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7.xml" ContentType="application/vnd.openxmlformats-officedocument.drawingml.chart+xml"/>
  <Override PartName="/word/charts/chart8.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9.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12550153"/>
        <w:docPartObj>
          <w:docPartGallery w:val="Cover Pages"/>
          <w:docPartUnique/>
        </w:docPartObj>
      </w:sdtPr>
      <w:sdtEndPr>
        <w:rPr>
          <w:lang w:val="kk-KZ"/>
        </w:rPr>
      </w:sdtEndPr>
      <w:sdtContent>
        <w:p w14:paraId="39155577" w14:textId="77777777" w:rsidR="003F7064" w:rsidRPr="00BD0CC1" w:rsidRDefault="003F7064" w:rsidP="003F7064">
          <w:pPr>
            <w:spacing w:after="0" w:line="240" w:lineRule="auto"/>
            <w:contextualSpacing/>
            <w:jc w:val="center"/>
            <w:rPr>
              <w:rFonts w:ascii="Times New Roman" w:hAnsi="Times New Roman"/>
              <w:sz w:val="28"/>
              <w:szCs w:val="28"/>
              <w:lang w:val="kk-KZ"/>
            </w:rPr>
          </w:pPr>
          <w:r>
            <w:rPr>
              <w:rFonts w:ascii="Times New Roman" w:hAnsi="Times New Roman"/>
              <w:sz w:val="28"/>
              <w:szCs w:val="28"/>
              <w:lang w:val="kk-KZ"/>
            </w:rPr>
            <w:t>ә</w:t>
          </w:r>
          <w:r w:rsidRPr="00BD0CC1">
            <w:rPr>
              <w:rFonts w:ascii="Times New Roman" w:hAnsi="Times New Roman"/>
              <w:sz w:val="28"/>
              <w:szCs w:val="28"/>
              <w:lang w:val="kk-KZ"/>
            </w:rPr>
            <w:t>л-Фараби атындағы Қазақ Ұлттық Университеті</w:t>
          </w:r>
        </w:p>
        <w:p w14:paraId="027C7A1F" w14:textId="77777777" w:rsidR="003F7064" w:rsidRPr="00BD0CC1" w:rsidRDefault="003F7064" w:rsidP="003F7064">
          <w:pPr>
            <w:spacing w:after="0" w:line="240" w:lineRule="auto"/>
            <w:contextualSpacing/>
            <w:jc w:val="center"/>
            <w:rPr>
              <w:rFonts w:ascii="Times New Roman" w:hAnsi="Times New Roman"/>
              <w:sz w:val="28"/>
              <w:szCs w:val="28"/>
              <w:lang w:val="kk-KZ"/>
            </w:rPr>
          </w:pPr>
        </w:p>
        <w:p w14:paraId="7C659A1A" w14:textId="77777777" w:rsidR="003F7064" w:rsidRPr="00BD0CC1" w:rsidRDefault="003F7064" w:rsidP="003F7064">
          <w:pPr>
            <w:spacing w:after="0" w:line="240" w:lineRule="auto"/>
            <w:contextualSpacing/>
            <w:jc w:val="center"/>
            <w:rPr>
              <w:rFonts w:ascii="Times New Roman" w:hAnsi="Times New Roman"/>
              <w:sz w:val="28"/>
              <w:szCs w:val="28"/>
              <w:lang w:val="kk-KZ"/>
            </w:rPr>
          </w:pPr>
        </w:p>
        <w:p w14:paraId="60D5C30B" w14:textId="77777777" w:rsidR="003F7064" w:rsidRPr="00BD0CC1" w:rsidRDefault="003F7064" w:rsidP="003F7064">
          <w:pPr>
            <w:spacing w:after="0" w:line="240" w:lineRule="auto"/>
            <w:contextualSpacing/>
            <w:jc w:val="both"/>
            <w:rPr>
              <w:rFonts w:ascii="Times New Roman" w:hAnsi="Times New Roman"/>
              <w:sz w:val="28"/>
              <w:szCs w:val="28"/>
              <w:lang w:val="kk-KZ"/>
            </w:rPr>
          </w:pPr>
          <w:r w:rsidRPr="00BD0CC1">
            <w:rPr>
              <w:rFonts w:ascii="Times New Roman" w:hAnsi="Times New Roman"/>
              <w:sz w:val="28"/>
              <w:szCs w:val="28"/>
              <w:lang w:val="kk-KZ"/>
            </w:rPr>
            <w:t xml:space="preserve">ӘОЖ: </w:t>
          </w:r>
          <w:r w:rsidRPr="00E954AD">
            <w:rPr>
              <w:rFonts w:ascii="Times New Roman" w:hAnsi="Times New Roman"/>
              <w:sz w:val="28"/>
              <w:szCs w:val="28"/>
              <w:lang w:val="kk-KZ"/>
            </w:rPr>
            <w:t>005.8 : 620.3 (574)</w:t>
          </w:r>
          <w:r w:rsidRPr="00BD0CC1">
            <w:rPr>
              <w:rFonts w:ascii="Times New Roman" w:hAnsi="Times New Roman"/>
              <w:sz w:val="28"/>
              <w:szCs w:val="28"/>
              <w:lang w:val="kk-KZ"/>
            </w:rPr>
            <w:t xml:space="preserve">   </w:t>
          </w:r>
          <w:r>
            <w:rPr>
              <w:rFonts w:ascii="Times New Roman" w:hAnsi="Times New Roman"/>
              <w:sz w:val="28"/>
              <w:szCs w:val="28"/>
              <w:lang w:val="kk-KZ"/>
            </w:rPr>
            <w:t xml:space="preserve">                                                       </w:t>
          </w:r>
          <w:r w:rsidRPr="00BD0CC1">
            <w:rPr>
              <w:rFonts w:ascii="Times New Roman" w:hAnsi="Times New Roman"/>
              <w:sz w:val="28"/>
              <w:szCs w:val="28"/>
              <w:lang w:val="kk-KZ"/>
            </w:rPr>
            <w:t>Қолжазба құқығында</w:t>
          </w:r>
        </w:p>
        <w:p w14:paraId="03A867A0" w14:textId="77777777" w:rsidR="003F7064" w:rsidRPr="00BD0CC1" w:rsidRDefault="003F7064" w:rsidP="003F7064">
          <w:pPr>
            <w:spacing w:after="0" w:line="240" w:lineRule="auto"/>
            <w:contextualSpacing/>
            <w:jc w:val="center"/>
            <w:rPr>
              <w:rFonts w:ascii="Times New Roman" w:hAnsi="Times New Roman"/>
              <w:sz w:val="28"/>
              <w:szCs w:val="28"/>
              <w:lang w:val="kk-KZ"/>
            </w:rPr>
          </w:pPr>
        </w:p>
        <w:p w14:paraId="6E9C0471" w14:textId="77777777" w:rsidR="003F7064" w:rsidRPr="00BD0CC1" w:rsidRDefault="003F7064" w:rsidP="003F7064">
          <w:pPr>
            <w:spacing w:after="0" w:line="240" w:lineRule="auto"/>
            <w:contextualSpacing/>
            <w:jc w:val="center"/>
            <w:rPr>
              <w:rFonts w:ascii="Times New Roman" w:hAnsi="Times New Roman"/>
              <w:sz w:val="28"/>
              <w:szCs w:val="28"/>
              <w:lang w:val="kk-KZ"/>
            </w:rPr>
          </w:pPr>
        </w:p>
        <w:p w14:paraId="72636067" w14:textId="77777777" w:rsidR="003F7064" w:rsidRPr="00BD0CC1" w:rsidRDefault="003F7064" w:rsidP="003F7064">
          <w:pPr>
            <w:spacing w:after="0" w:line="240" w:lineRule="auto"/>
            <w:contextualSpacing/>
            <w:jc w:val="center"/>
            <w:rPr>
              <w:rFonts w:ascii="Times New Roman" w:hAnsi="Times New Roman"/>
              <w:sz w:val="28"/>
              <w:szCs w:val="28"/>
              <w:lang w:val="kk-KZ"/>
            </w:rPr>
          </w:pPr>
        </w:p>
        <w:p w14:paraId="69764B46" w14:textId="77777777" w:rsidR="003F7064" w:rsidRDefault="003F7064" w:rsidP="003F7064">
          <w:pPr>
            <w:spacing w:after="0" w:line="240" w:lineRule="auto"/>
            <w:contextualSpacing/>
            <w:jc w:val="center"/>
            <w:rPr>
              <w:rFonts w:ascii="Times New Roman" w:hAnsi="Times New Roman"/>
              <w:b/>
              <w:bCs/>
              <w:sz w:val="28"/>
              <w:szCs w:val="28"/>
              <w:lang w:val="kk-KZ"/>
            </w:rPr>
          </w:pPr>
        </w:p>
        <w:p w14:paraId="7A32A002" w14:textId="77777777" w:rsidR="003F7064" w:rsidRDefault="003F7064" w:rsidP="003F7064">
          <w:pPr>
            <w:spacing w:after="0" w:line="240" w:lineRule="auto"/>
            <w:contextualSpacing/>
            <w:jc w:val="center"/>
            <w:rPr>
              <w:rFonts w:ascii="Times New Roman" w:hAnsi="Times New Roman"/>
              <w:b/>
              <w:bCs/>
              <w:sz w:val="28"/>
              <w:szCs w:val="28"/>
              <w:lang w:val="kk-KZ"/>
            </w:rPr>
          </w:pPr>
        </w:p>
        <w:p w14:paraId="033155EE" w14:textId="77777777" w:rsidR="003F7064" w:rsidRDefault="003F7064" w:rsidP="003F7064">
          <w:pPr>
            <w:spacing w:after="0" w:line="240" w:lineRule="auto"/>
            <w:contextualSpacing/>
            <w:jc w:val="center"/>
            <w:rPr>
              <w:rFonts w:ascii="Times New Roman" w:hAnsi="Times New Roman"/>
              <w:b/>
              <w:bCs/>
              <w:sz w:val="28"/>
              <w:szCs w:val="28"/>
              <w:lang w:val="kk-KZ"/>
            </w:rPr>
          </w:pPr>
        </w:p>
        <w:p w14:paraId="16BA3FD7" w14:textId="77777777" w:rsidR="003F7064" w:rsidRDefault="003F7064" w:rsidP="003F7064">
          <w:pPr>
            <w:spacing w:after="0" w:line="240" w:lineRule="auto"/>
            <w:contextualSpacing/>
            <w:jc w:val="center"/>
            <w:rPr>
              <w:rFonts w:ascii="Times New Roman" w:hAnsi="Times New Roman"/>
              <w:b/>
              <w:bCs/>
              <w:sz w:val="28"/>
              <w:szCs w:val="28"/>
              <w:lang w:val="kk-KZ"/>
            </w:rPr>
          </w:pPr>
        </w:p>
        <w:p w14:paraId="022FCD50" w14:textId="77777777" w:rsidR="003F7064" w:rsidRPr="00BD0CC1" w:rsidRDefault="003F7064" w:rsidP="003F7064">
          <w:pPr>
            <w:spacing w:after="0" w:line="240" w:lineRule="auto"/>
            <w:contextualSpacing/>
            <w:jc w:val="center"/>
            <w:rPr>
              <w:rFonts w:ascii="Times New Roman" w:hAnsi="Times New Roman"/>
              <w:b/>
              <w:bCs/>
              <w:sz w:val="28"/>
              <w:szCs w:val="28"/>
              <w:lang w:val="kk-KZ"/>
            </w:rPr>
          </w:pPr>
          <w:r w:rsidRPr="00BD0CC1">
            <w:rPr>
              <w:rFonts w:ascii="Times New Roman" w:hAnsi="Times New Roman"/>
              <w:b/>
              <w:bCs/>
              <w:sz w:val="28"/>
              <w:szCs w:val="28"/>
              <w:lang w:val="kk-KZ"/>
            </w:rPr>
            <w:t>ЕСМУРЗАЕВА АКНУР БАГЛАНОВНА</w:t>
          </w:r>
        </w:p>
        <w:p w14:paraId="7EE43500" w14:textId="77777777" w:rsidR="003F7064" w:rsidRDefault="003F7064" w:rsidP="003F7064">
          <w:pPr>
            <w:spacing w:after="0" w:line="240" w:lineRule="auto"/>
            <w:contextualSpacing/>
            <w:jc w:val="center"/>
            <w:rPr>
              <w:rFonts w:ascii="Times New Roman" w:hAnsi="Times New Roman"/>
              <w:b/>
              <w:bCs/>
              <w:sz w:val="28"/>
              <w:szCs w:val="28"/>
              <w:lang w:val="kk-KZ"/>
            </w:rPr>
          </w:pPr>
        </w:p>
        <w:p w14:paraId="13D23106" w14:textId="77777777" w:rsidR="003F7064" w:rsidRDefault="003F7064" w:rsidP="003F7064">
          <w:pPr>
            <w:spacing w:after="0" w:line="240" w:lineRule="auto"/>
            <w:contextualSpacing/>
            <w:jc w:val="center"/>
            <w:rPr>
              <w:rFonts w:ascii="Times New Roman" w:hAnsi="Times New Roman"/>
              <w:b/>
              <w:bCs/>
              <w:sz w:val="28"/>
              <w:szCs w:val="28"/>
              <w:lang w:val="kk-KZ"/>
            </w:rPr>
          </w:pPr>
        </w:p>
        <w:p w14:paraId="01AF6C81" w14:textId="7DD659D5" w:rsidR="003F7064" w:rsidRPr="00BD0CC1" w:rsidRDefault="003F7064" w:rsidP="003F7064">
          <w:pPr>
            <w:spacing w:after="0" w:line="240" w:lineRule="auto"/>
            <w:contextualSpacing/>
            <w:jc w:val="center"/>
            <w:rPr>
              <w:rFonts w:ascii="Times New Roman" w:hAnsi="Times New Roman"/>
              <w:b/>
              <w:bCs/>
              <w:sz w:val="28"/>
              <w:szCs w:val="28"/>
              <w:lang w:val="kk-KZ"/>
            </w:rPr>
          </w:pPr>
          <w:r w:rsidRPr="00BD0CC1">
            <w:rPr>
              <w:rFonts w:ascii="Times New Roman" w:hAnsi="Times New Roman"/>
              <w:b/>
              <w:bCs/>
              <w:sz w:val="28"/>
              <w:szCs w:val="28"/>
              <w:lang w:val="kk-KZ"/>
            </w:rPr>
            <w:t>ҚР</w:t>
          </w:r>
          <w:r w:rsidR="00FA43A4">
            <w:rPr>
              <w:rFonts w:ascii="Times New Roman" w:hAnsi="Times New Roman"/>
              <w:b/>
              <w:bCs/>
              <w:sz w:val="28"/>
              <w:szCs w:val="28"/>
              <w:lang w:val="kk-KZ"/>
            </w:rPr>
            <w:t>-ның</w:t>
          </w:r>
          <w:r w:rsidRPr="00BD0CC1">
            <w:rPr>
              <w:rFonts w:ascii="Times New Roman" w:hAnsi="Times New Roman"/>
              <w:b/>
              <w:bCs/>
              <w:sz w:val="28"/>
              <w:szCs w:val="28"/>
              <w:lang w:val="kk-KZ"/>
            </w:rPr>
            <w:t xml:space="preserve"> нанотехнология саласында</w:t>
          </w:r>
          <w:r w:rsidR="00ED6FD9">
            <w:rPr>
              <w:rFonts w:ascii="Times New Roman" w:hAnsi="Times New Roman"/>
              <w:b/>
              <w:bCs/>
              <w:sz w:val="28"/>
              <w:szCs w:val="28"/>
              <w:lang w:val="kk-KZ"/>
            </w:rPr>
            <w:t>ғы</w:t>
          </w:r>
          <w:r w:rsidRPr="00BD0CC1">
            <w:rPr>
              <w:rFonts w:ascii="Times New Roman" w:hAnsi="Times New Roman"/>
              <w:b/>
              <w:bCs/>
              <w:sz w:val="28"/>
              <w:szCs w:val="28"/>
              <w:lang w:val="kk-KZ"/>
            </w:rPr>
            <w:t xml:space="preserve"> жобаларды басқару жүйесін құру және дамыту</w:t>
          </w:r>
        </w:p>
        <w:p w14:paraId="41E2429E" w14:textId="77777777" w:rsidR="003F7064" w:rsidRPr="00BD0CC1" w:rsidRDefault="003F7064" w:rsidP="003F7064">
          <w:pPr>
            <w:spacing w:after="0" w:line="240" w:lineRule="auto"/>
            <w:contextualSpacing/>
            <w:jc w:val="center"/>
            <w:rPr>
              <w:rFonts w:ascii="Times New Roman" w:hAnsi="Times New Roman"/>
              <w:sz w:val="28"/>
              <w:szCs w:val="28"/>
              <w:lang w:val="kk-KZ"/>
            </w:rPr>
          </w:pPr>
        </w:p>
        <w:p w14:paraId="20227242" w14:textId="77777777" w:rsidR="003F7064" w:rsidRDefault="003F7064" w:rsidP="003F7064">
          <w:pPr>
            <w:spacing w:after="0" w:line="240" w:lineRule="auto"/>
            <w:contextualSpacing/>
            <w:jc w:val="center"/>
            <w:rPr>
              <w:rFonts w:ascii="Times New Roman" w:hAnsi="Times New Roman"/>
              <w:sz w:val="28"/>
              <w:szCs w:val="28"/>
              <w:lang w:val="kk-KZ"/>
            </w:rPr>
          </w:pPr>
        </w:p>
        <w:p w14:paraId="648603B3" w14:textId="77777777" w:rsidR="003F7064" w:rsidRPr="00BD0CC1" w:rsidRDefault="003F7064" w:rsidP="003F7064">
          <w:pPr>
            <w:spacing w:after="0" w:line="240" w:lineRule="auto"/>
            <w:contextualSpacing/>
            <w:jc w:val="center"/>
            <w:rPr>
              <w:rFonts w:ascii="Times New Roman" w:hAnsi="Times New Roman"/>
              <w:sz w:val="28"/>
              <w:szCs w:val="28"/>
              <w:lang w:val="kk-KZ"/>
            </w:rPr>
          </w:pPr>
          <w:r w:rsidRPr="00BD0CC1">
            <w:rPr>
              <w:rFonts w:ascii="Times New Roman" w:hAnsi="Times New Roman"/>
              <w:sz w:val="28"/>
              <w:szCs w:val="28"/>
              <w:lang w:val="kk-KZ"/>
            </w:rPr>
            <w:t>6D051800 – Жобаларды басқару</w:t>
          </w:r>
        </w:p>
        <w:p w14:paraId="0448CCF0" w14:textId="77777777" w:rsidR="003F7064" w:rsidRDefault="003F7064" w:rsidP="003F7064">
          <w:pPr>
            <w:spacing w:after="0" w:line="240" w:lineRule="auto"/>
            <w:contextualSpacing/>
            <w:jc w:val="center"/>
            <w:rPr>
              <w:rFonts w:ascii="Times New Roman" w:hAnsi="Times New Roman"/>
              <w:sz w:val="28"/>
              <w:szCs w:val="28"/>
              <w:lang w:val="kk-KZ"/>
            </w:rPr>
          </w:pPr>
        </w:p>
        <w:p w14:paraId="77EABDAB" w14:textId="77777777" w:rsidR="003F7064" w:rsidRDefault="003F7064" w:rsidP="003F7064">
          <w:pPr>
            <w:spacing w:after="0" w:line="240" w:lineRule="auto"/>
            <w:contextualSpacing/>
            <w:jc w:val="center"/>
            <w:rPr>
              <w:rFonts w:ascii="Times New Roman" w:hAnsi="Times New Roman"/>
              <w:sz w:val="28"/>
              <w:szCs w:val="28"/>
              <w:lang w:val="kk-KZ"/>
            </w:rPr>
          </w:pPr>
          <w:r w:rsidRPr="00BD0CC1">
            <w:rPr>
              <w:rFonts w:ascii="Times New Roman" w:hAnsi="Times New Roman"/>
              <w:sz w:val="28"/>
              <w:szCs w:val="28"/>
              <w:lang w:val="kk-KZ"/>
            </w:rPr>
            <w:t xml:space="preserve">Философия докторы (PhD) </w:t>
          </w:r>
        </w:p>
        <w:p w14:paraId="037B48F4" w14:textId="77777777" w:rsidR="003F7064" w:rsidRPr="00BD0CC1" w:rsidRDefault="003F7064" w:rsidP="003F7064">
          <w:pPr>
            <w:spacing w:after="0" w:line="240" w:lineRule="auto"/>
            <w:contextualSpacing/>
            <w:jc w:val="center"/>
            <w:rPr>
              <w:rFonts w:ascii="Times New Roman" w:hAnsi="Times New Roman"/>
              <w:sz w:val="28"/>
              <w:szCs w:val="28"/>
              <w:lang w:val="kk-KZ"/>
            </w:rPr>
          </w:pPr>
          <w:r w:rsidRPr="00BD0CC1">
            <w:rPr>
              <w:rFonts w:ascii="Times New Roman" w:hAnsi="Times New Roman"/>
              <w:sz w:val="28"/>
              <w:szCs w:val="28"/>
              <w:lang w:val="kk-KZ"/>
            </w:rPr>
            <w:t>дәрежесін алу үшін дайындалған диссертация</w:t>
          </w:r>
        </w:p>
        <w:p w14:paraId="2BAA679F" w14:textId="77777777" w:rsidR="003F7064" w:rsidRPr="00BD0CC1" w:rsidRDefault="003F7064" w:rsidP="003F7064">
          <w:pPr>
            <w:spacing w:after="0" w:line="240" w:lineRule="auto"/>
            <w:contextualSpacing/>
            <w:jc w:val="center"/>
            <w:rPr>
              <w:rFonts w:ascii="Times New Roman" w:hAnsi="Times New Roman"/>
              <w:sz w:val="28"/>
              <w:szCs w:val="28"/>
              <w:lang w:val="kk-KZ"/>
            </w:rPr>
          </w:pPr>
        </w:p>
        <w:p w14:paraId="43561454" w14:textId="77777777" w:rsidR="003F7064" w:rsidRPr="00BD0CC1" w:rsidRDefault="003F7064" w:rsidP="003F7064">
          <w:pPr>
            <w:spacing w:after="0" w:line="240" w:lineRule="auto"/>
            <w:contextualSpacing/>
            <w:jc w:val="center"/>
            <w:rPr>
              <w:rFonts w:ascii="Times New Roman" w:hAnsi="Times New Roman"/>
              <w:sz w:val="28"/>
              <w:szCs w:val="28"/>
              <w:lang w:val="kk-KZ"/>
            </w:rPr>
          </w:pPr>
        </w:p>
        <w:p w14:paraId="5856C4FD" w14:textId="77777777" w:rsidR="003F7064" w:rsidRPr="00BD0CC1" w:rsidRDefault="003F7064" w:rsidP="003F7064">
          <w:pPr>
            <w:spacing w:after="0" w:line="240" w:lineRule="auto"/>
            <w:contextualSpacing/>
            <w:jc w:val="center"/>
            <w:rPr>
              <w:rFonts w:ascii="Times New Roman" w:hAnsi="Times New Roman"/>
              <w:sz w:val="28"/>
              <w:szCs w:val="28"/>
              <w:lang w:val="kk-KZ"/>
            </w:rPr>
          </w:pPr>
        </w:p>
        <w:p w14:paraId="13CFFC06" w14:textId="77777777" w:rsidR="003F7064" w:rsidRDefault="003F7064" w:rsidP="003F7064">
          <w:pPr>
            <w:spacing w:after="0" w:line="240" w:lineRule="auto"/>
            <w:contextualSpacing/>
            <w:jc w:val="right"/>
            <w:rPr>
              <w:rFonts w:ascii="Times New Roman" w:hAnsi="Times New Roman"/>
              <w:sz w:val="28"/>
              <w:szCs w:val="28"/>
              <w:lang w:val="kk-KZ"/>
            </w:rPr>
          </w:pPr>
        </w:p>
        <w:p w14:paraId="2D042B0D" w14:textId="77777777" w:rsidR="003F7064" w:rsidRDefault="003F7064" w:rsidP="003F7064">
          <w:pPr>
            <w:spacing w:after="0" w:line="240" w:lineRule="auto"/>
            <w:contextualSpacing/>
            <w:jc w:val="right"/>
            <w:rPr>
              <w:rFonts w:ascii="Times New Roman" w:hAnsi="Times New Roman"/>
              <w:sz w:val="28"/>
              <w:szCs w:val="28"/>
              <w:lang w:val="kk-KZ"/>
            </w:rPr>
          </w:pPr>
        </w:p>
        <w:p w14:paraId="13F46665" w14:textId="77777777" w:rsidR="003F7064" w:rsidRDefault="003F7064" w:rsidP="003F7064">
          <w:pPr>
            <w:spacing w:after="0" w:line="240" w:lineRule="auto"/>
            <w:contextualSpacing/>
            <w:jc w:val="right"/>
            <w:rPr>
              <w:rFonts w:ascii="Times New Roman" w:hAnsi="Times New Roman"/>
              <w:sz w:val="28"/>
              <w:szCs w:val="28"/>
              <w:lang w:val="kk-KZ"/>
            </w:rPr>
          </w:pPr>
        </w:p>
        <w:p w14:paraId="2208EDE9" w14:textId="77777777" w:rsidR="003F7064" w:rsidRPr="00BD0CC1" w:rsidRDefault="003F7064" w:rsidP="003F7064">
          <w:pPr>
            <w:spacing w:after="0" w:line="240" w:lineRule="auto"/>
            <w:contextualSpacing/>
            <w:jc w:val="right"/>
            <w:rPr>
              <w:rFonts w:ascii="Times New Roman" w:hAnsi="Times New Roman"/>
              <w:sz w:val="28"/>
              <w:szCs w:val="28"/>
              <w:lang w:val="kk-KZ"/>
            </w:rPr>
          </w:pPr>
          <w:r w:rsidRPr="00BD0CC1">
            <w:rPr>
              <w:rFonts w:ascii="Times New Roman" w:hAnsi="Times New Roman"/>
              <w:sz w:val="28"/>
              <w:szCs w:val="28"/>
              <w:lang w:val="kk-KZ"/>
            </w:rPr>
            <w:t>Отандық ғылдыми кеңесші</w:t>
          </w:r>
        </w:p>
        <w:p w14:paraId="4B9BC67B" w14:textId="77777777" w:rsidR="003F7064" w:rsidRPr="00BD0CC1" w:rsidRDefault="003F7064" w:rsidP="003F7064">
          <w:pPr>
            <w:spacing w:after="0" w:line="240" w:lineRule="auto"/>
            <w:contextualSpacing/>
            <w:jc w:val="right"/>
            <w:rPr>
              <w:rFonts w:ascii="Times New Roman" w:hAnsi="Times New Roman"/>
              <w:sz w:val="28"/>
              <w:szCs w:val="28"/>
              <w:lang w:val="kk-KZ"/>
            </w:rPr>
          </w:pPr>
          <w:r w:rsidRPr="00BD0CC1">
            <w:rPr>
              <w:rFonts w:ascii="Times New Roman" w:hAnsi="Times New Roman"/>
              <w:sz w:val="28"/>
              <w:szCs w:val="28"/>
              <w:lang w:val="kk-KZ"/>
            </w:rPr>
            <w:t>Экономика ғылымдарының кандидаты,</w:t>
          </w:r>
        </w:p>
        <w:p w14:paraId="321A376C" w14:textId="77777777" w:rsidR="003F7064" w:rsidRPr="00BD0CC1" w:rsidRDefault="003F7064" w:rsidP="003F7064">
          <w:pPr>
            <w:spacing w:after="0" w:line="240" w:lineRule="auto"/>
            <w:contextualSpacing/>
            <w:jc w:val="right"/>
            <w:rPr>
              <w:rFonts w:ascii="Times New Roman" w:hAnsi="Times New Roman"/>
              <w:sz w:val="28"/>
              <w:szCs w:val="28"/>
              <w:lang w:val="kk-KZ"/>
            </w:rPr>
          </w:pPr>
          <w:r w:rsidRPr="00BD0CC1">
            <w:rPr>
              <w:rFonts w:ascii="Times New Roman" w:hAnsi="Times New Roman"/>
              <w:sz w:val="28"/>
              <w:szCs w:val="28"/>
              <w:lang w:val="kk-KZ"/>
            </w:rPr>
            <w:t>Купешова С</w:t>
          </w:r>
          <w:r>
            <w:rPr>
              <w:rFonts w:ascii="Times New Roman" w:hAnsi="Times New Roman"/>
              <w:sz w:val="28"/>
              <w:szCs w:val="28"/>
              <w:lang w:val="kk-KZ"/>
            </w:rPr>
            <w:t>ауле Тлеухановна</w:t>
          </w:r>
        </w:p>
        <w:p w14:paraId="32CD02CD" w14:textId="77777777" w:rsidR="003F7064" w:rsidRPr="00BD0CC1" w:rsidRDefault="003F7064" w:rsidP="003F7064">
          <w:pPr>
            <w:spacing w:after="0" w:line="240" w:lineRule="auto"/>
            <w:contextualSpacing/>
            <w:jc w:val="right"/>
            <w:rPr>
              <w:rFonts w:ascii="Times New Roman" w:hAnsi="Times New Roman"/>
              <w:sz w:val="28"/>
              <w:szCs w:val="28"/>
              <w:lang w:val="kk-KZ"/>
            </w:rPr>
          </w:pPr>
        </w:p>
        <w:p w14:paraId="7DF140C5" w14:textId="77777777" w:rsidR="003F7064" w:rsidRPr="00BD0CC1" w:rsidRDefault="003F7064" w:rsidP="003F7064">
          <w:pPr>
            <w:spacing w:after="0" w:line="240" w:lineRule="auto"/>
            <w:contextualSpacing/>
            <w:jc w:val="right"/>
            <w:rPr>
              <w:rFonts w:ascii="Times New Roman" w:hAnsi="Times New Roman"/>
              <w:sz w:val="28"/>
              <w:szCs w:val="28"/>
              <w:lang w:val="kk-KZ"/>
            </w:rPr>
          </w:pPr>
          <w:r w:rsidRPr="00BD0CC1">
            <w:rPr>
              <w:rFonts w:ascii="Times New Roman" w:hAnsi="Times New Roman"/>
              <w:sz w:val="28"/>
              <w:szCs w:val="28"/>
              <w:lang w:val="kk-KZ"/>
            </w:rPr>
            <w:t>Шетелдік ғылыми кеңесші</w:t>
          </w:r>
        </w:p>
        <w:p w14:paraId="2B4EBEA7" w14:textId="77777777" w:rsidR="003F7064" w:rsidRPr="00BD0CC1" w:rsidRDefault="003F7064" w:rsidP="003F7064">
          <w:pPr>
            <w:spacing w:after="0" w:line="240" w:lineRule="auto"/>
            <w:contextualSpacing/>
            <w:jc w:val="right"/>
            <w:rPr>
              <w:rFonts w:ascii="Times New Roman" w:hAnsi="Times New Roman"/>
              <w:sz w:val="28"/>
              <w:szCs w:val="28"/>
              <w:lang w:val="kk-KZ"/>
            </w:rPr>
          </w:pPr>
          <w:r w:rsidRPr="00BD0CC1">
            <w:rPr>
              <w:rFonts w:ascii="Times New Roman" w:hAnsi="Times New Roman"/>
              <w:sz w:val="28"/>
              <w:szCs w:val="28"/>
              <w:lang w:val="kk-KZ"/>
            </w:rPr>
            <w:t xml:space="preserve">PhD, </w:t>
          </w:r>
          <w:r w:rsidRPr="0017430E">
            <w:rPr>
              <w:rFonts w:ascii="Times New Roman" w:hAnsi="Times New Roman"/>
              <w:sz w:val="28"/>
              <w:szCs w:val="28"/>
              <w:lang w:val="kk-KZ"/>
            </w:rPr>
            <w:t xml:space="preserve">қауымдастырылған </w:t>
          </w:r>
          <w:r w:rsidRPr="00BD0CC1">
            <w:rPr>
              <w:rFonts w:ascii="Times New Roman" w:hAnsi="Times New Roman"/>
              <w:sz w:val="28"/>
              <w:szCs w:val="28"/>
              <w:lang w:val="kk-KZ"/>
            </w:rPr>
            <w:t>профессор</w:t>
          </w:r>
        </w:p>
        <w:p w14:paraId="06F4D487" w14:textId="77777777" w:rsidR="003F7064" w:rsidRPr="003F7064" w:rsidRDefault="003F7064" w:rsidP="003F7064">
          <w:pPr>
            <w:spacing w:after="0" w:line="240" w:lineRule="auto"/>
            <w:contextualSpacing/>
            <w:jc w:val="right"/>
            <w:rPr>
              <w:rFonts w:ascii="Times New Roman" w:hAnsi="Times New Roman"/>
              <w:sz w:val="28"/>
              <w:szCs w:val="28"/>
              <w:lang w:val="en-US"/>
            </w:rPr>
          </w:pPr>
          <w:r w:rsidRPr="003F7064">
            <w:rPr>
              <w:rFonts w:ascii="Times New Roman" w:hAnsi="Times New Roman"/>
              <w:sz w:val="28"/>
              <w:szCs w:val="28"/>
              <w:lang w:val="en-US"/>
            </w:rPr>
            <w:t>David Luigi Fuschi</w:t>
          </w:r>
        </w:p>
        <w:p w14:paraId="7989F9EF" w14:textId="77777777" w:rsidR="003F7064" w:rsidRPr="003F7064" w:rsidRDefault="003F7064" w:rsidP="003F7064">
          <w:pPr>
            <w:spacing w:after="0" w:line="240" w:lineRule="auto"/>
            <w:contextualSpacing/>
            <w:jc w:val="right"/>
            <w:rPr>
              <w:rFonts w:ascii="Times New Roman" w:hAnsi="Times New Roman"/>
              <w:sz w:val="28"/>
              <w:szCs w:val="28"/>
              <w:lang w:val="en-US"/>
            </w:rPr>
          </w:pPr>
          <w:r w:rsidRPr="003F7064">
            <w:rPr>
              <w:rFonts w:ascii="Times New Roman" w:hAnsi="Times New Roman"/>
              <w:sz w:val="28"/>
              <w:szCs w:val="28"/>
              <w:lang w:val="en-US"/>
            </w:rPr>
            <w:t>Northeaster University London</w:t>
          </w:r>
        </w:p>
        <w:p w14:paraId="3D463D2F" w14:textId="77777777" w:rsidR="003F7064" w:rsidRPr="003F7064" w:rsidRDefault="003F7064" w:rsidP="003F7064">
          <w:pPr>
            <w:spacing w:after="0" w:line="240" w:lineRule="auto"/>
            <w:contextualSpacing/>
            <w:jc w:val="center"/>
            <w:rPr>
              <w:rFonts w:ascii="Times New Roman" w:hAnsi="Times New Roman"/>
              <w:sz w:val="28"/>
              <w:szCs w:val="28"/>
              <w:lang w:val="en-US"/>
            </w:rPr>
          </w:pPr>
        </w:p>
        <w:p w14:paraId="4AA61B8D" w14:textId="77777777" w:rsidR="003F7064" w:rsidRPr="003F7064" w:rsidRDefault="003F7064" w:rsidP="003F7064">
          <w:pPr>
            <w:spacing w:after="0" w:line="240" w:lineRule="auto"/>
            <w:contextualSpacing/>
            <w:jc w:val="center"/>
            <w:rPr>
              <w:rFonts w:ascii="Times New Roman" w:hAnsi="Times New Roman"/>
              <w:sz w:val="28"/>
              <w:szCs w:val="28"/>
              <w:lang w:val="en-US"/>
            </w:rPr>
          </w:pPr>
        </w:p>
        <w:p w14:paraId="617BC424" w14:textId="77777777" w:rsidR="003F7064" w:rsidRDefault="003F7064" w:rsidP="003F7064">
          <w:pPr>
            <w:spacing w:after="0" w:line="240" w:lineRule="auto"/>
            <w:contextualSpacing/>
            <w:jc w:val="center"/>
            <w:rPr>
              <w:rFonts w:ascii="Times New Roman" w:hAnsi="Times New Roman"/>
              <w:sz w:val="28"/>
              <w:szCs w:val="28"/>
              <w:lang w:val="kk-KZ"/>
            </w:rPr>
          </w:pPr>
        </w:p>
        <w:p w14:paraId="642083B3" w14:textId="77777777" w:rsidR="003F7064" w:rsidRDefault="003F7064" w:rsidP="003F7064">
          <w:pPr>
            <w:spacing w:after="0" w:line="240" w:lineRule="auto"/>
            <w:contextualSpacing/>
            <w:jc w:val="center"/>
            <w:rPr>
              <w:rFonts w:ascii="Times New Roman" w:hAnsi="Times New Roman"/>
              <w:sz w:val="28"/>
              <w:szCs w:val="28"/>
              <w:lang w:val="kk-KZ"/>
            </w:rPr>
          </w:pPr>
        </w:p>
        <w:p w14:paraId="4E695613" w14:textId="77777777" w:rsidR="003F7064" w:rsidRDefault="003F7064" w:rsidP="003F7064">
          <w:pPr>
            <w:spacing w:after="0" w:line="240" w:lineRule="auto"/>
            <w:contextualSpacing/>
            <w:jc w:val="center"/>
            <w:rPr>
              <w:rFonts w:ascii="Times New Roman" w:hAnsi="Times New Roman"/>
              <w:sz w:val="28"/>
              <w:szCs w:val="28"/>
              <w:lang w:val="kk-KZ"/>
            </w:rPr>
          </w:pPr>
        </w:p>
        <w:p w14:paraId="430E3F9C" w14:textId="77777777" w:rsidR="003F7064" w:rsidRDefault="003F7064" w:rsidP="003F7064">
          <w:pPr>
            <w:spacing w:after="0" w:line="240" w:lineRule="auto"/>
            <w:contextualSpacing/>
            <w:jc w:val="center"/>
            <w:rPr>
              <w:rFonts w:ascii="Times New Roman" w:hAnsi="Times New Roman"/>
              <w:sz w:val="28"/>
              <w:szCs w:val="28"/>
              <w:lang w:val="kk-KZ"/>
            </w:rPr>
          </w:pPr>
        </w:p>
        <w:p w14:paraId="14AB2036" w14:textId="77777777" w:rsidR="003F7064" w:rsidRPr="00BD0CC1" w:rsidRDefault="003F7064" w:rsidP="003F7064">
          <w:pPr>
            <w:spacing w:after="0" w:line="240" w:lineRule="auto"/>
            <w:contextualSpacing/>
            <w:jc w:val="center"/>
            <w:rPr>
              <w:rFonts w:ascii="Times New Roman" w:hAnsi="Times New Roman"/>
              <w:sz w:val="28"/>
              <w:szCs w:val="28"/>
              <w:lang w:val="kk-KZ"/>
            </w:rPr>
          </w:pPr>
          <w:r w:rsidRPr="00BD0CC1">
            <w:rPr>
              <w:rFonts w:ascii="Times New Roman" w:hAnsi="Times New Roman"/>
              <w:sz w:val="28"/>
              <w:szCs w:val="28"/>
              <w:lang w:val="kk-KZ"/>
            </w:rPr>
            <w:t>Қазақстан Республикасы</w:t>
          </w:r>
        </w:p>
        <w:p w14:paraId="03FF779C" w14:textId="3215A4C6" w:rsidR="003F7064" w:rsidRPr="00BD0CC1" w:rsidRDefault="003F7064" w:rsidP="003F7064">
          <w:pPr>
            <w:spacing w:after="0" w:line="240" w:lineRule="auto"/>
            <w:contextualSpacing/>
            <w:jc w:val="center"/>
            <w:rPr>
              <w:rFonts w:ascii="Times New Roman" w:hAnsi="Times New Roman"/>
              <w:sz w:val="28"/>
              <w:szCs w:val="28"/>
              <w:lang w:val="kk-KZ"/>
            </w:rPr>
          </w:pPr>
          <w:r w:rsidRPr="00BD0CC1">
            <w:rPr>
              <w:rFonts w:ascii="Times New Roman" w:hAnsi="Times New Roman"/>
              <w:sz w:val="28"/>
              <w:szCs w:val="28"/>
              <w:lang w:val="kk-KZ"/>
            </w:rPr>
            <w:t>Алматы, 202</w:t>
          </w:r>
          <w:r>
            <w:rPr>
              <w:rFonts w:ascii="Times New Roman" w:hAnsi="Times New Roman"/>
              <w:sz w:val="28"/>
              <w:szCs w:val="28"/>
              <w:lang w:val="kk-KZ"/>
            </w:rPr>
            <w:t>6</w:t>
          </w:r>
          <w:r w:rsidRPr="00BD0CC1">
            <w:rPr>
              <w:rFonts w:ascii="Times New Roman" w:hAnsi="Times New Roman"/>
              <w:sz w:val="28"/>
              <w:szCs w:val="28"/>
              <w:lang w:val="kk-KZ"/>
            </w:rPr>
            <w:t xml:space="preserve"> жыл</w:t>
          </w:r>
        </w:p>
        <w:p w14:paraId="54A24581" w14:textId="239082EE" w:rsidR="003F7064" w:rsidRDefault="00000000">
          <w:pPr>
            <w:spacing w:after="160" w:line="278" w:lineRule="auto"/>
            <w:rPr>
              <w:lang w:val="kk-KZ"/>
            </w:rPr>
          </w:pPr>
        </w:p>
      </w:sdtContent>
    </w:sdt>
    <w:sdt>
      <w:sdtPr>
        <w:rPr>
          <w:rFonts w:ascii="Calibri" w:eastAsia="Calibri" w:hAnsi="Calibri" w:cs="Times New Roman"/>
          <w:color w:val="auto"/>
          <w:sz w:val="22"/>
          <w:szCs w:val="22"/>
          <w:lang w:val="kk-KZ" w:eastAsia="en-US"/>
        </w:rPr>
        <w:id w:val="-1818718078"/>
        <w:docPartObj>
          <w:docPartGallery w:val="Table of Contents"/>
          <w:docPartUnique/>
        </w:docPartObj>
      </w:sdtPr>
      <w:sdtEndPr>
        <w:rPr>
          <w:b/>
          <w:bCs/>
        </w:rPr>
      </w:sdtEndPr>
      <w:sdtContent>
        <w:p w14:paraId="2016A433" w14:textId="33796EF4" w:rsidR="00406D6B" w:rsidRPr="00185CFE" w:rsidRDefault="00993BFF" w:rsidP="00AE13A3">
          <w:pPr>
            <w:pStyle w:val="aff3"/>
            <w:jc w:val="center"/>
            <w:rPr>
              <w:rFonts w:ascii="Times New Roman" w:hAnsi="Times New Roman" w:cs="Times New Roman"/>
              <w:b/>
              <w:bCs/>
              <w:color w:val="000000" w:themeColor="text1"/>
              <w:sz w:val="28"/>
              <w:szCs w:val="28"/>
              <w:lang w:val="kk-KZ"/>
            </w:rPr>
          </w:pPr>
          <w:r w:rsidRPr="00185CFE">
            <w:rPr>
              <w:rFonts w:ascii="Times New Roman" w:hAnsi="Times New Roman" w:cs="Times New Roman"/>
              <w:b/>
              <w:bCs/>
              <w:color w:val="000000" w:themeColor="text1"/>
              <w:sz w:val="28"/>
              <w:szCs w:val="28"/>
              <w:lang w:val="kk-KZ"/>
            </w:rPr>
            <w:t>МАЗМҰНЫ</w:t>
          </w:r>
        </w:p>
        <w:p w14:paraId="236D10BA" w14:textId="19C82B1A" w:rsidR="00C23F15" w:rsidRDefault="00406D6B">
          <w:pPr>
            <w:pStyle w:val="13"/>
            <w:rPr>
              <w:rFonts w:asciiTheme="minorHAnsi" w:eastAsiaTheme="minorEastAsia" w:hAnsiTheme="minorHAnsi" w:cstheme="minorBidi"/>
              <w:noProof/>
              <w:kern w:val="2"/>
              <w:sz w:val="24"/>
              <w:szCs w:val="24"/>
              <w:lang w:val="ru-KZ" w:eastAsia="ru-KZ"/>
              <w14:ligatures w14:val="standardContextual"/>
            </w:rPr>
          </w:pPr>
          <w:r w:rsidRPr="00185CFE">
            <w:rPr>
              <w:lang w:val="kk-KZ"/>
            </w:rPr>
            <w:fldChar w:fldCharType="begin"/>
          </w:r>
          <w:r w:rsidRPr="00185CFE">
            <w:rPr>
              <w:lang w:val="kk-KZ"/>
            </w:rPr>
            <w:instrText xml:space="preserve"> TOC \o "1-3" \h \z \u </w:instrText>
          </w:r>
          <w:r w:rsidRPr="00185CFE">
            <w:rPr>
              <w:lang w:val="kk-KZ"/>
            </w:rPr>
            <w:fldChar w:fldCharType="separate"/>
          </w:r>
          <w:hyperlink w:anchor="_Toc220683833" w:history="1">
            <w:r w:rsidR="00C23F15" w:rsidRPr="007C633B">
              <w:rPr>
                <w:rStyle w:val="ae"/>
                <w:rFonts w:ascii="Times New Roman" w:hAnsi="Times New Roman"/>
                <w:b/>
                <w:bCs/>
                <w:noProof/>
                <w:lang w:val="kk-KZ"/>
              </w:rPr>
              <w:t>КІРІСПЕ</w:t>
            </w:r>
            <w:r w:rsidR="00C23F15">
              <w:rPr>
                <w:noProof/>
                <w:webHidden/>
              </w:rPr>
              <w:tab/>
            </w:r>
            <w:r w:rsidR="00C23F15">
              <w:rPr>
                <w:noProof/>
                <w:webHidden/>
              </w:rPr>
              <w:fldChar w:fldCharType="begin"/>
            </w:r>
            <w:r w:rsidR="00C23F15">
              <w:rPr>
                <w:noProof/>
                <w:webHidden/>
              </w:rPr>
              <w:instrText xml:space="preserve"> PAGEREF _Toc220683833 \h </w:instrText>
            </w:r>
            <w:r w:rsidR="00C23F15">
              <w:rPr>
                <w:noProof/>
                <w:webHidden/>
              </w:rPr>
            </w:r>
            <w:r w:rsidR="00C23F15">
              <w:rPr>
                <w:noProof/>
                <w:webHidden/>
              </w:rPr>
              <w:fldChar w:fldCharType="separate"/>
            </w:r>
            <w:r w:rsidR="00C23F15">
              <w:rPr>
                <w:noProof/>
                <w:webHidden/>
              </w:rPr>
              <w:t>2</w:t>
            </w:r>
            <w:r w:rsidR="00C23F15">
              <w:rPr>
                <w:noProof/>
                <w:webHidden/>
              </w:rPr>
              <w:fldChar w:fldCharType="end"/>
            </w:r>
          </w:hyperlink>
        </w:p>
        <w:p w14:paraId="2A2786F0" w14:textId="057BBEB3" w:rsidR="00C23F15" w:rsidRDefault="00C23F15">
          <w:pPr>
            <w:pStyle w:val="13"/>
            <w:rPr>
              <w:rFonts w:asciiTheme="minorHAnsi" w:eastAsiaTheme="minorEastAsia" w:hAnsiTheme="minorHAnsi" w:cstheme="minorBidi"/>
              <w:noProof/>
              <w:kern w:val="2"/>
              <w:sz w:val="24"/>
              <w:szCs w:val="24"/>
              <w:lang w:val="ru-KZ" w:eastAsia="ru-KZ"/>
              <w14:ligatures w14:val="standardContextual"/>
            </w:rPr>
          </w:pPr>
          <w:hyperlink w:anchor="_Toc220683834" w:history="1">
            <w:r w:rsidRPr="007C633B">
              <w:rPr>
                <w:rStyle w:val="ae"/>
                <w:rFonts w:ascii="Times New Roman" w:hAnsi="Times New Roman"/>
                <w:b/>
                <w:bCs/>
                <w:noProof/>
              </w:rPr>
              <w:t>АНЫҚТАМАЛАР МЕН ҚЫСҚАРТУЛАР</w:t>
            </w:r>
            <w:r>
              <w:rPr>
                <w:noProof/>
                <w:webHidden/>
              </w:rPr>
              <w:tab/>
            </w:r>
            <w:r>
              <w:rPr>
                <w:noProof/>
                <w:webHidden/>
              </w:rPr>
              <w:fldChar w:fldCharType="begin"/>
            </w:r>
            <w:r>
              <w:rPr>
                <w:noProof/>
                <w:webHidden/>
              </w:rPr>
              <w:instrText xml:space="preserve"> PAGEREF _Toc220683834 \h </w:instrText>
            </w:r>
            <w:r>
              <w:rPr>
                <w:noProof/>
                <w:webHidden/>
              </w:rPr>
            </w:r>
            <w:r>
              <w:rPr>
                <w:noProof/>
                <w:webHidden/>
              </w:rPr>
              <w:fldChar w:fldCharType="separate"/>
            </w:r>
            <w:r>
              <w:rPr>
                <w:noProof/>
                <w:webHidden/>
              </w:rPr>
              <w:t>10</w:t>
            </w:r>
            <w:r>
              <w:rPr>
                <w:noProof/>
                <w:webHidden/>
              </w:rPr>
              <w:fldChar w:fldCharType="end"/>
            </w:r>
          </w:hyperlink>
        </w:p>
        <w:p w14:paraId="49707715" w14:textId="3FF697BF" w:rsidR="00C23F15" w:rsidRDefault="00C23F15">
          <w:pPr>
            <w:pStyle w:val="13"/>
            <w:rPr>
              <w:rFonts w:asciiTheme="minorHAnsi" w:eastAsiaTheme="minorEastAsia" w:hAnsiTheme="minorHAnsi" w:cstheme="minorBidi"/>
              <w:noProof/>
              <w:kern w:val="2"/>
              <w:sz w:val="24"/>
              <w:szCs w:val="24"/>
              <w:lang w:val="ru-KZ" w:eastAsia="ru-KZ"/>
              <w14:ligatures w14:val="standardContextual"/>
            </w:rPr>
          </w:pPr>
          <w:hyperlink w:anchor="_Toc220683835" w:history="1">
            <w:r w:rsidRPr="007C633B">
              <w:rPr>
                <w:rStyle w:val="ae"/>
                <w:rFonts w:ascii="Times New Roman" w:hAnsi="Times New Roman"/>
                <w:b/>
                <w:bCs/>
                <w:noProof/>
              </w:rPr>
              <w:t>НОРМАТИВТІ СІЛТЕМЕЛЕР</w:t>
            </w:r>
            <w:r>
              <w:rPr>
                <w:noProof/>
                <w:webHidden/>
              </w:rPr>
              <w:tab/>
            </w:r>
            <w:r>
              <w:rPr>
                <w:noProof/>
                <w:webHidden/>
              </w:rPr>
              <w:fldChar w:fldCharType="begin"/>
            </w:r>
            <w:r>
              <w:rPr>
                <w:noProof/>
                <w:webHidden/>
              </w:rPr>
              <w:instrText xml:space="preserve"> PAGEREF _Toc220683835 \h </w:instrText>
            </w:r>
            <w:r>
              <w:rPr>
                <w:noProof/>
                <w:webHidden/>
              </w:rPr>
            </w:r>
            <w:r>
              <w:rPr>
                <w:noProof/>
                <w:webHidden/>
              </w:rPr>
              <w:fldChar w:fldCharType="separate"/>
            </w:r>
            <w:r>
              <w:rPr>
                <w:noProof/>
                <w:webHidden/>
              </w:rPr>
              <w:t>12</w:t>
            </w:r>
            <w:r>
              <w:rPr>
                <w:noProof/>
                <w:webHidden/>
              </w:rPr>
              <w:fldChar w:fldCharType="end"/>
            </w:r>
          </w:hyperlink>
        </w:p>
        <w:p w14:paraId="7A954EEC" w14:textId="0DF5209C" w:rsidR="00C23F15" w:rsidRDefault="00C23F15">
          <w:pPr>
            <w:pStyle w:val="13"/>
            <w:rPr>
              <w:rFonts w:asciiTheme="minorHAnsi" w:eastAsiaTheme="minorEastAsia" w:hAnsiTheme="minorHAnsi" w:cstheme="minorBidi"/>
              <w:noProof/>
              <w:kern w:val="2"/>
              <w:sz w:val="24"/>
              <w:szCs w:val="24"/>
              <w:lang w:val="ru-KZ" w:eastAsia="ru-KZ"/>
              <w14:ligatures w14:val="standardContextual"/>
            </w:rPr>
          </w:pPr>
          <w:hyperlink w:anchor="_Toc220683836" w:history="1">
            <w:r w:rsidRPr="007C633B">
              <w:rPr>
                <w:rStyle w:val="ae"/>
                <w:rFonts w:ascii="Times New Roman" w:hAnsi="Times New Roman"/>
                <w:b/>
                <w:bCs/>
                <w:noProof/>
                <w:lang w:val="kk-KZ"/>
              </w:rPr>
              <w:t>1.</w:t>
            </w:r>
            <w:r>
              <w:rPr>
                <w:rFonts w:asciiTheme="minorHAnsi" w:eastAsiaTheme="minorEastAsia" w:hAnsiTheme="minorHAnsi" w:cstheme="minorBidi"/>
                <w:noProof/>
                <w:kern w:val="2"/>
                <w:sz w:val="24"/>
                <w:szCs w:val="24"/>
                <w:lang w:val="ru-KZ" w:eastAsia="ru-KZ"/>
                <w14:ligatures w14:val="standardContextual"/>
              </w:rPr>
              <w:tab/>
            </w:r>
            <w:r w:rsidRPr="007C633B">
              <w:rPr>
                <w:rStyle w:val="ae"/>
                <w:rFonts w:ascii="Times New Roman" w:hAnsi="Times New Roman"/>
                <w:b/>
                <w:bCs/>
                <w:noProof/>
                <w:lang w:val="kk-KZ"/>
              </w:rPr>
              <w:t>НАНОТЕХНОЛОГИЯ САЛАСЫНДАҒЫ ЖОБАЛАРДЫ БАСҚАРУ ЖҮЙЕСІНІҢ ТЕОРИЯЛЫҚ НЕГІЗДЕРІ</w:t>
            </w:r>
            <w:r>
              <w:rPr>
                <w:noProof/>
                <w:webHidden/>
              </w:rPr>
              <w:tab/>
            </w:r>
            <w:r>
              <w:rPr>
                <w:noProof/>
                <w:webHidden/>
              </w:rPr>
              <w:fldChar w:fldCharType="begin"/>
            </w:r>
            <w:r>
              <w:rPr>
                <w:noProof/>
                <w:webHidden/>
              </w:rPr>
              <w:instrText xml:space="preserve"> PAGEREF _Toc220683836 \h </w:instrText>
            </w:r>
            <w:r>
              <w:rPr>
                <w:noProof/>
                <w:webHidden/>
              </w:rPr>
            </w:r>
            <w:r>
              <w:rPr>
                <w:noProof/>
                <w:webHidden/>
              </w:rPr>
              <w:fldChar w:fldCharType="separate"/>
            </w:r>
            <w:r>
              <w:rPr>
                <w:noProof/>
                <w:webHidden/>
              </w:rPr>
              <w:t>14</w:t>
            </w:r>
            <w:r>
              <w:rPr>
                <w:noProof/>
                <w:webHidden/>
              </w:rPr>
              <w:fldChar w:fldCharType="end"/>
            </w:r>
          </w:hyperlink>
        </w:p>
        <w:p w14:paraId="4D019BF6" w14:textId="22F947EC" w:rsidR="00C23F15" w:rsidRDefault="00C23F15">
          <w:pPr>
            <w:pStyle w:val="13"/>
            <w:rPr>
              <w:rFonts w:asciiTheme="minorHAnsi" w:eastAsiaTheme="minorEastAsia" w:hAnsiTheme="minorHAnsi" w:cstheme="minorBidi"/>
              <w:noProof/>
              <w:kern w:val="2"/>
              <w:sz w:val="24"/>
              <w:szCs w:val="24"/>
              <w:lang w:val="ru-KZ" w:eastAsia="ru-KZ"/>
              <w14:ligatures w14:val="standardContextual"/>
            </w:rPr>
          </w:pPr>
          <w:hyperlink w:anchor="_Toc220683837" w:history="1">
            <w:r w:rsidRPr="007C633B">
              <w:rPr>
                <w:rStyle w:val="ae"/>
                <w:rFonts w:ascii="Times New Roman" w:hAnsi="Times New Roman"/>
                <w:b/>
                <w:bCs/>
                <w:noProof/>
                <w:lang w:val="kk-KZ"/>
              </w:rPr>
              <w:t>1.1.</w:t>
            </w:r>
            <w:r>
              <w:rPr>
                <w:rFonts w:asciiTheme="minorHAnsi" w:eastAsiaTheme="minorEastAsia" w:hAnsiTheme="minorHAnsi" w:cstheme="minorBidi"/>
                <w:noProof/>
                <w:kern w:val="2"/>
                <w:sz w:val="24"/>
                <w:szCs w:val="24"/>
                <w:lang w:val="ru-KZ" w:eastAsia="ru-KZ"/>
                <w14:ligatures w14:val="standardContextual"/>
              </w:rPr>
              <w:tab/>
            </w:r>
            <w:r w:rsidRPr="007C633B">
              <w:rPr>
                <w:rStyle w:val="ae"/>
                <w:rFonts w:ascii="Times New Roman" w:hAnsi="Times New Roman"/>
                <w:b/>
                <w:bCs/>
                <w:noProof/>
                <w:lang w:val="kk-KZ"/>
              </w:rPr>
              <w:t>Нанотехнология саласындағы жобаларды басқарудың теориялық аспектілері</w:t>
            </w:r>
            <w:r>
              <w:rPr>
                <w:noProof/>
                <w:webHidden/>
              </w:rPr>
              <w:tab/>
            </w:r>
            <w:r>
              <w:rPr>
                <w:noProof/>
                <w:webHidden/>
              </w:rPr>
              <w:fldChar w:fldCharType="begin"/>
            </w:r>
            <w:r>
              <w:rPr>
                <w:noProof/>
                <w:webHidden/>
              </w:rPr>
              <w:instrText xml:space="preserve"> PAGEREF _Toc220683837 \h </w:instrText>
            </w:r>
            <w:r>
              <w:rPr>
                <w:noProof/>
                <w:webHidden/>
              </w:rPr>
            </w:r>
            <w:r>
              <w:rPr>
                <w:noProof/>
                <w:webHidden/>
              </w:rPr>
              <w:fldChar w:fldCharType="separate"/>
            </w:r>
            <w:r>
              <w:rPr>
                <w:noProof/>
                <w:webHidden/>
              </w:rPr>
              <w:t>14</w:t>
            </w:r>
            <w:r>
              <w:rPr>
                <w:noProof/>
                <w:webHidden/>
              </w:rPr>
              <w:fldChar w:fldCharType="end"/>
            </w:r>
          </w:hyperlink>
        </w:p>
        <w:p w14:paraId="51C8F951" w14:textId="1AACE1D2" w:rsidR="00C23F15" w:rsidRDefault="00C23F15">
          <w:pPr>
            <w:pStyle w:val="13"/>
            <w:rPr>
              <w:rFonts w:asciiTheme="minorHAnsi" w:eastAsiaTheme="minorEastAsia" w:hAnsiTheme="minorHAnsi" w:cstheme="minorBidi"/>
              <w:noProof/>
              <w:kern w:val="2"/>
              <w:sz w:val="24"/>
              <w:szCs w:val="24"/>
              <w:lang w:val="ru-KZ" w:eastAsia="ru-KZ"/>
              <w14:ligatures w14:val="standardContextual"/>
            </w:rPr>
          </w:pPr>
          <w:hyperlink w:anchor="_Toc220683838" w:history="1">
            <w:r w:rsidRPr="007C633B">
              <w:rPr>
                <w:rStyle w:val="ae"/>
                <w:rFonts w:ascii="Times New Roman" w:hAnsi="Times New Roman"/>
                <w:b/>
                <w:bCs/>
                <w:noProof/>
                <w:lang w:val="kk-KZ"/>
              </w:rPr>
              <w:t>1.2.</w:t>
            </w:r>
            <w:r>
              <w:rPr>
                <w:rFonts w:asciiTheme="minorHAnsi" w:eastAsiaTheme="minorEastAsia" w:hAnsiTheme="minorHAnsi" w:cstheme="minorBidi"/>
                <w:noProof/>
                <w:kern w:val="2"/>
                <w:sz w:val="24"/>
                <w:szCs w:val="24"/>
                <w:lang w:val="ru-KZ" w:eastAsia="ru-KZ"/>
                <w14:ligatures w14:val="standardContextual"/>
              </w:rPr>
              <w:tab/>
            </w:r>
            <w:r w:rsidRPr="007C633B">
              <w:rPr>
                <w:rStyle w:val="ae"/>
                <w:rFonts w:ascii="Times New Roman" w:hAnsi="Times New Roman"/>
                <w:b/>
                <w:bCs/>
                <w:noProof/>
                <w:lang w:val="kk-KZ"/>
              </w:rPr>
              <w:t>Жобаларды басқару жүйесінің құрылымы мен бағалаудың әдістемелік тәсілдері (нанотехнология саласы негізінде)</w:t>
            </w:r>
            <w:r>
              <w:rPr>
                <w:noProof/>
                <w:webHidden/>
              </w:rPr>
              <w:tab/>
            </w:r>
            <w:r>
              <w:rPr>
                <w:noProof/>
                <w:webHidden/>
              </w:rPr>
              <w:fldChar w:fldCharType="begin"/>
            </w:r>
            <w:r>
              <w:rPr>
                <w:noProof/>
                <w:webHidden/>
              </w:rPr>
              <w:instrText xml:space="preserve"> PAGEREF _Toc220683838 \h </w:instrText>
            </w:r>
            <w:r>
              <w:rPr>
                <w:noProof/>
                <w:webHidden/>
              </w:rPr>
            </w:r>
            <w:r>
              <w:rPr>
                <w:noProof/>
                <w:webHidden/>
              </w:rPr>
              <w:fldChar w:fldCharType="separate"/>
            </w:r>
            <w:r>
              <w:rPr>
                <w:noProof/>
                <w:webHidden/>
              </w:rPr>
              <w:t>23</w:t>
            </w:r>
            <w:r>
              <w:rPr>
                <w:noProof/>
                <w:webHidden/>
              </w:rPr>
              <w:fldChar w:fldCharType="end"/>
            </w:r>
          </w:hyperlink>
        </w:p>
        <w:p w14:paraId="2611872C" w14:textId="7CCA695A" w:rsidR="00C23F15" w:rsidRDefault="00C23F15">
          <w:pPr>
            <w:pStyle w:val="13"/>
            <w:rPr>
              <w:rFonts w:asciiTheme="minorHAnsi" w:eastAsiaTheme="minorEastAsia" w:hAnsiTheme="minorHAnsi" w:cstheme="minorBidi"/>
              <w:noProof/>
              <w:kern w:val="2"/>
              <w:sz w:val="24"/>
              <w:szCs w:val="24"/>
              <w:lang w:val="ru-KZ" w:eastAsia="ru-KZ"/>
              <w14:ligatures w14:val="standardContextual"/>
            </w:rPr>
          </w:pPr>
          <w:hyperlink w:anchor="_Toc220683839" w:history="1">
            <w:r w:rsidRPr="007C633B">
              <w:rPr>
                <w:rStyle w:val="ae"/>
                <w:rFonts w:ascii="Times New Roman" w:hAnsi="Times New Roman"/>
                <w:b/>
                <w:bCs/>
                <w:noProof/>
                <w:lang w:val="kk-KZ"/>
              </w:rPr>
              <w:t>1.3.</w:t>
            </w:r>
            <w:r>
              <w:rPr>
                <w:rFonts w:asciiTheme="minorHAnsi" w:eastAsiaTheme="minorEastAsia" w:hAnsiTheme="minorHAnsi" w:cstheme="minorBidi"/>
                <w:noProof/>
                <w:kern w:val="2"/>
                <w:sz w:val="24"/>
                <w:szCs w:val="24"/>
                <w:lang w:val="ru-KZ" w:eastAsia="ru-KZ"/>
                <w14:ligatures w14:val="standardContextual"/>
              </w:rPr>
              <w:tab/>
            </w:r>
            <w:r w:rsidRPr="007C633B">
              <w:rPr>
                <w:rStyle w:val="ae"/>
                <w:rFonts w:ascii="Times New Roman" w:hAnsi="Times New Roman"/>
                <w:b/>
                <w:bCs/>
                <w:noProof/>
                <w:lang w:val="kk-KZ"/>
              </w:rPr>
              <w:t>Нанотехнология саласындағы жобаларды халықаралық стандарттар негізінде басқару тәсілдерінің жаһандық эволюциясы</w:t>
            </w:r>
            <w:r>
              <w:rPr>
                <w:noProof/>
                <w:webHidden/>
              </w:rPr>
              <w:tab/>
            </w:r>
            <w:r>
              <w:rPr>
                <w:noProof/>
                <w:webHidden/>
              </w:rPr>
              <w:fldChar w:fldCharType="begin"/>
            </w:r>
            <w:r>
              <w:rPr>
                <w:noProof/>
                <w:webHidden/>
              </w:rPr>
              <w:instrText xml:space="preserve"> PAGEREF _Toc220683839 \h </w:instrText>
            </w:r>
            <w:r>
              <w:rPr>
                <w:noProof/>
                <w:webHidden/>
              </w:rPr>
            </w:r>
            <w:r>
              <w:rPr>
                <w:noProof/>
                <w:webHidden/>
              </w:rPr>
              <w:fldChar w:fldCharType="separate"/>
            </w:r>
            <w:r>
              <w:rPr>
                <w:noProof/>
                <w:webHidden/>
              </w:rPr>
              <w:t>37</w:t>
            </w:r>
            <w:r>
              <w:rPr>
                <w:noProof/>
                <w:webHidden/>
              </w:rPr>
              <w:fldChar w:fldCharType="end"/>
            </w:r>
          </w:hyperlink>
        </w:p>
        <w:p w14:paraId="097B684C" w14:textId="243D3F94" w:rsidR="00C23F15" w:rsidRDefault="00C23F15">
          <w:pPr>
            <w:pStyle w:val="13"/>
            <w:rPr>
              <w:rFonts w:asciiTheme="minorHAnsi" w:eastAsiaTheme="minorEastAsia" w:hAnsiTheme="minorHAnsi" w:cstheme="minorBidi"/>
              <w:noProof/>
              <w:kern w:val="2"/>
              <w:sz w:val="24"/>
              <w:szCs w:val="24"/>
              <w:lang w:val="ru-KZ" w:eastAsia="ru-KZ"/>
              <w14:ligatures w14:val="standardContextual"/>
            </w:rPr>
          </w:pPr>
          <w:hyperlink w:anchor="_Toc220683840" w:history="1">
            <w:r w:rsidRPr="007C633B">
              <w:rPr>
                <w:rStyle w:val="ae"/>
                <w:rFonts w:ascii="Times New Roman" w:hAnsi="Times New Roman"/>
                <w:b/>
                <w:bCs/>
                <w:noProof/>
                <w:lang w:val="kk-KZ"/>
              </w:rPr>
              <w:t>2.</w:t>
            </w:r>
            <w:r>
              <w:rPr>
                <w:rFonts w:asciiTheme="minorHAnsi" w:eastAsiaTheme="minorEastAsia" w:hAnsiTheme="minorHAnsi" w:cstheme="minorBidi"/>
                <w:noProof/>
                <w:kern w:val="2"/>
                <w:sz w:val="24"/>
                <w:szCs w:val="24"/>
                <w:lang w:val="ru-KZ" w:eastAsia="ru-KZ"/>
                <w14:ligatures w14:val="standardContextual"/>
              </w:rPr>
              <w:tab/>
            </w:r>
            <w:r w:rsidRPr="007C633B">
              <w:rPr>
                <w:rStyle w:val="ae"/>
                <w:rFonts w:ascii="Times New Roman" w:hAnsi="Times New Roman"/>
                <w:b/>
                <w:bCs/>
                <w:noProof/>
                <w:lang w:val="kk-KZ"/>
              </w:rPr>
              <w:t>ҚР-дағы НАНОТЕХНОЛОГИЯ САЛАСЫНДА ЖОБАЛАРДЫ БАСҚАРУ ЖҮЙЕСІНІҢ АҒЫМДАҒЫ ЖАҒДАЙЫН ТАЛДАУ</w:t>
            </w:r>
            <w:r>
              <w:rPr>
                <w:noProof/>
                <w:webHidden/>
              </w:rPr>
              <w:tab/>
            </w:r>
            <w:r>
              <w:rPr>
                <w:noProof/>
                <w:webHidden/>
              </w:rPr>
              <w:fldChar w:fldCharType="begin"/>
            </w:r>
            <w:r>
              <w:rPr>
                <w:noProof/>
                <w:webHidden/>
              </w:rPr>
              <w:instrText xml:space="preserve"> PAGEREF _Toc220683840 \h </w:instrText>
            </w:r>
            <w:r>
              <w:rPr>
                <w:noProof/>
                <w:webHidden/>
              </w:rPr>
            </w:r>
            <w:r>
              <w:rPr>
                <w:noProof/>
                <w:webHidden/>
              </w:rPr>
              <w:fldChar w:fldCharType="separate"/>
            </w:r>
            <w:r>
              <w:rPr>
                <w:noProof/>
                <w:webHidden/>
              </w:rPr>
              <w:t>48</w:t>
            </w:r>
            <w:r>
              <w:rPr>
                <w:noProof/>
                <w:webHidden/>
              </w:rPr>
              <w:fldChar w:fldCharType="end"/>
            </w:r>
          </w:hyperlink>
        </w:p>
        <w:p w14:paraId="5E5CDFC2" w14:textId="541FA966" w:rsidR="00C23F15" w:rsidRDefault="00C23F15">
          <w:pPr>
            <w:pStyle w:val="13"/>
            <w:rPr>
              <w:rFonts w:asciiTheme="minorHAnsi" w:eastAsiaTheme="minorEastAsia" w:hAnsiTheme="minorHAnsi" w:cstheme="minorBidi"/>
              <w:noProof/>
              <w:kern w:val="2"/>
              <w:sz w:val="24"/>
              <w:szCs w:val="24"/>
              <w:lang w:val="ru-KZ" w:eastAsia="ru-KZ"/>
              <w14:ligatures w14:val="standardContextual"/>
            </w:rPr>
          </w:pPr>
          <w:hyperlink w:anchor="_Toc220683841" w:history="1">
            <w:r w:rsidRPr="007C633B">
              <w:rPr>
                <w:rStyle w:val="ae"/>
                <w:rFonts w:ascii="Times New Roman" w:hAnsi="Times New Roman"/>
                <w:b/>
                <w:bCs/>
                <w:noProof/>
                <w:lang w:val="kk-KZ"/>
              </w:rPr>
              <w:t>2.1.</w:t>
            </w:r>
            <w:r>
              <w:rPr>
                <w:rFonts w:asciiTheme="minorHAnsi" w:eastAsiaTheme="minorEastAsia" w:hAnsiTheme="minorHAnsi" w:cstheme="minorBidi"/>
                <w:noProof/>
                <w:kern w:val="2"/>
                <w:sz w:val="24"/>
                <w:szCs w:val="24"/>
                <w:lang w:val="ru-KZ" w:eastAsia="ru-KZ"/>
                <w14:ligatures w14:val="standardContextual"/>
              </w:rPr>
              <w:tab/>
            </w:r>
            <w:r w:rsidRPr="007C633B">
              <w:rPr>
                <w:rStyle w:val="ae"/>
                <w:rFonts w:ascii="Times New Roman" w:hAnsi="Times New Roman"/>
                <w:b/>
                <w:bCs/>
                <w:noProof/>
                <w:lang w:val="kk-KZ"/>
              </w:rPr>
              <w:t>Отандық нанотехнология саласының даму жағдайы мен экономикалық-ұйымдастырушылық факторларын талдау</w:t>
            </w:r>
            <w:r>
              <w:rPr>
                <w:noProof/>
                <w:webHidden/>
              </w:rPr>
              <w:tab/>
            </w:r>
            <w:r>
              <w:rPr>
                <w:noProof/>
                <w:webHidden/>
              </w:rPr>
              <w:fldChar w:fldCharType="begin"/>
            </w:r>
            <w:r>
              <w:rPr>
                <w:noProof/>
                <w:webHidden/>
              </w:rPr>
              <w:instrText xml:space="preserve"> PAGEREF _Toc220683841 \h </w:instrText>
            </w:r>
            <w:r>
              <w:rPr>
                <w:noProof/>
                <w:webHidden/>
              </w:rPr>
            </w:r>
            <w:r>
              <w:rPr>
                <w:noProof/>
                <w:webHidden/>
              </w:rPr>
              <w:fldChar w:fldCharType="separate"/>
            </w:r>
            <w:r>
              <w:rPr>
                <w:noProof/>
                <w:webHidden/>
              </w:rPr>
              <w:t>48</w:t>
            </w:r>
            <w:r>
              <w:rPr>
                <w:noProof/>
                <w:webHidden/>
              </w:rPr>
              <w:fldChar w:fldCharType="end"/>
            </w:r>
          </w:hyperlink>
        </w:p>
        <w:p w14:paraId="2C00FF80" w14:textId="23B57DA5" w:rsidR="00C23F15" w:rsidRDefault="00C23F15">
          <w:pPr>
            <w:pStyle w:val="13"/>
            <w:rPr>
              <w:rFonts w:asciiTheme="minorHAnsi" w:eastAsiaTheme="minorEastAsia" w:hAnsiTheme="minorHAnsi" w:cstheme="minorBidi"/>
              <w:noProof/>
              <w:kern w:val="2"/>
              <w:sz w:val="24"/>
              <w:szCs w:val="24"/>
              <w:lang w:val="ru-KZ" w:eastAsia="ru-KZ"/>
              <w14:ligatures w14:val="standardContextual"/>
            </w:rPr>
          </w:pPr>
          <w:hyperlink w:anchor="_Toc220683842" w:history="1">
            <w:r w:rsidRPr="007C633B">
              <w:rPr>
                <w:rStyle w:val="ae"/>
                <w:rFonts w:ascii="Times New Roman" w:hAnsi="Times New Roman"/>
                <w:b/>
                <w:bCs/>
                <w:noProof/>
                <w:lang w:val="kk-KZ"/>
              </w:rPr>
              <w:t>2.2.</w:t>
            </w:r>
            <w:r>
              <w:rPr>
                <w:rFonts w:asciiTheme="minorHAnsi" w:eastAsiaTheme="minorEastAsia" w:hAnsiTheme="minorHAnsi" w:cstheme="minorBidi"/>
                <w:noProof/>
                <w:kern w:val="2"/>
                <w:sz w:val="24"/>
                <w:szCs w:val="24"/>
                <w:lang w:val="ru-KZ" w:eastAsia="ru-KZ"/>
                <w14:ligatures w14:val="standardContextual"/>
              </w:rPr>
              <w:tab/>
            </w:r>
            <w:r w:rsidRPr="007C633B">
              <w:rPr>
                <w:rStyle w:val="ae"/>
                <w:rFonts w:ascii="Times New Roman" w:hAnsi="Times New Roman"/>
                <w:b/>
                <w:bCs/>
                <w:noProof/>
                <w:lang w:val="kk-KZ"/>
              </w:rPr>
              <w:t>Кемелдену моделі арқылы ұйымдардың нанотехнологиялық жобаларды басқару жүйесін бағалау</w:t>
            </w:r>
            <w:r>
              <w:rPr>
                <w:noProof/>
                <w:webHidden/>
              </w:rPr>
              <w:tab/>
            </w:r>
            <w:r>
              <w:rPr>
                <w:noProof/>
                <w:webHidden/>
              </w:rPr>
              <w:fldChar w:fldCharType="begin"/>
            </w:r>
            <w:r>
              <w:rPr>
                <w:noProof/>
                <w:webHidden/>
              </w:rPr>
              <w:instrText xml:space="preserve"> PAGEREF _Toc220683842 \h </w:instrText>
            </w:r>
            <w:r>
              <w:rPr>
                <w:noProof/>
                <w:webHidden/>
              </w:rPr>
            </w:r>
            <w:r>
              <w:rPr>
                <w:noProof/>
                <w:webHidden/>
              </w:rPr>
              <w:fldChar w:fldCharType="separate"/>
            </w:r>
            <w:r>
              <w:rPr>
                <w:noProof/>
                <w:webHidden/>
              </w:rPr>
              <w:t>66</w:t>
            </w:r>
            <w:r>
              <w:rPr>
                <w:noProof/>
                <w:webHidden/>
              </w:rPr>
              <w:fldChar w:fldCharType="end"/>
            </w:r>
          </w:hyperlink>
        </w:p>
        <w:p w14:paraId="3D56AC2A" w14:textId="1B83F965" w:rsidR="00C23F15" w:rsidRDefault="00C23F15">
          <w:pPr>
            <w:pStyle w:val="13"/>
            <w:rPr>
              <w:rFonts w:asciiTheme="minorHAnsi" w:eastAsiaTheme="minorEastAsia" w:hAnsiTheme="minorHAnsi" w:cstheme="minorBidi"/>
              <w:noProof/>
              <w:kern w:val="2"/>
              <w:sz w:val="24"/>
              <w:szCs w:val="24"/>
              <w:lang w:val="ru-KZ" w:eastAsia="ru-KZ"/>
              <w14:ligatures w14:val="standardContextual"/>
            </w:rPr>
          </w:pPr>
          <w:hyperlink w:anchor="_Toc220683843" w:history="1">
            <w:r w:rsidRPr="007C633B">
              <w:rPr>
                <w:rStyle w:val="ae"/>
                <w:rFonts w:ascii="Times New Roman" w:hAnsi="Times New Roman"/>
                <w:b/>
                <w:bCs/>
                <w:noProof/>
                <w:lang w:val="kk-KZ"/>
              </w:rPr>
              <w:t>2.3.</w:t>
            </w:r>
            <w:r>
              <w:rPr>
                <w:rFonts w:asciiTheme="minorHAnsi" w:eastAsiaTheme="minorEastAsia" w:hAnsiTheme="minorHAnsi" w:cstheme="minorBidi"/>
                <w:noProof/>
                <w:kern w:val="2"/>
                <w:sz w:val="24"/>
                <w:szCs w:val="24"/>
                <w:lang w:val="ru-KZ" w:eastAsia="ru-KZ"/>
                <w14:ligatures w14:val="standardContextual"/>
              </w:rPr>
              <w:tab/>
            </w:r>
            <w:r w:rsidRPr="007C633B">
              <w:rPr>
                <w:rStyle w:val="ae"/>
                <w:rFonts w:ascii="Times New Roman" w:hAnsi="Times New Roman"/>
                <w:b/>
                <w:bCs/>
                <w:noProof/>
                <w:lang w:val="kk-KZ"/>
              </w:rPr>
              <w:t>Нанотехнология саласындағы жобалардың жүзеге асырылу механизмінің мәселелерін талдау</w:t>
            </w:r>
            <w:r>
              <w:rPr>
                <w:rStyle w:val="ae"/>
                <w:rFonts w:ascii="Times New Roman" w:hAnsi="Times New Roman"/>
                <w:b/>
                <w:bCs/>
                <w:noProof/>
                <w:lang w:val="kk-KZ"/>
              </w:rPr>
              <w:t xml:space="preserve"> </w:t>
            </w:r>
            <w:r>
              <w:rPr>
                <w:noProof/>
                <w:webHidden/>
              </w:rPr>
              <w:tab/>
            </w:r>
            <w:r>
              <w:rPr>
                <w:noProof/>
                <w:webHidden/>
              </w:rPr>
              <w:fldChar w:fldCharType="begin"/>
            </w:r>
            <w:r>
              <w:rPr>
                <w:noProof/>
                <w:webHidden/>
              </w:rPr>
              <w:instrText xml:space="preserve"> PAGEREF _Toc220683843 \h </w:instrText>
            </w:r>
            <w:r>
              <w:rPr>
                <w:noProof/>
                <w:webHidden/>
              </w:rPr>
            </w:r>
            <w:r>
              <w:rPr>
                <w:noProof/>
                <w:webHidden/>
              </w:rPr>
              <w:fldChar w:fldCharType="separate"/>
            </w:r>
            <w:r>
              <w:rPr>
                <w:noProof/>
                <w:webHidden/>
              </w:rPr>
              <w:t>79</w:t>
            </w:r>
            <w:r>
              <w:rPr>
                <w:noProof/>
                <w:webHidden/>
              </w:rPr>
              <w:fldChar w:fldCharType="end"/>
            </w:r>
          </w:hyperlink>
        </w:p>
        <w:p w14:paraId="411798DB" w14:textId="395A0D6C" w:rsidR="00C23F15" w:rsidRDefault="00C23F15">
          <w:pPr>
            <w:pStyle w:val="13"/>
            <w:rPr>
              <w:rFonts w:asciiTheme="minorHAnsi" w:eastAsiaTheme="minorEastAsia" w:hAnsiTheme="minorHAnsi" w:cstheme="minorBidi"/>
              <w:noProof/>
              <w:kern w:val="2"/>
              <w:sz w:val="24"/>
              <w:szCs w:val="24"/>
              <w:lang w:val="ru-KZ" w:eastAsia="ru-KZ"/>
              <w14:ligatures w14:val="standardContextual"/>
            </w:rPr>
          </w:pPr>
          <w:hyperlink w:anchor="_Toc220683844" w:history="1">
            <w:r w:rsidRPr="007C633B">
              <w:rPr>
                <w:rStyle w:val="ae"/>
                <w:rFonts w:ascii="Times New Roman" w:hAnsi="Times New Roman"/>
                <w:b/>
                <w:bCs/>
                <w:noProof/>
                <w:shd w:val="clear" w:color="auto" w:fill="FFFFFF"/>
                <w:lang w:val="kk-KZ"/>
              </w:rPr>
              <w:t>3 ҚР НАНОТЕХНОЛОГИЯ САЛАСЫНДАҒЫ ЖОБАЛАРДЫ БАСҚАРУ ЖҮЙЕСІН ДАМЫТУДЫ ЖЕТІЛДІРУДІҢ АЛГОРИТМІ ЖӘНЕ ОНЫ ЖҮЗЕГЕ АСЫРУДЫҢ ТЕТІКТЕРІ</w:t>
            </w:r>
            <w:r>
              <w:rPr>
                <w:noProof/>
                <w:webHidden/>
              </w:rPr>
              <w:tab/>
            </w:r>
            <w:r>
              <w:rPr>
                <w:noProof/>
                <w:webHidden/>
              </w:rPr>
              <w:fldChar w:fldCharType="begin"/>
            </w:r>
            <w:r>
              <w:rPr>
                <w:noProof/>
                <w:webHidden/>
              </w:rPr>
              <w:instrText xml:space="preserve"> PAGEREF _Toc220683844 \h </w:instrText>
            </w:r>
            <w:r>
              <w:rPr>
                <w:noProof/>
                <w:webHidden/>
              </w:rPr>
            </w:r>
            <w:r>
              <w:rPr>
                <w:noProof/>
                <w:webHidden/>
              </w:rPr>
              <w:fldChar w:fldCharType="separate"/>
            </w:r>
            <w:r>
              <w:rPr>
                <w:noProof/>
                <w:webHidden/>
              </w:rPr>
              <w:t>94</w:t>
            </w:r>
            <w:r>
              <w:rPr>
                <w:noProof/>
                <w:webHidden/>
              </w:rPr>
              <w:fldChar w:fldCharType="end"/>
            </w:r>
          </w:hyperlink>
        </w:p>
        <w:p w14:paraId="414FDBFB" w14:textId="7B8C9592" w:rsidR="00C23F15" w:rsidRDefault="00C23F15">
          <w:pPr>
            <w:pStyle w:val="13"/>
            <w:rPr>
              <w:rFonts w:asciiTheme="minorHAnsi" w:eastAsiaTheme="minorEastAsia" w:hAnsiTheme="minorHAnsi" w:cstheme="minorBidi"/>
              <w:noProof/>
              <w:kern w:val="2"/>
              <w:sz w:val="24"/>
              <w:szCs w:val="24"/>
              <w:lang w:val="ru-KZ" w:eastAsia="ru-KZ"/>
              <w14:ligatures w14:val="standardContextual"/>
            </w:rPr>
          </w:pPr>
          <w:hyperlink w:anchor="_Toc220683845" w:history="1">
            <w:r w:rsidRPr="007C633B">
              <w:rPr>
                <w:rStyle w:val="ae"/>
                <w:rFonts w:ascii="Times New Roman" w:hAnsi="Times New Roman"/>
                <w:b/>
                <w:bCs/>
                <w:iCs/>
                <w:noProof/>
                <w:spacing w:val="3"/>
                <w:shd w:val="clear" w:color="auto" w:fill="FFFFFF"/>
                <w:lang w:val="kk-KZ"/>
              </w:rPr>
              <w:t xml:space="preserve">3.1 </w:t>
            </w:r>
            <w:r w:rsidRPr="007C633B">
              <w:rPr>
                <w:rStyle w:val="ae"/>
                <w:rFonts w:ascii="Times New Roman" w:hAnsi="Times New Roman"/>
                <w:b/>
                <w:bCs/>
                <w:noProof/>
                <w:lang w:val="kk-KZ"/>
              </w:rPr>
              <w:t>Қазақстанның нанотехнология саласын дамытудың институционалдық және ұйымдастырушылық тетіктері</w:t>
            </w:r>
            <w:r>
              <w:rPr>
                <w:noProof/>
                <w:webHidden/>
              </w:rPr>
              <w:tab/>
            </w:r>
            <w:r>
              <w:rPr>
                <w:noProof/>
                <w:webHidden/>
              </w:rPr>
              <w:fldChar w:fldCharType="begin"/>
            </w:r>
            <w:r>
              <w:rPr>
                <w:noProof/>
                <w:webHidden/>
              </w:rPr>
              <w:instrText xml:space="preserve"> PAGEREF _Toc220683845 \h </w:instrText>
            </w:r>
            <w:r>
              <w:rPr>
                <w:noProof/>
                <w:webHidden/>
              </w:rPr>
            </w:r>
            <w:r>
              <w:rPr>
                <w:noProof/>
                <w:webHidden/>
              </w:rPr>
              <w:fldChar w:fldCharType="separate"/>
            </w:r>
            <w:r>
              <w:rPr>
                <w:noProof/>
                <w:webHidden/>
              </w:rPr>
              <w:t>94</w:t>
            </w:r>
            <w:r>
              <w:rPr>
                <w:noProof/>
                <w:webHidden/>
              </w:rPr>
              <w:fldChar w:fldCharType="end"/>
            </w:r>
          </w:hyperlink>
        </w:p>
        <w:p w14:paraId="2FB6FE88" w14:textId="17D23592" w:rsidR="00C23F15" w:rsidRDefault="00C23F15">
          <w:pPr>
            <w:pStyle w:val="13"/>
            <w:rPr>
              <w:rFonts w:asciiTheme="minorHAnsi" w:eastAsiaTheme="minorEastAsia" w:hAnsiTheme="minorHAnsi" w:cstheme="minorBidi"/>
              <w:noProof/>
              <w:kern w:val="2"/>
              <w:sz w:val="24"/>
              <w:szCs w:val="24"/>
              <w:lang w:val="ru-KZ" w:eastAsia="ru-KZ"/>
              <w14:ligatures w14:val="standardContextual"/>
            </w:rPr>
          </w:pPr>
          <w:hyperlink w:anchor="_Toc220683846" w:history="1">
            <w:r w:rsidRPr="007C633B">
              <w:rPr>
                <w:rStyle w:val="ae"/>
                <w:rFonts w:ascii="Times New Roman" w:hAnsi="Times New Roman"/>
                <w:b/>
                <w:bCs/>
                <w:noProof/>
                <w:lang w:val="kk-KZ"/>
              </w:rPr>
              <w:t>3.2 Қзақстанның нанотехнология саласындағы жобаларды басқару жүйесін жетілдіру және дамыту</w:t>
            </w:r>
            <w:r>
              <w:rPr>
                <w:noProof/>
                <w:webHidden/>
              </w:rPr>
              <w:tab/>
            </w:r>
            <w:r>
              <w:rPr>
                <w:noProof/>
                <w:webHidden/>
              </w:rPr>
              <w:fldChar w:fldCharType="begin"/>
            </w:r>
            <w:r>
              <w:rPr>
                <w:noProof/>
                <w:webHidden/>
              </w:rPr>
              <w:instrText xml:space="preserve"> PAGEREF _Toc220683846 \h </w:instrText>
            </w:r>
            <w:r>
              <w:rPr>
                <w:noProof/>
                <w:webHidden/>
              </w:rPr>
            </w:r>
            <w:r>
              <w:rPr>
                <w:noProof/>
                <w:webHidden/>
              </w:rPr>
              <w:fldChar w:fldCharType="separate"/>
            </w:r>
            <w:r>
              <w:rPr>
                <w:noProof/>
                <w:webHidden/>
              </w:rPr>
              <w:t>113</w:t>
            </w:r>
            <w:r>
              <w:rPr>
                <w:noProof/>
                <w:webHidden/>
              </w:rPr>
              <w:fldChar w:fldCharType="end"/>
            </w:r>
          </w:hyperlink>
        </w:p>
        <w:p w14:paraId="1A4F72C9" w14:textId="09C94FA3" w:rsidR="00C23F15" w:rsidRDefault="00C23F15">
          <w:pPr>
            <w:pStyle w:val="13"/>
            <w:rPr>
              <w:rFonts w:asciiTheme="minorHAnsi" w:eastAsiaTheme="minorEastAsia" w:hAnsiTheme="minorHAnsi" w:cstheme="minorBidi"/>
              <w:noProof/>
              <w:kern w:val="2"/>
              <w:sz w:val="24"/>
              <w:szCs w:val="24"/>
              <w:lang w:val="ru-KZ" w:eastAsia="ru-KZ"/>
              <w14:ligatures w14:val="standardContextual"/>
            </w:rPr>
          </w:pPr>
          <w:hyperlink w:anchor="_Toc220683847" w:history="1">
            <w:r w:rsidRPr="007C633B">
              <w:rPr>
                <w:rStyle w:val="ae"/>
                <w:rFonts w:ascii="Times New Roman" w:hAnsi="Times New Roman"/>
                <w:b/>
                <w:bCs/>
                <w:noProof/>
                <w:lang w:val="kk-KZ"/>
              </w:rPr>
              <w:t>ҚОРЫТЫНДЫ</w:t>
            </w:r>
            <w:r>
              <w:rPr>
                <w:noProof/>
                <w:webHidden/>
              </w:rPr>
              <w:tab/>
            </w:r>
            <w:r>
              <w:rPr>
                <w:noProof/>
                <w:webHidden/>
              </w:rPr>
              <w:fldChar w:fldCharType="begin"/>
            </w:r>
            <w:r>
              <w:rPr>
                <w:noProof/>
                <w:webHidden/>
              </w:rPr>
              <w:instrText xml:space="preserve"> PAGEREF _Toc220683847 \h </w:instrText>
            </w:r>
            <w:r>
              <w:rPr>
                <w:noProof/>
                <w:webHidden/>
              </w:rPr>
            </w:r>
            <w:r>
              <w:rPr>
                <w:noProof/>
                <w:webHidden/>
              </w:rPr>
              <w:fldChar w:fldCharType="separate"/>
            </w:r>
            <w:r>
              <w:rPr>
                <w:noProof/>
                <w:webHidden/>
              </w:rPr>
              <w:t>137</w:t>
            </w:r>
            <w:r>
              <w:rPr>
                <w:noProof/>
                <w:webHidden/>
              </w:rPr>
              <w:fldChar w:fldCharType="end"/>
            </w:r>
          </w:hyperlink>
        </w:p>
        <w:p w14:paraId="74F35884" w14:textId="38F70849" w:rsidR="00C23F15" w:rsidRDefault="00C23F15">
          <w:pPr>
            <w:pStyle w:val="13"/>
            <w:rPr>
              <w:rFonts w:asciiTheme="minorHAnsi" w:eastAsiaTheme="minorEastAsia" w:hAnsiTheme="minorHAnsi" w:cstheme="minorBidi"/>
              <w:noProof/>
              <w:kern w:val="2"/>
              <w:sz w:val="24"/>
              <w:szCs w:val="24"/>
              <w:lang w:val="ru-KZ" w:eastAsia="ru-KZ"/>
              <w14:ligatures w14:val="standardContextual"/>
            </w:rPr>
          </w:pPr>
          <w:hyperlink w:anchor="_Toc220683848" w:history="1">
            <w:r w:rsidRPr="007C633B">
              <w:rPr>
                <w:rStyle w:val="ae"/>
                <w:rFonts w:ascii="Times New Roman" w:hAnsi="Times New Roman"/>
                <w:b/>
                <w:bCs/>
                <w:noProof/>
                <w:lang w:val="kk-KZ"/>
              </w:rPr>
              <w:t>ҚОЛДАНЫЛҒАН ӘДЕБИЕТТЕР ТІЗІМІ</w:t>
            </w:r>
            <w:r>
              <w:rPr>
                <w:noProof/>
                <w:webHidden/>
              </w:rPr>
              <w:tab/>
            </w:r>
            <w:r>
              <w:rPr>
                <w:noProof/>
                <w:webHidden/>
              </w:rPr>
              <w:fldChar w:fldCharType="begin"/>
            </w:r>
            <w:r>
              <w:rPr>
                <w:noProof/>
                <w:webHidden/>
              </w:rPr>
              <w:instrText xml:space="preserve"> PAGEREF _Toc220683848 \h </w:instrText>
            </w:r>
            <w:r>
              <w:rPr>
                <w:noProof/>
                <w:webHidden/>
              </w:rPr>
            </w:r>
            <w:r>
              <w:rPr>
                <w:noProof/>
                <w:webHidden/>
              </w:rPr>
              <w:fldChar w:fldCharType="separate"/>
            </w:r>
            <w:r>
              <w:rPr>
                <w:noProof/>
                <w:webHidden/>
              </w:rPr>
              <w:t>143</w:t>
            </w:r>
            <w:r>
              <w:rPr>
                <w:noProof/>
                <w:webHidden/>
              </w:rPr>
              <w:fldChar w:fldCharType="end"/>
            </w:r>
          </w:hyperlink>
        </w:p>
        <w:p w14:paraId="3697B571" w14:textId="0C001776" w:rsidR="00C23F15" w:rsidRDefault="00C23F15">
          <w:pPr>
            <w:pStyle w:val="13"/>
            <w:rPr>
              <w:rFonts w:asciiTheme="minorHAnsi" w:eastAsiaTheme="minorEastAsia" w:hAnsiTheme="minorHAnsi" w:cstheme="minorBidi"/>
              <w:noProof/>
              <w:kern w:val="2"/>
              <w:sz w:val="24"/>
              <w:szCs w:val="24"/>
              <w:lang w:val="ru-KZ" w:eastAsia="ru-KZ"/>
              <w14:ligatures w14:val="standardContextual"/>
            </w:rPr>
          </w:pPr>
          <w:hyperlink w:anchor="_Toc220683849" w:history="1">
            <w:r w:rsidRPr="007C633B">
              <w:rPr>
                <w:rStyle w:val="ae"/>
                <w:rFonts w:ascii="Times New Roman" w:hAnsi="Times New Roman"/>
                <w:b/>
                <w:bCs/>
                <w:noProof/>
                <w:lang w:val="kk-KZ"/>
              </w:rPr>
              <w:t>Қосымша 1</w:t>
            </w:r>
            <w:r>
              <w:rPr>
                <w:noProof/>
                <w:webHidden/>
              </w:rPr>
              <w:tab/>
            </w:r>
            <w:r>
              <w:rPr>
                <w:noProof/>
                <w:webHidden/>
              </w:rPr>
              <w:fldChar w:fldCharType="begin"/>
            </w:r>
            <w:r>
              <w:rPr>
                <w:noProof/>
                <w:webHidden/>
              </w:rPr>
              <w:instrText xml:space="preserve"> PAGEREF _Toc220683849 \h </w:instrText>
            </w:r>
            <w:r>
              <w:rPr>
                <w:noProof/>
                <w:webHidden/>
              </w:rPr>
            </w:r>
            <w:r>
              <w:rPr>
                <w:noProof/>
                <w:webHidden/>
              </w:rPr>
              <w:fldChar w:fldCharType="separate"/>
            </w:r>
            <w:r>
              <w:rPr>
                <w:noProof/>
                <w:webHidden/>
              </w:rPr>
              <w:t>152</w:t>
            </w:r>
            <w:r>
              <w:rPr>
                <w:noProof/>
                <w:webHidden/>
              </w:rPr>
              <w:fldChar w:fldCharType="end"/>
            </w:r>
          </w:hyperlink>
        </w:p>
        <w:p w14:paraId="751882B2" w14:textId="1F211A9B" w:rsidR="00C23F15" w:rsidRDefault="00C23F15">
          <w:pPr>
            <w:pStyle w:val="13"/>
            <w:rPr>
              <w:rFonts w:asciiTheme="minorHAnsi" w:eastAsiaTheme="minorEastAsia" w:hAnsiTheme="minorHAnsi" w:cstheme="minorBidi"/>
              <w:noProof/>
              <w:kern w:val="2"/>
              <w:sz w:val="24"/>
              <w:szCs w:val="24"/>
              <w:lang w:val="ru-KZ" w:eastAsia="ru-KZ"/>
              <w14:ligatures w14:val="standardContextual"/>
            </w:rPr>
          </w:pPr>
          <w:hyperlink w:anchor="_Toc220683850" w:history="1">
            <w:r w:rsidRPr="007C633B">
              <w:rPr>
                <w:rStyle w:val="ae"/>
                <w:rFonts w:ascii="Times New Roman" w:hAnsi="Times New Roman"/>
                <w:b/>
                <w:bCs/>
                <w:noProof/>
                <w:lang w:val="kk-KZ"/>
              </w:rPr>
              <w:t>Қосымша 2</w:t>
            </w:r>
            <w:r>
              <w:rPr>
                <w:noProof/>
                <w:webHidden/>
              </w:rPr>
              <w:tab/>
            </w:r>
            <w:r>
              <w:rPr>
                <w:noProof/>
                <w:webHidden/>
              </w:rPr>
              <w:fldChar w:fldCharType="begin"/>
            </w:r>
            <w:r>
              <w:rPr>
                <w:noProof/>
                <w:webHidden/>
              </w:rPr>
              <w:instrText xml:space="preserve"> PAGEREF _Toc220683850 \h </w:instrText>
            </w:r>
            <w:r>
              <w:rPr>
                <w:noProof/>
                <w:webHidden/>
              </w:rPr>
            </w:r>
            <w:r>
              <w:rPr>
                <w:noProof/>
                <w:webHidden/>
              </w:rPr>
              <w:fldChar w:fldCharType="separate"/>
            </w:r>
            <w:r>
              <w:rPr>
                <w:noProof/>
                <w:webHidden/>
              </w:rPr>
              <w:t>154</w:t>
            </w:r>
            <w:r>
              <w:rPr>
                <w:noProof/>
                <w:webHidden/>
              </w:rPr>
              <w:fldChar w:fldCharType="end"/>
            </w:r>
          </w:hyperlink>
        </w:p>
        <w:p w14:paraId="485ACDEA" w14:textId="17724735" w:rsidR="00C23F15" w:rsidRDefault="00C23F15">
          <w:pPr>
            <w:pStyle w:val="13"/>
            <w:rPr>
              <w:rFonts w:asciiTheme="minorHAnsi" w:eastAsiaTheme="minorEastAsia" w:hAnsiTheme="minorHAnsi" w:cstheme="minorBidi"/>
              <w:noProof/>
              <w:kern w:val="2"/>
              <w:sz w:val="24"/>
              <w:szCs w:val="24"/>
              <w:lang w:val="ru-KZ" w:eastAsia="ru-KZ"/>
              <w14:ligatures w14:val="standardContextual"/>
            </w:rPr>
          </w:pPr>
          <w:hyperlink w:anchor="_Toc220683851" w:history="1">
            <w:r w:rsidRPr="007C633B">
              <w:rPr>
                <w:rStyle w:val="ae"/>
                <w:rFonts w:ascii="Times New Roman" w:hAnsi="Times New Roman"/>
                <w:b/>
                <w:bCs/>
                <w:noProof/>
                <w:lang w:val="kk-KZ"/>
              </w:rPr>
              <w:t>Қосымша 3</w:t>
            </w:r>
            <w:r>
              <w:rPr>
                <w:noProof/>
                <w:webHidden/>
              </w:rPr>
              <w:tab/>
            </w:r>
            <w:r>
              <w:rPr>
                <w:noProof/>
                <w:webHidden/>
              </w:rPr>
              <w:fldChar w:fldCharType="begin"/>
            </w:r>
            <w:r>
              <w:rPr>
                <w:noProof/>
                <w:webHidden/>
              </w:rPr>
              <w:instrText xml:space="preserve"> PAGEREF _Toc220683851 \h </w:instrText>
            </w:r>
            <w:r>
              <w:rPr>
                <w:noProof/>
                <w:webHidden/>
              </w:rPr>
            </w:r>
            <w:r>
              <w:rPr>
                <w:noProof/>
                <w:webHidden/>
              </w:rPr>
              <w:fldChar w:fldCharType="separate"/>
            </w:r>
            <w:r>
              <w:rPr>
                <w:noProof/>
                <w:webHidden/>
              </w:rPr>
              <w:t>157</w:t>
            </w:r>
            <w:r>
              <w:rPr>
                <w:noProof/>
                <w:webHidden/>
              </w:rPr>
              <w:fldChar w:fldCharType="end"/>
            </w:r>
          </w:hyperlink>
        </w:p>
        <w:p w14:paraId="5E9A6F89" w14:textId="4258E847" w:rsidR="00C23F15" w:rsidRDefault="00C23F15">
          <w:pPr>
            <w:pStyle w:val="13"/>
            <w:rPr>
              <w:rFonts w:asciiTheme="minorHAnsi" w:eastAsiaTheme="minorEastAsia" w:hAnsiTheme="minorHAnsi" w:cstheme="minorBidi"/>
              <w:noProof/>
              <w:kern w:val="2"/>
              <w:sz w:val="24"/>
              <w:szCs w:val="24"/>
              <w:lang w:val="ru-KZ" w:eastAsia="ru-KZ"/>
              <w14:ligatures w14:val="standardContextual"/>
            </w:rPr>
          </w:pPr>
          <w:hyperlink w:anchor="_Toc220683852" w:history="1">
            <w:r w:rsidRPr="007C633B">
              <w:rPr>
                <w:rStyle w:val="ae"/>
                <w:rFonts w:ascii="Times New Roman" w:hAnsi="Times New Roman"/>
                <w:b/>
                <w:bCs/>
                <w:noProof/>
                <w:lang w:val="kk-KZ"/>
              </w:rPr>
              <w:t>Қосымша 4</w:t>
            </w:r>
            <w:r>
              <w:rPr>
                <w:noProof/>
                <w:webHidden/>
              </w:rPr>
              <w:tab/>
            </w:r>
            <w:r>
              <w:rPr>
                <w:noProof/>
                <w:webHidden/>
              </w:rPr>
              <w:fldChar w:fldCharType="begin"/>
            </w:r>
            <w:r>
              <w:rPr>
                <w:noProof/>
                <w:webHidden/>
              </w:rPr>
              <w:instrText xml:space="preserve"> PAGEREF _Toc220683852 \h </w:instrText>
            </w:r>
            <w:r>
              <w:rPr>
                <w:noProof/>
                <w:webHidden/>
              </w:rPr>
            </w:r>
            <w:r>
              <w:rPr>
                <w:noProof/>
                <w:webHidden/>
              </w:rPr>
              <w:fldChar w:fldCharType="separate"/>
            </w:r>
            <w:r>
              <w:rPr>
                <w:noProof/>
                <w:webHidden/>
              </w:rPr>
              <w:t>159</w:t>
            </w:r>
            <w:r>
              <w:rPr>
                <w:noProof/>
                <w:webHidden/>
              </w:rPr>
              <w:fldChar w:fldCharType="end"/>
            </w:r>
          </w:hyperlink>
        </w:p>
        <w:p w14:paraId="65B5B954" w14:textId="42A225E7" w:rsidR="00C23F15" w:rsidRDefault="00C23F15">
          <w:pPr>
            <w:pStyle w:val="13"/>
            <w:rPr>
              <w:rFonts w:asciiTheme="minorHAnsi" w:eastAsiaTheme="minorEastAsia" w:hAnsiTheme="minorHAnsi" w:cstheme="minorBidi"/>
              <w:noProof/>
              <w:kern w:val="2"/>
              <w:sz w:val="24"/>
              <w:szCs w:val="24"/>
              <w:lang w:val="ru-KZ" w:eastAsia="ru-KZ"/>
              <w14:ligatures w14:val="standardContextual"/>
            </w:rPr>
          </w:pPr>
          <w:hyperlink w:anchor="_Toc220683853" w:history="1">
            <w:r w:rsidRPr="007C633B">
              <w:rPr>
                <w:rStyle w:val="ae"/>
                <w:rFonts w:ascii="Times New Roman" w:hAnsi="Times New Roman"/>
                <w:b/>
                <w:bCs/>
                <w:noProof/>
                <w:lang w:val="kk-KZ"/>
              </w:rPr>
              <w:t>Қосымша 5</w:t>
            </w:r>
            <w:r>
              <w:rPr>
                <w:noProof/>
                <w:webHidden/>
              </w:rPr>
              <w:tab/>
            </w:r>
            <w:r>
              <w:rPr>
                <w:noProof/>
                <w:webHidden/>
              </w:rPr>
              <w:fldChar w:fldCharType="begin"/>
            </w:r>
            <w:r>
              <w:rPr>
                <w:noProof/>
                <w:webHidden/>
              </w:rPr>
              <w:instrText xml:space="preserve"> PAGEREF _Toc220683853 \h </w:instrText>
            </w:r>
            <w:r>
              <w:rPr>
                <w:noProof/>
                <w:webHidden/>
              </w:rPr>
            </w:r>
            <w:r>
              <w:rPr>
                <w:noProof/>
                <w:webHidden/>
              </w:rPr>
              <w:fldChar w:fldCharType="separate"/>
            </w:r>
            <w:r>
              <w:rPr>
                <w:noProof/>
                <w:webHidden/>
              </w:rPr>
              <w:t>160</w:t>
            </w:r>
            <w:r>
              <w:rPr>
                <w:noProof/>
                <w:webHidden/>
              </w:rPr>
              <w:fldChar w:fldCharType="end"/>
            </w:r>
          </w:hyperlink>
        </w:p>
        <w:p w14:paraId="0793AE33" w14:textId="28956D72" w:rsidR="00C23F15" w:rsidRDefault="00C23F15">
          <w:pPr>
            <w:pStyle w:val="13"/>
            <w:rPr>
              <w:rFonts w:asciiTheme="minorHAnsi" w:eastAsiaTheme="minorEastAsia" w:hAnsiTheme="minorHAnsi" w:cstheme="minorBidi"/>
              <w:noProof/>
              <w:kern w:val="2"/>
              <w:sz w:val="24"/>
              <w:szCs w:val="24"/>
              <w:lang w:val="ru-KZ" w:eastAsia="ru-KZ"/>
              <w14:ligatures w14:val="standardContextual"/>
            </w:rPr>
          </w:pPr>
          <w:hyperlink w:anchor="_Toc220683854" w:history="1">
            <w:r w:rsidRPr="007C633B">
              <w:rPr>
                <w:rStyle w:val="ae"/>
                <w:rFonts w:ascii="Times New Roman" w:hAnsi="Times New Roman"/>
                <w:b/>
                <w:bCs/>
                <w:noProof/>
                <w:lang w:val="kk-KZ"/>
              </w:rPr>
              <w:t>Қосымша 6</w:t>
            </w:r>
            <w:r>
              <w:rPr>
                <w:noProof/>
                <w:webHidden/>
              </w:rPr>
              <w:tab/>
            </w:r>
            <w:r>
              <w:rPr>
                <w:noProof/>
                <w:webHidden/>
              </w:rPr>
              <w:fldChar w:fldCharType="begin"/>
            </w:r>
            <w:r>
              <w:rPr>
                <w:noProof/>
                <w:webHidden/>
              </w:rPr>
              <w:instrText xml:space="preserve"> PAGEREF _Toc220683854 \h </w:instrText>
            </w:r>
            <w:r>
              <w:rPr>
                <w:noProof/>
                <w:webHidden/>
              </w:rPr>
            </w:r>
            <w:r>
              <w:rPr>
                <w:noProof/>
                <w:webHidden/>
              </w:rPr>
              <w:fldChar w:fldCharType="separate"/>
            </w:r>
            <w:r>
              <w:rPr>
                <w:noProof/>
                <w:webHidden/>
              </w:rPr>
              <w:t>162</w:t>
            </w:r>
            <w:r>
              <w:rPr>
                <w:noProof/>
                <w:webHidden/>
              </w:rPr>
              <w:fldChar w:fldCharType="end"/>
            </w:r>
          </w:hyperlink>
        </w:p>
        <w:p w14:paraId="478E9678" w14:textId="62D8355C" w:rsidR="00C23F15" w:rsidRDefault="00C23F15">
          <w:pPr>
            <w:pStyle w:val="13"/>
            <w:rPr>
              <w:rFonts w:asciiTheme="minorHAnsi" w:eastAsiaTheme="minorEastAsia" w:hAnsiTheme="minorHAnsi" w:cstheme="minorBidi"/>
              <w:noProof/>
              <w:kern w:val="2"/>
              <w:sz w:val="24"/>
              <w:szCs w:val="24"/>
              <w:lang w:val="ru-KZ" w:eastAsia="ru-KZ"/>
              <w14:ligatures w14:val="standardContextual"/>
            </w:rPr>
          </w:pPr>
          <w:hyperlink w:anchor="_Toc220683855" w:history="1">
            <w:r w:rsidRPr="007C633B">
              <w:rPr>
                <w:rStyle w:val="ae"/>
                <w:rFonts w:ascii="Times New Roman" w:hAnsi="Times New Roman"/>
                <w:b/>
                <w:bCs/>
                <w:noProof/>
                <w:lang w:val="kk-KZ"/>
              </w:rPr>
              <w:t>Қосымша 7</w:t>
            </w:r>
            <w:r>
              <w:rPr>
                <w:noProof/>
                <w:webHidden/>
              </w:rPr>
              <w:tab/>
            </w:r>
            <w:r>
              <w:rPr>
                <w:noProof/>
                <w:webHidden/>
              </w:rPr>
              <w:fldChar w:fldCharType="begin"/>
            </w:r>
            <w:r>
              <w:rPr>
                <w:noProof/>
                <w:webHidden/>
              </w:rPr>
              <w:instrText xml:space="preserve"> PAGEREF _Toc220683855 \h </w:instrText>
            </w:r>
            <w:r>
              <w:rPr>
                <w:noProof/>
                <w:webHidden/>
              </w:rPr>
            </w:r>
            <w:r>
              <w:rPr>
                <w:noProof/>
                <w:webHidden/>
              </w:rPr>
              <w:fldChar w:fldCharType="separate"/>
            </w:r>
            <w:r>
              <w:rPr>
                <w:noProof/>
                <w:webHidden/>
              </w:rPr>
              <w:t>163</w:t>
            </w:r>
            <w:r>
              <w:rPr>
                <w:noProof/>
                <w:webHidden/>
              </w:rPr>
              <w:fldChar w:fldCharType="end"/>
            </w:r>
          </w:hyperlink>
        </w:p>
        <w:p w14:paraId="1FA600C3" w14:textId="442F5F6C" w:rsidR="00406D6B" w:rsidRPr="00185CFE" w:rsidRDefault="00406D6B">
          <w:pPr>
            <w:rPr>
              <w:lang w:val="kk-KZ"/>
            </w:rPr>
          </w:pPr>
          <w:r w:rsidRPr="00185CFE">
            <w:rPr>
              <w:b/>
              <w:bCs/>
              <w:lang w:val="kk-KZ"/>
            </w:rPr>
            <w:fldChar w:fldCharType="end"/>
          </w:r>
        </w:p>
      </w:sdtContent>
    </w:sdt>
    <w:p w14:paraId="0856A0E3" w14:textId="77777777" w:rsidR="003C7DCD" w:rsidRPr="00185CFE" w:rsidRDefault="003C7DCD" w:rsidP="003C7DCD">
      <w:pPr>
        <w:pStyle w:val="1"/>
        <w:spacing w:before="0" w:after="0" w:line="240" w:lineRule="auto"/>
        <w:contextualSpacing/>
        <w:jc w:val="center"/>
        <w:rPr>
          <w:rStyle w:val="af3"/>
          <w:rFonts w:ascii="Times New Roman" w:hAnsi="Times New Roman" w:cs="Times New Roman"/>
          <w:color w:val="auto"/>
          <w:sz w:val="28"/>
          <w:szCs w:val="28"/>
          <w:lang w:val="kk-KZ"/>
        </w:rPr>
      </w:pPr>
      <w:bookmarkStart w:id="0" w:name="_Toc220683833"/>
      <w:r w:rsidRPr="00185CFE">
        <w:rPr>
          <w:rStyle w:val="af3"/>
          <w:rFonts w:ascii="Times New Roman" w:hAnsi="Times New Roman" w:cs="Times New Roman"/>
          <w:color w:val="auto"/>
          <w:sz w:val="28"/>
          <w:szCs w:val="28"/>
          <w:lang w:val="kk-KZ"/>
        </w:rPr>
        <w:lastRenderedPageBreak/>
        <w:t>КІРІСПЕ</w:t>
      </w:r>
      <w:bookmarkEnd w:id="0"/>
    </w:p>
    <w:p w14:paraId="7E66E952" w14:textId="77777777" w:rsidR="003C7DCD" w:rsidRPr="00185CFE" w:rsidRDefault="003C7DCD" w:rsidP="003C7DCD">
      <w:pPr>
        <w:spacing w:after="0" w:line="240" w:lineRule="auto"/>
        <w:ind w:firstLine="567"/>
        <w:contextualSpacing/>
        <w:jc w:val="both"/>
        <w:rPr>
          <w:rFonts w:ascii="Times New Roman" w:hAnsi="Times New Roman"/>
          <w:sz w:val="28"/>
          <w:szCs w:val="28"/>
          <w:lang w:val="kk-KZ"/>
        </w:rPr>
      </w:pPr>
    </w:p>
    <w:p w14:paraId="6035A4CC" w14:textId="6D82B650" w:rsidR="00DE208D" w:rsidRPr="00185CFE" w:rsidRDefault="003C7DCD" w:rsidP="002606C7">
      <w:pPr>
        <w:spacing w:after="0" w:line="240" w:lineRule="auto"/>
        <w:ind w:firstLine="567"/>
        <w:jc w:val="both"/>
        <w:rPr>
          <w:rFonts w:ascii="Times New Roman" w:hAnsi="Times New Roman"/>
          <w:sz w:val="28"/>
          <w:szCs w:val="28"/>
          <w:lang w:val="kk-KZ"/>
        </w:rPr>
      </w:pPr>
      <w:r w:rsidRPr="00185CFE">
        <w:rPr>
          <w:rFonts w:ascii="Times New Roman" w:hAnsi="Times New Roman"/>
          <w:b/>
          <w:bCs/>
          <w:sz w:val="28"/>
          <w:szCs w:val="28"/>
          <w:lang w:val="kk-KZ"/>
        </w:rPr>
        <w:t>Зерттеу тақырыбының өзектілігі.</w:t>
      </w:r>
      <w:r w:rsidRPr="00185CFE">
        <w:rPr>
          <w:rFonts w:ascii="Times New Roman" w:hAnsi="Times New Roman"/>
          <w:sz w:val="28"/>
          <w:szCs w:val="28"/>
          <w:lang w:val="kk-KZ"/>
        </w:rPr>
        <w:t xml:space="preserve"> </w:t>
      </w:r>
      <w:r w:rsidR="00CB6AC3" w:rsidRPr="00185CFE">
        <w:rPr>
          <w:rFonts w:ascii="Times New Roman" w:hAnsi="Times New Roman"/>
          <w:sz w:val="28"/>
          <w:szCs w:val="28"/>
          <w:lang w:val="kk-KZ"/>
        </w:rPr>
        <w:t>Ә</w:t>
      </w:r>
      <w:r w:rsidRPr="00185CFE">
        <w:rPr>
          <w:rFonts w:ascii="Times New Roman" w:hAnsi="Times New Roman"/>
          <w:sz w:val="28"/>
          <w:szCs w:val="28"/>
          <w:lang w:val="kk-KZ"/>
        </w:rPr>
        <w:t xml:space="preserve">лемдік экономиканың </w:t>
      </w:r>
      <w:r w:rsidR="00CB6AC3" w:rsidRPr="00185CFE">
        <w:rPr>
          <w:rFonts w:ascii="Times New Roman" w:hAnsi="Times New Roman"/>
          <w:sz w:val="28"/>
          <w:szCs w:val="28"/>
          <w:lang w:val="kk-KZ"/>
        </w:rPr>
        <w:t xml:space="preserve">қазіргі </w:t>
      </w:r>
      <w:r w:rsidRPr="00185CFE">
        <w:rPr>
          <w:rFonts w:ascii="Times New Roman" w:hAnsi="Times New Roman"/>
          <w:sz w:val="28"/>
          <w:szCs w:val="28"/>
          <w:lang w:val="kk-KZ"/>
        </w:rPr>
        <w:t xml:space="preserve">даму кезеңі </w:t>
      </w:r>
      <w:r w:rsidR="00CB6AC3" w:rsidRPr="00185CFE">
        <w:rPr>
          <w:rFonts w:ascii="Times New Roman" w:hAnsi="Times New Roman"/>
          <w:sz w:val="28"/>
          <w:szCs w:val="28"/>
          <w:lang w:val="kk-KZ"/>
        </w:rPr>
        <w:t>инновациялар</w:t>
      </w:r>
      <w:r w:rsidR="002255EF" w:rsidRPr="00185CFE">
        <w:rPr>
          <w:rFonts w:ascii="Times New Roman" w:hAnsi="Times New Roman"/>
          <w:sz w:val="28"/>
          <w:szCs w:val="28"/>
          <w:lang w:val="kk-KZ"/>
        </w:rPr>
        <w:t xml:space="preserve">, </w:t>
      </w:r>
      <w:r w:rsidRPr="00185CFE">
        <w:rPr>
          <w:rFonts w:ascii="Times New Roman" w:hAnsi="Times New Roman"/>
          <w:sz w:val="28"/>
          <w:szCs w:val="28"/>
          <w:lang w:val="kk-KZ"/>
        </w:rPr>
        <w:t>ғылым</w:t>
      </w:r>
      <w:r w:rsidR="002255EF" w:rsidRPr="00185CFE">
        <w:rPr>
          <w:rFonts w:ascii="Times New Roman" w:hAnsi="Times New Roman"/>
          <w:sz w:val="28"/>
          <w:szCs w:val="28"/>
          <w:lang w:val="kk-KZ"/>
        </w:rPr>
        <w:t xml:space="preserve"> және сандық технологиялар, жасанды интеллекттің қарқынды дамуымен сипатталады</w:t>
      </w:r>
      <w:r w:rsidRPr="00185CFE">
        <w:rPr>
          <w:rFonts w:ascii="Times New Roman" w:hAnsi="Times New Roman"/>
          <w:sz w:val="28"/>
          <w:szCs w:val="28"/>
          <w:lang w:val="kk-KZ"/>
        </w:rPr>
        <w:t xml:space="preserve">. </w:t>
      </w:r>
      <w:r w:rsidR="002255EF" w:rsidRPr="00185CFE">
        <w:rPr>
          <w:rFonts w:ascii="Times New Roman" w:hAnsi="Times New Roman"/>
          <w:sz w:val="28"/>
          <w:szCs w:val="28"/>
          <w:lang w:val="kk-KZ"/>
        </w:rPr>
        <w:t>Әрине бұл тұста, жаңа материалдарды, микро және наноэлектрониканы, наномедицинаны, энергияны үнемдейтін технологияларды және экологиялық таза өндірістерді құру үшін негіз болып табылатын</w:t>
      </w:r>
      <w:r w:rsidR="00AD2C6D" w:rsidRPr="00185CFE">
        <w:rPr>
          <w:rFonts w:ascii="Times New Roman" w:hAnsi="Times New Roman"/>
          <w:sz w:val="28"/>
          <w:szCs w:val="28"/>
          <w:lang w:val="kk-KZ"/>
        </w:rPr>
        <w:t xml:space="preserve"> трансдисциплинарлық бағыт ретінде </w:t>
      </w:r>
      <w:r w:rsidR="002255EF" w:rsidRPr="00185CFE">
        <w:rPr>
          <w:rFonts w:ascii="Times New Roman" w:hAnsi="Times New Roman"/>
          <w:sz w:val="28"/>
          <w:szCs w:val="28"/>
          <w:lang w:val="kk-KZ"/>
        </w:rPr>
        <w:t xml:space="preserve">нанотехнологиялар ерекше маңызға ие. </w:t>
      </w:r>
      <w:r w:rsidR="00351824" w:rsidRPr="00185CFE">
        <w:rPr>
          <w:rFonts w:ascii="Times New Roman" w:hAnsi="Times New Roman"/>
          <w:sz w:val="28"/>
          <w:szCs w:val="28"/>
          <w:lang w:val="kk-KZ"/>
        </w:rPr>
        <w:t>Зерттеулер көрсеткендей, н</w:t>
      </w:r>
      <w:r w:rsidR="002255EF" w:rsidRPr="00185CFE">
        <w:rPr>
          <w:rFonts w:ascii="Times New Roman" w:hAnsi="Times New Roman"/>
          <w:sz w:val="28"/>
          <w:szCs w:val="28"/>
          <w:lang w:val="kk-KZ"/>
        </w:rPr>
        <w:t>анотехнология саласы</w:t>
      </w:r>
      <w:r w:rsidR="00351824" w:rsidRPr="00185CFE">
        <w:rPr>
          <w:rFonts w:ascii="Times New Roman" w:hAnsi="Times New Roman"/>
          <w:sz w:val="28"/>
          <w:szCs w:val="28"/>
          <w:lang w:val="kk-KZ"/>
        </w:rPr>
        <w:t xml:space="preserve"> </w:t>
      </w:r>
      <w:r w:rsidR="002255EF" w:rsidRPr="00185CFE">
        <w:rPr>
          <w:rFonts w:ascii="Times New Roman" w:hAnsi="Times New Roman"/>
          <w:sz w:val="28"/>
          <w:szCs w:val="28"/>
          <w:lang w:val="kk-KZ"/>
        </w:rPr>
        <w:t xml:space="preserve"> ресурстық-шикізаттық</w:t>
      </w:r>
      <w:r w:rsidR="00351824" w:rsidRPr="00185CFE">
        <w:rPr>
          <w:rFonts w:ascii="Times New Roman" w:hAnsi="Times New Roman"/>
          <w:sz w:val="28"/>
          <w:szCs w:val="28"/>
          <w:lang w:val="kk-KZ"/>
        </w:rPr>
        <w:t xml:space="preserve"> экономика</w:t>
      </w:r>
      <w:r w:rsidR="002255EF" w:rsidRPr="00185CFE">
        <w:rPr>
          <w:rFonts w:ascii="Times New Roman" w:hAnsi="Times New Roman"/>
          <w:sz w:val="28"/>
          <w:szCs w:val="28"/>
          <w:lang w:val="kk-KZ"/>
        </w:rPr>
        <w:t xml:space="preserve"> моделінен </w:t>
      </w:r>
      <w:r w:rsidR="00AD2C6D" w:rsidRPr="00185CFE">
        <w:rPr>
          <w:rFonts w:ascii="Times New Roman" w:hAnsi="Times New Roman"/>
          <w:sz w:val="28"/>
          <w:szCs w:val="28"/>
          <w:lang w:val="kk-KZ"/>
        </w:rPr>
        <w:t>«</w:t>
      </w:r>
      <w:r w:rsidR="002255EF" w:rsidRPr="00185CFE">
        <w:rPr>
          <w:rFonts w:ascii="Times New Roman" w:hAnsi="Times New Roman"/>
          <w:sz w:val="28"/>
          <w:szCs w:val="28"/>
          <w:lang w:val="kk-KZ"/>
        </w:rPr>
        <w:t>білім экономикасына</w:t>
      </w:r>
      <w:r w:rsidR="00AD2C6D" w:rsidRPr="00185CFE">
        <w:rPr>
          <w:rFonts w:ascii="Times New Roman" w:hAnsi="Times New Roman"/>
          <w:sz w:val="28"/>
          <w:szCs w:val="28"/>
          <w:lang w:val="kk-KZ"/>
        </w:rPr>
        <w:t>»</w:t>
      </w:r>
      <w:r w:rsidR="002255EF" w:rsidRPr="00185CFE">
        <w:rPr>
          <w:rFonts w:ascii="Times New Roman" w:hAnsi="Times New Roman"/>
          <w:sz w:val="28"/>
          <w:szCs w:val="28"/>
          <w:lang w:val="kk-KZ"/>
        </w:rPr>
        <w:t xml:space="preserve"> көшуді қамтамасыз ететін катализаторы болып табылады.</w:t>
      </w:r>
      <w:r w:rsidR="00351824" w:rsidRPr="00185CFE">
        <w:rPr>
          <w:rFonts w:ascii="Times New Roman" w:hAnsi="Times New Roman"/>
          <w:sz w:val="28"/>
          <w:szCs w:val="28"/>
          <w:lang w:val="kk-KZ"/>
        </w:rPr>
        <w:t xml:space="preserve"> </w:t>
      </w:r>
      <w:r w:rsidR="007401B5" w:rsidRPr="00185CFE">
        <w:rPr>
          <w:rFonts w:ascii="Times New Roman" w:hAnsi="Times New Roman"/>
          <w:sz w:val="28"/>
          <w:szCs w:val="28"/>
          <w:lang w:val="kk-KZ"/>
        </w:rPr>
        <w:t>Дәстүрлі салалармен (мысалы, жеңіл өнеркәсіп, қарапайым машина жасау) салыстырғанда, нанотехнологиялар жаңа материалдар, технологиялар мен</w:t>
      </w:r>
      <w:r w:rsidR="00325050">
        <w:rPr>
          <w:rFonts w:ascii="Times New Roman" w:hAnsi="Times New Roman"/>
          <w:sz w:val="28"/>
          <w:szCs w:val="28"/>
          <w:lang w:val="kk-KZ"/>
        </w:rPr>
        <w:t xml:space="preserve"> инновациялық</w:t>
      </w:r>
      <w:r w:rsidR="007401B5" w:rsidRPr="00185CFE">
        <w:rPr>
          <w:rFonts w:ascii="Times New Roman" w:hAnsi="Times New Roman"/>
          <w:sz w:val="28"/>
          <w:szCs w:val="28"/>
          <w:lang w:val="kk-KZ"/>
        </w:rPr>
        <w:t xml:space="preserve"> нарықтарды қалыптастыруға бағытталған. Бұл өз кезегінде ел экономикасы үшін ғылыми-техникалық серпіліс беріп, бәсекеге қабілеттілікті арттыруға жол ашады. </w:t>
      </w:r>
      <w:r w:rsidR="00351824" w:rsidRPr="00185CFE">
        <w:rPr>
          <w:rFonts w:ascii="Times New Roman" w:hAnsi="Times New Roman"/>
          <w:sz w:val="28"/>
          <w:szCs w:val="28"/>
          <w:lang w:val="kk-KZ"/>
        </w:rPr>
        <w:t xml:space="preserve">Қазақстан Республикасы үшін нанотехнологияларды дамытудың стратегиялық маңызы </w:t>
      </w:r>
      <w:r w:rsidR="00325050">
        <w:rPr>
          <w:rFonts w:ascii="Times New Roman" w:hAnsi="Times New Roman"/>
          <w:sz w:val="28"/>
          <w:szCs w:val="28"/>
          <w:lang w:val="kk-KZ"/>
        </w:rPr>
        <w:t>жоғары</w:t>
      </w:r>
      <w:r w:rsidR="00351824" w:rsidRPr="00185CFE">
        <w:rPr>
          <w:rFonts w:ascii="Times New Roman" w:hAnsi="Times New Roman"/>
          <w:sz w:val="28"/>
          <w:szCs w:val="28"/>
          <w:lang w:val="kk-KZ"/>
        </w:rPr>
        <w:t>, Президент</w:t>
      </w:r>
      <w:r w:rsidRPr="00185CFE">
        <w:rPr>
          <w:rFonts w:ascii="Times New Roman" w:hAnsi="Times New Roman"/>
          <w:sz w:val="28"/>
          <w:szCs w:val="28"/>
          <w:lang w:val="kk-KZ"/>
        </w:rPr>
        <w:t xml:space="preserve"> Қасым-Жомарт Тоқаевтың «Жасанды интеллект дәуіріндегі Қазақстан: өзекті мәселелер және оны түбегейлі цифрлық өзгерістер арқылы шешу» (2025 ж.) атты Жолдауында елдің болашағы алдыңғы қатарлы ғылыми жетістіктерді өнеркәсіп пен басқару үдерістеріне біріктіре отырып, жоғары технологиялық кластерлер құру және мемлекеттің технологиялық егемендігін нығайту қабілетіне байланысты екені атап өтілді.</w:t>
      </w:r>
      <w:r w:rsidR="00346C9F" w:rsidRPr="00185CFE">
        <w:rPr>
          <w:rFonts w:ascii="Times New Roman" w:hAnsi="Times New Roman"/>
          <w:sz w:val="28"/>
          <w:szCs w:val="28"/>
          <w:lang w:val="kk-KZ"/>
        </w:rPr>
        <w:t xml:space="preserve"> Сонымен қатар, </w:t>
      </w:r>
      <w:r w:rsidRPr="00185CFE">
        <w:rPr>
          <w:rFonts w:ascii="Times New Roman" w:hAnsi="Times New Roman"/>
          <w:sz w:val="28"/>
          <w:szCs w:val="28"/>
          <w:lang w:val="kk-KZ"/>
        </w:rPr>
        <w:t xml:space="preserve">2021 жылғы №965 Үкімет қаулысымен бекітілген «Тұрақты даму үшін ғылым және технология» ұлттық жобасында нанотехнологиялар мен жаңа материалдарды дамыту ғылыми-техникалық саясаттың стратегиялық басымдықтарының бірі ретінде айқындалған. 2024 жылы қабылданған «Ғылым және технологиялық саясат туралы» Қазақстан Республикасының Заңы ғылыми-техникалық жобаларды басқарудың тиімді құралдарын, соның ішінде зерттеу нәтижелерін коммерцияландыру үдерістерін стандарттау мен цифрландыруды көздейді. </w:t>
      </w:r>
      <w:r w:rsidR="00DE208D" w:rsidRPr="00185CFE">
        <w:rPr>
          <w:rFonts w:ascii="Times New Roman" w:hAnsi="Times New Roman"/>
          <w:sz w:val="28"/>
          <w:szCs w:val="28"/>
          <w:lang w:val="kk-KZ"/>
        </w:rPr>
        <w:t xml:space="preserve">Дегенмен, Қазақстанда нанотехнология саласында жобаларды басқаруға байланысты бірқатар мәселлер шешілмеген күйінде қалып отыр. </w:t>
      </w:r>
    </w:p>
    <w:p w14:paraId="5B14CBB6" w14:textId="105A4A33" w:rsidR="00F86DCD" w:rsidRPr="00185CFE" w:rsidRDefault="003C7DCD" w:rsidP="003D08F6">
      <w:pPr>
        <w:spacing w:after="0" w:line="240" w:lineRule="auto"/>
        <w:ind w:firstLine="567"/>
        <w:contextualSpacing/>
        <w:jc w:val="both"/>
        <w:rPr>
          <w:rFonts w:ascii="Times New Roman" w:hAnsi="Times New Roman"/>
          <w:sz w:val="28"/>
          <w:szCs w:val="28"/>
          <w:lang w:val="kk-KZ"/>
        </w:rPr>
      </w:pPr>
      <w:r w:rsidRPr="00185CFE">
        <w:rPr>
          <w:rFonts w:ascii="Times New Roman" w:hAnsi="Times New Roman"/>
          <w:sz w:val="28"/>
          <w:szCs w:val="28"/>
          <w:lang w:val="kk-KZ"/>
        </w:rPr>
        <w:t>Біріншіден, нанотехнологиялар</w:t>
      </w:r>
      <w:r w:rsidR="00DE208D" w:rsidRPr="00185CFE">
        <w:rPr>
          <w:rFonts w:ascii="Times New Roman" w:hAnsi="Times New Roman"/>
          <w:sz w:val="28"/>
          <w:szCs w:val="28"/>
          <w:lang w:val="kk-KZ"/>
        </w:rPr>
        <w:t xml:space="preserve"> саласындағы</w:t>
      </w:r>
      <w:r w:rsidRPr="00185CFE">
        <w:rPr>
          <w:rFonts w:ascii="Times New Roman" w:hAnsi="Times New Roman"/>
          <w:sz w:val="28"/>
          <w:szCs w:val="28"/>
          <w:lang w:val="kk-KZ"/>
        </w:rPr>
        <w:t xml:space="preserve"> </w:t>
      </w:r>
      <w:r w:rsidR="00DE208D" w:rsidRPr="00185CFE">
        <w:rPr>
          <w:rFonts w:ascii="Times New Roman" w:hAnsi="Times New Roman"/>
          <w:sz w:val="28"/>
          <w:szCs w:val="28"/>
          <w:lang w:val="kk-KZ"/>
        </w:rPr>
        <w:t xml:space="preserve">жобаларды басқару </w:t>
      </w:r>
      <w:r w:rsidRPr="00185CFE">
        <w:rPr>
          <w:rFonts w:ascii="Times New Roman" w:hAnsi="Times New Roman"/>
          <w:sz w:val="28"/>
          <w:szCs w:val="28"/>
          <w:lang w:val="kk-KZ"/>
        </w:rPr>
        <w:t>өз кезегінде дәстүрлі өндірістік немесе инженерлік жобалардан өзгеше, ерекше басқару тәсілдерін қолдануды талап ет</w:t>
      </w:r>
      <w:r w:rsidR="00667E41" w:rsidRPr="00185CFE">
        <w:rPr>
          <w:rFonts w:ascii="Times New Roman" w:hAnsi="Times New Roman"/>
          <w:sz w:val="28"/>
          <w:szCs w:val="28"/>
          <w:lang w:val="kk-KZ"/>
        </w:rPr>
        <w:t>уі бұл бағыт бойынша жүйелі тәсілдердің қалыптасып, дамуын күрделенткен</w:t>
      </w:r>
      <w:r w:rsidRPr="00185CFE">
        <w:rPr>
          <w:rFonts w:ascii="Times New Roman" w:hAnsi="Times New Roman"/>
          <w:sz w:val="28"/>
          <w:szCs w:val="28"/>
          <w:lang w:val="kk-KZ"/>
        </w:rPr>
        <w:t>.</w:t>
      </w:r>
      <w:r w:rsidR="000C30D2" w:rsidRPr="00185CFE">
        <w:rPr>
          <w:rFonts w:ascii="Times New Roman" w:hAnsi="Times New Roman"/>
          <w:sz w:val="28"/>
          <w:szCs w:val="28"/>
          <w:lang w:val="kk-KZ"/>
        </w:rPr>
        <w:t xml:space="preserve"> Бүгінгі таңда Қазақстанда нанотехнология саласында жобаларды басқарудың бірыңғай институционалдық және әдістемелік базасы қалыптаспаған.</w:t>
      </w:r>
      <w:r w:rsidRPr="00185CFE">
        <w:rPr>
          <w:rFonts w:ascii="Times New Roman" w:hAnsi="Times New Roman"/>
          <w:sz w:val="28"/>
          <w:szCs w:val="28"/>
          <w:lang w:val="kk-KZ"/>
        </w:rPr>
        <w:t xml:space="preserve"> </w:t>
      </w:r>
      <w:r w:rsidR="00F86DCD" w:rsidRPr="00185CFE">
        <w:rPr>
          <w:rFonts w:ascii="Times New Roman" w:hAnsi="Times New Roman"/>
          <w:sz w:val="28"/>
          <w:szCs w:val="28"/>
          <w:lang w:val="kk-KZ"/>
        </w:rPr>
        <w:t xml:space="preserve">Дәстүрлі инженерлік немесе өндірістік жобалардан айырмашылығы, нанотехнологиялық зерттеулер жоғары ғылыми анықсыздық дәрежесімен, сынақ циклдарының ұзақтығымен, айтарлықтай тәуекелдермен және пәнаралық өзара әрекеттің қажеттілігімен сипатталады. Мұндай ерекшеліктер жобаларды басқарудың нұсқауларын (Agile, Stage-Gate, </w:t>
      </w:r>
      <w:r w:rsidR="00F86DCD" w:rsidRPr="00185CFE">
        <w:rPr>
          <w:rFonts w:ascii="Times New Roman" w:hAnsi="Times New Roman"/>
          <w:sz w:val="28"/>
          <w:szCs w:val="28"/>
          <w:lang w:val="kk-KZ"/>
        </w:rPr>
        <w:lastRenderedPageBreak/>
        <w:t>OPM3, PMBOK) және инновациялық нәтижеге бағытталған аралас үлгілерін қолдануды талап етеді.</w:t>
      </w:r>
      <w:r w:rsidR="00AA2171" w:rsidRPr="00185CFE">
        <w:rPr>
          <w:rFonts w:ascii="Times New Roman" w:hAnsi="Times New Roman"/>
          <w:sz w:val="28"/>
          <w:szCs w:val="28"/>
          <w:lang w:val="kk-KZ"/>
        </w:rPr>
        <w:t xml:space="preserve"> </w:t>
      </w:r>
    </w:p>
    <w:p w14:paraId="33609F4A" w14:textId="2CBAFE5D" w:rsidR="000C30D2" w:rsidRPr="00185CFE" w:rsidRDefault="003C7DCD" w:rsidP="003D08F6">
      <w:pPr>
        <w:spacing w:after="0" w:line="240" w:lineRule="auto"/>
        <w:ind w:firstLine="567"/>
        <w:contextualSpacing/>
        <w:jc w:val="both"/>
        <w:rPr>
          <w:rFonts w:ascii="Times New Roman" w:hAnsi="Times New Roman"/>
          <w:sz w:val="28"/>
          <w:szCs w:val="28"/>
          <w:lang w:val="kk-KZ"/>
        </w:rPr>
      </w:pPr>
      <w:r w:rsidRPr="00185CFE">
        <w:rPr>
          <w:rFonts w:ascii="Times New Roman" w:hAnsi="Times New Roman"/>
          <w:sz w:val="28"/>
          <w:szCs w:val="28"/>
          <w:lang w:val="kk-KZ"/>
        </w:rPr>
        <w:t>Екіншіден, елдің даму стратегиялары мен салалық бағдарламалар деңгейінде нанотехнологиялар басым бағыт мәртебесіне ие</w:t>
      </w:r>
      <w:r w:rsidR="009A56C4" w:rsidRPr="00185CFE">
        <w:rPr>
          <w:rFonts w:ascii="Times New Roman" w:hAnsi="Times New Roman"/>
          <w:sz w:val="28"/>
          <w:szCs w:val="28"/>
          <w:lang w:val="kk-KZ"/>
        </w:rPr>
        <w:t xml:space="preserve"> болғанымен</w:t>
      </w:r>
      <w:r w:rsidRPr="00185CFE">
        <w:rPr>
          <w:rFonts w:ascii="Times New Roman" w:hAnsi="Times New Roman"/>
          <w:sz w:val="28"/>
          <w:szCs w:val="28"/>
          <w:lang w:val="kk-KZ"/>
        </w:rPr>
        <w:t xml:space="preserve"> (мұны қолданыстағы заңнамалық және бағдарламалық құжаттар дәлелдейді)</w:t>
      </w:r>
      <w:r w:rsidR="009A56C4" w:rsidRPr="00185CFE">
        <w:rPr>
          <w:rFonts w:ascii="Times New Roman" w:hAnsi="Times New Roman"/>
          <w:sz w:val="28"/>
          <w:szCs w:val="28"/>
          <w:lang w:val="kk-KZ"/>
        </w:rPr>
        <w:t xml:space="preserve"> іске асырылып жатқан жобалардың тиімділігін бағалау және нәтижелерін бақылаудың әлсіз жүйесі орын алған</w:t>
      </w:r>
      <w:r w:rsidRPr="00185CFE">
        <w:rPr>
          <w:rFonts w:ascii="Times New Roman" w:hAnsi="Times New Roman"/>
          <w:sz w:val="28"/>
          <w:szCs w:val="28"/>
          <w:lang w:val="kk-KZ"/>
        </w:rPr>
        <w:t xml:space="preserve">. </w:t>
      </w:r>
      <w:r w:rsidR="00752FDF" w:rsidRPr="00185CFE">
        <w:rPr>
          <w:rFonts w:ascii="Times New Roman" w:hAnsi="Times New Roman"/>
          <w:sz w:val="28"/>
          <w:szCs w:val="28"/>
          <w:lang w:val="kk-KZ"/>
        </w:rPr>
        <w:t xml:space="preserve">Демек, бұл саланы зерттеу практикалық тұрғыдан өзекті әрі институционалдық қолдауға ие.  </w:t>
      </w:r>
    </w:p>
    <w:p w14:paraId="1CCBA2B7" w14:textId="5EDA5421" w:rsidR="000C30D2" w:rsidRPr="00185CFE" w:rsidRDefault="003C7DCD" w:rsidP="003D08F6">
      <w:pPr>
        <w:spacing w:after="0" w:line="240" w:lineRule="auto"/>
        <w:ind w:firstLine="567"/>
        <w:contextualSpacing/>
        <w:jc w:val="both"/>
        <w:rPr>
          <w:rFonts w:ascii="Times New Roman" w:hAnsi="Times New Roman"/>
          <w:sz w:val="28"/>
          <w:szCs w:val="28"/>
          <w:lang w:val="kk-KZ"/>
        </w:rPr>
      </w:pPr>
      <w:r w:rsidRPr="00185CFE">
        <w:rPr>
          <w:rFonts w:ascii="Times New Roman" w:hAnsi="Times New Roman"/>
          <w:sz w:val="28"/>
          <w:szCs w:val="28"/>
          <w:lang w:val="kk-KZ"/>
        </w:rPr>
        <w:t xml:space="preserve">Үшіншіден, </w:t>
      </w:r>
      <w:r w:rsidR="00752FDF" w:rsidRPr="00185CFE">
        <w:rPr>
          <w:rFonts w:ascii="Times New Roman" w:hAnsi="Times New Roman"/>
          <w:sz w:val="28"/>
          <w:szCs w:val="28"/>
          <w:lang w:val="kk-KZ"/>
        </w:rPr>
        <w:t>қ</w:t>
      </w:r>
      <w:r w:rsidR="000C30D2" w:rsidRPr="00185CFE">
        <w:rPr>
          <w:rFonts w:ascii="Times New Roman" w:hAnsi="Times New Roman"/>
          <w:sz w:val="28"/>
          <w:szCs w:val="28"/>
          <w:lang w:val="kk-KZ"/>
        </w:rPr>
        <w:t>олданыстағы ғылыми және инновациялық жобаларды басқару тәсілдері саланың ерекшелігін - зерттеу, жобалау және коммерцияландыру кезеңдерінің бір циклде бірігуін - толық ескермейді. Соның салдарынан ғылыми-зерттеу ұйымдары, мемлекеттік даму институттары мен өндірістік кәсіпорындар арасындағы іс-әрекеттердің үйлесімсіздігі жиі байқалады.</w:t>
      </w:r>
      <w:r w:rsidR="00F86DCD" w:rsidRPr="00185CFE">
        <w:rPr>
          <w:rFonts w:ascii="Times New Roman" w:hAnsi="Times New Roman"/>
          <w:sz w:val="28"/>
          <w:szCs w:val="28"/>
          <w:lang w:val="kk-KZ"/>
        </w:rPr>
        <w:t xml:space="preserve"> Дәл осы мәселелер нанотехнологияларды басқару тәсілдерін жетілдіруді, инновациялық процестердің тиімділігін арттыруды және жобалардың барлық кезеңдерін – зерттеу, жобалау және коммерцияландыруды – біртұтас басқару жүйесіне біріктіруді қажет етеді.</w:t>
      </w:r>
    </w:p>
    <w:p w14:paraId="34EB17CD" w14:textId="60B493D0" w:rsidR="00752FDF" w:rsidRPr="00185CFE" w:rsidRDefault="00DC2A35" w:rsidP="003D08F6">
      <w:pPr>
        <w:spacing w:after="0" w:line="240" w:lineRule="auto"/>
        <w:ind w:firstLine="567"/>
        <w:contextualSpacing/>
        <w:jc w:val="both"/>
        <w:rPr>
          <w:rFonts w:ascii="Times New Roman" w:hAnsi="Times New Roman"/>
          <w:sz w:val="28"/>
          <w:szCs w:val="28"/>
          <w:lang w:val="kk-KZ"/>
        </w:rPr>
      </w:pPr>
      <w:r w:rsidRPr="00185CFE">
        <w:rPr>
          <w:rFonts w:ascii="Times New Roman" w:hAnsi="Times New Roman"/>
          <w:sz w:val="28"/>
          <w:szCs w:val="28"/>
          <w:lang w:val="kk-KZ"/>
        </w:rPr>
        <w:t>Осы тұста, нанотехнология саласындағы жобаларды басқару жүйесін әзірлеу мен дамыту ғылыми әрі практикалық тұрғыдан маңызды міндет екені анық. Нанотехнология саласындағы жобаларды басқару жүйесін ғылыми тұрғыда негіздеу тек ғылыми орта үшін ғана емес, елдің инновациялық даму стратегиясы тұрғысынан да аса маңызды болып табылады. Яғни, нанотехнологиялық жобаларды жоспарлау, үйлестіру және бақылау үшін тиімді тетіктерді қалыптастыруға, олардың жүзеге асырылу ашықтығы мен нәтижелілігін арттыруға, сондай-ақ ғылыми жетістіктердің өнеркәсіптік секторға трансферін қамтамасыз ету бүгін күн қажеттілігі. Мұндай жүйенің қалыптасуы елдің инновациялық инфрақұрылымын нығайтып, Қазақстанның жаһандық технологиялық кеңістікке интеграциялануына ықпал етеді</w:t>
      </w:r>
    </w:p>
    <w:p w14:paraId="6799A139" w14:textId="66B71A25" w:rsidR="003C7DCD" w:rsidRPr="00185CFE" w:rsidRDefault="00DC2A35" w:rsidP="003D08F6">
      <w:pPr>
        <w:spacing w:after="0" w:line="240" w:lineRule="auto"/>
        <w:jc w:val="both"/>
        <w:rPr>
          <w:rFonts w:ascii="Times New Roman" w:hAnsi="Times New Roman"/>
          <w:sz w:val="28"/>
          <w:szCs w:val="28"/>
          <w:lang w:val="kk-KZ"/>
        </w:rPr>
      </w:pPr>
      <w:r w:rsidRPr="00185CFE">
        <w:rPr>
          <w:rFonts w:ascii="Times New Roman" w:hAnsi="Times New Roman"/>
          <w:sz w:val="28"/>
          <w:szCs w:val="28"/>
          <w:lang w:val="kk-KZ"/>
        </w:rPr>
        <w:t xml:space="preserve">       </w:t>
      </w:r>
      <w:r w:rsidR="00752FDF" w:rsidRPr="00185CFE">
        <w:rPr>
          <w:rFonts w:ascii="Times New Roman" w:hAnsi="Times New Roman"/>
          <w:sz w:val="28"/>
          <w:szCs w:val="28"/>
          <w:lang w:val="kk-KZ"/>
        </w:rPr>
        <w:t xml:space="preserve">Осылайша, зерттеудің өзектілігі </w:t>
      </w:r>
      <w:r w:rsidR="0030610C" w:rsidRPr="00185CFE">
        <w:rPr>
          <w:rFonts w:ascii="Times New Roman" w:hAnsi="Times New Roman"/>
          <w:sz w:val="28"/>
          <w:szCs w:val="28"/>
          <w:lang w:val="kk-KZ"/>
        </w:rPr>
        <w:t xml:space="preserve">инновациялар мен ғылым,  жасанды интеллект пен сандық технологиялар даму заманында </w:t>
      </w:r>
      <w:r w:rsidR="00752FDF" w:rsidRPr="00185CFE">
        <w:rPr>
          <w:rFonts w:ascii="Times New Roman" w:hAnsi="Times New Roman"/>
          <w:sz w:val="28"/>
          <w:szCs w:val="28"/>
          <w:lang w:val="kk-KZ"/>
        </w:rPr>
        <w:t xml:space="preserve">Қазақстан Республикасының </w:t>
      </w:r>
      <w:r w:rsidR="0030610C" w:rsidRPr="00185CFE">
        <w:rPr>
          <w:rFonts w:ascii="Times New Roman" w:hAnsi="Times New Roman"/>
          <w:sz w:val="28"/>
          <w:szCs w:val="28"/>
          <w:lang w:val="kk-KZ"/>
        </w:rPr>
        <w:t>тұрақты</w:t>
      </w:r>
      <w:r w:rsidR="00752FDF" w:rsidRPr="00185CFE">
        <w:rPr>
          <w:rFonts w:ascii="Times New Roman" w:hAnsi="Times New Roman"/>
          <w:sz w:val="28"/>
          <w:szCs w:val="28"/>
          <w:lang w:val="kk-KZ"/>
        </w:rPr>
        <w:t xml:space="preserve"> дамуы</w:t>
      </w:r>
      <w:r w:rsidR="0030610C" w:rsidRPr="00185CFE">
        <w:rPr>
          <w:rFonts w:ascii="Times New Roman" w:hAnsi="Times New Roman"/>
          <w:sz w:val="28"/>
          <w:szCs w:val="28"/>
          <w:lang w:val="kk-KZ"/>
        </w:rPr>
        <w:t xml:space="preserve"> саясатының </w:t>
      </w:r>
      <w:r w:rsidR="00752FDF" w:rsidRPr="00185CFE">
        <w:rPr>
          <w:rFonts w:ascii="Times New Roman" w:hAnsi="Times New Roman"/>
          <w:sz w:val="28"/>
          <w:szCs w:val="28"/>
          <w:lang w:val="kk-KZ"/>
        </w:rPr>
        <w:t>стратегиялық мақсаттарына қол жеткізудің негізгі құралы реті</w:t>
      </w:r>
      <w:r w:rsidR="0030610C" w:rsidRPr="00185CFE">
        <w:rPr>
          <w:rFonts w:ascii="Times New Roman" w:hAnsi="Times New Roman"/>
          <w:sz w:val="28"/>
          <w:szCs w:val="28"/>
          <w:lang w:val="kk-KZ"/>
        </w:rPr>
        <w:t>нде нанотехнология саласындағы ж</w:t>
      </w:r>
      <w:r w:rsidR="00752FDF" w:rsidRPr="00185CFE">
        <w:rPr>
          <w:rFonts w:ascii="Times New Roman" w:hAnsi="Times New Roman"/>
          <w:sz w:val="28"/>
          <w:szCs w:val="28"/>
          <w:lang w:val="kk-KZ"/>
        </w:rPr>
        <w:t>обаларды басқару тетіктерін жетілдіру қажеттілігімен айқындалады. Осы саладағы жобаларды басқарудың тиімді жүйесін әзірлеу және енгізу ұлттық экономиканың бәсекеге қабілеттілігін арттырудың және оның жаһандық технологиялық кеңістіктегі орнын нығайтудың маңызды шарты болып табылады.</w:t>
      </w:r>
    </w:p>
    <w:p w14:paraId="07C9D159" w14:textId="4EDEF789" w:rsidR="00E41722" w:rsidRPr="00185CFE" w:rsidRDefault="002E3C9E" w:rsidP="003C7DCD">
      <w:pPr>
        <w:spacing w:after="0" w:line="240" w:lineRule="auto"/>
        <w:ind w:firstLine="567"/>
        <w:contextualSpacing/>
        <w:jc w:val="both"/>
        <w:rPr>
          <w:rFonts w:ascii="Times New Roman" w:hAnsi="Times New Roman"/>
          <w:b/>
          <w:bCs/>
          <w:sz w:val="28"/>
          <w:szCs w:val="28"/>
          <w:lang w:val="kk-KZ"/>
        </w:rPr>
      </w:pPr>
      <w:r w:rsidRPr="00185CFE">
        <w:rPr>
          <w:rFonts w:ascii="Times New Roman" w:hAnsi="Times New Roman"/>
          <w:b/>
          <w:bCs/>
          <w:sz w:val="28"/>
          <w:szCs w:val="28"/>
          <w:lang w:val="kk-KZ"/>
        </w:rPr>
        <w:t>Зертте</w:t>
      </w:r>
      <w:r w:rsidR="00BD3D68" w:rsidRPr="00185CFE">
        <w:rPr>
          <w:rFonts w:ascii="Times New Roman" w:hAnsi="Times New Roman"/>
          <w:b/>
          <w:bCs/>
          <w:sz w:val="28"/>
          <w:szCs w:val="28"/>
          <w:lang w:val="kk-KZ"/>
        </w:rPr>
        <w:t>у</w:t>
      </w:r>
      <w:r w:rsidRPr="00185CFE">
        <w:rPr>
          <w:rFonts w:ascii="Times New Roman" w:hAnsi="Times New Roman"/>
          <w:b/>
          <w:bCs/>
          <w:sz w:val="28"/>
          <w:szCs w:val="28"/>
          <w:lang w:val="kk-KZ"/>
        </w:rPr>
        <w:t>дің мақсаты мен міндеттері.</w:t>
      </w:r>
    </w:p>
    <w:p w14:paraId="24E588D2" w14:textId="11498931" w:rsidR="00AC2A17" w:rsidRPr="00185CFE" w:rsidRDefault="00253196" w:rsidP="003C7DCD">
      <w:pPr>
        <w:spacing w:after="0" w:line="240" w:lineRule="auto"/>
        <w:ind w:firstLine="567"/>
        <w:contextualSpacing/>
        <w:jc w:val="both"/>
        <w:rPr>
          <w:rFonts w:ascii="Times New Roman" w:hAnsi="Times New Roman"/>
          <w:sz w:val="28"/>
          <w:szCs w:val="28"/>
          <w:lang w:val="kk-KZ"/>
        </w:rPr>
      </w:pPr>
      <w:r w:rsidRPr="00185CFE">
        <w:rPr>
          <w:rFonts w:ascii="Times New Roman" w:hAnsi="Times New Roman"/>
          <w:sz w:val="28"/>
          <w:szCs w:val="28"/>
          <w:lang w:val="kk-KZ"/>
        </w:rPr>
        <w:t xml:space="preserve">Зерттеудің мақсаты – </w:t>
      </w:r>
      <w:r w:rsidR="0064242A" w:rsidRPr="00185CFE">
        <w:rPr>
          <w:rFonts w:ascii="Times New Roman" w:hAnsi="Times New Roman"/>
          <w:sz w:val="28"/>
          <w:szCs w:val="28"/>
          <w:lang w:val="kk-KZ"/>
        </w:rPr>
        <w:t>Қазақстан Республикасындағы нанотехнология саласынд</w:t>
      </w:r>
      <w:r w:rsidR="00E47D1D" w:rsidRPr="00185CFE">
        <w:rPr>
          <w:rFonts w:ascii="Times New Roman" w:hAnsi="Times New Roman"/>
          <w:sz w:val="28"/>
          <w:szCs w:val="28"/>
          <w:lang w:val="kk-KZ"/>
        </w:rPr>
        <w:t xml:space="preserve">ағы жобаларды басқару жүйесін </w:t>
      </w:r>
      <w:r w:rsidR="0064242A" w:rsidRPr="00185CFE">
        <w:rPr>
          <w:rFonts w:ascii="Times New Roman" w:hAnsi="Times New Roman"/>
          <w:sz w:val="28"/>
          <w:szCs w:val="28"/>
          <w:lang w:val="kk-KZ"/>
        </w:rPr>
        <w:t>жетілдірудің институционалдық, ұйымдастырушылық және әдістемелік тетіктерін әзірлеу.</w:t>
      </w:r>
      <w:r w:rsidR="008E4A93" w:rsidRPr="00185CFE">
        <w:rPr>
          <w:rFonts w:ascii="Times New Roman" w:hAnsi="Times New Roman"/>
          <w:sz w:val="28"/>
          <w:szCs w:val="28"/>
          <w:lang w:val="kk-KZ"/>
        </w:rPr>
        <w:t xml:space="preserve"> </w:t>
      </w:r>
    </w:p>
    <w:p w14:paraId="7B0BD528" w14:textId="590DF701" w:rsidR="003C7DCD" w:rsidRPr="00185CFE" w:rsidRDefault="003C7DCD" w:rsidP="003C7DCD">
      <w:pPr>
        <w:spacing w:after="0" w:line="240" w:lineRule="auto"/>
        <w:ind w:firstLine="567"/>
        <w:contextualSpacing/>
        <w:jc w:val="both"/>
        <w:rPr>
          <w:rFonts w:ascii="Times New Roman" w:hAnsi="Times New Roman"/>
          <w:sz w:val="28"/>
          <w:szCs w:val="28"/>
          <w:lang w:val="kk-KZ"/>
        </w:rPr>
      </w:pPr>
      <w:r w:rsidRPr="00185CFE">
        <w:rPr>
          <w:rFonts w:ascii="Times New Roman" w:hAnsi="Times New Roman"/>
          <w:sz w:val="28"/>
          <w:szCs w:val="28"/>
          <w:lang w:val="kk-KZ"/>
        </w:rPr>
        <w:t xml:space="preserve">Осы мақсатқа жету үшін келесі </w:t>
      </w:r>
      <w:r w:rsidRPr="00185CFE">
        <w:rPr>
          <w:rFonts w:ascii="Times New Roman" w:hAnsi="Times New Roman"/>
          <w:b/>
          <w:bCs/>
          <w:sz w:val="28"/>
          <w:szCs w:val="28"/>
          <w:lang w:val="kk-KZ"/>
        </w:rPr>
        <w:t>міндеттер</w:t>
      </w:r>
      <w:r w:rsidRPr="00185CFE">
        <w:rPr>
          <w:rFonts w:ascii="Times New Roman" w:hAnsi="Times New Roman"/>
          <w:sz w:val="28"/>
          <w:szCs w:val="28"/>
          <w:lang w:val="kk-KZ"/>
        </w:rPr>
        <w:t xml:space="preserve"> қойылды:</w:t>
      </w:r>
    </w:p>
    <w:p w14:paraId="46DB1432" w14:textId="61DBDEC0" w:rsidR="00DF1CD5" w:rsidRPr="00185CFE" w:rsidRDefault="00D2317E" w:rsidP="00230576">
      <w:pPr>
        <w:pStyle w:val="a7"/>
        <w:numPr>
          <w:ilvl w:val="0"/>
          <w:numId w:val="67"/>
        </w:numPr>
        <w:tabs>
          <w:tab w:val="left" w:pos="851"/>
          <w:tab w:val="left" w:pos="993"/>
        </w:tabs>
        <w:spacing w:after="0" w:line="240" w:lineRule="auto"/>
        <w:ind w:left="0" w:firstLine="567"/>
        <w:jc w:val="both"/>
        <w:rPr>
          <w:rFonts w:ascii="Times New Roman" w:hAnsi="Times New Roman"/>
          <w:sz w:val="28"/>
          <w:szCs w:val="28"/>
          <w:lang w:val="kk-KZ"/>
        </w:rPr>
      </w:pPr>
      <w:r w:rsidRPr="00185CFE">
        <w:rPr>
          <w:rFonts w:ascii="Times New Roman" w:hAnsi="Times New Roman"/>
          <w:sz w:val="28"/>
          <w:szCs w:val="28"/>
          <w:lang w:val="kk-KZ"/>
        </w:rPr>
        <w:lastRenderedPageBreak/>
        <w:t xml:space="preserve">Нанотехнологиялық </w:t>
      </w:r>
      <w:r w:rsidR="00C00C21" w:rsidRPr="00185CFE">
        <w:rPr>
          <w:rFonts w:ascii="Times New Roman" w:hAnsi="Times New Roman"/>
          <w:sz w:val="28"/>
          <w:szCs w:val="28"/>
          <w:lang w:val="kk-KZ"/>
        </w:rPr>
        <w:t>жобаларды басқарудың теориялық аспектілерін зерттеу және олардың дәстүрлі жобалардан айырмашылығын айқындау</w:t>
      </w:r>
      <w:r w:rsidR="006517C5" w:rsidRPr="00185CFE">
        <w:rPr>
          <w:rFonts w:ascii="Times New Roman" w:hAnsi="Times New Roman"/>
          <w:sz w:val="28"/>
          <w:szCs w:val="28"/>
          <w:lang w:val="kk-KZ"/>
        </w:rPr>
        <w:t>;</w:t>
      </w:r>
    </w:p>
    <w:p w14:paraId="41A3CB68" w14:textId="441BBBDB" w:rsidR="00DF1CD5" w:rsidRPr="00185CFE" w:rsidRDefault="00BB402C" w:rsidP="00230576">
      <w:pPr>
        <w:pStyle w:val="a7"/>
        <w:numPr>
          <w:ilvl w:val="0"/>
          <w:numId w:val="67"/>
        </w:numPr>
        <w:tabs>
          <w:tab w:val="left" w:pos="851"/>
          <w:tab w:val="left" w:pos="993"/>
        </w:tabs>
        <w:spacing w:after="0" w:line="240" w:lineRule="auto"/>
        <w:ind w:left="0" w:firstLine="567"/>
        <w:jc w:val="both"/>
        <w:rPr>
          <w:rFonts w:ascii="Times New Roman" w:hAnsi="Times New Roman"/>
          <w:sz w:val="28"/>
          <w:szCs w:val="28"/>
          <w:lang w:val="kk-KZ"/>
        </w:rPr>
      </w:pPr>
      <w:r w:rsidRPr="00185CFE">
        <w:rPr>
          <w:rFonts w:ascii="Times New Roman" w:hAnsi="Times New Roman"/>
          <w:sz w:val="28"/>
          <w:szCs w:val="28"/>
          <w:lang w:val="kk-KZ"/>
        </w:rPr>
        <w:t>Жобаларды басқару жүйесін бағалау және кемелдену</w:t>
      </w:r>
      <w:r w:rsidR="00737291" w:rsidRPr="00185CFE">
        <w:rPr>
          <w:rFonts w:ascii="Times New Roman" w:hAnsi="Times New Roman"/>
          <w:sz w:val="28"/>
          <w:szCs w:val="28"/>
          <w:lang w:val="kk-KZ"/>
        </w:rPr>
        <w:t xml:space="preserve"> модельдерін</w:t>
      </w:r>
      <w:r w:rsidRPr="00185CFE">
        <w:rPr>
          <w:rFonts w:ascii="Times New Roman" w:hAnsi="Times New Roman"/>
          <w:sz w:val="28"/>
          <w:szCs w:val="28"/>
          <w:lang w:val="kk-KZ"/>
        </w:rPr>
        <w:t xml:space="preserve"> талдау</w:t>
      </w:r>
      <w:r w:rsidR="006517C5" w:rsidRPr="00185CFE">
        <w:rPr>
          <w:rFonts w:ascii="Times New Roman" w:hAnsi="Times New Roman"/>
          <w:sz w:val="28"/>
          <w:szCs w:val="28"/>
          <w:lang w:val="kk-KZ"/>
        </w:rPr>
        <w:t xml:space="preserve"> негізінде</w:t>
      </w:r>
      <w:r w:rsidRPr="00185CFE">
        <w:rPr>
          <w:rFonts w:ascii="Times New Roman" w:hAnsi="Times New Roman"/>
          <w:sz w:val="28"/>
          <w:szCs w:val="28"/>
          <w:lang w:val="kk-KZ"/>
        </w:rPr>
        <w:t xml:space="preserve"> </w:t>
      </w:r>
      <w:r w:rsidR="009F3C2C" w:rsidRPr="00185CFE">
        <w:rPr>
          <w:rFonts w:ascii="Times New Roman" w:hAnsi="Times New Roman"/>
          <w:sz w:val="28"/>
          <w:szCs w:val="28"/>
          <w:lang w:val="kk-KZ"/>
        </w:rPr>
        <w:t xml:space="preserve">отандық </w:t>
      </w:r>
      <w:r w:rsidRPr="00185CFE">
        <w:rPr>
          <w:rFonts w:ascii="Times New Roman" w:hAnsi="Times New Roman"/>
          <w:sz w:val="28"/>
          <w:szCs w:val="28"/>
          <w:lang w:val="kk-KZ"/>
        </w:rPr>
        <w:t>нанотехнология саласына сәйкес келетін және бейімделетін модель</w:t>
      </w:r>
      <w:r w:rsidR="009F3C2C" w:rsidRPr="00185CFE">
        <w:rPr>
          <w:rFonts w:ascii="Times New Roman" w:hAnsi="Times New Roman"/>
          <w:sz w:val="28"/>
          <w:szCs w:val="28"/>
          <w:lang w:val="kk-KZ"/>
        </w:rPr>
        <w:t>ді</w:t>
      </w:r>
      <w:r w:rsidRPr="00185CFE">
        <w:rPr>
          <w:rFonts w:ascii="Times New Roman" w:hAnsi="Times New Roman"/>
          <w:sz w:val="28"/>
          <w:szCs w:val="28"/>
          <w:lang w:val="kk-KZ"/>
        </w:rPr>
        <w:t xml:space="preserve"> ғылыми тұрғыда дәлелдеу</w:t>
      </w:r>
      <w:r w:rsidR="006517C5" w:rsidRPr="00185CFE">
        <w:rPr>
          <w:rFonts w:ascii="Times New Roman" w:hAnsi="Times New Roman"/>
          <w:sz w:val="28"/>
          <w:szCs w:val="28"/>
          <w:lang w:val="kk-KZ"/>
        </w:rPr>
        <w:t>;</w:t>
      </w:r>
    </w:p>
    <w:p w14:paraId="0961DE41" w14:textId="0F5AA848" w:rsidR="003372C0" w:rsidRPr="00185CFE" w:rsidRDefault="00F94E0E" w:rsidP="00230576">
      <w:pPr>
        <w:pStyle w:val="a7"/>
        <w:numPr>
          <w:ilvl w:val="0"/>
          <w:numId w:val="67"/>
        </w:numPr>
        <w:tabs>
          <w:tab w:val="left" w:pos="851"/>
          <w:tab w:val="left" w:pos="993"/>
        </w:tabs>
        <w:spacing w:after="0" w:line="240" w:lineRule="auto"/>
        <w:ind w:left="0" w:firstLine="567"/>
        <w:jc w:val="both"/>
        <w:rPr>
          <w:rFonts w:ascii="Times New Roman" w:hAnsi="Times New Roman"/>
          <w:sz w:val="28"/>
          <w:szCs w:val="28"/>
          <w:lang w:val="kk-KZ"/>
        </w:rPr>
      </w:pPr>
      <w:r w:rsidRPr="00185CFE">
        <w:rPr>
          <w:rFonts w:ascii="Times New Roman" w:hAnsi="Times New Roman"/>
          <w:sz w:val="28"/>
          <w:szCs w:val="28"/>
          <w:lang w:val="kk-KZ"/>
        </w:rPr>
        <w:t>Х</w:t>
      </w:r>
      <w:r w:rsidR="003372C0" w:rsidRPr="00185CFE">
        <w:rPr>
          <w:rFonts w:ascii="Times New Roman" w:hAnsi="Times New Roman"/>
          <w:sz w:val="28"/>
          <w:szCs w:val="28"/>
          <w:lang w:val="kk-KZ"/>
        </w:rPr>
        <w:t xml:space="preserve">алықаралық тәжірибеде қолданылатын </w:t>
      </w:r>
      <w:r w:rsidRPr="00185CFE">
        <w:rPr>
          <w:rFonts w:ascii="Times New Roman" w:hAnsi="Times New Roman"/>
          <w:sz w:val="28"/>
          <w:szCs w:val="28"/>
          <w:lang w:val="kk-KZ"/>
        </w:rPr>
        <w:t xml:space="preserve">нанотехнологиялық </w:t>
      </w:r>
      <w:r w:rsidR="003372C0" w:rsidRPr="00185CFE">
        <w:rPr>
          <w:rFonts w:ascii="Times New Roman" w:hAnsi="Times New Roman"/>
          <w:sz w:val="28"/>
          <w:szCs w:val="28"/>
          <w:lang w:val="kk-KZ"/>
        </w:rPr>
        <w:t>жобаларды басқару стандарттары мен тәсілдерін сараптамалық талдау және олардың нанотехнологиялық жобаларға қолдану мүмкіндіктерін бағалау</w:t>
      </w:r>
      <w:r w:rsidRPr="00185CFE">
        <w:rPr>
          <w:rFonts w:ascii="Times New Roman" w:hAnsi="Times New Roman"/>
          <w:sz w:val="28"/>
          <w:szCs w:val="28"/>
          <w:lang w:val="kk-KZ"/>
        </w:rPr>
        <w:t>;</w:t>
      </w:r>
    </w:p>
    <w:p w14:paraId="0198060F" w14:textId="3353A61D" w:rsidR="00821DAA" w:rsidRPr="00185CFE" w:rsidRDefault="00821DAA" w:rsidP="00230576">
      <w:pPr>
        <w:pStyle w:val="a7"/>
        <w:numPr>
          <w:ilvl w:val="0"/>
          <w:numId w:val="67"/>
        </w:numPr>
        <w:tabs>
          <w:tab w:val="left" w:pos="851"/>
          <w:tab w:val="left" w:pos="993"/>
        </w:tabs>
        <w:spacing w:after="0" w:line="240" w:lineRule="auto"/>
        <w:ind w:left="0" w:firstLine="567"/>
        <w:jc w:val="both"/>
        <w:rPr>
          <w:rFonts w:ascii="Times New Roman" w:hAnsi="Times New Roman"/>
          <w:sz w:val="28"/>
          <w:szCs w:val="28"/>
          <w:lang w:val="kk-KZ"/>
        </w:rPr>
      </w:pPr>
      <w:r w:rsidRPr="00185CFE">
        <w:rPr>
          <w:rFonts w:ascii="Times New Roman" w:hAnsi="Times New Roman"/>
          <w:sz w:val="28"/>
          <w:szCs w:val="28"/>
          <w:lang w:val="kk-KZ"/>
        </w:rPr>
        <w:t>Қазақстандағы нанотехнология саласының қазіргі жағдайын, институционалдық және ұйымдастырушылық факторларын талдау</w:t>
      </w:r>
      <w:r w:rsidR="006517C5" w:rsidRPr="00185CFE">
        <w:rPr>
          <w:rFonts w:ascii="Times New Roman" w:hAnsi="Times New Roman"/>
          <w:sz w:val="28"/>
          <w:szCs w:val="28"/>
          <w:lang w:val="kk-KZ"/>
        </w:rPr>
        <w:t>;</w:t>
      </w:r>
    </w:p>
    <w:p w14:paraId="19103411" w14:textId="19AF9D34" w:rsidR="00DF1CD5" w:rsidRPr="00185CFE" w:rsidRDefault="006B4C83" w:rsidP="00230576">
      <w:pPr>
        <w:pStyle w:val="a7"/>
        <w:numPr>
          <w:ilvl w:val="0"/>
          <w:numId w:val="67"/>
        </w:numPr>
        <w:tabs>
          <w:tab w:val="left" w:pos="851"/>
          <w:tab w:val="left" w:pos="993"/>
        </w:tabs>
        <w:spacing w:after="0" w:line="240" w:lineRule="auto"/>
        <w:ind w:left="0" w:firstLine="567"/>
        <w:jc w:val="both"/>
        <w:rPr>
          <w:rFonts w:ascii="Times New Roman" w:hAnsi="Times New Roman"/>
          <w:sz w:val="28"/>
          <w:szCs w:val="28"/>
          <w:lang w:val="kk-KZ"/>
        </w:rPr>
      </w:pPr>
      <w:r w:rsidRPr="00185CFE">
        <w:rPr>
          <w:rFonts w:ascii="Times New Roman" w:hAnsi="Times New Roman"/>
          <w:sz w:val="28"/>
          <w:szCs w:val="28"/>
          <w:lang w:val="kk-KZ"/>
        </w:rPr>
        <w:t>Отандық нанотехнологиялық жобаларды жүзеге асырушы</w:t>
      </w:r>
      <w:r w:rsidR="0094017D" w:rsidRPr="00185CFE">
        <w:rPr>
          <w:rFonts w:ascii="Times New Roman" w:hAnsi="Times New Roman"/>
          <w:sz w:val="28"/>
          <w:szCs w:val="28"/>
          <w:lang w:val="kk-KZ"/>
        </w:rPr>
        <w:t xml:space="preserve"> ұйымдардың </w:t>
      </w:r>
      <w:r w:rsidR="004A2BC2" w:rsidRPr="00185CFE">
        <w:rPr>
          <w:rFonts w:ascii="Times New Roman" w:hAnsi="Times New Roman"/>
          <w:sz w:val="28"/>
          <w:szCs w:val="28"/>
          <w:lang w:val="kk-KZ"/>
        </w:rPr>
        <w:t>кемелдену деңгейін бағала</w:t>
      </w:r>
      <w:r w:rsidR="0094017D" w:rsidRPr="00185CFE">
        <w:rPr>
          <w:rFonts w:ascii="Times New Roman" w:hAnsi="Times New Roman"/>
          <w:sz w:val="28"/>
          <w:szCs w:val="28"/>
          <w:lang w:val="kk-KZ"/>
        </w:rPr>
        <w:t>у</w:t>
      </w:r>
      <w:r w:rsidR="009B50D9" w:rsidRPr="00185CFE">
        <w:rPr>
          <w:rFonts w:ascii="Times New Roman" w:hAnsi="Times New Roman"/>
          <w:sz w:val="28"/>
          <w:szCs w:val="28"/>
          <w:lang w:val="kk-KZ"/>
        </w:rPr>
        <w:t xml:space="preserve"> арқылы </w:t>
      </w:r>
      <w:r w:rsidRPr="00185CFE">
        <w:rPr>
          <w:rFonts w:ascii="Times New Roman" w:hAnsi="Times New Roman"/>
          <w:sz w:val="28"/>
          <w:szCs w:val="28"/>
          <w:lang w:val="kk-KZ"/>
        </w:rPr>
        <w:t xml:space="preserve">жобаларды </w:t>
      </w:r>
      <w:r w:rsidR="009B50D9" w:rsidRPr="00185CFE">
        <w:rPr>
          <w:rFonts w:ascii="Times New Roman" w:hAnsi="Times New Roman"/>
          <w:sz w:val="28"/>
          <w:szCs w:val="28"/>
          <w:lang w:val="kk-KZ"/>
        </w:rPr>
        <w:t>басқару жүйесінің институционалдық және ұйымдастырушылық шектеулерін айқындау.</w:t>
      </w:r>
    </w:p>
    <w:p w14:paraId="22603844" w14:textId="6A14D71E" w:rsidR="00DF1CD5" w:rsidRPr="00185CFE" w:rsidRDefault="00724D76" w:rsidP="00230576">
      <w:pPr>
        <w:pStyle w:val="a7"/>
        <w:numPr>
          <w:ilvl w:val="0"/>
          <w:numId w:val="67"/>
        </w:numPr>
        <w:tabs>
          <w:tab w:val="left" w:pos="851"/>
          <w:tab w:val="left" w:pos="993"/>
        </w:tabs>
        <w:spacing w:after="0" w:line="240" w:lineRule="auto"/>
        <w:ind w:left="0" w:firstLine="567"/>
        <w:jc w:val="both"/>
        <w:rPr>
          <w:rFonts w:ascii="Times New Roman" w:hAnsi="Times New Roman"/>
          <w:sz w:val="28"/>
          <w:szCs w:val="28"/>
          <w:lang w:val="kk-KZ"/>
        </w:rPr>
      </w:pPr>
      <w:r w:rsidRPr="00185CFE">
        <w:rPr>
          <w:rFonts w:ascii="Times New Roman" w:hAnsi="Times New Roman"/>
          <w:sz w:val="28"/>
          <w:szCs w:val="28"/>
          <w:lang w:val="kk-KZ"/>
        </w:rPr>
        <w:t>Нанотехнологиялық жобаларды жүзеге асыру механизмдеріне талдау жүргізу және туындайтын институционалдық, экономикалық және ұйымдастырушылық мәселелерді анықтау</w:t>
      </w:r>
      <w:r w:rsidR="00DF1CD5" w:rsidRPr="00185CFE">
        <w:rPr>
          <w:rFonts w:ascii="Times New Roman" w:hAnsi="Times New Roman"/>
          <w:sz w:val="28"/>
          <w:szCs w:val="28"/>
          <w:lang w:val="kk-KZ"/>
        </w:rPr>
        <w:t>.</w:t>
      </w:r>
    </w:p>
    <w:p w14:paraId="740A710D" w14:textId="7012E0EB" w:rsidR="001D38AE" w:rsidRPr="00185CFE" w:rsidRDefault="008972A3" w:rsidP="00230576">
      <w:pPr>
        <w:pStyle w:val="a7"/>
        <w:numPr>
          <w:ilvl w:val="0"/>
          <w:numId w:val="67"/>
        </w:numPr>
        <w:tabs>
          <w:tab w:val="left" w:pos="851"/>
          <w:tab w:val="left" w:pos="993"/>
        </w:tabs>
        <w:spacing w:after="0" w:line="240" w:lineRule="auto"/>
        <w:ind w:left="0" w:firstLine="567"/>
        <w:jc w:val="both"/>
        <w:rPr>
          <w:rFonts w:ascii="Times New Roman" w:hAnsi="Times New Roman"/>
          <w:sz w:val="28"/>
          <w:szCs w:val="28"/>
          <w:lang w:val="kk-KZ"/>
        </w:rPr>
      </w:pPr>
      <w:r w:rsidRPr="00185CFE">
        <w:rPr>
          <w:rFonts w:ascii="Times New Roman" w:hAnsi="Times New Roman"/>
          <w:sz w:val="28"/>
          <w:szCs w:val="28"/>
          <w:lang w:val="kk-KZ"/>
        </w:rPr>
        <w:t xml:space="preserve">Зерттеу нәтижелері негізінде </w:t>
      </w:r>
      <w:r w:rsidR="009E2F8F" w:rsidRPr="00185CFE">
        <w:rPr>
          <w:rFonts w:ascii="Times New Roman" w:hAnsi="Times New Roman"/>
          <w:sz w:val="28"/>
          <w:szCs w:val="28"/>
          <w:lang w:val="kk-KZ"/>
        </w:rPr>
        <w:t xml:space="preserve">отандық </w:t>
      </w:r>
      <w:r w:rsidRPr="00185CFE">
        <w:rPr>
          <w:rFonts w:ascii="Times New Roman" w:hAnsi="Times New Roman"/>
          <w:sz w:val="28"/>
          <w:szCs w:val="28"/>
          <w:lang w:val="kk-KZ"/>
        </w:rPr>
        <w:t>нанотехнология саласындағы жобаларды басқару тиімділігін арттыруға бағытталған институционалдық, ұйымдастырушылық және әдістемелік ұсыныстар әзірлеу</w:t>
      </w:r>
      <w:r w:rsidR="00DF1CD5" w:rsidRPr="00185CFE">
        <w:rPr>
          <w:rFonts w:ascii="Times New Roman" w:hAnsi="Times New Roman"/>
          <w:sz w:val="28"/>
          <w:szCs w:val="28"/>
          <w:lang w:val="kk-KZ"/>
        </w:rPr>
        <w:t>.</w:t>
      </w:r>
    </w:p>
    <w:p w14:paraId="614C0E93" w14:textId="608793ED" w:rsidR="00F813A6" w:rsidRPr="00185CFE" w:rsidRDefault="00F813A6" w:rsidP="00F813A6">
      <w:pPr>
        <w:spacing w:after="0" w:line="240" w:lineRule="auto"/>
        <w:ind w:firstLine="567"/>
        <w:contextualSpacing/>
        <w:jc w:val="both"/>
        <w:rPr>
          <w:rFonts w:ascii="Times New Roman" w:hAnsi="Times New Roman"/>
          <w:sz w:val="28"/>
          <w:szCs w:val="28"/>
          <w:lang w:val="kk-KZ"/>
        </w:rPr>
      </w:pPr>
      <w:r w:rsidRPr="00185CFE">
        <w:rPr>
          <w:rFonts w:ascii="Times New Roman" w:hAnsi="Times New Roman"/>
          <w:b/>
          <w:bCs/>
          <w:sz w:val="28"/>
          <w:szCs w:val="28"/>
          <w:lang w:val="kk-KZ"/>
        </w:rPr>
        <w:t xml:space="preserve">Зерттеу объектісі – </w:t>
      </w:r>
      <w:r w:rsidRPr="00185CFE">
        <w:rPr>
          <w:rFonts w:ascii="Times New Roman" w:hAnsi="Times New Roman"/>
          <w:sz w:val="28"/>
          <w:szCs w:val="28"/>
          <w:lang w:val="kk-KZ"/>
        </w:rPr>
        <w:t xml:space="preserve">Қазақстан Республикасындағы нанотехнология саласында </w:t>
      </w:r>
      <w:r w:rsidR="00D3170B" w:rsidRPr="00185CFE">
        <w:rPr>
          <w:rFonts w:ascii="Times New Roman" w:hAnsi="Times New Roman"/>
          <w:sz w:val="28"/>
          <w:szCs w:val="28"/>
          <w:lang w:val="kk-KZ"/>
        </w:rPr>
        <w:t>ғылыми зерттеулер мен инновациялық әзірлемелер жүргізетін</w:t>
      </w:r>
      <w:r w:rsidR="006051DC" w:rsidRPr="00185CFE">
        <w:rPr>
          <w:rFonts w:ascii="Times New Roman" w:hAnsi="Times New Roman"/>
          <w:sz w:val="28"/>
          <w:szCs w:val="28"/>
          <w:lang w:val="kk-KZ"/>
        </w:rPr>
        <w:t xml:space="preserve"> </w:t>
      </w:r>
      <w:r w:rsidRPr="00185CFE">
        <w:rPr>
          <w:rFonts w:ascii="Times New Roman" w:hAnsi="Times New Roman"/>
          <w:sz w:val="28"/>
          <w:szCs w:val="28"/>
          <w:lang w:val="kk-KZ"/>
        </w:rPr>
        <w:t>ұйымдар</w:t>
      </w:r>
      <w:r w:rsidR="00AD7E13" w:rsidRPr="00185CFE">
        <w:rPr>
          <w:rFonts w:ascii="Times New Roman" w:hAnsi="Times New Roman"/>
          <w:sz w:val="28"/>
          <w:szCs w:val="28"/>
          <w:lang w:val="kk-KZ"/>
        </w:rPr>
        <w:t xml:space="preserve">, зертханалар </w:t>
      </w:r>
      <w:r w:rsidR="00D3170B" w:rsidRPr="00185CFE">
        <w:rPr>
          <w:rFonts w:ascii="Times New Roman" w:hAnsi="Times New Roman"/>
          <w:sz w:val="28"/>
          <w:szCs w:val="28"/>
          <w:lang w:val="kk-KZ"/>
        </w:rPr>
        <w:t xml:space="preserve">және </w:t>
      </w:r>
      <w:r w:rsidR="00AD7E13" w:rsidRPr="00185CFE">
        <w:rPr>
          <w:rFonts w:ascii="Times New Roman" w:hAnsi="Times New Roman"/>
          <w:sz w:val="28"/>
          <w:szCs w:val="28"/>
          <w:lang w:val="kk-KZ"/>
        </w:rPr>
        <w:t>институттар</w:t>
      </w:r>
      <w:r w:rsidRPr="00185CFE">
        <w:rPr>
          <w:rFonts w:ascii="Times New Roman" w:hAnsi="Times New Roman"/>
          <w:sz w:val="28"/>
          <w:szCs w:val="28"/>
          <w:lang w:val="kk-KZ"/>
        </w:rPr>
        <w:t>.</w:t>
      </w:r>
    </w:p>
    <w:p w14:paraId="3DD81776" w14:textId="26FC5981" w:rsidR="00F813A6" w:rsidRPr="00185CFE" w:rsidRDefault="00F813A6" w:rsidP="00F813A6">
      <w:pPr>
        <w:spacing w:after="0" w:line="240" w:lineRule="auto"/>
        <w:ind w:firstLine="567"/>
        <w:contextualSpacing/>
        <w:jc w:val="both"/>
        <w:rPr>
          <w:rFonts w:ascii="Times New Roman" w:hAnsi="Times New Roman"/>
          <w:b/>
          <w:bCs/>
          <w:sz w:val="28"/>
          <w:szCs w:val="28"/>
          <w:lang w:val="kk-KZ"/>
        </w:rPr>
      </w:pPr>
      <w:r w:rsidRPr="00185CFE">
        <w:rPr>
          <w:rFonts w:ascii="Times New Roman" w:hAnsi="Times New Roman"/>
          <w:b/>
          <w:bCs/>
          <w:sz w:val="28"/>
          <w:szCs w:val="28"/>
          <w:lang w:val="kk-KZ"/>
        </w:rPr>
        <w:t xml:space="preserve">Зерттеу пәні – </w:t>
      </w:r>
      <w:r w:rsidR="00740264" w:rsidRPr="00185CFE">
        <w:rPr>
          <w:rFonts w:ascii="Times New Roman" w:hAnsi="Times New Roman"/>
          <w:sz w:val="28"/>
          <w:szCs w:val="28"/>
          <w:lang w:val="kk-KZ"/>
        </w:rPr>
        <w:t>Қазақстан Республикасындағы нанотехнология саласындағы жобаларды басқару жүйесін құру мен дамытудың теориялық, әдіснамалық және ұйымдастырушылық негіздері, соның ішінде нанотехнологиялық жобаларды тиімді жоспарлау, үйлестіру және іске асыруды қамтамасыз ететін қағидаттар, құралдар және модельдер.</w:t>
      </w:r>
    </w:p>
    <w:p w14:paraId="4CFBD375" w14:textId="3A11BFCB" w:rsidR="003C7DCD" w:rsidRPr="00185CFE" w:rsidRDefault="003C7DCD" w:rsidP="003C7DCD">
      <w:pPr>
        <w:spacing w:after="0" w:line="240" w:lineRule="auto"/>
        <w:ind w:firstLine="567"/>
        <w:contextualSpacing/>
        <w:jc w:val="both"/>
        <w:rPr>
          <w:rFonts w:ascii="Times New Roman" w:hAnsi="Times New Roman"/>
          <w:sz w:val="28"/>
          <w:szCs w:val="28"/>
          <w:lang w:val="kk-KZ"/>
        </w:rPr>
      </w:pPr>
      <w:r w:rsidRPr="00185CFE">
        <w:rPr>
          <w:rFonts w:ascii="Times New Roman" w:hAnsi="Times New Roman"/>
          <w:b/>
          <w:bCs/>
          <w:sz w:val="28"/>
          <w:szCs w:val="28"/>
          <w:lang w:val="kk-KZ"/>
        </w:rPr>
        <w:t>Зерттеудің теориялық маңыздылығы</w:t>
      </w:r>
      <w:r w:rsidR="0005096F" w:rsidRPr="00185CFE">
        <w:rPr>
          <w:rFonts w:ascii="Times New Roman" w:hAnsi="Times New Roman"/>
          <w:b/>
          <w:bCs/>
          <w:sz w:val="28"/>
          <w:szCs w:val="28"/>
          <w:lang w:val="kk-KZ"/>
        </w:rPr>
        <w:t xml:space="preserve">. </w:t>
      </w:r>
      <w:r w:rsidR="0005096F" w:rsidRPr="00185CFE">
        <w:rPr>
          <w:rFonts w:ascii="Times New Roman" w:hAnsi="Times New Roman"/>
          <w:sz w:val="28"/>
          <w:szCs w:val="28"/>
          <w:lang w:val="kk-KZ"/>
        </w:rPr>
        <w:t xml:space="preserve">Зерттеу нәтижелері нанотехнологиялық жобаларды басқару теориясын дамытуға үлес қосады. Жұмыста «нанотехнологиялық жоба» ұғымына авторлық анықтама беріліп, жоғары технологиялық жобалардың ішіндегі ғылыми </w:t>
      </w:r>
      <w:r w:rsidR="008C2D79" w:rsidRPr="00185CFE">
        <w:rPr>
          <w:rFonts w:ascii="Times New Roman" w:hAnsi="Times New Roman"/>
          <w:sz w:val="28"/>
          <w:szCs w:val="28"/>
          <w:lang w:val="kk-KZ"/>
        </w:rPr>
        <w:t>анықсыздық</w:t>
      </w:r>
      <w:r w:rsidR="0005096F" w:rsidRPr="00185CFE">
        <w:rPr>
          <w:rFonts w:ascii="Times New Roman" w:hAnsi="Times New Roman"/>
          <w:sz w:val="28"/>
          <w:szCs w:val="28"/>
          <w:lang w:val="kk-KZ"/>
        </w:rPr>
        <w:t>, пәнаралық құрылым және инфрақұрылымдық тәуелділік тұрғысынан ерекшеліктері ғылыми негізделді. Қазақстан</w:t>
      </w:r>
      <w:r w:rsidR="00A85EB6" w:rsidRPr="00185CFE">
        <w:rPr>
          <w:rFonts w:ascii="Times New Roman" w:hAnsi="Times New Roman"/>
          <w:sz w:val="28"/>
          <w:szCs w:val="28"/>
          <w:lang w:val="kk-KZ"/>
        </w:rPr>
        <w:t xml:space="preserve">ның нанотехнология саласына </w:t>
      </w:r>
      <w:r w:rsidR="0005096F" w:rsidRPr="00185CFE">
        <w:rPr>
          <w:rFonts w:ascii="Times New Roman" w:hAnsi="Times New Roman"/>
          <w:sz w:val="28"/>
          <w:szCs w:val="28"/>
          <w:lang w:val="kk-KZ"/>
        </w:rPr>
        <w:t>бейімделген кешенді ғылыми-әдістемелік модель мен кемелдену деңгейін бағалаудың индикаторлық жүйесі жобаларды басқару ғылымындағы жаңа теориялық және әдіснамалық бағыт ретінде ұсынылды. Зерттеу нәтижелері инновациялық менеджмент, жобаларды басқару және нанотехнология салаларында теориялық базаны кеңейтеді және болашақ ғылыми еңбектерге негіз бола алады</w:t>
      </w:r>
      <w:r w:rsidRPr="00185CFE">
        <w:rPr>
          <w:rFonts w:ascii="Times New Roman" w:hAnsi="Times New Roman"/>
          <w:sz w:val="28"/>
          <w:szCs w:val="28"/>
          <w:lang w:val="kk-KZ"/>
        </w:rPr>
        <w:t>.</w:t>
      </w:r>
    </w:p>
    <w:p w14:paraId="73EC0F8F" w14:textId="30B02C21" w:rsidR="003C7DCD" w:rsidRPr="00185CFE" w:rsidRDefault="00AC4D3B" w:rsidP="003C7DCD">
      <w:pPr>
        <w:spacing w:after="0" w:line="240" w:lineRule="auto"/>
        <w:ind w:firstLine="567"/>
        <w:contextualSpacing/>
        <w:jc w:val="both"/>
        <w:rPr>
          <w:rFonts w:ascii="Times New Roman" w:hAnsi="Times New Roman"/>
          <w:sz w:val="28"/>
          <w:szCs w:val="28"/>
          <w:lang w:val="kk-KZ"/>
        </w:rPr>
      </w:pPr>
      <w:r w:rsidRPr="00185CFE">
        <w:rPr>
          <w:rFonts w:ascii="Times New Roman" w:hAnsi="Times New Roman"/>
          <w:sz w:val="28"/>
          <w:szCs w:val="28"/>
          <w:lang w:val="kk-KZ"/>
        </w:rPr>
        <w:t xml:space="preserve">Зерттеудің </w:t>
      </w:r>
      <w:r w:rsidRPr="00185CFE">
        <w:rPr>
          <w:rFonts w:ascii="Times New Roman" w:hAnsi="Times New Roman"/>
          <w:b/>
          <w:bCs/>
          <w:sz w:val="28"/>
          <w:szCs w:val="28"/>
          <w:lang w:val="kk-KZ"/>
        </w:rPr>
        <w:t>тәжірибелік маңыздылығы</w:t>
      </w:r>
      <w:r w:rsidRPr="00185CFE">
        <w:rPr>
          <w:rFonts w:ascii="Times New Roman" w:hAnsi="Times New Roman"/>
          <w:sz w:val="28"/>
          <w:szCs w:val="28"/>
          <w:lang w:val="kk-KZ"/>
        </w:rPr>
        <w:t xml:space="preserve"> авторлық кемелдену моделін, институционалдық интеграция үлгісін және «АИС УП-Нано» </w:t>
      </w:r>
      <w:r w:rsidR="00C84463" w:rsidRPr="00185CFE">
        <w:rPr>
          <w:rFonts w:ascii="Times New Roman" w:hAnsi="Times New Roman"/>
          <w:sz w:val="28"/>
          <w:szCs w:val="28"/>
          <w:lang w:val="kk-KZ"/>
        </w:rPr>
        <w:t xml:space="preserve">автоматтандырылған ақпараттық жүйесінің </w:t>
      </w:r>
      <w:r w:rsidRPr="00185CFE">
        <w:rPr>
          <w:rFonts w:ascii="Times New Roman" w:hAnsi="Times New Roman"/>
          <w:sz w:val="28"/>
          <w:szCs w:val="28"/>
          <w:lang w:val="kk-KZ"/>
        </w:rPr>
        <w:t xml:space="preserve">тұжырымдамасын нақты ұйымдарда қолдану мүмкіндігімен айқындалады. Ұсынылған әдістер </w:t>
      </w:r>
      <w:r w:rsidR="00CE4767" w:rsidRPr="00185CFE">
        <w:rPr>
          <w:rFonts w:ascii="Times New Roman" w:hAnsi="Times New Roman"/>
          <w:sz w:val="28"/>
          <w:szCs w:val="28"/>
          <w:lang w:val="kk-KZ"/>
        </w:rPr>
        <w:t>ғылыми зерттеулер мен инновациялық әзірлемелер жүргізетін ұйымдар</w:t>
      </w:r>
      <w:r w:rsidRPr="00185CFE">
        <w:rPr>
          <w:rFonts w:ascii="Times New Roman" w:hAnsi="Times New Roman"/>
          <w:sz w:val="28"/>
          <w:szCs w:val="28"/>
          <w:lang w:val="kk-KZ"/>
        </w:rPr>
        <w:t xml:space="preserve">, технопарктер </w:t>
      </w:r>
      <w:r w:rsidRPr="00185CFE">
        <w:rPr>
          <w:rFonts w:ascii="Times New Roman" w:hAnsi="Times New Roman"/>
          <w:sz w:val="28"/>
          <w:szCs w:val="28"/>
          <w:lang w:val="kk-KZ"/>
        </w:rPr>
        <w:lastRenderedPageBreak/>
        <w:t xml:space="preserve">және жоғары технологиялық кәсіпорындарда жобаларды жоспарлау, тәуекелдерді басқару, мониторинг және нәтижелерді бағалау </w:t>
      </w:r>
      <w:r w:rsidR="005D23AE" w:rsidRPr="00185CFE">
        <w:rPr>
          <w:rFonts w:ascii="Times New Roman" w:hAnsi="Times New Roman"/>
          <w:sz w:val="28"/>
          <w:szCs w:val="28"/>
          <w:lang w:val="kk-KZ"/>
        </w:rPr>
        <w:t>үрдістерін</w:t>
      </w:r>
      <w:r w:rsidRPr="00185CFE">
        <w:rPr>
          <w:rFonts w:ascii="Times New Roman" w:hAnsi="Times New Roman"/>
          <w:sz w:val="28"/>
          <w:szCs w:val="28"/>
          <w:lang w:val="kk-KZ"/>
        </w:rPr>
        <w:t xml:space="preserve"> жетілдіруге мүмкіндік береді. Эмпирикалық талдау нәтижелері саладағы институционалдық және ұйымдастырушылық шектеулерді анықтап, мемлекеттік саясатты, салалық бағдарламаларды және инновациялық қолдау механизмдерін жетілдіруге </w:t>
      </w:r>
      <w:r w:rsidR="005D23AE" w:rsidRPr="00185CFE">
        <w:rPr>
          <w:rFonts w:ascii="Times New Roman" w:hAnsi="Times New Roman"/>
          <w:sz w:val="28"/>
          <w:szCs w:val="28"/>
          <w:lang w:val="kk-KZ"/>
        </w:rPr>
        <w:t>тәжірибелі</w:t>
      </w:r>
      <w:r w:rsidR="00B147F0" w:rsidRPr="00185CFE">
        <w:rPr>
          <w:rFonts w:ascii="Times New Roman" w:hAnsi="Times New Roman"/>
          <w:sz w:val="28"/>
          <w:szCs w:val="28"/>
          <w:lang w:val="kk-KZ"/>
        </w:rPr>
        <w:t xml:space="preserve">к </w:t>
      </w:r>
      <w:r w:rsidRPr="00185CFE">
        <w:rPr>
          <w:rFonts w:ascii="Times New Roman" w:hAnsi="Times New Roman"/>
          <w:sz w:val="28"/>
          <w:szCs w:val="28"/>
          <w:lang w:val="kk-KZ"/>
        </w:rPr>
        <w:t>ұсыныстар береді</w:t>
      </w:r>
      <w:r w:rsidR="003C7DCD" w:rsidRPr="00185CFE">
        <w:rPr>
          <w:rFonts w:ascii="Times New Roman" w:hAnsi="Times New Roman"/>
          <w:sz w:val="28"/>
          <w:szCs w:val="28"/>
          <w:lang w:val="kk-KZ"/>
        </w:rPr>
        <w:t>.</w:t>
      </w:r>
      <w:r w:rsidR="00C84463" w:rsidRPr="00185CFE">
        <w:rPr>
          <w:rFonts w:ascii="Times New Roman" w:hAnsi="Times New Roman"/>
          <w:sz w:val="28"/>
          <w:szCs w:val="28"/>
          <w:lang w:val="kk-KZ"/>
        </w:rPr>
        <w:t xml:space="preserve"> </w:t>
      </w:r>
    </w:p>
    <w:p w14:paraId="24834403" w14:textId="77777777" w:rsidR="00C25D99" w:rsidRPr="00185CFE" w:rsidRDefault="00C25D99" w:rsidP="00C25D99">
      <w:pPr>
        <w:spacing w:after="0" w:line="240" w:lineRule="auto"/>
        <w:ind w:firstLine="567"/>
        <w:contextualSpacing/>
        <w:jc w:val="both"/>
        <w:rPr>
          <w:rFonts w:ascii="Times New Roman" w:hAnsi="Times New Roman"/>
          <w:sz w:val="28"/>
          <w:szCs w:val="28"/>
          <w:lang w:val="kk-KZ"/>
        </w:rPr>
      </w:pPr>
      <w:r w:rsidRPr="00185CFE">
        <w:rPr>
          <w:rFonts w:ascii="Times New Roman" w:hAnsi="Times New Roman"/>
          <w:b/>
          <w:bCs/>
          <w:sz w:val="28"/>
          <w:szCs w:val="28"/>
          <w:lang w:val="kk-KZ"/>
        </w:rPr>
        <w:t>Теориялық және әдістемелік негізі</w:t>
      </w:r>
      <w:r w:rsidR="003C7DCD" w:rsidRPr="00185CFE">
        <w:rPr>
          <w:rFonts w:ascii="Times New Roman" w:hAnsi="Times New Roman"/>
          <w:b/>
          <w:bCs/>
          <w:sz w:val="28"/>
          <w:szCs w:val="28"/>
          <w:lang w:val="kk-KZ"/>
        </w:rPr>
        <w:t xml:space="preserve">. </w:t>
      </w:r>
      <w:r w:rsidRPr="00185CFE">
        <w:rPr>
          <w:rFonts w:ascii="Times New Roman" w:hAnsi="Times New Roman"/>
          <w:sz w:val="28"/>
          <w:szCs w:val="28"/>
          <w:lang w:val="kk-KZ"/>
        </w:rPr>
        <w:t>Зерттеудің теориялық және әдіснамалық негізін тұрақты жобалық басқару теориясына (Sustainable Project Management) сүйенетін ғылыми бағыттар құрайды. Бұл тәсіл жобалардың өмірлік циклін кеңейтілген түрде қарастыруды, ғылыми-тәжірибелік нәтижелердің коммерциялық қолданысқа өтуін және ұзақ мерзімді құндылық қалыптастыруды көздейді. Сонымен қатар нанотехнологиялық жобалардың ерекшеліктерін түсіндіретін пәнаралық ғылыми тұжырымдамалар, инновациялық менеджмент теориялары, жобалық кемелдену модельдері, тәуекел менеджменті және цифрлық мониторинг әдістері пайдаланылады.</w:t>
      </w:r>
    </w:p>
    <w:p w14:paraId="665F0B04" w14:textId="2F3F7E10" w:rsidR="003C7DCD" w:rsidRPr="00185CFE" w:rsidRDefault="00C25D99" w:rsidP="00C25D99">
      <w:pPr>
        <w:spacing w:after="0" w:line="240" w:lineRule="auto"/>
        <w:ind w:firstLine="567"/>
        <w:contextualSpacing/>
        <w:jc w:val="both"/>
        <w:rPr>
          <w:rFonts w:ascii="Times New Roman" w:hAnsi="Times New Roman"/>
          <w:sz w:val="28"/>
          <w:szCs w:val="28"/>
          <w:lang w:val="kk-KZ"/>
        </w:rPr>
      </w:pPr>
      <w:r w:rsidRPr="00185CFE">
        <w:rPr>
          <w:rFonts w:ascii="Times New Roman" w:hAnsi="Times New Roman"/>
          <w:sz w:val="28"/>
          <w:szCs w:val="28"/>
          <w:lang w:val="kk-KZ"/>
        </w:rPr>
        <w:t xml:space="preserve">Диссертациялық зерттеу функционалдық әдіске негізделіп, жүйенің тұтастығын және өзара байланыстарын зерттеу арқылы жүзеге асырылды. Зерттеу барысында сандық және сапалық әдістер қолданылды: әдебиеттерді талдау, фактілерді жинақтау және салыстыру, SWOT-талдау, контент-талдау, жүйелеу, моделдеу, корреляциялық және факторлық талдау. </w:t>
      </w:r>
      <w:r w:rsidR="00225198" w:rsidRPr="00185CFE">
        <w:rPr>
          <w:rFonts w:ascii="Times New Roman" w:hAnsi="Times New Roman"/>
          <w:sz w:val="28"/>
          <w:szCs w:val="28"/>
          <w:lang w:val="kk-KZ"/>
        </w:rPr>
        <w:t>Отандық нанотехнология саласын</w:t>
      </w:r>
      <w:r w:rsidR="00D12C03" w:rsidRPr="00185CFE">
        <w:rPr>
          <w:rFonts w:ascii="Times New Roman" w:hAnsi="Times New Roman"/>
          <w:sz w:val="28"/>
          <w:szCs w:val="28"/>
          <w:lang w:val="kk-KZ"/>
        </w:rPr>
        <w:t>ың ерекшеліктеріне негізделген</w:t>
      </w:r>
      <w:r w:rsidRPr="00185CFE">
        <w:rPr>
          <w:rFonts w:ascii="Times New Roman" w:hAnsi="Times New Roman"/>
          <w:sz w:val="28"/>
          <w:szCs w:val="28"/>
          <w:lang w:val="kk-KZ"/>
        </w:rPr>
        <w:t xml:space="preserve"> жобаларды басқарудың ғылыми-әдістемелік моделін әзірлеу үшін жобалық </w:t>
      </w:r>
      <w:r w:rsidR="00D12C03" w:rsidRPr="00185CFE">
        <w:rPr>
          <w:rFonts w:ascii="Times New Roman" w:hAnsi="Times New Roman"/>
          <w:sz w:val="28"/>
          <w:szCs w:val="28"/>
          <w:lang w:val="kk-KZ"/>
        </w:rPr>
        <w:t>үрдіс</w:t>
      </w:r>
      <w:r w:rsidRPr="00185CFE">
        <w:rPr>
          <w:rFonts w:ascii="Times New Roman" w:hAnsi="Times New Roman"/>
          <w:sz w:val="28"/>
          <w:szCs w:val="28"/>
          <w:lang w:val="kk-KZ"/>
        </w:rPr>
        <w:t xml:space="preserve">терді визуализациялау, бағалау критерийлерін нақтылау, тәуекелдерді талдау, сондай-ақ ұйымдардың кемелдену деңгейін </w:t>
      </w:r>
      <w:r w:rsidR="00537283" w:rsidRPr="00185CFE">
        <w:rPr>
          <w:rFonts w:ascii="Times New Roman" w:hAnsi="Times New Roman"/>
          <w:sz w:val="28"/>
          <w:szCs w:val="28"/>
          <w:lang w:val="kk-KZ"/>
        </w:rPr>
        <w:t>бағалау</w:t>
      </w:r>
      <w:r w:rsidRPr="00185CFE">
        <w:rPr>
          <w:rFonts w:ascii="Times New Roman" w:hAnsi="Times New Roman"/>
          <w:sz w:val="28"/>
          <w:szCs w:val="28"/>
          <w:lang w:val="kk-KZ"/>
        </w:rPr>
        <w:t xml:space="preserve"> әдістері қолданылды.</w:t>
      </w:r>
      <w:r w:rsidR="00281158" w:rsidRPr="00185CFE">
        <w:rPr>
          <w:rFonts w:ascii="Times New Roman" w:hAnsi="Times New Roman"/>
          <w:sz w:val="28"/>
          <w:szCs w:val="28"/>
          <w:lang w:val="kk-KZ"/>
        </w:rPr>
        <w:t xml:space="preserve"> </w:t>
      </w:r>
      <w:r w:rsidRPr="00185CFE">
        <w:rPr>
          <w:rFonts w:ascii="Times New Roman" w:hAnsi="Times New Roman"/>
          <w:sz w:val="28"/>
          <w:szCs w:val="28"/>
          <w:lang w:val="kk-KZ"/>
        </w:rPr>
        <w:t>Статистикалық өңдеу MS Excel</w:t>
      </w:r>
      <w:r w:rsidR="00281158" w:rsidRPr="00185CFE">
        <w:rPr>
          <w:rFonts w:ascii="Times New Roman" w:hAnsi="Times New Roman"/>
          <w:sz w:val="28"/>
          <w:szCs w:val="28"/>
          <w:lang w:val="kk-KZ"/>
        </w:rPr>
        <w:t xml:space="preserve"> және </w:t>
      </w:r>
      <w:r w:rsidRPr="00185CFE">
        <w:rPr>
          <w:rFonts w:ascii="Times New Roman" w:hAnsi="Times New Roman"/>
          <w:sz w:val="28"/>
          <w:szCs w:val="28"/>
          <w:lang w:val="kk-KZ"/>
        </w:rPr>
        <w:t xml:space="preserve">SPSS бағдарламалары арқылы орындалды. </w:t>
      </w:r>
    </w:p>
    <w:p w14:paraId="22235482" w14:textId="3E5F97FB" w:rsidR="00C87D5D" w:rsidRPr="00185CFE" w:rsidRDefault="00B05DCA" w:rsidP="00C87D5D">
      <w:pPr>
        <w:spacing w:after="0" w:line="240" w:lineRule="auto"/>
        <w:ind w:firstLine="567"/>
        <w:contextualSpacing/>
        <w:jc w:val="both"/>
        <w:rPr>
          <w:rFonts w:ascii="Times New Roman" w:hAnsi="Times New Roman"/>
          <w:sz w:val="28"/>
          <w:szCs w:val="28"/>
          <w:lang w:val="kk-KZ"/>
        </w:rPr>
      </w:pPr>
      <w:r w:rsidRPr="00185CFE">
        <w:rPr>
          <w:rFonts w:ascii="Times New Roman" w:hAnsi="Times New Roman"/>
          <w:b/>
          <w:bCs/>
          <w:sz w:val="28"/>
          <w:szCs w:val="28"/>
          <w:lang w:val="kk-KZ"/>
        </w:rPr>
        <w:t xml:space="preserve">Ақпараттық база. </w:t>
      </w:r>
      <w:r w:rsidR="00C87D5D" w:rsidRPr="00185CFE">
        <w:rPr>
          <w:rFonts w:ascii="Times New Roman" w:hAnsi="Times New Roman"/>
          <w:sz w:val="28"/>
          <w:szCs w:val="28"/>
          <w:lang w:val="kk-KZ"/>
        </w:rPr>
        <w:t xml:space="preserve">Зерттеудің ақпараттық базасын бастапқы және екінші ретті деректер жиынтығы құрайды. Бастапқы деректер: нанотехнологиялық жобаларды іске асыратын ғылыми </w:t>
      </w:r>
      <w:r w:rsidR="002174D1" w:rsidRPr="00185CFE">
        <w:rPr>
          <w:rFonts w:ascii="Times New Roman" w:hAnsi="Times New Roman"/>
          <w:sz w:val="28"/>
          <w:szCs w:val="28"/>
          <w:lang w:val="kk-KZ"/>
        </w:rPr>
        <w:t xml:space="preserve">ұйымдар, </w:t>
      </w:r>
      <w:r w:rsidR="00C87D5D" w:rsidRPr="00185CFE">
        <w:rPr>
          <w:rFonts w:ascii="Times New Roman" w:hAnsi="Times New Roman"/>
          <w:sz w:val="28"/>
          <w:szCs w:val="28"/>
          <w:lang w:val="kk-KZ"/>
        </w:rPr>
        <w:t xml:space="preserve">орталықтардың, зертханалардың, </w:t>
      </w:r>
      <w:r w:rsidR="002174D1" w:rsidRPr="00185CFE">
        <w:rPr>
          <w:rFonts w:ascii="Times New Roman" w:hAnsi="Times New Roman"/>
          <w:sz w:val="28"/>
          <w:szCs w:val="28"/>
          <w:lang w:val="kk-KZ"/>
        </w:rPr>
        <w:t>институттардың</w:t>
      </w:r>
      <w:r w:rsidR="00C87D5D" w:rsidRPr="00185CFE">
        <w:rPr>
          <w:rFonts w:ascii="Times New Roman" w:hAnsi="Times New Roman"/>
          <w:sz w:val="28"/>
          <w:szCs w:val="28"/>
          <w:lang w:val="kk-KZ"/>
        </w:rPr>
        <w:t xml:space="preserve"> </w:t>
      </w:r>
      <w:r w:rsidR="007C3D66" w:rsidRPr="00185CFE">
        <w:rPr>
          <w:rFonts w:ascii="Times New Roman" w:hAnsi="Times New Roman"/>
          <w:sz w:val="28"/>
          <w:szCs w:val="28"/>
          <w:lang w:val="kk-KZ"/>
        </w:rPr>
        <w:t xml:space="preserve">35 </w:t>
      </w:r>
      <w:r w:rsidR="00C87D5D" w:rsidRPr="00185CFE">
        <w:rPr>
          <w:rFonts w:ascii="Times New Roman" w:hAnsi="Times New Roman"/>
          <w:sz w:val="28"/>
          <w:szCs w:val="28"/>
          <w:lang w:val="kk-KZ"/>
        </w:rPr>
        <w:t xml:space="preserve">жетекшісі мен жоба командасы мүшелерінен алынған сауалнама </w:t>
      </w:r>
      <w:r w:rsidR="007C3D66" w:rsidRPr="00185CFE">
        <w:rPr>
          <w:rFonts w:ascii="Times New Roman" w:hAnsi="Times New Roman"/>
          <w:sz w:val="28"/>
          <w:szCs w:val="28"/>
          <w:lang w:val="kk-KZ"/>
        </w:rPr>
        <w:t>және</w:t>
      </w:r>
      <w:r w:rsidR="00C87D5D" w:rsidRPr="00185CFE">
        <w:rPr>
          <w:rFonts w:ascii="Times New Roman" w:hAnsi="Times New Roman"/>
          <w:sz w:val="28"/>
          <w:szCs w:val="28"/>
          <w:lang w:val="kk-KZ"/>
        </w:rPr>
        <w:t xml:space="preserve"> жүргізілген тереңдетілген сұхбат деректері.</w:t>
      </w:r>
    </w:p>
    <w:p w14:paraId="4B567619" w14:textId="1CC87997" w:rsidR="00C87D5D" w:rsidRPr="00185CFE" w:rsidRDefault="00C87D5D" w:rsidP="00C87D5D">
      <w:pPr>
        <w:spacing w:after="0" w:line="240" w:lineRule="auto"/>
        <w:ind w:firstLine="567"/>
        <w:contextualSpacing/>
        <w:jc w:val="both"/>
        <w:rPr>
          <w:rFonts w:ascii="Times New Roman" w:hAnsi="Times New Roman"/>
          <w:sz w:val="28"/>
          <w:szCs w:val="28"/>
          <w:lang w:val="kk-KZ"/>
        </w:rPr>
      </w:pPr>
      <w:r w:rsidRPr="00185CFE">
        <w:rPr>
          <w:rFonts w:ascii="Times New Roman" w:hAnsi="Times New Roman"/>
          <w:sz w:val="28"/>
          <w:szCs w:val="28"/>
          <w:lang w:val="kk-KZ"/>
        </w:rPr>
        <w:t xml:space="preserve">Екінші ретті деректер: </w:t>
      </w:r>
      <w:r w:rsidR="00156515" w:rsidRPr="00185CFE">
        <w:rPr>
          <w:rFonts w:ascii="Times New Roman" w:hAnsi="Times New Roman"/>
          <w:sz w:val="28"/>
          <w:szCs w:val="28"/>
          <w:lang w:val="kk-KZ"/>
        </w:rPr>
        <w:t xml:space="preserve">нанотехнологиялық </w:t>
      </w:r>
      <w:r w:rsidR="007739B8" w:rsidRPr="00185CFE">
        <w:rPr>
          <w:rFonts w:ascii="Times New Roman" w:hAnsi="Times New Roman"/>
          <w:sz w:val="28"/>
          <w:szCs w:val="28"/>
          <w:lang w:val="kk-KZ"/>
        </w:rPr>
        <w:t>саласындағы ғылыми және ғылыми-техникалық жобалардың қорытынды есептері,</w:t>
      </w:r>
      <w:r w:rsidR="00156515" w:rsidRPr="00185CFE">
        <w:rPr>
          <w:rFonts w:ascii="Times New Roman" w:hAnsi="Times New Roman"/>
          <w:sz w:val="28"/>
          <w:szCs w:val="28"/>
          <w:lang w:val="kk-KZ"/>
        </w:rPr>
        <w:t xml:space="preserve"> </w:t>
      </w:r>
      <w:r w:rsidRPr="00185CFE">
        <w:rPr>
          <w:rFonts w:ascii="Times New Roman" w:hAnsi="Times New Roman"/>
          <w:sz w:val="28"/>
          <w:szCs w:val="28"/>
          <w:lang w:val="kk-KZ"/>
        </w:rPr>
        <w:t xml:space="preserve">ұйымдардың жылдық есептері, </w:t>
      </w:r>
      <w:r w:rsidR="00156515" w:rsidRPr="00185CFE">
        <w:rPr>
          <w:rFonts w:ascii="Times New Roman" w:hAnsi="Times New Roman"/>
          <w:sz w:val="28"/>
          <w:szCs w:val="28"/>
          <w:lang w:val="kk-KZ"/>
        </w:rPr>
        <w:t xml:space="preserve">отандық және шеледік </w:t>
      </w:r>
      <w:r w:rsidR="001D0C18" w:rsidRPr="00185CFE">
        <w:rPr>
          <w:rFonts w:ascii="Times New Roman" w:hAnsi="Times New Roman"/>
          <w:sz w:val="28"/>
          <w:szCs w:val="28"/>
          <w:lang w:val="kk-KZ"/>
        </w:rPr>
        <w:t>ашық ресми құжаттар</w:t>
      </w:r>
      <w:r w:rsidR="000C3ED5" w:rsidRPr="00185CFE">
        <w:rPr>
          <w:rFonts w:ascii="Times New Roman" w:hAnsi="Times New Roman"/>
          <w:sz w:val="28"/>
          <w:szCs w:val="28"/>
          <w:lang w:val="kk-KZ"/>
        </w:rPr>
        <w:t xml:space="preserve"> мен</w:t>
      </w:r>
      <w:r w:rsidRPr="00185CFE">
        <w:rPr>
          <w:rFonts w:ascii="Times New Roman" w:hAnsi="Times New Roman"/>
          <w:sz w:val="28"/>
          <w:szCs w:val="28"/>
          <w:lang w:val="kk-KZ"/>
        </w:rPr>
        <w:t xml:space="preserve"> статистикалық </w:t>
      </w:r>
      <w:r w:rsidR="000C3ED5" w:rsidRPr="00185CFE">
        <w:rPr>
          <w:rFonts w:ascii="Times New Roman" w:hAnsi="Times New Roman"/>
          <w:sz w:val="28"/>
          <w:szCs w:val="28"/>
          <w:lang w:val="kk-KZ"/>
        </w:rPr>
        <w:t>деректе</w:t>
      </w:r>
      <w:r w:rsidRPr="00185CFE">
        <w:rPr>
          <w:rFonts w:ascii="Times New Roman" w:hAnsi="Times New Roman"/>
          <w:sz w:val="28"/>
          <w:szCs w:val="28"/>
          <w:lang w:val="kk-KZ"/>
        </w:rPr>
        <w:t>р</w:t>
      </w:r>
      <w:r w:rsidR="000C3ED5" w:rsidRPr="00185CFE">
        <w:rPr>
          <w:rFonts w:ascii="Times New Roman" w:hAnsi="Times New Roman"/>
          <w:sz w:val="28"/>
          <w:szCs w:val="28"/>
          <w:lang w:val="kk-KZ"/>
        </w:rPr>
        <w:t xml:space="preserve"> </w:t>
      </w:r>
      <w:r w:rsidRPr="00185CFE">
        <w:rPr>
          <w:rFonts w:ascii="Times New Roman" w:hAnsi="Times New Roman"/>
          <w:sz w:val="28"/>
          <w:szCs w:val="28"/>
          <w:lang w:val="kk-KZ"/>
        </w:rPr>
        <w:t>арқылы жиналды.</w:t>
      </w:r>
    </w:p>
    <w:p w14:paraId="26D1CD18" w14:textId="6BE7D77E" w:rsidR="00B05DCA" w:rsidRPr="00185CFE" w:rsidRDefault="00C87D5D" w:rsidP="00C87D5D">
      <w:pPr>
        <w:spacing w:after="0" w:line="240" w:lineRule="auto"/>
        <w:ind w:firstLine="567"/>
        <w:contextualSpacing/>
        <w:jc w:val="both"/>
        <w:rPr>
          <w:rFonts w:ascii="Times New Roman" w:hAnsi="Times New Roman"/>
          <w:sz w:val="28"/>
          <w:szCs w:val="28"/>
          <w:lang w:val="kk-KZ"/>
        </w:rPr>
      </w:pPr>
      <w:r w:rsidRPr="00185CFE">
        <w:rPr>
          <w:rFonts w:ascii="Times New Roman" w:hAnsi="Times New Roman"/>
          <w:sz w:val="28"/>
          <w:szCs w:val="28"/>
          <w:lang w:val="kk-KZ"/>
        </w:rPr>
        <w:t>Алынған бастапқы және екінші ретті мәліметтер эмпирикалық талдау жүргізуге, ұйымдардың кемелдену деңгейін бағалауға, шектеуші факторларды анықтауға және авторлық модельді апробациялауға мүмкіндік берді.</w:t>
      </w:r>
    </w:p>
    <w:p w14:paraId="7CBF6C4F" w14:textId="4D214A69" w:rsidR="006B7E84" w:rsidRPr="00185CFE" w:rsidRDefault="006B7E84" w:rsidP="006B7E84">
      <w:pPr>
        <w:spacing w:after="0" w:line="240" w:lineRule="auto"/>
        <w:ind w:firstLine="567"/>
        <w:contextualSpacing/>
        <w:jc w:val="both"/>
        <w:rPr>
          <w:rFonts w:ascii="Times New Roman" w:hAnsi="Times New Roman"/>
          <w:sz w:val="28"/>
          <w:szCs w:val="28"/>
          <w:lang w:val="kk-KZ"/>
        </w:rPr>
      </w:pPr>
      <w:r w:rsidRPr="00185CFE">
        <w:rPr>
          <w:rFonts w:ascii="Times New Roman" w:hAnsi="Times New Roman"/>
          <w:b/>
          <w:bCs/>
          <w:sz w:val="28"/>
          <w:szCs w:val="28"/>
          <w:lang w:val="kk-KZ"/>
        </w:rPr>
        <w:t>Зерттеудің ғылыми жаңалығы</w:t>
      </w:r>
      <w:r w:rsidR="00501920" w:rsidRPr="00185CFE">
        <w:rPr>
          <w:rFonts w:ascii="Times New Roman" w:hAnsi="Times New Roman"/>
          <w:b/>
          <w:bCs/>
          <w:sz w:val="28"/>
          <w:szCs w:val="28"/>
          <w:lang w:val="kk-KZ"/>
        </w:rPr>
        <w:t xml:space="preserve">. </w:t>
      </w:r>
      <w:r w:rsidRPr="00185CFE">
        <w:rPr>
          <w:rFonts w:ascii="Times New Roman" w:hAnsi="Times New Roman"/>
          <w:sz w:val="28"/>
          <w:szCs w:val="28"/>
          <w:lang w:val="kk-KZ"/>
        </w:rPr>
        <w:t xml:space="preserve">Зерттеудің ғылыми жаңалығы Қазақстандағы нанотехнологиялық жобаларды басқару жүйесін жетілдірудің ғылыми-әдістемелік негіздерін </w:t>
      </w:r>
      <w:r w:rsidR="00F6183F" w:rsidRPr="00185CFE">
        <w:rPr>
          <w:rFonts w:ascii="Times New Roman" w:hAnsi="Times New Roman"/>
          <w:sz w:val="28"/>
          <w:szCs w:val="28"/>
          <w:lang w:val="kk-KZ"/>
        </w:rPr>
        <w:t xml:space="preserve">авторлық тұрғыдан </w:t>
      </w:r>
      <w:r w:rsidRPr="00185CFE">
        <w:rPr>
          <w:rFonts w:ascii="Times New Roman" w:hAnsi="Times New Roman"/>
          <w:sz w:val="28"/>
          <w:szCs w:val="28"/>
          <w:lang w:val="kk-KZ"/>
        </w:rPr>
        <w:t>қалыптастыру арқылы көрініс табады. Алынған нәтижелер нанотехнология саласындағы ұйымдардың басқару деңгейін объективті бағалауға, институционалдық әлсіз тұстарын анықтауға және басқару тиімділігін арттыруға мүмкіндік береді.</w:t>
      </w:r>
    </w:p>
    <w:p w14:paraId="56AB0E41" w14:textId="77777777" w:rsidR="006B7E84" w:rsidRPr="00185CFE" w:rsidRDefault="006B7E84" w:rsidP="006B7E84">
      <w:pPr>
        <w:spacing w:after="0" w:line="240" w:lineRule="auto"/>
        <w:ind w:firstLine="567"/>
        <w:contextualSpacing/>
        <w:jc w:val="both"/>
        <w:rPr>
          <w:rFonts w:ascii="Times New Roman" w:hAnsi="Times New Roman"/>
          <w:sz w:val="28"/>
          <w:szCs w:val="28"/>
          <w:lang w:val="kk-KZ"/>
        </w:rPr>
      </w:pPr>
      <w:r w:rsidRPr="00185CFE">
        <w:rPr>
          <w:rFonts w:ascii="Times New Roman" w:hAnsi="Times New Roman"/>
          <w:sz w:val="28"/>
          <w:szCs w:val="28"/>
          <w:lang w:val="kk-KZ"/>
        </w:rPr>
        <w:lastRenderedPageBreak/>
        <w:t xml:space="preserve">Зерттеу барысында төмендегі </w:t>
      </w:r>
      <w:r w:rsidRPr="00185CFE">
        <w:rPr>
          <w:rFonts w:ascii="Times New Roman" w:hAnsi="Times New Roman"/>
          <w:b/>
          <w:bCs/>
          <w:sz w:val="28"/>
          <w:szCs w:val="28"/>
          <w:lang w:val="kk-KZ"/>
        </w:rPr>
        <w:t>ғылыми нәтижелерге</w:t>
      </w:r>
      <w:r w:rsidRPr="00185CFE">
        <w:rPr>
          <w:rFonts w:ascii="Times New Roman" w:hAnsi="Times New Roman"/>
          <w:sz w:val="28"/>
          <w:szCs w:val="28"/>
          <w:lang w:val="kk-KZ"/>
        </w:rPr>
        <w:t xml:space="preserve"> </w:t>
      </w:r>
      <w:r w:rsidRPr="00185CFE">
        <w:rPr>
          <w:rFonts w:ascii="Times New Roman" w:hAnsi="Times New Roman"/>
          <w:b/>
          <w:bCs/>
          <w:sz w:val="28"/>
          <w:szCs w:val="28"/>
          <w:lang w:val="kk-KZ"/>
        </w:rPr>
        <w:t>қол жеткізілді</w:t>
      </w:r>
      <w:r w:rsidRPr="00185CFE">
        <w:rPr>
          <w:rFonts w:ascii="Times New Roman" w:hAnsi="Times New Roman"/>
          <w:sz w:val="28"/>
          <w:szCs w:val="28"/>
          <w:lang w:val="kk-KZ"/>
        </w:rPr>
        <w:t>:</w:t>
      </w:r>
    </w:p>
    <w:p w14:paraId="7B4EC1AE" w14:textId="11307823" w:rsidR="006B7E84" w:rsidRPr="00185CFE" w:rsidRDefault="006B7E84" w:rsidP="00230576">
      <w:pPr>
        <w:pStyle w:val="a7"/>
        <w:numPr>
          <w:ilvl w:val="0"/>
          <w:numId w:val="68"/>
        </w:numPr>
        <w:tabs>
          <w:tab w:val="left" w:pos="851"/>
        </w:tabs>
        <w:spacing w:after="0" w:line="240" w:lineRule="auto"/>
        <w:ind w:left="0" w:firstLine="567"/>
        <w:jc w:val="both"/>
        <w:rPr>
          <w:rFonts w:ascii="Times New Roman" w:hAnsi="Times New Roman"/>
          <w:sz w:val="28"/>
          <w:szCs w:val="28"/>
          <w:lang w:val="kk-KZ"/>
        </w:rPr>
      </w:pPr>
      <w:r w:rsidRPr="00185CFE">
        <w:rPr>
          <w:rFonts w:ascii="Times New Roman" w:hAnsi="Times New Roman"/>
          <w:sz w:val="28"/>
          <w:szCs w:val="28"/>
          <w:lang w:val="kk-KZ"/>
        </w:rPr>
        <w:t xml:space="preserve">Нанотехнологиялық жобаларды басқарудың теориялық-әдістемелік негіздері </w:t>
      </w:r>
      <w:r w:rsidR="00F6183F" w:rsidRPr="00185CFE">
        <w:rPr>
          <w:rFonts w:ascii="Times New Roman" w:hAnsi="Times New Roman"/>
          <w:sz w:val="28"/>
          <w:szCs w:val="28"/>
          <w:lang w:val="kk-KZ"/>
        </w:rPr>
        <w:t xml:space="preserve">қосымша </w:t>
      </w:r>
      <w:r w:rsidRPr="00185CFE">
        <w:rPr>
          <w:rFonts w:ascii="Times New Roman" w:hAnsi="Times New Roman"/>
          <w:sz w:val="28"/>
          <w:szCs w:val="28"/>
          <w:lang w:val="kk-KZ"/>
        </w:rPr>
        <w:t>жүйеленді және олардың жоғары ғылыми белгісіздік, пәнаралық құрылым, инфрақұрылымдық тәуелділік және коммерцияландыру циклі ұзақтығы тұрғысынан басқа жоғары технологиялық жобалардан айырмашылықтары ғылыми тұрғыда дәлелденді;</w:t>
      </w:r>
    </w:p>
    <w:p w14:paraId="176929E6" w14:textId="77777777" w:rsidR="006B7E84" w:rsidRPr="00185CFE" w:rsidRDefault="006B7E84" w:rsidP="00230576">
      <w:pPr>
        <w:pStyle w:val="a7"/>
        <w:numPr>
          <w:ilvl w:val="0"/>
          <w:numId w:val="68"/>
        </w:numPr>
        <w:tabs>
          <w:tab w:val="left" w:pos="851"/>
        </w:tabs>
        <w:spacing w:after="0" w:line="240" w:lineRule="auto"/>
        <w:ind w:left="0" w:firstLine="567"/>
        <w:jc w:val="both"/>
        <w:rPr>
          <w:rFonts w:ascii="Times New Roman" w:hAnsi="Times New Roman"/>
          <w:sz w:val="28"/>
          <w:szCs w:val="28"/>
          <w:lang w:val="kk-KZ"/>
        </w:rPr>
      </w:pPr>
      <w:r w:rsidRPr="00185CFE">
        <w:rPr>
          <w:rFonts w:ascii="Times New Roman" w:hAnsi="Times New Roman"/>
          <w:sz w:val="28"/>
          <w:szCs w:val="28"/>
          <w:lang w:val="kk-KZ"/>
        </w:rPr>
        <w:t xml:space="preserve">Ғылыми әдебиетте бірізді анықтама болмағандықтан, «нанотехнологиялық жоба» ұғымына алғаш рет авторлық анықтама берілді, оның зерттеу-әзірлеу-сынақ-коммерцияландыру циклін біріктіретін инновациялық сипаты негізделді, бұл жоғары технологиялық инновацияларды басқарудағы терминологиялық олқылықтың орнын толтырады; </w:t>
      </w:r>
    </w:p>
    <w:p w14:paraId="38790F6F" w14:textId="77777777" w:rsidR="006B7E84" w:rsidRPr="00185CFE" w:rsidRDefault="006B7E84" w:rsidP="00230576">
      <w:pPr>
        <w:pStyle w:val="a7"/>
        <w:numPr>
          <w:ilvl w:val="0"/>
          <w:numId w:val="68"/>
        </w:numPr>
        <w:tabs>
          <w:tab w:val="left" w:pos="851"/>
        </w:tabs>
        <w:spacing w:after="0" w:line="240" w:lineRule="auto"/>
        <w:ind w:left="0" w:firstLine="567"/>
        <w:jc w:val="both"/>
        <w:rPr>
          <w:rFonts w:ascii="Times New Roman" w:hAnsi="Times New Roman"/>
          <w:sz w:val="28"/>
          <w:szCs w:val="28"/>
          <w:lang w:val="kk-KZ"/>
        </w:rPr>
      </w:pPr>
      <w:r w:rsidRPr="00185CFE">
        <w:rPr>
          <w:rFonts w:ascii="Times New Roman" w:hAnsi="Times New Roman"/>
          <w:sz w:val="28"/>
          <w:szCs w:val="28"/>
          <w:lang w:val="kk-KZ"/>
        </w:rPr>
        <w:t>Отандық нанотехнология саласының ерекшеліктеріне негізделген жобаларды басқарудың кешенді ғылыми-әдістемелік моделі әзірленді, ол жобалық үрдістерді, кадрлық және инфрақұрылымдық әлеуетті, цифрландыруды, тәуекелдер мен сапаны басқаруды қамтиды;</w:t>
      </w:r>
    </w:p>
    <w:p w14:paraId="1751D59E" w14:textId="23EF9E5C" w:rsidR="006B7E84" w:rsidRPr="00185CFE" w:rsidRDefault="006B7E84" w:rsidP="00230576">
      <w:pPr>
        <w:pStyle w:val="a7"/>
        <w:numPr>
          <w:ilvl w:val="0"/>
          <w:numId w:val="68"/>
        </w:numPr>
        <w:tabs>
          <w:tab w:val="left" w:pos="851"/>
        </w:tabs>
        <w:spacing w:after="0" w:line="240" w:lineRule="auto"/>
        <w:ind w:left="0" w:firstLine="567"/>
        <w:jc w:val="both"/>
        <w:rPr>
          <w:rFonts w:ascii="Times New Roman" w:hAnsi="Times New Roman"/>
          <w:sz w:val="28"/>
          <w:szCs w:val="28"/>
          <w:lang w:val="kk-KZ"/>
        </w:rPr>
      </w:pPr>
      <w:r w:rsidRPr="00185CFE">
        <w:rPr>
          <w:rFonts w:ascii="Times New Roman" w:hAnsi="Times New Roman"/>
          <w:sz w:val="28"/>
          <w:szCs w:val="28"/>
          <w:lang w:val="kk-KZ"/>
        </w:rPr>
        <w:t>Жобаларды басқару</w:t>
      </w:r>
      <w:r w:rsidR="002853ED" w:rsidRPr="00185CFE">
        <w:rPr>
          <w:rFonts w:ascii="Times New Roman" w:hAnsi="Times New Roman"/>
          <w:sz w:val="28"/>
          <w:szCs w:val="28"/>
          <w:lang w:val="kk-KZ"/>
        </w:rPr>
        <w:t xml:space="preserve"> тиімділігін түсіндіру үшін “</w:t>
      </w:r>
      <w:r w:rsidRPr="00185CFE">
        <w:rPr>
          <w:rFonts w:ascii="Times New Roman" w:hAnsi="Times New Roman"/>
          <w:sz w:val="28"/>
          <w:szCs w:val="28"/>
          <w:lang w:val="kk-KZ"/>
        </w:rPr>
        <w:t>модератор-айнымалы</w:t>
      </w:r>
      <w:r w:rsidR="002853ED" w:rsidRPr="00185CFE">
        <w:rPr>
          <w:rFonts w:ascii="Times New Roman" w:hAnsi="Times New Roman"/>
          <w:sz w:val="28"/>
          <w:szCs w:val="28"/>
          <w:lang w:val="kk-KZ"/>
        </w:rPr>
        <w:t>” түсінігі</w:t>
      </w:r>
      <w:r w:rsidRPr="00185CFE">
        <w:rPr>
          <w:rFonts w:ascii="Times New Roman" w:hAnsi="Times New Roman"/>
          <w:sz w:val="28"/>
          <w:szCs w:val="28"/>
          <w:lang w:val="kk-KZ"/>
        </w:rPr>
        <w:t xml:space="preserve"> алғаш рет енгізілді, яғни жобалық менеджмент әдістерінің басқару үрдістері мен кемелдену деңгейі арасындағы байланысты күшейтетін әсері эмпирикалық түрде дәлелденді;</w:t>
      </w:r>
    </w:p>
    <w:p w14:paraId="397CBC08" w14:textId="03B44D27" w:rsidR="006B7E84" w:rsidRPr="00185CFE" w:rsidRDefault="006B7E84" w:rsidP="00230576">
      <w:pPr>
        <w:pStyle w:val="a7"/>
        <w:numPr>
          <w:ilvl w:val="0"/>
          <w:numId w:val="68"/>
        </w:numPr>
        <w:tabs>
          <w:tab w:val="left" w:pos="851"/>
        </w:tabs>
        <w:spacing w:after="0" w:line="240" w:lineRule="auto"/>
        <w:ind w:left="0" w:firstLine="567"/>
        <w:jc w:val="both"/>
        <w:rPr>
          <w:rFonts w:ascii="Times New Roman" w:hAnsi="Times New Roman"/>
          <w:sz w:val="28"/>
          <w:szCs w:val="28"/>
          <w:lang w:val="kk-KZ"/>
        </w:rPr>
      </w:pPr>
      <w:r w:rsidRPr="00185CFE">
        <w:rPr>
          <w:rFonts w:ascii="Times New Roman" w:hAnsi="Times New Roman"/>
          <w:sz w:val="28"/>
          <w:szCs w:val="28"/>
          <w:lang w:val="kk-KZ"/>
        </w:rPr>
        <w:t>Нанотехнология саласындағы ғылыми зерттеулер мен инновациялық әзірлемелер жүргізетін ұйымдардың кемелдену деңгейін бағалауға арналған авторлық кемелдену моделі әзірленді, онда</w:t>
      </w:r>
      <w:r w:rsidR="00427C6A">
        <w:rPr>
          <w:rFonts w:ascii="Times New Roman" w:hAnsi="Times New Roman"/>
          <w:sz w:val="28"/>
          <w:szCs w:val="28"/>
          <w:lang w:val="kk-KZ"/>
        </w:rPr>
        <w:t xml:space="preserve"> </w:t>
      </w:r>
      <w:r w:rsidRPr="00185CFE">
        <w:rPr>
          <w:rFonts w:ascii="Times New Roman" w:hAnsi="Times New Roman"/>
          <w:sz w:val="28"/>
          <w:szCs w:val="28"/>
          <w:lang w:val="kk-KZ"/>
        </w:rPr>
        <w:t>процестерді, ресурстарды</w:t>
      </w:r>
      <w:r w:rsidR="00427C6A">
        <w:rPr>
          <w:rFonts w:ascii="Times New Roman" w:hAnsi="Times New Roman"/>
          <w:sz w:val="28"/>
          <w:szCs w:val="28"/>
          <w:lang w:val="kk-KZ"/>
        </w:rPr>
        <w:t>,</w:t>
      </w:r>
      <w:r w:rsidRPr="00185CFE">
        <w:rPr>
          <w:rFonts w:ascii="Times New Roman" w:hAnsi="Times New Roman"/>
          <w:sz w:val="28"/>
          <w:szCs w:val="28"/>
          <w:lang w:val="kk-KZ"/>
        </w:rPr>
        <w:t xml:space="preserve"> цифрландыру деңгейін </w:t>
      </w:r>
      <w:r w:rsidR="00427C6A" w:rsidRPr="00185CFE">
        <w:rPr>
          <w:rFonts w:ascii="Times New Roman" w:hAnsi="Times New Roman"/>
          <w:sz w:val="28"/>
          <w:szCs w:val="28"/>
          <w:lang w:val="kk-KZ"/>
        </w:rPr>
        <w:t xml:space="preserve">және басқару мәдениетін </w:t>
      </w:r>
      <w:r w:rsidRPr="00185CFE">
        <w:rPr>
          <w:rFonts w:ascii="Times New Roman" w:hAnsi="Times New Roman"/>
          <w:sz w:val="28"/>
          <w:szCs w:val="28"/>
          <w:lang w:val="kk-KZ"/>
        </w:rPr>
        <w:t>өлшейтін критерийлер жүйесі ұсынылды;</w:t>
      </w:r>
    </w:p>
    <w:p w14:paraId="01464A23" w14:textId="6690AFF7" w:rsidR="006B7E84" w:rsidRPr="00185CFE" w:rsidRDefault="006B7E84" w:rsidP="00230576">
      <w:pPr>
        <w:pStyle w:val="a7"/>
        <w:numPr>
          <w:ilvl w:val="0"/>
          <w:numId w:val="68"/>
        </w:numPr>
        <w:tabs>
          <w:tab w:val="left" w:pos="851"/>
        </w:tabs>
        <w:spacing w:after="0" w:line="240" w:lineRule="auto"/>
        <w:ind w:left="0" w:firstLine="567"/>
        <w:jc w:val="both"/>
        <w:rPr>
          <w:rFonts w:ascii="Times New Roman" w:hAnsi="Times New Roman"/>
          <w:sz w:val="28"/>
          <w:szCs w:val="28"/>
          <w:lang w:val="kk-KZ"/>
        </w:rPr>
      </w:pPr>
      <w:r w:rsidRPr="00185CFE">
        <w:rPr>
          <w:rFonts w:ascii="Times New Roman" w:hAnsi="Times New Roman"/>
          <w:sz w:val="28"/>
          <w:szCs w:val="28"/>
          <w:lang w:val="kk-KZ"/>
        </w:rPr>
        <w:t>Қазақстандағы нанотехнология саласындағы ұйымдарға</w:t>
      </w:r>
      <w:r w:rsidR="002853ED" w:rsidRPr="00185CFE">
        <w:rPr>
          <w:rFonts w:ascii="Times New Roman" w:hAnsi="Times New Roman"/>
          <w:sz w:val="28"/>
          <w:szCs w:val="28"/>
          <w:lang w:val="kk-KZ"/>
        </w:rPr>
        <w:t xml:space="preserve"> алғаш рет жүйелі түрде </w:t>
      </w:r>
      <w:r w:rsidRPr="00185CFE">
        <w:rPr>
          <w:rFonts w:ascii="Times New Roman" w:hAnsi="Times New Roman"/>
          <w:sz w:val="28"/>
          <w:szCs w:val="28"/>
          <w:lang w:val="kk-KZ"/>
        </w:rPr>
        <w:t>эмпирикалық бағалау жүргізіліп, институционалдық, ұйымдастырушылық және кадрлық шектеулер анықталды;</w:t>
      </w:r>
    </w:p>
    <w:p w14:paraId="0096E248" w14:textId="6D56C526" w:rsidR="006B7E84" w:rsidRPr="00185CFE" w:rsidRDefault="002853ED" w:rsidP="00230576">
      <w:pPr>
        <w:pStyle w:val="a7"/>
        <w:numPr>
          <w:ilvl w:val="0"/>
          <w:numId w:val="68"/>
        </w:numPr>
        <w:tabs>
          <w:tab w:val="left" w:pos="851"/>
        </w:tabs>
        <w:spacing w:after="0" w:line="240" w:lineRule="auto"/>
        <w:ind w:left="0" w:firstLine="567"/>
        <w:jc w:val="both"/>
        <w:rPr>
          <w:rFonts w:ascii="Times New Roman" w:hAnsi="Times New Roman"/>
          <w:sz w:val="28"/>
          <w:szCs w:val="28"/>
          <w:lang w:val="kk-KZ"/>
        </w:rPr>
      </w:pPr>
      <w:r w:rsidRPr="00185CFE">
        <w:rPr>
          <w:rFonts w:ascii="Times New Roman" w:hAnsi="Times New Roman"/>
          <w:sz w:val="28"/>
          <w:szCs w:val="28"/>
          <w:lang w:val="kk-KZ"/>
        </w:rPr>
        <w:t xml:space="preserve">Үйлестіру, стандарттау және мониторинг тетіктерін қамтамасыз етуге </w:t>
      </w:r>
      <w:r w:rsidR="00000975" w:rsidRPr="00185CFE">
        <w:rPr>
          <w:rFonts w:ascii="Times New Roman" w:hAnsi="Times New Roman"/>
          <w:sz w:val="28"/>
          <w:szCs w:val="28"/>
          <w:lang w:val="kk-KZ"/>
        </w:rPr>
        <w:t xml:space="preserve">қабілетті </w:t>
      </w:r>
      <w:r w:rsidR="006B7E84" w:rsidRPr="00185CFE">
        <w:rPr>
          <w:rFonts w:ascii="Times New Roman" w:hAnsi="Times New Roman"/>
          <w:sz w:val="28"/>
          <w:szCs w:val="28"/>
          <w:lang w:val="kk-KZ"/>
        </w:rPr>
        <w:t xml:space="preserve">«Мемлекеттік сектор – ғылым – бизнес» өзара іс-қимылын </w:t>
      </w:r>
      <w:r w:rsidRPr="00185CFE">
        <w:rPr>
          <w:rFonts w:ascii="Times New Roman" w:hAnsi="Times New Roman"/>
          <w:sz w:val="28"/>
          <w:szCs w:val="28"/>
          <w:lang w:val="kk-KZ"/>
        </w:rPr>
        <w:t xml:space="preserve">үйлестіретін </w:t>
      </w:r>
      <w:r w:rsidR="006B7E84" w:rsidRPr="00185CFE">
        <w:rPr>
          <w:rFonts w:ascii="Times New Roman" w:hAnsi="Times New Roman"/>
          <w:sz w:val="28"/>
          <w:szCs w:val="28"/>
          <w:lang w:val="kk-KZ"/>
        </w:rPr>
        <w:t xml:space="preserve"> институционалдық</w:t>
      </w:r>
      <w:r w:rsidRPr="00185CFE">
        <w:rPr>
          <w:rFonts w:ascii="Times New Roman" w:hAnsi="Times New Roman"/>
          <w:sz w:val="28"/>
          <w:szCs w:val="28"/>
          <w:lang w:val="kk-KZ"/>
        </w:rPr>
        <w:t xml:space="preserve"> интеграциялық модель әзірленд</w:t>
      </w:r>
      <w:r w:rsidR="00000975" w:rsidRPr="00185CFE">
        <w:rPr>
          <w:rFonts w:ascii="Times New Roman" w:hAnsi="Times New Roman"/>
          <w:sz w:val="28"/>
          <w:szCs w:val="28"/>
          <w:lang w:val="kk-KZ"/>
        </w:rPr>
        <w:t>і</w:t>
      </w:r>
      <w:r w:rsidR="006B7E84" w:rsidRPr="00185CFE">
        <w:rPr>
          <w:rFonts w:ascii="Times New Roman" w:hAnsi="Times New Roman"/>
          <w:sz w:val="28"/>
          <w:szCs w:val="28"/>
          <w:lang w:val="kk-KZ"/>
        </w:rPr>
        <w:t>;</w:t>
      </w:r>
    </w:p>
    <w:p w14:paraId="37739529" w14:textId="77777777" w:rsidR="006B7E84" w:rsidRPr="00185CFE" w:rsidRDefault="006B7E84" w:rsidP="00230576">
      <w:pPr>
        <w:pStyle w:val="a7"/>
        <w:numPr>
          <w:ilvl w:val="0"/>
          <w:numId w:val="68"/>
        </w:numPr>
        <w:tabs>
          <w:tab w:val="left" w:pos="851"/>
        </w:tabs>
        <w:spacing w:after="0" w:line="240" w:lineRule="auto"/>
        <w:ind w:left="0" w:firstLine="567"/>
        <w:jc w:val="both"/>
        <w:rPr>
          <w:rFonts w:ascii="Times New Roman" w:hAnsi="Times New Roman"/>
          <w:sz w:val="28"/>
          <w:szCs w:val="28"/>
          <w:lang w:val="kk-KZ"/>
        </w:rPr>
      </w:pPr>
      <w:r w:rsidRPr="00185CFE">
        <w:rPr>
          <w:rFonts w:ascii="Times New Roman" w:hAnsi="Times New Roman"/>
          <w:sz w:val="28"/>
          <w:szCs w:val="28"/>
          <w:lang w:val="kk-KZ"/>
        </w:rPr>
        <w:t>Нанотехнология саласындағы жобаларды басқару үрдісін цифрландыру мақсатында «АИС УП-Нано» автоматтандырылған ақпараттық жүйесінің тұжырымдамасы ұсынылды, ол жоспарлау, мониторинг, тәуекелдер мен бюджетті бақылау, нәтижелерді талдау модульдерін біріктіреді.</w:t>
      </w:r>
    </w:p>
    <w:p w14:paraId="6736950F" w14:textId="2C508AA1" w:rsidR="003C7DCD" w:rsidRPr="00185CFE" w:rsidRDefault="003C7DCD" w:rsidP="003C7DCD">
      <w:pPr>
        <w:spacing w:after="0" w:line="240" w:lineRule="auto"/>
        <w:ind w:firstLine="567"/>
        <w:contextualSpacing/>
        <w:jc w:val="both"/>
        <w:rPr>
          <w:rFonts w:ascii="Times New Roman" w:hAnsi="Times New Roman"/>
          <w:b/>
          <w:bCs/>
          <w:sz w:val="28"/>
          <w:szCs w:val="28"/>
          <w:lang w:val="kk-KZ"/>
        </w:rPr>
      </w:pPr>
      <w:r w:rsidRPr="00185CFE">
        <w:rPr>
          <w:rFonts w:ascii="Times New Roman" w:hAnsi="Times New Roman"/>
          <w:b/>
          <w:bCs/>
          <w:sz w:val="28"/>
          <w:szCs w:val="28"/>
          <w:lang w:val="kk-KZ"/>
        </w:rPr>
        <w:t>Қорғауға шығарылатын негізгі тұжырымдар</w:t>
      </w:r>
      <w:r w:rsidR="00B05DCA" w:rsidRPr="00185CFE">
        <w:rPr>
          <w:rFonts w:ascii="Times New Roman" w:hAnsi="Times New Roman"/>
          <w:b/>
          <w:bCs/>
          <w:sz w:val="28"/>
          <w:szCs w:val="28"/>
          <w:lang w:val="kk-KZ"/>
        </w:rPr>
        <w:t>.</w:t>
      </w:r>
    </w:p>
    <w:p w14:paraId="4E34FC0A" w14:textId="47DF1907" w:rsidR="001E6B32" w:rsidRPr="00185CFE" w:rsidRDefault="001E6B32" w:rsidP="00B05DCA">
      <w:pPr>
        <w:tabs>
          <w:tab w:val="left" w:pos="993"/>
        </w:tabs>
        <w:spacing w:after="0" w:line="240" w:lineRule="auto"/>
        <w:ind w:firstLine="567"/>
        <w:jc w:val="both"/>
        <w:rPr>
          <w:rFonts w:ascii="Times New Roman" w:hAnsi="Times New Roman"/>
          <w:sz w:val="28"/>
          <w:szCs w:val="28"/>
          <w:lang w:val="kk-KZ"/>
        </w:rPr>
      </w:pPr>
      <w:r w:rsidRPr="00185CFE">
        <w:rPr>
          <w:rFonts w:ascii="Times New Roman" w:hAnsi="Times New Roman"/>
          <w:sz w:val="28"/>
          <w:szCs w:val="28"/>
          <w:lang w:val="kk-KZ"/>
        </w:rPr>
        <w:t>Қорғауға келесі жаңа және ғылыми жаңалығы бар нәтижелер шығарылды:</w:t>
      </w:r>
    </w:p>
    <w:p w14:paraId="19AA566E" w14:textId="39ADDADC" w:rsidR="001E6B32" w:rsidRPr="002F2A5C" w:rsidRDefault="001E6B32" w:rsidP="00230576">
      <w:pPr>
        <w:pStyle w:val="a7"/>
        <w:numPr>
          <w:ilvl w:val="0"/>
          <w:numId w:val="53"/>
        </w:numPr>
        <w:tabs>
          <w:tab w:val="left" w:pos="993"/>
        </w:tabs>
        <w:spacing w:after="0" w:line="240" w:lineRule="auto"/>
        <w:ind w:left="0" w:firstLine="567"/>
        <w:jc w:val="both"/>
        <w:rPr>
          <w:rFonts w:ascii="Times New Roman" w:hAnsi="Times New Roman"/>
          <w:sz w:val="28"/>
          <w:szCs w:val="28"/>
          <w:lang w:val="kk-KZ"/>
        </w:rPr>
      </w:pPr>
      <w:r w:rsidRPr="002F2A5C">
        <w:rPr>
          <w:rFonts w:ascii="Times New Roman" w:hAnsi="Times New Roman"/>
          <w:b/>
          <w:bCs/>
          <w:sz w:val="28"/>
          <w:szCs w:val="28"/>
          <w:lang w:val="kk-KZ"/>
        </w:rPr>
        <w:t>Нанотехнологиялық жобаларды басқарудың теориялық-әдістемелік ерекшеліктері дәлелденді</w:t>
      </w:r>
      <w:r w:rsidR="00405351" w:rsidRPr="002F2A5C">
        <w:rPr>
          <w:rFonts w:ascii="Times New Roman" w:hAnsi="Times New Roman"/>
          <w:b/>
          <w:bCs/>
          <w:sz w:val="28"/>
          <w:szCs w:val="28"/>
          <w:lang w:val="kk-KZ"/>
        </w:rPr>
        <w:t>:</w:t>
      </w:r>
      <w:r w:rsidR="00405351" w:rsidRPr="002F2A5C">
        <w:rPr>
          <w:rFonts w:ascii="Times New Roman" w:hAnsi="Times New Roman"/>
          <w:sz w:val="28"/>
          <w:szCs w:val="28"/>
          <w:lang w:val="kk-KZ"/>
        </w:rPr>
        <w:t xml:space="preserve"> </w:t>
      </w:r>
      <w:r w:rsidRPr="002F2A5C">
        <w:rPr>
          <w:rFonts w:ascii="Times New Roman" w:hAnsi="Times New Roman"/>
          <w:sz w:val="28"/>
          <w:szCs w:val="28"/>
          <w:lang w:val="kk-KZ"/>
        </w:rPr>
        <w:t>олардың жоғары ғылыми белгісіздік, пәнаралық сипат және инфрақұрылымдық тәуелділікке байланысты басқа жо</w:t>
      </w:r>
      <w:r w:rsidR="002F2A5C" w:rsidRPr="002F2A5C">
        <w:rPr>
          <w:rFonts w:ascii="Times New Roman" w:hAnsi="Times New Roman"/>
          <w:sz w:val="28"/>
          <w:szCs w:val="28"/>
          <w:lang w:val="kk-KZ"/>
        </w:rPr>
        <w:t>ғ</w:t>
      </w:r>
      <w:r w:rsidRPr="002F2A5C">
        <w:rPr>
          <w:rFonts w:ascii="Times New Roman" w:hAnsi="Times New Roman"/>
          <w:sz w:val="28"/>
          <w:szCs w:val="28"/>
          <w:lang w:val="kk-KZ"/>
        </w:rPr>
        <w:t>ары технологиялық жобалардан айырмашылығы айқындалды.</w:t>
      </w:r>
      <w:r w:rsidR="002F2A5C" w:rsidRPr="002F2A5C">
        <w:rPr>
          <w:rFonts w:ascii="Times New Roman" w:hAnsi="Times New Roman"/>
          <w:sz w:val="28"/>
          <w:szCs w:val="28"/>
          <w:lang w:val="kk-KZ"/>
        </w:rPr>
        <w:t xml:space="preserve"> </w:t>
      </w:r>
      <w:r w:rsidRPr="002F2A5C">
        <w:rPr>
          <w:rFonts w:ascii="Times New Roman" w:hAnsi="Times New Roman"/>
          <w:b/>
          <w:bCs/>
          <w:sz w:val="28"/>
          <w:szCs w:val="28"/>
          <w:lang w:val="kk-KZ"/>
        </w:rPr>
        <w:t>«Нанотехнологиялық жоба» ұғымына авторлық анықтама берілді</w:t>
      </w:r>
      <w:r w:rsidR="00405351" w:rsidRPr="002F2A5C">
        <w:rPr>
          <w:rFonts w:ascii="Times New Roman" w:hAnsi="Times New Roman"/>
          <w:sz w:val="28"/>
          <w:szCs w:val="28"/>
          <w:lang w:val="kk-KZ"/>
        </w:rPr>
        <w:t xml:space="preserve">: </w:t>
      </w:r>
      <w:r w:rsidRPr="002F2A5C">
        <w:rPr>
          <w:rFonts w:ascii="Times New Roman" w:hAnsi="Times New Roman"/>
          <w:sz w:val="28"/>
          <w:szCs w:val="28"/>
          <w:lang w:val="kk-KZ"/>
        </w:rPr>
        <w:t xml:space="preserve">оның </w:t>
      </w:r>
      <w:r w:rsidR="00405351" w:rsidRPr="002F2A5C">
        <w:rPr>
          <w:rFonts w:ascii="Times New Roman" w:hAnsi="Times New Roman"/>
          <w:sz w:val="28"/>
          <w:szCs w:val="28"/>
          <w:lang w:val="kk-KZ"/>
        </w:rPr>
        <w:t>«</w:t>
      </w:r>
      <w:r w:rsidRPr="002F2A5C">
        <w:rPr>
          <w:rFonts w:ascii="Times New Roman" w:hAnsi="Times New Roman"/>
          <w:sz w:val="28"/>
          <w:szCs w:val="28"/>
          <w:lang w:val="kk-KZ"/>
        </w:rPr>
        <w:t>зерттеу – әзірлеу – сынақ – коммерцияландыру</w:t>
      </w:r>
      <w:r w:rsidR="00405351" w:rsidRPr="002F2A5C">
        <w:rPr>
          <w:rFonts w:ascii="Times New Roman" w:hAnsi="Times New Roman"/>
          <w:sz w:val="28"/>
          <w:szCs w:val="28"/>
          <w:lang w:val="kk-KZ"/>
        </w:rPr>
        <w:t>»</w:t>
      </w:r>
      <w:r w:rsidRPr="002F2A5C">
        <w:rPr>
          <w:rFonts w:ascii="Times New Roman" w:hAnsi="Times New Roman"/>
          <w:sz w:val="28"/>
          <w:szCs w:val="28"/>
          <w:lang w:val="kk-KZ"/>
        </w:rPr>
        <w:t xml:space="preserve"> тізбегімен байланысқан инновациялық сипаты ғылыми негізделді.</w:t>
      </w:r>
    </w:p>
    <w:p w14:paraId="602EA258" w14:textId="1699C096" w:rsidR="001E6B32" w:rsidRPr="00573A1E" w:rsidRDefault="00573A1E" w:rsidP="00230576">
      <w:pPr>
        <w:pStyle w:val="a7"/>
        <w:numPr>
          <w:ilvl w:val="0"/>
          <w:numId w:val="53"/>
        </w:numPr>
        <w:tabs>
          <w:tab w:val="left" w:pos="993"/>
        </w:tabs>
        <w:spacing w:after="0" w:line="240" w:lineRule="auto"/>
        <w:ind w:left="0" w:firstLine="567"/>
        <w:jc w:val="both"/>
        <w:rPr>
          <w:rFonts w:ascii="Times New Roman" w:hAnsi="Times New Roman"/>
          <w:sz w:val="28"/>
          <w:szCs w:val="28"/>
          <w:lang w:val="kk-KZ"/>
        </w:rPr>
      </w:pPr>
      <w:r w:rsidRPr="00573A1E">
        <w:rPr>
          <w:rFonts w:ascii="Times New Roman" w:hAnsi="Times New Roman"/>
          <w:b/>
          <w:bCs/>
          <w:sz w:val="28"/>
          <w:szCs w:val="28"/>
          <w:lang w:val="kk-KZ"/>
        </w:rPr>
        <w:lastRenderedPageBreak/>
        <w:t xml:space="preserve">Отандық ұйымдардың жұмыс ерекшеліктеріне бейімделген 5 деңгейлі </w:t>
      </w:r>
      <w:r>
        <w:rPr>
          <w:rFonts w:ascii="Times New Roman" w:hAnsi="Times New Roman"/>
          <w:b/>
          <w:bCs/>
          <w:sz w:val="28"/>
          <w:szCs w:val="28"/>
          <w:lang w:val="kk-KZ"/>
        </w:rPr>
        <w:t xml:space="preserve">авторлық </w:t>
      </w:r>
      <w:r w:rsidRPr="00573A1E">
        <w:rPr>
          <w:rFonts w:ascii="Times New Roman" w:hAnsi="Times New Roman"/>
          <w:b/>
          <w:bCs/>
          <w:sz w:val="28"/>
          <w:szCs w:val="28"/>
          <w:lang w:val="kk-KZ"/>
        </w:rPr>
        <w:t xml:space="preserve">кемелдену моделі әзірленді. </w:t>
      </w:r>
      <w:r w:rsidRPr="00573A1E">
        <w:rPr>
          <w:rFonts w:ascii="Times New Roman" w:hAnsi="Times New Roman"/>
          <w:sz w:val="28"/>
          <w:szCs w:val="28"/>
          <w:lang w:val="kk-KZ"/>
        </w:rPr>
        <w:t>Ол жобалық процестерді, ресурстарды және тәуекелдерді басқаруды бағалауға және жақсартуға мүмкіндік береді. Модель тәжірибеде тексеріліп, тиімділігі дәлелденді</w:t>
      </w:r>
      <w:r w:rsidR="001E6B32" w:rsidRPr="00573A1E">
        <w:rPr>
          <w:rFonts w:ascii="Times New Roman" w:hAnsi="Times New Roman"/>
          <w:sz w:val="28"/>
          <w:szCs w:val="28"/>
          <w:lang w:val="kk-KZ"/>
        </w:rPr>
        <w:t>.</w:t>
      </w:r>
    </w:p>
    <w:p w14:paraId="72E37926" w14:textId="74DDA05F" w:rsidR="002F2A5C" w:rsidRDefault="002F2A5C" w:rsidP="00230576">
      <w:pPr>
        <w:pStyle w:val="a7"/>
        <w:numPr>
          <w:ilvl w:val="0"/>
          <w:numId w:val="53"/>
        </w:numPr>
        <w:tabs>
          <w:tab w:val="left" w:pos="993"/>
        </w:tabs>
        <w:spacing w:after="0" w:line="240" w:lineRule="auto"/>
        <w:ind w:left="0" w:firstLine="567"/>
        <w:jc w:val="both"/>
        <w:rPr>
          <w:rFonts w:ascii="Times New Roman" w:hAnsi="Times New Roman"/>
          <w:sz w:val="28"/>
          <w:szCs w:val="28"/>
          <w:lang w:val="kk-KZ"/>
        </w:rPr>
      </w:pPr>
      <w:r w:rsidRPr="002F2A5C">
        <w:rPr>
          <w:rFonts w:ascii="Times New Roman" w:hAnsi="Times New Roman"/>
          <w:b/>
          <w:bCs/>
          <w:sz w:val="28"/>
          <w:szCs w:val="28"/>
          <w:lang w:val="kk-KZ"/>
        </w:rPr>
        <w:t xml:space="preserve">Жүргізілген сараптамалық талдау нәтижесінде халықаралық жобалық басқару стандарттары мен тәсілдерінің нанотехнологиялық жобалар үшін тиімді </w:t>
      </w:r>
      <w:r w:rsidRPr="002F2A5C">
        <w:rPr>
          <w:rFonts w:ascii="Times New Roman" w:hAnsi="Times New Roman"/>
          <w:sz w:val="28"/>
          <w:szCs w:val="28"/>
          <w:lang w:val="kk-KZ"/>
        </w:rPr>
        <w:t>екені, алайда олардың инфрақұрылымдық және технологиялық ерекшеліктерге байланысты толық көлемде қолданылмайтыны анықталды. Сондықтан үздік халықаралық тәжірибені отандық ғылыми-зерттеу ұйымдарының ерекшеліктеріне бейімдеу қажеттілігі ғылыми түрде дәлелденді.</w:t>
      </w:r>
    </w:p>
    <w:p w14:paraId="24085050" w14:textId="1F8FB022" w:rsidR="002F2A5C" w:rsidRPr="002F2A5C" w:rsidRDefault="002F2A5C" w:rsidP="00230576">
      <w:pPr>
        <w:pStyle w:val="a7"/>
        <w:numPr>
          <w:ilvl w:val="0"/>
          <w:numId w:val="53"/>
        </w:numPr>
        <w:tabs>
          <w:tab w:val="left" w:pos="993"/>
        </w:tabs>
        <w:spacing w:after="0" w:line="240" w:lineRule="auto"/>
        <w:ind w:left="0" w:firstLine="567"/>
        <w:jc w:val="both"/>
        <w:rPr>
          <w:rFonts w:ascii="Times New Roman" w:hAnsi="Times New Roman"/>
          <w:sz w:val="28"/>
          <w:szCs w:val="28"/>
          <w:lang w:val="kk-KZ"/>
        </w:rPr>
      </w:pPr>
      <w:r w:rsidRPr="002F2A5C">
        <w:rPr>
          <w:rFonts w:ascii="Times New Roman" w:hAnsi="Times New Roman"/>
          <w:sz w:val="28"/>
          <w:szCs w:val="28"/>
          <w:lang w:val="kk-KZ"/>
        </w:rPr>
        <w:t>Отандық ұйымдарда нанотехнологиялық жобаларды басқару жүйесі жетілмеген: команда, құжат, цифрландыру, ресурстар әлсіздігі анықталды</w:t>
      </w:r>
    </w:p>
    <w:p w14:paraId="22C39BA3" w14:textId="10F3C544" w:rsidR="001E6B32" w:rsidRPr="00185CFE" w:rsidRDefault="001E6B32" w:rsidP="00230576">
      <w:pPr>
        <w:pStyle w:val="a7"/>
        <w:numPr>
          <w:ilvl w:val="0"/>
          <w:numId w:val="53"/>
        </w:numPr>
        <w:tabs>
          <w:tab w:val="left" w:pos="993"/>
        </w:tabs>
        <w:spacing w:after="0" w:line="240" w:lineRule="auto"/>
        <w:ind w:left="0" w:firstLine="567"/>
        <w:jc w:val="both"/>
        <w:rPr>
          <w:rFonts w:ascii="Times New Roman" w:hAnsi="Times New Roman"/>
          <w:sz w:val="28"/>
          <w:szCs w:val="28"/>
          <w:lang w:val="kk-KZ"/>
        </w:rPr>
      </w:pPr>
      <w:r w:rsidRPr="00185CFE">
        <w:rPr>
          <w:rFonts w:ascii="Times New Roman" w:hAnsi="Times New Roman"/>
          <w:b/>
          <w:bCs/>
          <w:sz w:val="28"/>
          <w:szCs w:val="28"/>
          <w:lang w:val="kk-KZ"/>
        </w:rPr>
        <w:t>Жобаларды басқарудың тиімділігін арттыруда модератор-айнымалының әсері эмпирикалық түрде дәлелденді</w:t>
      </w:r>
      <w:r w:rsidR="00481915" w:rsidRPr="00185CFE">
        <w:rPr>
          <w:rFonts w:ascii="Times New Roman" w:hAnsi="Times New Roman"/>
          <w:sz w:val="28"/>
          <w:szCs w:val="28"/>
          <w:lang w:val="kk-KZ"/>
        </w:rPr>
        <w:t>:</w:t>
      </w:r>
      <w:r w:rsidRPr="00185CFE">
        <w:rPr>
          <w:rFonts w:ascii="Times New Roman" w:hAnsi="Times New Roman"/>
          <w:sz w:val="28"/>
          <w:szCs w:val="28"/>
          <w:lang w:val="kk-KZ"/>
        </w:rPr>
        <w:t xml:space="preserve"> бұл жобалық менеджмент әдістерінің процестер мен ұйымның кемелдену деңгейі арасындағы байланысты күшейтінін көрсетті.</w:t>
      </w:r>
    </w:p>
    <w:p w14:paraId="5941731A" w14:textId="5EC3AEFF" w:rsidR="001E6B32" w:rsidRPr="00185CFE" w:rsidRDefault="001E6B32" w:rsidP="00230576">
      <w:pPr>
        <w:pStyle w:val="a7"/>
        <w:numPr>
          <w:ilvl w:val="0"/>
          <w:numId w:val="53"/>
        </w:numPr>
        <w:tabs>
          <w:tab w:val="left" w:pos="993"/>
        </w:tabs>
        <w:spacing w:after="0" w:line="240" w:lineRule="auto"/>
        <w:ind w:left="0" w:firstLine="567"/>
        <w:jc w:val="both"/>
        <w:rPr>
          <w:rFonts w:ascii="Times New Roman" w:hAnsi="Times New Roman"/>
          <w:sz w:val="28"/>
          <w:szCs w:val="28"/>
          <w:lang w:val="kk-KZ"/>
        </w:rPr>
      </w:pPr>
      <w:r w:rsidRPr="00185CFE">
        <w:rPr>
          <w:rFonts w:ascii="Times New Roman" w:hAnsi="Times New Roman"/>
          <w:b/>
          <w:bCs/>
          <w:sz w:val="28"/>
          <w:szCs w:val="28"/>
          <w:lang w:val="kk-KZ"/>
        </w:rPr>
        <w:t>Нанотехнологиялық жобаларды басқару</w:t>
      </w:r>
      <w:r w:rsidR="004047EC" w:rsidRPr="00185CFE">
        <w:rPr>
          <w:rFonts w:ascii="Times New Roman" w:hAnsi="Times New Roman"/>
          <w:b/>
          <w:bCs/>
          <w:sz w:val="28"/>
          <w:szCs w:val="28"/>
          <w:lang w:val="kk-KZ"/>
        </w:rPr>
        <w:t>дың кемелдену</w:t>
      </w:r>
      <w:r w:rsidRPr="00185CFE">
        <w:rPr>
          <w:rFonts w:ascii="Times New Roman" w:hAnsi="Times New Roman"/>
          <w:b/>
          <w:bCs/>
          <w:sz w:val="28"/>
          <w:szCs w:val="28"/>
          <w:lang w:val="kk-KZ"/>
        </w:rPr>
        <w:t xml:space="preserve"> деңгейін бағалауға арналған авторлық кемелдену моделі апробациядан өтті</w:t>
      </w:r>
      <w:r w:rsidR="004047EC" w:rsidRPr="00185CFE">
        <w:rPr>
          <w:rFonts w:ascii="Times New Roman" w:hAnsi="Times New Roman"/>
          <w:sz w:val="28"/>
          <w:szCs w:val="28"/>
          <w:lang w:val="kk-KZ"/>
        </w:rPr>
        <w:t xml:space="preserve">: </w:t>
      </w:r>
      <w:r w:rsidRPr="00185CFE">
        <w:rPr>
          <w:rFonts w:ascii="Times New Roman" w:hAnsi="Times New Roman"/>
          <w:sz w:val="28"/>
          <w:szCs w:val="28"/>
          <w:lang w:val="kk-KZ"/>
        </w:rPr>
        <w:t xml:space="preserve">басқару мәдениеті, ресурстық әлеует, ұйымдастырушылық мүмкіндіктер мен цифрландыру деңгейін </w:t>
      </w:r>
      <w:r w:rsidR="004047EC" w:rsidRPr="00185CFE">
        <w:rPr>
          <w:rFonts w:ascii="Times New Roman" w:hAnsi="Times New Roman"/>
          <w:sz w:val="28"/>
          <w:szCs w:val="28"/>
          <w:lang w:val="kk-KZ"/>
        </w:rPr>
        <w:t>бағалауға</w:t>
      </w:r>
      <w:r w:rsidRPr="00185CFE">
        <w:rPr>
          <w:rFonts w:ascii="Times New Roman" w:hAnsi="Times New Roman"/>
          <w:sz w:val="28"/>
          <w:szCs w:val="28"/>
          <w:lang w:val="kk-KZ"/>
        </w:rPr>
        <w:t xml:space="preserve"> мүмкіндік беретіні дәлелденді.</w:t>
      </w:r>
    </w:p>
    <w:p w14:paraId="232A09A8" w14:textId="01B89A91" w:rsidR="001E6B32" w:rsidRPr="00185CFE" w:rsidRDefault="004047EC" w:rsidP="00230576">
      <w:pPr>
        <w:pStyle w:val="a7"/>
        <w:numPr>
          <w:ilvl w:val="0"/>
          <w:numId w:val="53"/>
        </w:numPr>
        <w:tabs>
          <w:tab w:val="left" w:pos="993"/>
        </w:tabs>
        <w:spacing w:after="0" w:line="240" w:lineRule="auto"/>
        <w:ind w:left="0" w:firstLine="567"/>
        <w:jc w:val="both"/>
        <w:rPr>
          <w:rFonts w:ascii="Times New Roman" w:hAnsi="Times New Roman"/>
          <w:sz w:val="28"/>
          <w:szCs w:val="28"/>
          <w:lang w:val="kk-KZ"/>
        </w:rPr>
      </w:pPr>
      <w:r w:rsidRPr="00185CFE">
        <w:rPr>
          <w:rFonts w:ascii="Times New Roman" w:hAnsi="Times New Roman"/>
          <w:b/>
          <w:bCs/>
          <w:sz w:val="28"/>
          <w:szCs w:val="28"/>
          <w:lang w:val="kk-KZ"/>
        </w:rPr>
        <w:t>«</w:t>
      </w:r>
      <w:r w:rsidR="001E6B32" w:rsidRPr="00185CFE">
        <w:rPr>
          <w:rFonts w:ascii="Times New Roman" w:hAnsi="Times New Roman"/>
          <w:b/>
          <w:bCs/>
          <w:sz w:val="28"/>
          <w:szCs w:val="28"/>
          <w:lang w:val="kk-KZ"/>
        </w:rPr>
        <w:t>Мемлекет – ғылым – бизнес</w:t>
      </w:r>
      <w:r w:rsidRPr="00185CFE">
        <w:rPr>
          <w:rFonts w:ascii="Times New Roman" w:hAnsi="Times New Roman"/>
          <w:b/>
          <w:bCs/>
          <w:sz w:val="28"/>
          <w:szCs w:val="28"/>
          <w:lang w:val="kk-KZ"/>
        </w:rPr>
        <w:t>»</w:t>
      </w:r>
      <w:r w:rsidR="001E6B32" w:rsidRPr="00185CFE">
        <w:rPr>
          <w:rFonts w:ascii="Times New Roman" w:hAnsi="Times New Roman"/>
          <w:b/>
          <w:bCs/>
          <w:sz w:val="28"/>
          <w:szCs w:val="28"/>
          <w:lang w:val="kk-KZ"/>
        </w:rPr>
        <w:t xml:space="preserve"> интеграциясына негізделген институционалдық модель ұсынылды</w:t>
      </w:r>
      <w:r w:rsidRPr="00185CFE">
        <w:rPr>
          <w:rFonts w:ascii="Times New Roman" w:hAnsi="Times New Roman"/>
          <w:b/>
          <w:bCs/>
          <w:sz w:val="28"/>
          <w:szCs w:val="28"/>
          <w:lang w:val="kk-KZ"/>
        </w:rPr>
        <w:t>:</w:t>
      </w:r>
      <w:r w:rsidR="001E6B32" w:rsidRPr="00185CFE">
        <w:rPr>
          <w:rFonts w:ascii="Times New Roman" w:hAnsi="Times New Roman"/>
          <w:sz w:val="28"/>
          <w:szCs w:val="28"/>
          <w:lang w:val="kk-KZ"/>
        </w:rPr>
        <w:t xml:space="preserve"> ол ұлттық инновациялық экожүйеде үйлестіруді, стандарттауды және нәтижелерді бақылауды қамтамасыз етеді.</w:t>
      </w:r>
    </w:p>
    <w:p w14:paraId="53961EE1" w14:textId="1385BA3E" w:rsidR="003C7DCD" w:rsidRPr="00185CFE" w:rsidRDefault="001E6B32" w:rsidP="00230576">
      <w:pPr>
        <w:pStyle w:val="a7"/>
        <w:numPr>
          <w:ilvl w:val="0"/>
          <w:numId w:val="53"/>
        </w:numPr>
        <w:tabs>
          <w:tab w:val="left" w:pos="993"/>
        </w:tabs>
        <w:spacing w:after="0" w:line="240" w:lineRule="auto"/>
        <w:ind w:left="0" w:firstLine="567"/>
        <w:jc w:val="both"/>
        <w:rPr>
          <w:rFonts w:ascii="Times New Roman" w:hAnsi="Times New Roman"/>
          <w:sz w:val="28"/>
          <w:szCs w:val="28"/>
          <w:lang w:val="kk-KZ"/>
        </w:rPr>
      </w:pPr>
      <w:r w:rsidRPr="00185CFE">
        <w:rPr>
          <w:rFonts w:ascii="Times New Roman" w:hAnsi="Times New Roman"/>
          <w:b/>
          <w:bCs/>
          <w:sz w:val="28"/>
          <w:szCs w:val="28"/>
          <w:lang w:val="kk-KZ"/>
        </w:rPr>
        <w:t>«АИС УП-Нано» автоматтандырылған ақпараттық жүйесінің тұжырымдамасы әзірленді</w:t>
      </w:r>
      <w:r w:rsidR="00593AFB" w:rsidRPr="00185CFE">
        <w:rPr>
          <w:rFonts w:ascii="Times New Roman" w:hAnsi="Times New Roman"/>
          <w:sz w:val="28"/>
          <w:szCs w:val="28"/>
          <w:lang w:val="kk-KZ"/>
        </w:rPr>
        <w:t xml:space="preserve">: </w:t>
      </w:r>
      <w:r w:rsidRPr="00185CFE">
        <w:rPr>
          <w:rFonts w:ascii="Times New Roman" w:hAnsi="Times New Roman"/>
          <w:sz w:val="28"/>
          <w:szCs w:val="28"/>
          <w:lang w:val="kk-KZ"/>
        </w:rPr>
        <w:t>оның жобаларды жоспарлау, мониторинг, бюджеттік бақылау, тәуекелдер мен нәтижелерді талдауды цифрлық форматта жүзеге асыру мүмкіндігі негізделді.</w:t>
      </w:r>
    </w:p>
    <w:p w14:paraId="396D9C67" w14:textId="0326A826" w:rsidR="003C7DCD" w:rsidRPr="00185CFE" w:rsidRDefault="003C7DCD" w:rsidP="003C7DCD">
      <w:pPr>
        <w:tabs>
          <w:tab w:val="left" w:pos="993"/>
        </w:tabs>
        <w:spacing w:after="0" w:line="240" w:lineRule="auto"/>
        <w:ind w:firstLine="567"/>
        <w:contextualSpacing/>
        <w:jc w:val="both"/>
        <w:rPr>
          <w:rFonts w:ascii="Times New Roman" w:hAnsi="Times New Roman"/>
          <w:sz w:val="28"/>
          <w:szCs w:val="28"/>
          <w:lang w:val="kk-KZ"/>
        </w:rPr>
      </w:pPr>
      <w:r w:rsidRPr="00185CFE">
        <w:rPr>
          <w:rFonts w:ascii="Times New Roman" w:hAnsi="Times New Roman"/>
          <w:b/>
          <w:bCs/>
          <w:sz w:val="28"/>
          <w:szCs w:val="28"/>
          <w:lang w:val="kk-KZ"/>
        </w:rPr>
        <w:t>Автордың жеке үлесі</w:t>
      </w:r>
      <w:r w:rsidR="00496AF2" w:rsidRPr="00185CFE">
        <w:rPr>
          <w:rFonts w:ascii="Times New Roman" w:hAnsi="Times New Roman"/>
          <w:b/>
          <w:bCs/>
          <w:sz w:val="28"/>
          <w:szCs w:val="28"/>
          <w:lang w:val="kk-KZ"/>
        </w:rPr>
        <w:t xml:space="preserve">. </w:t>
      </w:r>
      <w:r w:rsidRPr="00185CFE">
        <w:rPr>
          <w:rFonts w:ascii="Times New Roman" w:hAnsi="Times New Roman"/>
          <w:sz w:val="28"/>
          <w:szCs w:val="28"/>
          <w:lang w:val="kk-KZ"/>
        </w:rPr>
        <w:t>Зерттеу жұмысы автордың тікелей ғылыми ізденістерінің, талдаулары мен модельдік әзірлемелерінің нәтижесінде орындалды. Диссертацияда ұсынылған барлық теориялық тұжырымдар, салыстырмалы талдаулар, кестелер, диаграммалар мен авторлық модельдер зерттеушінің жеке ғылыми еңбегінің нәтижесі болып табылады.</w:t>
      </w:r>
      <w:r w:rsidR="009217C3" w:rsidRPr="00185CFE">
        <w:rPr>
          <w:rFonts w:ascii="Times New Roman" w:hAnsi="Times New Roman"/>
          <w:sz w:val="28"/>
          <w:szCs w:val="28"/>
          <w:lang w:val="kk-KZ"/>
        </w:rPr>
        <w:t xml:space="preserve"> </w:t>
      </w:r>
      <w:r w:rsidRPr="00185CFE">
        <w:rPr>
          <w:rFonts w:ascii="Times New Roman" w:hAnsi="Times New Roman"/>
          <w:sz w:val="28"/>
          <w:szCs w:val="28"/>
          <w:lang w:val="kk-KZ"/>
        </w:rPr>
        <w:t xml:space="preserve">Автор нанотехнология саласындағы жобаларды басқару жүйелерінің халықаралық </w:t>
      </w:r>
      <w:r w:rsidR="0030391D" w:rsidRPr="00185CFE">
        <w:rPr>
          <w:rFonts w:ascii="Times New Roman" w:hAnsi="Times New Roman"/>
          <w:sz w:val="28"/>
          <w:szCs w:val="28"/>
          <w:lang w:val="kk-KZ"/>
        </w:rPr>
        <w:t>тәсілдерді</w:t>
      </w:r>
      <w:r w:rsidRPr="00185CFE">
        <w:rPr>
          <w:rFonts w:ascii="Times New Roman" w:hAnsi="Times New Roman"/>
          <w:sz w:val="28"/>
          <w:szCs w:val="28"/>
          <w:lang w:val="kk-KZ"/>
        </w:rPr>
        <w:t xml:space="preserve"> жүйелеп, олардың </w:t>
      </w:r>
      <w:r w:rsidR="00B005E6" w:rsidRPr="00185CFE">
        <w:rPr>
          <w:rFonts w:ascii="Times New Roman" w:hAnsi="Times New Roman"/>
          <w:sz w:val="28"/>
          <w:szCs w:val="28"/>
          <w:lang w:val="kk-KZ"/>
        </w:rPr>
        <w:t>отандық</w:t>
      </w:r>
      <w:r w:rsidR="00EF07D9" w:rsidRPr="00185CFE">
        <w:rPr>
          <w:rFonts w:ascii="Times New Roman" w:hAnsi="Times New Roman"/>
          <w:sz w:val="28"/>
          <w:szCs w:val="28"/>
          <w:lang w:val="kk-KZ"/>
        </w:rPr>
        <w:t xml:space="preserve"> нарықтың ерекшеліктері негізінде бейімдеу</w:t>
      </w:r>
      <w:r w:rsidRPr="00185CFE">
        <w:rPr>
          <w:rFonts w:ascii="Times New Roman" w:hAnsi="Times New Roman"/>
          <w:sz w:val="28"/>
          <w:szCs w:val="28"/>
          <w:lang w:val="kk-KZ"/>
        </w:rPr>
        <w:t xml:space="preserve"> мүмкіндіктерін айқындады. Зерттеу барысында жобаларды басқарудың авторлық кемелдену моделін және ұйымдастырушылық-институционалдық моделін әзірледі. Бұл модельдер отандық нанотехнология саласының ерекшеліктеріне бейімделіп, ғылыми-инновациялық жобалардың тиімділігін арттыруға бағытталған. </w:t>
      </w:r>
      <w:r w:rsidR="009069AD" w:rsidRPr="00185CFE">
        <w:rPr>
          <w:rFonts w:ascii="Times New Roman" w:hAnsi="Times New Roman"/>
          <w:sz w:val="28"/>
          <w:szCs w:val="28"/>
          <w:lang w:val="kk-KZ"/>
        </w:rPr>
        <w:t xml:space="preserve"> </w:t>
      </w:r>
      <w:r w:rsidRPr="00185CFE">
        <w:rPr>
          <w:rFonts w:ascii="Times New Roman" w:hAnsi="Times New Roman"/>
          <w:sz w:val="28"/>
          <w:szCs w:val="28"/>
          <w:lang w:val="kk-KZ"/>
        </w:rPr>
        <w:t>Сонымен қатар, автор шетелдік тәжірибелерді (АҚШ, Қытай, Жапония, Германия және Ұлыбритания) салыстырмалы тұрғыда талдап, олардың институционалдық үйлестіру мен стандарттау тәжірибесін Қазақстан жағдайына бейімдеу бойынша ғылыми негізделген ұсынымдар жасады.</w:t>
      </w:r>
    </w:p>
    <w:p w14:paraId="3D15FC27" w14:textId="77777777" w:rsidR="003C7DCD" w:rsidRPr="00185CFE" w:rsidRDefault="003C7DCD" w:rsidP="003C7DCD">
      <w:pPr>
        <w:tabs>
          <w:tab w:val="left" w:pos="993"/>
        </w:tabs>
        <w:spacing w:after="0" w:line="240" w:lineRule="auto"/>
        <w:ind w:firstLine="567"/>
        <w:contextualSpacing/>
        <w:jc w:val="both"/>
        <w:rPr>
          <w:rFonts w:ascii="Times New Roman" w:hAnsi="Times New Roman"/>
          <w:sz w:val="28"/>
          <w:szCs w:val="28"/>
          <w:lang w:val="kk-KZ"/>
        </w:rPr>
      </w:pPr>
      <w:r w:rsidRPr="00185CFE">
        <w:rPr>
          <w:rFonts w:ascii="Times New Roman" w:hAnsi="Times New Roman"/>
          <w:sz w:val="28"/>
          <w:szCs w:val="28"/>
          <w:lang w:val="kk-KZ"/>
        </w:rPr>
        <w:lastRenderedPageBreak/>
        <w:t>Зерттеу нәтижесінде жобаларды басқарудың автоматтандырылған ақпараттық жүйесі – «АИС УП-Нано» тұжырымдамасы әзірленіп, оның функционалдық құрылымы мен қолдану салалары ғылыми тұрғыда негізделді.</w:t>
      </w:r>
    </w:p>
    <w:p w14:paraId="0F772AC1" w14:textId="77777777" w:rsidR="003C7DCD" w:rsidRPr="00185CFE" w:rsidRDefault="003C7DCD" w:rsidP="003C7DCD">
      <w:pPr>
        <w:tabs>
          <w:tab w:val="left" w:pos="993"/>
        </w:tabs>
        <w:spacing w:after="0" w:line="240" w:lineRule="auto"/>
        <w:ind w:firstLine="567"/>
        <w:contextualSpacing/>
        <w:jc w:val="both"/>
        <w:rPr>
          <w:rFonts w:ascii="Times New Roman" w:hAnsi="Times New Roman"/>
          <w:sz w:val="28"/>
          <w:szCs w:val="28"/>
          <w:lang w:val="kk-KZ"/>
        </w:rPr>
      </w:pPr>
      <w:r w:rsidRPr="00185CFE">
        <w:rPr>
          <w:rFonts w:ascii="Times New Roman" w:hAnsi="Times New Roman"/>
          <w:sz w:val="28"/>
          <w:szCs w:val="28"/>
          <w:lang w:val="kk-KZ"/>
        </w:rPr>
        <w:t>Автор сонымен бірге эмпирикалық материалдарды жинақтау мен өңдеуді, статистикалық деректерді талдауды және нәтижелерді визуализациялауды өздігінен жүзеге асырды. Барлық қорытындылар, ұсыныстар мен практикалық шешімдер автордың жеке ғылыми пайымына және зерттеу нәтижелерінің аналитикалық өңделуіне негізделген.</w:t>
      </w:r>
    </w:p>
    <w:p w14:paraId="69AFE5A2" w14:textId="3822A906" w:rsidR="003C7DCD" w:rsidRPr="00185CFE" w:rsidRDefault="003C7DCD" w:rsidP="003C7DCD">
      <w:pPr>
        <w:pStyle w:val="24"/>
        <w:ind w:firstLine="567"/>
        <w:contextualSpacing/>
        <w:rPr>
          <w:rFonts w:ascii="Times New Roman" w:hAnsi="Times New Roman"/>
          <w:b w:val="0"/>
          <w:lang w:val="kk-KZ"/>
        </w:rPr>
      </w:pPr>
      <w:r w:rsidRPr="00185CFE">
        <w:rPr>
          <w:rFonts w:ascii="Times New Roman" w:hAnsi="Times New Roman"/>
          <w:lang w:val="kk-KZ"/>
        </w:rPr>
        <w:t xml:space="preserve">Жұмыстың негізгі нәтижелерін аппробациялау. </w:t>
      </w:r>
      <w:r w:rsidRPr="00185CFE">
        <w:rPr>
          <w:rFonts w:ascii="Times New Roman" w:hAnsi="Times New Roman"/>
          <w:b w:val="0"/>
          <w:lang w:val="kk-KZ"/>
        </w:rPr>
        <w:t xml:space="preserve">Зерттеу жұмысының негізгі тұжырымдары әл-Фараби атындағы ҚазҰУ-нің </w:t>
      </w:r>
      <w:r w:rsidR="006133D6" w:rsidRPr="00185CFE">
        <w:rPr>
          <w:rFonts w:ascii="Times New Roman" w:hAnsi="Times New Roman"/>
          <w:b w:val="0"/>
          <w:lang w:val="kk-KZ"/>
        </w:rPr>
        <w:t>Э</w:t>
      </w:r>
      <w:r w:rsidRPr="00185CFE">
        <w:rPr>
          <w:rFonts w:ascii="Times New Roman" w:hAnsi="Times New Roman"/>
          <w:b w:val="0"/>
          <w:lang w:val="kk-KZ"/>
        </w:rPr>
        <w:t>кономика және бизнес жоғары мектебінің ғылыми-әдістемелік семинарларында талқыланды. Диссертацияның негізгі нәтижелері келесі халықаралық, шетелдік және республикалық ғылыми конференцияларда баяндалды және ұсынылды: студенттер мен жас ғалымдардың халықаралық конференциясы «Фараби Әлемі-2017» (Қазақстан), Халықаралық бизнес және экономика тақырыбына арналған конференция (Вьетнам, Clarivate Analytics базасында индекстелген), «Индустрия 4.0: Ұрпақтар арасындағы диалог және жас ғалымдарға арналған жаңа нұсқаулар» атты VI республикалық ғылыми-тəжірибелік конференцияның материалдары (Қазақстан), «Қазіргі ғылымға шолулар» атты 5-ші халықаралық ғылыми конференция (Швециария).</w:t>
      </w:r>
    </w:p>
    <w:p w14:paraId="1C09688C" w14:textId="77777777" w:rsidR="003C7DCD" w:rsidRPr="00185CFE" w:rsidRDefault="003C7DCD" w:rsidP="003C7DCD">
      <w:pPr>
        <w:pStyle w:val="24"/>
        <w:ind w:firstLine="567"/>
        <w:contextualSpacing/>
        <w:rPr>
          <w:rFonts w:ascii="Times New Roman" w:hAnsi="Times New Roman"/>
          <w:b w:val="0"/>
          <w:lang w:val="kk-KZ"/>
        </w:rPr>
      </w:pPr>
      <w:r w:rsidRPr="00185CFE">
        <w:rPr>
          <w:rFonts w:ascii="Times New Roman" w:hAnsi="Times New Roman"/>
          <w:lang w:val="kk-KZ"/>
        </w:rPr>
        <w:t xml:space="preserve">Зерттеу нәтижелері бойынша жарияланымдар. </w:t>
      </w:r>
      <w:r w:rsidRPr="00185CFE">
        <w:rPr>
          <w:rFonts w:ascii="Times New Roman" w:hAnsi="Times New Roman"/>
          <w:b w:val="0"/>
          <w:lang w:val="kk-KZ"/>
        </w:rPr>
        <w:t>Зерттеу жұмысының нәтижелері мен қорытындылары</w:t>
      </w:r>
      <w:r w:rsidRPr="00185CFE">
        <w:rPr>
          <w:rFonts w:ascii="Times New Roman" w:hAnsi="Times New Roman"/>
          <w:lang w:val="kk-KZ"/>
        </w:rPr>
        <w:t xml:space="preserve"> </w:t>
      </w:r>
      <w:r w:rsidRPr="00185CFE">
        <w:rPr>
          <w:rFonts w:ascii="Times New Roman" w:hAnsi="Times New Roman"/>
          <w:b w:val="0"/>
          <w:bCs w:val="0"/>
          <w:lang w:val="kk-KZ"/>
        </w:rPr>
        <w:t xml:space="preserve">11 </w:t>
      </w:r>
      <w:r w:rsidRPr="00185CFE">
        <w:rPr>
          <w:rFonts w:ascii="Times New Roman" w:hAnsi="Times New Roman"/>
          <w:b w:val="0"/>
          <w:lang w:val="kk-KZ"/>
        </w:rPr>
        <w:t>мақақалада жарық көрген. Оның ішінде 1 мақала нөлдік емес импакт-факторы бар журналда жарияланды және Scopus мәліметтер базасына енгізілді, 5 - ҚР ҒЖБМ ҒЖБССҚК ұсынған ғылыми журналдарда, 5 – халықаралық және республикалық ғылыми конференциялардың жинақтарында жарияланды.</w:t>
      </w:r>
    </w:p>
    <w:p w14:paraId="2FFC7D88" w14:textId="66E5DC74" w:rsidR="00F813A6" w:rsidRDefault="003C7DCD" w:rsidP="003C7DCD">
      <w:pPr>
        <w:pStyle w:val="24"/>
        <w:ind w:firstLine="567"/>
        <w:contextualSpacing/>
        <w:rPr>
          <w:rFonts w:ascii="Times New Roman" w:hAnsi="Times New Roman"/>
          <w:b w:val="0"/>
          <w:lang w:val="kk-KZ"/>
        </w:rPr>
      </w:pPr>
      <w:r w:rsidRPr="00185CFE">
        <w:rPr>
          <w:rFonts w:ascii="Times New Roman" w:hAnsi="Times New Roman"/>
          <w:bCs w:val="0"/>
          <w:lang w:val="kk-KZ"/>
        </w:rPr>
        <w:t>Диссертация құрылымы.</w:t>
      </w:r>
      <w:r w:rsidRPr="00185CFE">
        <w:rPr>
          <w:rFonts w:ascii="Times New Roman" w:hAnsi="Times New Roman"/>
          <w:b w:val="0"/>
          <w:lang w:val="kk-KZ"/>
        </w:rPr>
        <w:t xml:space="preserve"> Зерттеу жұмысы кіріспе, заңнамалық актілер, қысқартулар, кіріспе, үш бөлім, қорытынды, әдебиеттер мен қосымшалардан тұрады. Диссертация көлемі </w:t>
      </w:r>
      <w:r w:rsidR="00CA3975" w:rsidRPr="00185CFE">
        <w:rPr>
          <w:rFonts w:ascii="Times New Roman" w:hAnsi="Times New Roman"/>
          <w:b w:val="0"/>
          <w:lang w:val="kk-KZ"/>
        </w:rPr>
        <w:t>1</w:t>
      </w:r>
      <w:r w:rsidR="00C23F15">
        <w:rPr>
          <w:rFonts w:ascii="Times New Roman" w:hAnsi="Times New Roman"/>
          <w:b w:val="0"/>
          <w:lang w:val="kk-KZ"/>
        </w:rPr>
        <w:t>51</w:t>
      </w:r>
      <w:r w:rsidRPr="00185CFE">
        <w:rPr>
          <w:rFonts w:ascii="Times New Roman" w:hAnsi="Times New Roman"/>
          <w:b w:val="0"/>
        </w:rPr>
        <w:t xml:space="preserve"> </w:t>
      </w:r>
      <w:r w:rsidRPr="00185CFE">
        <w:rPr>
          <w:rFonts w:ascii="Times New Roman" w:hAnsi="Times New Roman"/>
          <w:b w:val="0"/>
          <w:lang w:val="kk-KZ"/>
        </w:rPr>
        <w:t xml:space="preserve">бет, </w:t>
      </w:r>
      <w:r w:rsidR="0043361C" w:rsidRPr="00185CFE">
        <w:rPr>
          <w:rFonts w:ascii="Times New Roman" w:hAnsi="Times New Roman"/>
          <w:b w:val="0"/>
          <w:lang w:val="kk-KZ"/>
        </w:rPr>
        <w:t>50</w:t>
      </w:r>
      <w:r w:rsidRPr="00185CFE">
        <w:rPr>
          <w:rFonts w:ascii="Times New Roman" w:hAnsi="Times New Roman"/>
          <w:b w:val="0"/>
        </w:rPr>
        <w:t xml:space="preserve"> </w:t>
      </w:r>
      <w:r w:rsidRPr="00185CFE">
        <w:rPr>
          <w:rFonts w:ascii="Times New Roman" w:hAnsi="Times New Roman"/>
          <w:b w:val="0"/>
          <w:lang w:val="kk-KZ"/>
        </w:rPr>
        <w:t>кесте мен</w:t>
      </w:r>
      <w:r w:rsidRPr="00185CFE">
        <w:rPr>
          <w:rFonts w:ascii="Times New Roman" w:hAnsi="Times New Roman"/>
          <w:b w:val="0"/>
        </w:rPr>
        <w:t xml:space="preserve"> </w:t>
      </w:r>
      <w:r w:rsidR="0043361C" w:rsidRPr="00185CFE">
        <w:rPr>
          <w:rFonts w:ascii="Times New Roman" w:hAnsi="Times New Roman"/>
          <w:b w:val="0"/>
          <w:lang w:val="kk-KZ"/>
        </w:rPr>
        <w:t>20</w:t>
      </w:r>
      <w:r w:rsidRPr="00185CFE">
        <w:rPr>
          <w:rFonts w:ascii="Times New Roman" w:hAnsi="Times New Roman"/>
          <w:b w:val="0"/>
          <w:lang w:val="kk-KZ"/>
        </w:rPr>
        <w:t xml:space="preserve"> суреттен тұрады.</w:t>
      </w:r>
    </w:p>
    <w:p w14:paraId="5D820043" w14:textId="77777777" w:rsidR="002C16CC" w:rsidRPr="00185CFE" w:rsidRDefault="002C16CC" w:rsidP="003C7DCD">
      <w:pPr>
        <w:pStyle w:val="24"/>
        <w:ind w:firstLine="567"/>
        <w:contextualSpacing/>
        <w:rPr>
          <w:rFonts w:ascii="Times New Roman" w:hAnsi="Times New Roman"/>
          <w:b w:val="0"/>
          <w:lang w:val="kk-KZ"/>
        </w:rPr>
      </w:pPr>
    </w:p>
    <w:p w14:paraId="413C9D1E" w14:textId="77777777" w:rsidR="002C16CC" w:rsidRDefault="002C16CC">
      <w:pPr>
        <w:spacing w:after="160" w:line="278" w:lineRule="auto"/>
        <w:rPr>
          <w:rFonts w:asciiTheme="majorHAnsi" w:eastAsiaTheme="majorEastAsia" w:hAnsiTheme="majorHAnsi" w:cstheme="majorBidi"/>
          <w:color w:val="0F4761" w:themeColor="accent1" w:themeShade="BF"/>
          <w:sz w:val="40"/>
          <w:szCs w:val="40"/>
          <w:lang w:val="kk-KZ"/>
        </w:rPr>
      </w:pPr>
      <w:r>
        <w:rPr>
          <w:lang w:val="kk-KZ"/>
        </w:rPr>
        <w:br w:type="page"/>
      </w:r>
    </w:p>
    <w:p w14:paraId="0F22AED3" w14:textId="35A66720" w:rsidR="00BD5D20" w:rsidRPr="00877958" w:rsidRDefault="00877958" w:rsidP="00185CFE">
      <w:pPr>
        <w:pStyle w:val="1"/>
        <w:jc w:val="center"/>
        <w:rPr>
          <w:rStyle w:val="10"/>
          <w:rFonts w:ascii="Times New Roman" w:hAnsi="Times New Roman" w:cs="Times New Roman"/>
          <w:b/>
          <w:bCs/>
          <w:color w:val="000000" w:themeColor="text1"/>
          <w:sz w:val="28"/>
          <w:szCs w:val="28"/>
        </w:rPr>
      </w:pPr>
      <w:bookmarkStart w:id="1" w:name="_Toc220683834"/>
      <w:r w:rsidRPr="00877958">
        <w:rPr>
          <w:rStyle w:val="10"/>
          <w:rFonts w:ascii="Times New Roman" w:hAnsi="Times New Roman" w:cs="Times New Roman"/>
          <w:b/>
          <w:bCs/>
          <w:color w:val="000000" w:themeColor="text1"/>
          <w:sz w:val="28"/>
          <w:szCs w:val="28"/>
        </w:rPr>
        <w:lastRenderedPageBreak/>
        <w:t>АНЫҚТАМАЛАР МЕН ҚЫСҚАРТУЛАР</w:t>
      </w:r>
      <w:bookmarkEnd w:id="1"/>
      <w:r w:rsidR="002C16CC" w:rsidRPr="00877958">
        <w:rPr>
          <w:rStyle w:val="10"/>
          <w:rFonts w:ascii="Times New Roman" w:hAnsi="Times New Roman" w:cs="Times New Roman"/>
          <w:b/>
          <w:bCs/>
          <w:color w:val="000000" w:themeColor="text1"/>
          <w:sz w:val="28"/>
          <w:szCs w:val="28"/>
        </w:rPr>
        <w:t xml:space="preserve"> </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2"/>
        <w:gridCol w:w="7436"/>
      </w:tblGrid>
      <w:tr w:rsidR="00877958" w14:paraId="22D11155" w14:textId="77777777" w:rsidTr="00235BB6">
        <w:tc>
          <w:tcPr>
            <w:tcW w:w="2093" w:type="dxa"/>
          </w:tcPr>
          <w:p w14:paraId="31756BDC" w14:textId="25B7B090" w:rsidR="00877958" w:rsidRPr="00B47A2A" w:rsidRDefault="00B05992" w:rsidP="00B47A2A">
            <w:pPr>
              <w:spacing w:after="0" w:line="240" w:lineRule="auto"/>
              <w:contextualSpacing/>
              <w:rPr>
                <w:rFonts w:ascii="Times New Roman" w:hAnsi="Times New Roman"/>
                <w:sz w:val="28"/>
                <w:szCs w:val="28"/>
                <w:lang w:val="kk-KZ"/>
              </w:rPr>
            </w:pPr>
            <w:r w:rsidRPr="00B47A2A">
              <w:rPr>
                <w:rFonts w:ascii="Times New Roman" w:hAnsi="Times New Roman"/>
                <w:sz w:val="28"/>
                <w:szCs w:val="28"/>
                <w:lang w:val="kk-KZ"/>
              </w:rPr>
              <w:t>PMI</w:t>
            </w:r>
          </w:p>
        </w:tc>
        <w:tc>
          <w:tcPr>
            <w:tcW w:w="7621" w:type="dxa"/>
          </w:tcPr>
          <w:p w14:paraId="00B7B616" w14:textId="12FD3DC9" w:rsidR="00877958" w:rsidRPr="00B47A2A" w:rsidRDefault="00B47A2A" w:rsidP="00B47A2A">
            <w:pPr>
              <w:spacing w:after="0" w:line="240" w:lineRule="auto"/>
              <w:contextualSpacing/>
              <w:rPr>
                <w:rFonts w:ascii="Times New Roman" w:hAnsi="Times New Roman"/>
                <w:sz w:val="28"/>
                <w:szCs w:val="28"/>
                <w:lang w:val="kk-KZ"/>
              </w:rPr>
            </w:pPr>
            <w:r w:rsidRPr="00B47A2A">
              <w:rPr>
                <w:rFonts w:ascii="Times New Roman" w:hAnsi="Times New Roman"/>
                <w:sz w:val="28"/>
                <w:szCs w:val="28"/>
                <w:lang w:val="kk-KZ"/>
              </w:rPr>
              <w:t>Project Management Institute</w:t>
            </w:r>
          </w:p>
        </w:tc>
      </w:tr>
      <w:tr w:rsidR="00877958" w:rsidRPr="00ED6FD9" w14:paraId="389F0A48" w14:textId="77777777" w:rsidTr="00235BB6">
        <w:tc>
          <w:tcPr>
            <w:tcW w:w="2093" w:type="dxa"/>
          </w:tcPr>
          <w:p w14:paraId="4992AB38" w14:textId="3C01DB87" w:rsidR="00877958" w:rsidRPr="00B47A2A" w:rsidRDefault="0080585E" w:rsidP="00B47A2A">
            <w:pPr>
              <w:spacing w:after="0" w:line="240" w:lineRule="auto"/>
              <w:contextualSpacing/>
              <w:rPr>
                <w:rFonts w:ascii="Times New Roman" w:hAnsi="Times New Roman"/>
                <w:sz w:val="28"/>
                <w:szCs w:val="28"/>
                <w:lang w:val="kk-KZ"/>
              </w:rPr>
            </w:pPr>
            <w:r w:rsidRPr="00B47A2A">
              <w:rPr>
                <w:rFonts w:ascii="Times New Roman" w:hAnsi="Times New Roman"/>
                <w:sz w:val="28"/>
                <w:szCs w:val="28"/>
                <w:lang w:val="kk-KZ"/>
              </w:rPr>
              <w:t xml:space="preserve">PMBOK </w:t>
            </w:r>
          </w:p>
        </w:tc>
        <w:tc>
          <w:tcPr>
            <w:tcW w:w="7621" w:type="dxa"/>
          </w:tcPr>
          <w:p w14:paraId="1ABF514F" w14:textId="2E4FA755" w:rsidR="00877958" w:rsidRPr="00B47A2A" w:rsidRDefault="00B47A2A" w:rsidP="00B47A2A">
            <w:pPr>
              <w:spacing w:after="0" w:line="240" w:lineRule="auto"/>
              <w:contextualSpacing/>
              <w:rPr>
                <w:rFonts w:ascii="Times New Roman" w:hAnsi="Times New Roman"/>
                <w:sz w:val="28"/>
                <w:szCs w:val="28"/>
                <w:lang w:val="kk-KZ"/>
              </w:rPr>
            </w:pPr>
            <w:r w:rsidRPr="00B47A2A">
              <w:rPr>
                <w:rFonts w:ascii="Times New Roman" w:hAnsi="Times New Roman"/>
                <w:sz w:val="28"/>
                <w:szCs w:val="28"/>
                <w:lang w:val="kk-KZ"/>
              </w:rPr>
              <w:t>Project Management Body of Knowledge</w:t>
            </w:r>
          </w:p>
        </w:tc>
      </w:tr>
      <w:tr w:rsidR="00877958" w14:paraId="417E1B2F" w14:textId="77777777" w:rsidTr="00235BB6">
        <w:tc>
          <w:tcPr>
            <w:tcW w:w="2093" w:type="dxa"/>
          </w:tcPr>
          <w:p w14:paraId="485A4A0B" w14:textId="60750FD0" w:rsidR="00877958" w:rsidRPr="00B47A2A" w:rsidRDefault="004E1DB3" w:rsidP="00B47A2A">
            <w:pPr>
              <w:spacing w:after="0" w:line="240" w:lineRule="auto"/>
              <w:contextualSpacing/>
              <w:rPr>
                <w:rFonts w:ascii="Times New Roman" w:hAnsi="Times New Roman"/>
                <w:sz w:val="28"/>
                <w:szCs w:val="28"/>
                <w:lang w:val="kk-KZ"/>
              </w:rPr>
            </w:pPr>
            <w:r w:rsidRPr="00B47A2A">
              <w:rPr>
                <w:rFonts w:ascii="Times New Roman" w:eastAsia="Times New Roman" w:hAnsi="Times New Roman"/>
                <w:color w:val="000000" w:themeColor="text1"/>
                <w:sz w:val="28"/>
                <w:szCs w:val="28"/>
                <w:lang w:val="kk-KZ"/>
              </w:rPr>
              <w:t>NNI</w:t>
            </w:r>
          </w:p>
        </w:tc>
        <w:tc>
          <w:tcPr>
            <w:tcW w:w="7621" w:type="dxa"/>
          </w:tcPr>
          <w:p w14:paraId="4AD75253" w14:textId="486FBB54" w:rsidR="00877958" w:rsidRPr="00B47A2A" w:rsidRDefault="00B47A2A" w:rsidP="00B47A2A">
            <w:pPr>
              <w:spacing w:after="0" w:line="240" w:lineRule="auto"/>
              <w:contextualSpacing/>
              <w:rPr>
                <w:rFonts w:ascii="Times New Roman" w:hAnsi="Times New Roman"/>
                <w:sz w:val="28"/>
                <w:szCs w:val="28"/>
                <w:lang w:val="kk-KZ"/>
              </w:rPr>
            </w:pPr>
            <w:r w:rsidRPr="00B47A2A">
              <w:rPr>
                <w:rFonts w:ascii="Times New Roman" w:eastAsia="Times New Roman" w:hAnsi="Times New Roman"/>
                <w:color w:val="000000" w:themeColor="text1"/>
                <w:sz w:val="28"/>
                <w:szCs w:val="28"/>
                <w:lang w:val="kk-KZ"/>
              </w:rPr>
              <w:t>National Nanotechnology Initiative</w:t>
            </w:r>
          </w:p>
        </w:tc>
      </w:tr>
      <w:tr w:rsidR="00877958" w14:paraId="3C3A2307" w14:textId="77777777" w:rsidTr="00235BB6">
        <w:tc>
          <w:tcPr>
            <w:tcW w:w="2093" w:type="dxa"/>
          </w:tcPr>
          <w:p w14:paraId="1DE5BC88" w14:textId="7D7F86AE" w:rsidR="00877958" w:rsidRPr="00B47A2A" w:rsidRDefault="009202CA" w:rsidP="00B47A2A">
            <w:pPr>
              <w:spacing w:after="0" w:line="240" w:lineRule="auto"/>
              <w:contextualSpacing/>
              <w:rPr>
                <w:rFonts w:ascii="Times New Roman" w:hAnsi="Times New Roman"/>
                <w:sz w:val="28"/>
                <w:szCs w:val="28"/>
                <w:lang w:val="kk-KZ"/>
              </w:rPr>
            </w:pPr>
            <w:r w:rsidRPr="00B47A2A">
              <w:rPr>
                <w:rFonts w:ascii="Times New Roman" w:eastAsia="Times New Roman" w:hAnsi="Times New Roman"/>
                <w:color w:val="000000" w:themeColor="text1"/>
                <w:sz w:val="28"/>
                <w:szCs w:val="28"/>
                <w:lang w:val="kk-KZ"/>
              </w:rPr>
              <w:t>ЖБЖ</w:t>
            </w:r>
          </w:p>
        </w:tc>
        <w:tc>
          <w:tcPr>
            <w:tcW w:w="7621" w:type="dxa"/>
          </w:tcPr>
          <w:p w14:paraId="117E7ACF" w14:textId="7A935E21" w:rsidR="00877958" w:rsidRPr="004F5BBF" w:rsidRDefault="004F5BBF" w:rsidP="00B47A2A">
            <w:pPr>
              <w:spacing w:after="0" w:line="240" w:lineRule="auto"/>
              <w:contextualSpacing/>
              <w:rPr>
                <w:rFonts w:ascii="Times New Roman" w:hAnsi="Times New Roman"/>
                <w:sz w:val="28"/>
                <w:szCs w:val="28"/>
                <w:lang w:val="kk-KZ"/>
              </w:rPr>
            </w:pPr>
            <w:r>
              <w:rPr>
                <w:rFonts w:ascii="Times New Roman" w:hAnsi="Times New Roman"/>
                <w:sz w:val="28"/>
                <w:szCs w:val="28"/>
                <w:lang w:val="kk-KZ"/>
              </w:rPr>
              <w:t>Жобаларды басқару жүйесі</w:t>
            </w:r>
          </w:p>
        </w:tc>
      </w:tr>
      <w:tr w:rsidR="00D57599" w14:paraId="0BB1669B" w14:textId="77777777" w:rsidTr="00235BB6">
        <w:tc>
          <w:tcPr>
            <w:tcW w:w="2093" w:type="dxa"/>
          </w:tcPr>
          <w:p w14:paraId="10B71617" w14:textId="378318E2" w:rsidR="00D57599" w:rsidRPr="00B47A2A" w:rsidRDefault="00D57599" w:rsidP="00B47A2A">
            <w:pPr>
              <w:spacing w:after="0" w:line="240" w:lineRule="auto"/>
              <w:contextualSpacing/>
              <w:rPr>
                <w:rFonts w:ascii="Times New Roman" w:eastAsia="Times New Roman" w:hAnsi="Times New Roman"/>
                <w:color w:val="000000" w:themeColor="text1"/>
                <w:sz w:val="28"/>
                <w:szCs w:val="28"/>
                <w:lang w:val="kk-KZ"/>
              </w:rPr>
            </w:pPr>
            <w:r w:rsidRPr="00B47A2A">
              <w:rPr>
                <w:rFonts w:ascii="Times New Roman" w:eastAsia="Times New Roman" w:hAnsi="Times New Roman"/>
                <w:color w:val="000000" w:themeColor="text1"/>
                <w:sz w:val="28"/>
                <w:szCs w:val="28"/>
                <w:lang w:val="kk-KZ"/>
              </w:rPr>
              <w:t>ЖБ</w:t>
            </w:r>
          </w:p>
        </w:tc>
        <w:tc>
          <w:tcPr>
            <w:tcW w:w="7621" w:type="dxa"/>
          </w:tcPr>
          <w:p w14:paraId="5AD72B9F" w14:textId="4711A41D" w:rsidR="00D57599" w:rsidRPr="00B47A2A" w:rsidRDefault="004F5BBF" w:rsidP="00B47A2A">
            <w:pPr>
              <w:spacing w:after="0" w:line="240" w:lineRule="auto"/>
              <w:contextualSpacing/>
              <w:rPr>
                <w:rFonts w:ascii="Times New Roman" w:hAnsi="Times New Roman"/>
                <w:sz w:val="28"/>
                <w:szCs w:val="28"/>
                <w:lang w:val="kk-KZ"/>
              </w:rPr>
            </w:pPr>
            <w:r>
              <w:rPr>
                <w:rFonts w:ascii="Times New Roman" w:hAnsi="Times New Roman"/>
                <w:sz w:val="28"/>
                <w:szCs w:val="28"/>
                <w:lang w:val="kk-KZ"/>
              </w:rPr>
              <w:t>Жобаларды басқару</w:t>
            </w:r>
          </w:p>
        </w:tc>
      </w:tr>
      <w:tr w:rsidR="00877958" w:rsidRPr="00702BF2" w14:paraId="741F6AE0" w14:textId="77777777" w:rsidTr="00235BB6">
        <w:tc>
          <w:tcPr>
            <w:tcW w:w="2093" w:type="dxa"/>
          </w:tcPr>
          <w:p w14:paraId="1D5E967E" w14:textId="4387E10F" w:rsidR="00877958" w:rsidRPr="00B47A2A" w:rsidRDefault="00902E5E" w:rsidP="00B47A2A">
            <w:pPr>
              <w:spacing w:after="0" w:line="240" w:lineRule="auto"/>
              <w:contextualSpacing/>
              <w:rPr>
                <w:rFonts w:ascii="Times New Roman" w:hAnsi="Times New Roman"/>
                <w:sz w:val="28"/>
                <w:szCs w:val="28"/>
                <w:lang w:val="kk-KZ"/>
              </w:rPr>
            </w:pPr>
            <w:r w:rsidRPr="00B47A2A">
              <w:rPr>
                <w:rFonts w:ascii="Times New Roman" w:eastAsia="Times New Roman" w:hAnsi="Times New Roman"/>
                <w:color w:val="000000" w:themeColor="text1"/>
                <w:sz w:val="28"/>
                <w:szCs w:val="28"/>
                <w:lang w:val="kk-KZ"/>
              </w:rPr>
              <w:t>CMMI</w:t>
            </w:r>
          </w:p>
        </w:tc>
        <w:tc>
          <w:tcPr>
            <w:tcW w:w="7621" w:type="dxa"/>
          </w:tcPr>
          <w:p w14:paraId="50C0162C" w14:textId="5661EB86" w:rsidR="00877958" w:rsidRPr="00B47A2A" w:rsidRDefault="00B47A2A" w:rsidP="00B47A2A">
            <w:pPr>
              <w:spacing w:after="0" w:line="240" w:lineRule="auto"/>
              <w:contextualSpacing/>
              <w:rPr>
                <w:rFonts w:ascii="Times New Roman" w:hAnsi="Times New Roman"/>
                <w:sz w:val="28"/>
                <w:szCs w:val="28"/>
                <w:lang w:val="kk-KZ"/>
              </w:rPr>
            </w:pPr>
            <w:r w:rsidRPr="00B47A2A">
              <w:rPr>
                <w:rFonts w:ascii="Times New Roman" w:eastAsia="Times New Roman" w:hAnsi="Times New Roman"/>
                <w:color w:val="000000" w:themeColor="text1"/>
                <w:sz w:val="28"/>
                <w:szCs w:val="28"/>
                <w:lang w:val="kk-KZ"/>
              </w:rPr>
              <w:t>Capability Maturity Model Integration</w:t>
            </w:r>
          </w:p>
        </w:tc>
      </w:tr>
      <w:tr w:rsidR="00877958" w:rsidRPr="00702BF2" w14:paraId="5F639569" w14:textId="77777777" w:rsidTr="00235BB6">
        <w:tc>
          <w:tcPr>
            <w:tcW w:w="2093" w:type="dxa"/>
          </w:tcPr>
          <w:p w14:paraId="74540BDB" w14:textId="45055103" w:rsidR="00877958" w:rsidRPr="00B47A2A" w:rsidRDefault="00EB3AEB" w:rsidP="00B47A2A">
            <w:pPr>
              <w:spacing w:after="0" w:line="240" w:lineRule="auto"/>
              <w:contextualSpacing/>
              <w:rPr>
                <w:rFonts w:ascii="Times New Roman" w:hAnsi="Times New Roman"/>
                <w:sz w:val="28"/>
                <w:szCs w:val="28"/>
                <w:lang w:val="kk-KZ"/>
              </w:rPr>
            </w:pPr>
            <w:r w:rsidRPr="00B47A2A">
              <w:rPr>
                <w:rFonts w:ascii="Times New Roman" w:hAnsi="Times New Roman"/>
                <w:color w:val="000000" w:themeColor="text1"/>
                <w:sz w:val="28"/>
                <w:szCs w:val="28"/>
                <w:lang w:val="kk-KZ"/>
              </w:rPr>
              <w:t>PMMM</w:t>
            </w:r>
          </w:p>
        </w:tc>
        <w:tc>
          <w:tcPr>
            <w:tcW w:w="7621" w:type="dxa"/>
          </w:tcPr>
          <w:p w14:paraId="5757D3C2" w14:textId="2BF0CF4E" w:rsidR="00877958" w:rsidRPr="00B47A2A" w:rsidRDefault="00B47A2A" w:rsidP="00B47A2A">
            <w:pPr>
              <w:spacing w:after="0" w:line="240" w:lineRule="auto"/>
              <w:contextualSpacing/>
              <w:rPr>
                <w:rFonts w:ascii="Times New Roman" w:hAnsi="Times New Roman"/>
                <w:sz w:val="28"/>
                <w:szCs w:val="28"/>
                <w:lang w:val="kk-KZ"/>
              </w:rPr>
            </w:pPr>
            <w:r w:rsidRPr="00B47A2A">
              <w:rPr>
                <w:rFonts w:ascii="Times New Roman" w:hAnsi="Times New Roman"/>
                <w:color w:val="000000" w:themeColor="text1"/>
                <w:sz w:val="28"/>
                <w:szCs w:val="28"/>
                <w:lang w:val="kk-KZ"/>
              </w:rPr>
              <w:t>Project Management Maturity Model</w:t>
            </w:r>
          </w:p>
        </w:tc>
      </w:tr>
      <w:tr w:rsidR="009D53C5" w:rsidRPr="00ED6FD9" w14:paraId="67E36E48" w14:textId="77777777" w:rsidTr="00235BB6">
        <w:tc>
          <w:tcPr>
            <w:tcW w:w="2093" w:type="dxa"/>
          </w:tcPr>
          <w:p w14:paraId="41D5AB71" w14:textId="6287EE97" w:rsidR="009D53C5" w:rsidRPr="00B47A2A" w:rsidRDefault="009D53C5" w:rsidP="00B47A2A">
            <w:pPr>
              <w:spacing w:after="0" w:line="240" w:lineRule="auto"/>
              <w:contextualSpacing/>
              <w:rPr>
                <w:rFonts w:ascii="Times New Roman" w:hAnsi="Times New Roman"/>
                <w:color w:val="000000" w:themeColor="text1"/>
                <w:sz w:val="28"/>
                <w:szCs w:val="28"/>
                <w:lang w:val="kk-KZ"/>
              </w:rPr>
            </w:pPr>
            <w:r w:rsidRPr="00B47A2A">
              <w:rPr>
                <w:rFonts w:ascii="Times New Roman" w:hAnsi="Times New Roman"/>
                <w:color w:val="000000" w:themeColor="text1"/>
                <w:sz w:val="28"/>
                <w:szCs w:val="28"/>
                <w:lang w:val="kk-KZ"/>
              </w:rPr>
              <w:t xml:space="preserve">OPM3 </w:t>
            </w:r>
          </w:p>
        </w:tc>
        <w:tc>
          <w:tcPr>
            <w:tcW w:w="7621" w:type="dxa"/>
          </w:tcPr>
          <w:p w14:paraId="3D1EF680" w14:textId="13D90D78" w:rsidR="009D53C5" w:rsidRPr="00B47A2A" w:rsidRDefault="009D53C5" w:rsidP="00B47A2A">
            <w:pPr>
              <w:spacing w:after="0" w:line="240" w:lineRule="auto"/>
              <w:contextualSpacing/>
              <w:rPr>
                <w:rFonts w:ascii="Times New Roman" w:hAnsi="Times New Roman"/>
                <w:sz w:val="28"/>
                <w:szCs w:val="28"/>
                <w:lang w:val="kk-KZ"/>
              </w:rPr>
            </w:pPr>
            <w:r w:rsidRPr="00B47A2A">
              <w:rPr>
                <w:rFonts w:ascii="Times New Roman" w:hAnsi="Times New Roman"/>
                <w:color w:val="000000" w:themeColor="text1"/>
                <w:sz w:val="28"/>
                <w:szCs w:val="28"/>
                <w:lang w:val="kk-KZ"/>
              </w:rPr>
              <w:t>Organizational Project Management Maturity Model</w:t>
            </w:r>
          </w:p>
        </w:tc>
      </w:tr>
      <w:tr w:rsidR="009D53C5" w:rsidRPr="00ED6FD9" w14:paraId="26A9F15D" w14:textId="77777777" w:rsidTr="00235BB6">
        <w:tc>
          <w:tcPr>
            <w:tcW w:w="2093" w:type="dxa"/>
          </w:tcPr>
          <w:p w14:paraId="7289480D" w14:textId="6FCF10EB" w:rsidR="009D53C5" w:rsidRPr="00B47A2A" w:rsidRDefault="00852CB6" w:rsidP="00B47A2A">
            <w:pPr>
              <w:spacing w:after="0" w:line="240" w:lineRule="auto"/>
              <w:contextualSpacing/>
              <w:rPr>
                <w:rFonts w:ascii="Times New Roman" w:hAnsi="Times New Roman"/>
                <w:color w:val="000000" w:themeColor="text1"/>
                <w:sz w:val="28"/>
                <w:szCs w:val="28"/>
                <w:lang w:val="kk-KZ"/>
              </w:rPr>
            </w:pPr>
            <w:r w:rsidRPr="00B47A2A">
              <w:rPr>
                <w:rFonts w:ascii="Times New Roman" w:hAnsi="Times New Roman"/>
                <w:color w:val="000000" w:themeColor="text1"/>
                <w:sz w:val="28"/>
                <w:szCs w:val="28"/>
                <w:lang w:val="kk-KZ"/>
              </w:rPr>
              <w:t>TQM</w:t>
            </w:r>
          </w:p>
        </w:tc>
        <w:tc>
          <w:tcPr>
            <w:tcW w:w="7621" w:type="dxa"/>
          </w:tcPr>
          <w:p w14:paraId="3A45BACC" w14:textId="77777777" w:rsidR="000B7132" w:rsidRPr="000B7132" w:rsidRDefault="00B30920" w:rsidP="00B47A2A">
            <w:pPr>
              <w:spacing w:after="0" w:line="240" w:lineRule="auto"/>
              <w:contextualSpacing/>
              <w:rPr>
                <w:rFonts w:ascii="Times New Roman" w:hAnsi="Times New Roman"/>
                <w:sz w:val="28"/>
                <w:szCs w:val="28"/>
                <w:lang w:val="en-US"/>
              </w:rPr>
            </w:pPr>
            <w:r w:rsidRPr="00636870">
              <w:rPr>
                <w:rFonts w:ascii="Times New Roman" w:hAnsi="Times New Roman"/>
                <w:sz w:val="28"/>
                <w:szCs w:val="28"/>
                <w:lang w:val="en-US"/>
              </w:rPr>
              <w:t>Total Quality Management</w:t>
            </w:r>
            <w:r w:rsidR="00636870" w:rsidRPr="00636870">
              <w:rPr>
                <w:rFonts w:ascii="Times New Roman" w:hAnsi="Times New Roman"/>
                <w:sz w:val="28"/>
                <w:szCs w:val="28"/>
                <w:lang w:val="en-US"/>
              </w:rPr>
              <w:t xml:space="preserve"> </w:t>
            </w:r>
          </w:p>
          <w:p w14:paraId="179E1575" w14:textId="51B22517" w:rsidR="009D53C5" w:rsidRPr="00235BB6" w:rsidRDefault="00636870" w:rsidP="00B47A2A">
            <w:pPr>
              <w:spacing w:after="0" w:line="240" w:lineRule="auto"/>
              <w:contextualSpacing/>
              <w:rPr>
                <w:rFonts w:ascii="Times New Roman" w:hAnsi="Times New Roman"/>
                <w:sz w:val="28"/>
                <w:szCs w:val="28"/>
                <w:lang w:val="kk-KZ"/>
              </w:rPr>
            </w:pPr>
            <w:r w:rsidRPr="00235BB6">
              <w:rPr>
                <w:rFonts w:ascii="Times New Roman" w:hAnsi="Times New Roman"/>
                <w:sz w:val="28"/>
                <w:szCs w:val="28"/>
                <w:lang w:val="kk-KZ"/>
              </w:rPr>
              <w:t>Сапаны толық басқару жүйесі</w:t>
            </w:r>
          </w:p>
        </w:tc>
      </w:tr>
      <w:tr w:rsidR="009D53C5" w:rsidRPr="00ED6FD9" w14:paraId="3E988515" w14:textId="77777777" w:rsidTr="00235BB6">
        <w:tc>
          <w:tcPr>
            <w:tcW w:w="2093" w:type="dxa"/>
          </w:tcPr>
          <w:p w14:paraId="29281E04" w14:textId="6097BFF4" w:rsidR="009D53C5" w:rsidRPr="00B47A2A" w:rsidRDefault="00991463" w:rsidP="00B47A2A">
            <w:pPr>
              <w:spacing w:after="0" w:line="240" w:lineRule="auto"/>
              <w:contextualSpacing/>
              <w:rPr>
                <w:rFonts w:ascii="Times New Roman" w:hAnsi="Times New Roman"/>
                <w:color w:val="000000" w:themeColor="text1"/>
                <w:sz w:val="28"/>
                <w:szCs w:val="28"/>
                <w:lang w:val="kk-KZ"/>
              </w:rPr>
            </w:pPr>
            <w:r w:rsidRPr="00B47A2A">
              <w:rPr>
                <w:rFonts w:ascii="Times New Roman" w:hAnsi="Times New Roman"/>
                <w:color w:val="000000" w:themeColor="text1"/>
                <w:sz w:val="28"/>
                <w:szCs w:val="28"/>
                <w:lang w:val="kk-KZ"/>
              </w:rPr>
              <w:t>CRM</w:t>
            </w:r>
          </w:p>
        </w:tc>
        <w:tc>
          <w:tcPr>
            <w:tcW w:w="7621" w:type="dxa"/>
          </w:tcPr>
          <w:p w14:paraId="344E3757" w14:textId="77777777" w:rsidR="000B7132" w:rsidRPr="000B7132" w:rsidRDefault="00A048F3" w:rsidP="00B47A2A">
            <w:pPr>
              <w:spacing w:after="0" w:line="240" w:lineRule="auto"/>
              <w:contextualSpacing/>
              <w:rPr>
                <w:rFonts w:ascii="Times New Roman" w:hAnsi="Times New Roman"/>
                <w:sz w:val="28"/>
                <w:szCs w:val="28"/>
                <w:lang w:val="en-US"/>
              </w:rPr>
            </w:pPr>
            <w:r w:rsidRPr="000B7132">
              <w:rPr>
                <w:rFonts w:ascii="Times New Roman" w:hAnsi="Times New Roman"/>
                <w:sz w:val="28"/>
                <w:szCs w:val="28"/>
                <w:lang w:val="en-US"/>
              </w:rPr>
              <w:t xml:space="preserve">Customer Relationship Management </w:t>
            </w:r>
          </w:p>
          <w:p w14:paraId="0314589F" w14:textId="601582F7" w:rsidR="009D53C5" w:rsidRPr="000B7132" w:rsidRDefault="000B7132" w:rsidP="00B47A2A">
            <w:pPr>
              <w:spacing w:after="0" w:line="240" w:lineRule="auto"/>
              <w:contextualSpacing/>
              <w:rPr>
                <w:rFonts w:ascii="Times New Roman" w:hAnsi="Times New Roman"/>
                <w:sz w:val="28"/>
                <w:szCs w:val="28"/>
                <w:lang w:val="en-US"/>
              </w:rPr>
            </w:pPr>
            <w:r w:rsidRPr="00235BB6">
              <w:rPr>
                <w:rFonts w:ascii="Times New Roman" w:hAnsi="Times New Roman"/>
                <w:sz w:val="28"/>
                <w:szCs w:val="28"/>
                <w:lang w:val="kk-KZ"/>
              </w:rPr>
              <w:t>Тұтынушылармен қатынастарды басқару жүйесі</w:t>
            </w:r>
            <w:r w:rsidRPr="000B7132">
              <w:rPr>
                <w:rFonts w:ascii="Times New Roman" w:hAnsi="Times New Roman"/>
                <w:sz w:val="28"/>
                <w:szCs w:val="28"/>
                <w:lang w:val="en-US"/>
              </w:rPr>
              <w:t>.</w:t>
            </w:r>
          </w:p>
        </w:tc>
      </w:tr>
      <w:tr w:rsidR="009D53C5" w14:paraId="6F1DF6CA" w14:textId="77777777" w:rsidTr="00235BB6">
        <w:tc>
          <w:tcPr>
            <w:tcW w:w="2093" w:type="dxa"/>
          </w:tcPr>
          <w:p w14:paraId="5D99F375" w14:textId="7B1E4EE3" w:rsidR="009D53C5" w:rsidRPr="00B47A2A" w:rsidRDefault="00701E1F" w:rsidP="00B47A2A">
            <w:pPr>
              <w:spacing w:after="0" w:line="240" w:lineRule="auto"/>
              <w:contextualSpacing/>
              <w:rPr>
                <w:rFonts w:ascii="Times New Roman" w:hAnsi="Times New Roman"/>
                <w:color w:val="000000" w:themeColor="text1"/>
                <w:sz w:val="28"/>
                <w:szCs w:val="28"/>
                <w:lang w:val="kk-KZ"/>
              </w:rPr>
            </w:pPr>
            <w:r w:rsidRPr="00B47A2A">
              <w:rPr>
                <w:rFonts w:ascii="Times New Roman" w:hAnsi="Times New Roman"/>
                <w:color w:val="000000" w:themeColor="text1"/>
                <w:sz w:val="28"/>
                <w:szCs w:val="28"/>
                <w:lang w:val="kk-KZ"/>
              </w:rPr>
              <w:t>CAGR</w:t>
            </w:r>
          </w:p>
        </w:tc>
        <w:tc>
          <w:tcPr>
            <w:tcW w:w="7621" w:type="dxa"/>
          </w:tcPr>
          <w:p w14:paraId="761DC510" w14:textId="54C543BD" w:rsidR="009D53C5" w:rsidRPr="00B47A2A" w:rsidRDefault="00B47A2A" w:rsidP="00B47A2A">
            <w:pPr>
              <w:spacing w:after="0" w:line="240" w:lineRule="auto"/>
              <w:contextualSpacing/>
              <w:rPr>
                <w:rFonts w:ascii="Times New Roman" w:hAnsi="Times New Roman"/>
                <w:sz w:val="28"/>
                <w:szCs w:val="28"/>
                <w:lang w:val="kk-KZ"/>
              </w:rPr>
            </w:pPr>
            <w:r w:rsidRPr="00B47A2A">
              <w:rPr>
                <w:rFonts w:ascii="Times New Roman" w:hAnsi="Times New Roman"/>
                <w:color w:val="000000" w:themeColor="text1"/>
                <w:sz w:val="28"/>
                <w:szCs w:val="28"/>
                <w:lang w:val="kk-KZ"/>
              </w:rPr>
              <w:t>Grand View Research</w:t>
            </w:r>
          </w:p>
        </w:tc>
      </w:tr>
      <w:tr w:rsidR="009D53C5" w:rsidRPr="00ED6FD9" w14:paraId="6B4FA2EB" w14:textId="77777777" w:rsidTr="00235BB6">
        <w:tc>
          <w:tcPr>
            <w:tcW w:w="2093" w:type="dxa"/>
          </w:tcPr>
          <w:p w14:paraId="3B004F5D" w14:textId="1569C98F" w:rsidR="009D53C5" w:rsidRPr="00B47A2A" w:rsidRDefault="00B911F7" w:rsidP="00B47A2A">
            <w:pPr>
              <w:spacing w:after="0" w:line="240" w:lineRule="auto"/>
              <w:contextualSpacing/>
              <w:rPr>
                <w:rFonts w:ascii="Times New Roman" w:hAnsi="Times New Roman"/>
                <w:color w:val="000000" w:themeColor="text1"/>
                <w:sz w:val="28"/>
                <w:szCs w:val="28"/>
                <w:lang w:val="kk-KZ"/>
              </w:rPr>
            </w:pPr>
            <w:r w:rsidRPr="00B47A2A">
              <w:rPr>
                <w:rFonts w:ascii="Times New Roman" w:hAnsi="Times New Roman"/>
                <w:color w:val="000000" w:themeColor="text1"/>
                <w:sz w:val="28"/>
                <w:szCs w:val="28"/>
                <w:lang w:val="kk-KZ"/>
              </w:rPr>
              <w:t>NIH</w:t>
            </w:r>
          </w:p>
        </w:tc>
        <w:tc>
          <w:tcPr>
            <w:tcW w:w="7621" w:type="dxa"/>
          </w:tcPr>
          <w:p w14:paraId="666A8DA0" w14:textId="77777777" w:rsidR="000146E4" w:rsidRDefault="000146E4" w:rsidP="00B47A2A">
            <w:pPr>
              <w:spacing w:after="0" w:line="240" w:lineRule="auto"/>
              <w:contextualSpacing/>
              <w:rPr>
                <w:rFonts w:ascii="Times New Roman" w:hAnsi="Times New Roman"/>
                <w:sz w:val="28"/>
                <w:szCs w:val="28"/>
                <w:lang w:val="kk-KZ"/>
              </w:rPr>
            </w:pPr>
            <w:r w:rsidRPr="000146E4">
              <w:rPr>
                <w:rFonts w:ascii="Times New Roman" w:hAnsi="Times New Roman"/>
                <w:sz w:val="28"/>
                <w:szCs w:val="28"/>
                <w:lang w:val="kk-KZ"/>
              </w:rPr>
              <w:t xml:space="preserve">National Institutes of Health </w:t>
            </w:r>
          </w:p>
          <w:p w14:paraId="15F1762F" w14:textId="20C8198E" w:rsidR="009D53C5" w:rsidRPr="00B47A2A" w:rsidRDefault="000146E4" w:rsidP="00B47A2A">
            <w:pPr>
              <w:spacing w:after="0" w:line="240" w:lineRule="auto"/>
              <w:contextualSpacing/>
              <w:rPr>
                <w:rFonts w:ascii="Times New Roman" w:hAnsi="Times New Roman"/>
                <w:sz w:val="28"/>
                <w:szCs w:val="28"/>
                <w:lang w:val="kk-KZ"/>
              </w:rPr>
            </w:pPr>
            <w:r w:rsidRPr="000146E4">
              <w:rPr>
                <w:rFonts w:ascii="Times New Roman" w:hAnsi="Times New Roman"/>
                <w:sz w:val="28"/>
                <w:szCs w:val="28"/>
                <w:lang w:val="kk-KZ"/>
              </w:rPr>
              <w:t>АҚШ Ұлттық денсаулық сақтау институттары</w:t>
            </w:r>
          </w:p>
        </w:tc>
      </w:tr>
      <w:tr w:rsidR="00B47A2A" w:rsidRPr="00ED6FD9" w14:paraId="3D0DB76A" w14:textId="77777777" w:rsidTr="00235BB6">
        <w:tc>
          <w:tcPr>
            <w:tcW w:w="2093" w:type="dxa"/>
          </w:tcPr>
          <w:p w14:paraId="6379981B" w14:textId="51B42EF4" w:rsidR="00B47A2A" w:rsidRPr="00B47A2A" w:rsidRDefault="00B47A2A" w:rsidP="00B47A2A">
            <w:pPr>
              <w:spacing w:after="0" w:line="240" w:lineRule="auto"/>
              <w:contextualSpacing/>
              <w:rPr>
                <w:rFonts w:ascii="Times New Roman" w:hAnsi="Times New Roman"/>
                <w:color w:val="000000" w:themeColor="text1"/>
                <w:sz w:val="28"/>
                <w:szCs w:val="28"/>
                <w:lang w:val="kk-KZ"/>
              </w:rPr>
            </w:pPr>
            <w:r w:rsidRPr="00B47A2A">
              <w:rPr>
                <w:rFonts w:ascii="Times New Roman" w:hAnsi="Times New Roman"/>
                <w:color w:val="000000" w:themeColor="text1"/>
                <w:sz w:val="28"/>
                <w:szCs w:val="28"/>
                <w:lang w:val="kk-KZ"/>
              </w:rPr>
              <w:t>DOE</w:t>
            </w:r>
          </w:p>
        </w:tc>
        <w:tc>
          <w:tcPr>
            <w:tcW w:w="7621" w:type="dxa"/>
          </w:tcPr>
          <w:p w14:paraId="1B49E369" w14:textId="77777777" w:rsidR="004A07D1" w:rsidRPr="004A07D1" w:rsidRDefault="00BD1ED2" w:rsidP="00B47A2A">
            <w:pPr>
              <w:spacing w:after="0" w:line="240" w:lineRule="auto"/>
              <w:contextualSpacing/>
              <w:rPr>
                <w:rFonts w:ascii="Times New Roman" w:hAnsi="Times New Roman"/>
                <w:sz w:val="28"/>
                <w:szCs w:val="28"/>
                <w:lang w:val="en-US"/>
              </w:rPr>
            </w:pPr>
            <w:r w:rsidRPr="00BD1ED2">
              <w:rPr>
                <w:rFonts w:ascii="Times New Roman" w:hAnsi="Times New Roman"/>
                <w:sz w:val="28"/>
                <w:szCs w:val="28"/>
                <w:lang w:val="en-US"/>
              </w:rPr>
              <w:t xml:space="preserve">United States Department of Energy </w:t>
            </w:r>
          </w:p>
          <w:p w14:paraId="4ACD3241" w14:textId="7CA5E2F2" w:rsidR="00B47A2A" w:rsidRPr="0018182B" w:rsidRDefault="00BD1ED2" w:rsidP="00B47A2A">
            <w:pPr>
              <w:spacing w:after="0" w:line="240" w:lineRule="auto"/>
              <w:contextualSpacing/>
              <w:rPr>
                <w:rFonts w:ascii="Times New Roman" w:hAnsi="Times New Roman"/>
                <w:sz w:val="28"/>
                <w:szCs w:val="28"/>
                <w:lang w:val="en-US"/>
              </w:rPr>
            </w:pPr>
            <w:r w:rsidRPr="00BD1ED2">
              <w:rPr>
                <w:rFonts w:ascii="Times New Roman" w:hAnsi="Times New Roman"/>
                <w:sz w:val="28"/>
                <w:szCs w:val="28"/>
              </w:rPr>
              <w:t>АҚШ</w:t>
            </w:r>
            <w:r w:rsidRPr="00BD1ED2">
              <w:rPr>
                <w:rFonts w:ascii="Times New Roman" w:hAnsi="Times New Roman"/>
                <w:sz w:val="28"/>
                <w:szCs w:val="28"/>
                <w:lang w:val="en-US"/>
              </w:rPr>
              <w:t xml:space="preserve"> </w:t>
            </w:r>
            <w:r w:rsidRPr="00BD1ED2">
              <w:rPr>
                <w:rFonts w:ascii="Times New Roman" w:hAnsi="Times New Roman"/>
                <w:sz w:val="28"/>
                <w:szCs w:val="28"/>
              </w:rPr>
              <w:t>Энергетика</w:t>
            </w:r>
            <w:r w:rsidRPr="00BD1ED2">
              <w:rPr>
                <w:rFonts w:ascii="Times New Roman" w:hAnsi="Times New Roman"/>
                <w:sz w:val="28"/>
                <w:szCs w:val="28"/>
                <w:lang w:val="en-US"/>
              </w:rPr>
              <w:t xml:space="preserve"> </w:t>
            </w:r>
            <w:r w:rsidRPr="00235BB6">
              <w:rPr>
                <w:rFonts w:ascii="Times New Roman" w:hAnsi="Times New Roman"/>
                <w:sz w:val="28"/>
                <w:szCs w:val="28"/>
                <w:lang w:val="kk-KZ"/>
              </w:rPr>
              <w:t>министрлігі</w:t>
            </w:r>
          </w:p>
        </w:tc>
      </w:tr>
      <w:tr w:rsidR="00B47A2A" w:rsidRPr="00ED6FD9" w14:paraId="1F03C34F" w14:textId="77777777" w:rsidTr="00235BB6">
        <w:tc>
          <w:tcPr>
            <w:tcW w:w="2093" w:type="dxa"/>
          </w:tcPr>
          <w:p w14:paraId="722A807A" w14:textId="7EEB55AB" w:rsidR="00B47A2A" w:rsidRPr="00B47A2A" w:rsidRDefault="00B47A2A" w:rsidP="00B47A2A">
            <w:pPr>
              <w:spacing w:after="0" w:line="240" w:lineRule="auto"/>
              <w:contextualSpacing/>
              <w:rPr>
                <w:rFonts w:ascii="Times New Roman" w:hAnsi="Times New Roman"/>
                <w:color w:val="000000" w:themeColor="text1"/>
                <w:sz w:val="28"/>
                <w:szCs w:val="28"/>
                <w:lang w:val="kk-KZ"/>
              </w:rPr>
            </w:pPr>
            <w:r w:rsidRPr="00B47A2A">
              <w:rPr>
                <w:rFonts w:ascii="Times New Roman" w:hAnsi="Times New Roman"/>
                <w:color w:val="000000" w:themeColor="text1"/>
                <w:sz w:val="28"/>
                <w:szCs w:val="28"/>
                <w:lang w:val="kk-KZ"/>
              </w:rPr>
              <w:t>DOD</w:t>
            </w:r>
          </w:p>
        </w:tc>
        <w:tc>
          <w:tcPr>
            <w:tcW w:w="7621" w:type="dxa"/>
          </w:tcPr>
          <w:p w14:paraId="6D4E838F" w14:textId="77777777" w:rsidR="004A07D1" w:rsidRPr="004A07D1" w:rsidRDefault="00406F52" w:rsidP="00B47A2A">
            <w:pPr>
              <w:spacing w:after="0" w:line="240" w:lineRule="auto"/>
              <w:contextualSpacing/>
              <w:rPr>
                <w:rFonts w:ascii="Times New Roman" w:hAnsi="Times New Roman"/>
                <w:sz w:val="28"/>
                <w:szCs w:val="28"/>
                <w:lang w:val="en-US"/>
              </w:rPr>
            </w:pPr>
            <w:r w:rsidRPr="00406F52">
              <w:rPr>
                <w:rFonts w:ascii="Times New Roman" w:hAnsi="Times New Roman"/>
                <w:sz w:val="28"/>
                <w:szCs w:val="28"/>
                <w:lang w:val="en-US"/>
              </w:rPr>
              <w:t xml:space="preserve">United States Department of Defense </w:t>
            </w:r>
          </w:p>
          <w:p w14:paraId="638FCEF7" w14:textId="25BD6167" w:rsidR="00B47A2A" w:rsidRPr="004A07D1" w:rsidRDefault="00406F52" w:rsidP="00B47A2A">
            <w:pPr>
              <w:spacing w:after="0" w:line="240" w:lineRule="auto"/>
              <w:contextualSpacing/>
              <w:rPr>
                <w:rFonts w:ascii="Times New Roman" w:hAnsi="Times New Roman"/>
                <w:sz w:val="28"/>
                <w:szCs w:val="28"/>
                <w:lang w:val="en-US"/>
              </w:rPr>
            </w:pPr>
            <w:r w:rsidRPr="00406F52">
              <w:rPr>
                <w:rFonts w:ascii="Times New Roman" w:hAnsi="Times New Roman"/>
                <w:sz w:val="28"/>
                <w:szCs w:val="28"/>
              </w:rPr>
              <w:t>АҚШ</w:t>
            </w:r>
            <w:r w:rsidRPr="00406F52">
              <w:rPr>
                <w:rFonts w:ascii="Times New Roman" w:hAnsi="Times New Roman"/>
                <w:sz w:val="28"/>
                <w:szCs w:val="28"/>
                <w:lang w:val="en-US"/>
              </w:rPr>
              <w:t xml:space="preserve"> </w:t>
            </w:r>
            <w:r w:rsidRPr="00235BB6">
              <w:rPr>
                <w:rFonts w:ascii="Times New Roman" w:hAnsi="Times New Roman"/>
                <w:sz w:val="28"/>
                <w:szCs w:val="28"/>
                <w:lang w:val="kk-KZ"/>
              </w:rPr>
              <w:t>Қорғаныс министрлігі</w:t>
            </w:r>
          </w:p>
        </w:tc>
      </w:tr>
      <w:tr w:rsidR="009D53C5" w:rsidRPr="00ED6FD9" w14:paraId="1D8C395C" w14:textId="77777777" w:rsidTr="00235BB6">
        <w:tc>
          <w:tcPr>
            <w:tcW w:w="2093" w:type="dxa"/>
          </w:tcPr>
          <w:p w14:paraId="336AF1FC" w14:textId="55336696" w:rsidR="009D53C5" w:rsidRPr="00B47A2A" w:rsidRDefault="00B47A2A" w:rsidP="00B47A2A">
            <w:pPr>
              <w:spacing w:after="0" w:line="240" w:lineRule="auto"/>
              <w:contextualSpacing/>
              <w:rPr>
                <w:rFonts w:ascii="Times New Roman" w:hAnsi="Times New Roman"/>
                <w:color w:val="000000" w:themeColor="text1"/>
                <w:sz w:val="28"/>
                <w:szCs w:val="28"/>
                <w:lang w:val="kk-KZ"/>
              </w:rPr>
            </w:pPr>
            <w:r w:rsidRPr="00B47A2A">
              <w:rPr>
                <w:rFonts w:ascii="Times New Roman" w:hAnsi="Times New Roman"/>
                <w:color w:val="000000" w:themeColor="text1"/>
                <w:sz w:val="28"/>
                <w:szCs w:val="28"/>
                <w:lang w:val="kk-KZ"/>
              </w:rPr>
              <w:t>NSF</w:t>
            </w:r>
          </w:p>
        </w:tc>
        <w:tc>
          <w:tcPr>
            <w:tcW w:w="7621" w:type="dxa"/>
          </w:tcPr>
          <w:p w14:paraId="428B721E" w14:textId="77777777" w:rsidR="004A07D1" w:rsidRPr="001341BE" w:rsidRDefault="004A07D1" w:rsidP="00B47A2A">
            <w:pPr>
              <w:spacing w:after="0" w:line="240" w:lineRule="auto"/>
              <w:contextualSpacing/>
              <w:rPr>
                <w:rFonts w:ascii="Times New Roman" w:hAnsi="Times New Roman"/>
                <w:sz w:val="28"/>
                <w:szCs w:val="28"/>
                <w:lang w:val="uz-Cyrl-UZ"/>
              </w:rPr>
            </w:pPr>
            <w:r w:rsidRPr="004A07D1">
              <w:rPr>
                <w:rFonts w:ascii="Times New Roman" w:hAnsi="Times New Roman"/>
                <w:sz w:val="28"/>
                <w:szCs w:val="28"/>
                <w:lang w:val="uz-Cyrl-UZ"/>
              </w:rPr>
              <w:t xml:space="preserve">National Science Foundation </w:t>
            </w:r>
          </w:p>
          <w:p w14:paraId="28D20EBD" w14:textId="7AA5CEA6" w:rsidR="009D53C5" w:rsidRPr="001341BE" w:rsidRDefault="004A07D1" w:rsidP="00B47A2A">
            <w:pPr>
              <w:spacing w:after="0" w:line="240" w:lineRule="auto"/>
              <w:contextualSpacing/>
              <w:rPr>
                <w:rFonts w:ascii="Times New Roman" w:hAnsi="Times New Roman"/>
                <w:sz w:val="28"/>
                <w:szCs w:val="28"/>
                <w:lang w:val="uz-Cyrl-UZ"/>
              </w:rPr>
            </w:pPr>
            <w:r w:rsidRPr="004A07D1">
              <w:rPr>
                <w:rFonts w:ascii="Times New Roman" w:hAnsi="Times New Roman"/>
                <w:sz w:val="28"/>
                <w:szCs w:val="28"/>
                <w:lang w:val="uz-Cyrl-UZ"/>
              </w:rPr>
              <w:t xml:space="preserve">АҚШ </w:t>
            </w:r>
            <w:r w:rsidRPr="004A07D1">
              <w:rPr>
                <w:rFonts w:ascii="Times New Roman" w:hAnsi="Times New Roman"/>
                <w:sz w:val="28"/>
                <w:szCs w:val="28"/>
                <w:lang w:val="kk-KZ"/>
              </w:rPr>
              <w:t>Ұлттық ғылым қоры</w:t>
            </w:r>
          </w:p>
        </w:tc>
      </w:tr>
      <w:tr w:rsidR="009D53C5" w:rsidRPr="00ED6FD9" w14:paraId="6792D467" w14:textId="77777777" w:rsidTr="00235BB6">
        <w:tc>
          <w:tcPr>
            <w:tcW w:w="2093" w:type="dxa"/>
          </w:tcPr>
          <w:p w14:paraId="34DC6E38" w14:textId="708CBCC1" w:rsidR="009D53C5" w:rsidRPr="00B47A2A" w:rsidRDefault="0013722A" w:rsidP="00B47A2A">
            <w:pPr>
              <w:spacing w:after="0" w:line="240" w:lineRule="auto"/>
              <w:contextualSpacing/>
              <w:rPr>
                <w:rFonts w:ascii="Times New Roman" w:hAnsi="Times New Roman"/>
                <w:color w:val="000000" w:themeColor="text1"/>
                <w:sz w:val="28"/>
                <w:szCs w:val="28"/>
                <w:lang w:val="kk-KZ"/>
              </w:rPr>
            </w:pPr>
            <w:r w:rsidRPr="00B47A2A">
              <w:rPr>
                <w:rFonts w:ascii="Times New Roman" w:hAnsi="Times New Roman"/>
                <w:color w:val="000000" w:themeColor="text1"/>
                <w:sz w:val="28"/>
                <w:szCs w:val="28"/>
                <w:lang w:val="kk-KZ"/>
              </w:rPr>
              <w:t>P3M3</w:t>
            </w:r>
          </w:p>
        </w:tc>
        <w:tc>
          <w:tcPr>
            <w:tcW w:w="7621" w:type="dxa"/>
          </w:tcPr>
          <w:p w14:paraId="077D28CC" w14:textId="7F2659BB" w:rsidR="009D53C5" w:rsidRPr="001341BE" w:rsidRDefault="001341BE" w:rsidP="001341BE">
            <w:pPr>
              <w:spacing w:after="0" w:line="240" w:lineRule="auto"/>
              <w:contextualSpacing/>
              <w:rPr>
                <w:rFonts w:ascii="Times New Roman" w:hAnsi="Times New Roman"/>
                <w:sz w:val="28"/>
                <w:szCs w:val="28"/>
                <w:lang w:val="uz-Cyrl-UZ"/>
              </w:rPr>
            </w:pPr>
            <w:r w:rsidRPr="0018182B">
              <w:rPr>
                <w:rFonts w:ascii="Times New Roman" w:hAnsi="Times New Roman"/>
                <w:sz w:val="28"/>
                <w:szCs w:val="28"/>
                <w:lang w:val="kk-KZ"/>
              </w:rPr>
              <w:t>Portfolio, Programme and Project Management Maturity</w:t>
            </w:r>
            <w:r w:rsidRPr="001341BE">
              <w:rPr>
                <w:rFonts w:ascii="Times New Roman" w:hAnsi="Times New Roman"/>
                <w:sz w:val="28"/>
                <w:szCs w:val="28"/>
                <w:lang w:val="uz-Cyrl-UZ"/>
              </w:rPr>
              <w:t xml:space="preserve"> Model</w:t>
            </w:r>
            <w:r w:rsidRPr="001341BE">
              <w:rPr>
                <w:rFonts w:ascii="Times New Roman" w:hAnsi="Times New Roman"/>
                <w:sz w:val="28"/>
                <w:szCs w:val="28"/>
                <w:lang w:val="uz-Cyrl-UZ"/>
              </w:rPr>
              <w:br/>
            </w:r>
            <w:r w:rsidRPr="001341BE">
              <w:rPr>
                <w:rFonts w:ascii="Times New Roman" w:hAnsi="Times New Roman"/>
                <w:sz w:val="28"/>
                <w:szCs w:val="28"/>
                <w:lang w:val="kk-KZ"/>
              </w:rPr>
              <w:t>Портфельді, бағдарламаларды және жобаларды басқарудың жетілу моделі</w:t>
            </w:r>
          </w:p>
        </w:tc>
      </w:tr>
      <w:tr w:rsidR="009D53C5" w:rsidRPr="00ED6FD9" w14:paraId="4815B0DB" w14:textId="77777777" w:rsidTr="00235BB6">
        <w:tc>
          <w:tcPr>
            <w:tcW w:w="2093" w:type="dxa"/>
          </w:tcPr>
          <w:p w14:paraId="4EB99EBB" w14:textId="65243B2E" w:rsidR="009D53C5" w:rsidRPr="00B47A2A" w:rsidRDefault="00591F79" w:rsidP="00B47A2A">
            <w:pPr>
              <w:spacing w:after="0" w:line="240" w:lineRule="auto"/>
              <w:contextualSpacing/>
              <w:rPr>
                <w:rFonts w:ascii="Times New Roman" w:hAnsi="Times New Roman"/>
                <w:color w:val="000000" w:themeColor="text1"/>
                <w:sz w:val="28"/>
                <w:szCs w:val="28"/>
                <w:lang w:val="kk-KZ"/>
              </w:rPr>
            </w:pPr>
            <w:r w:rsidRPr="00B47A2A">
              <w:rPr>
                <w:rFonts w:ascii="Times New Roman" w:hAnsi="Times New Roman"/>
                <w:color w:val="000000" w:themeColor="text1"/>
                <w:sz w:val="28"/>
                <w:szCs w:val="28"/>
                <w:lang w:val="kk-KZ"/>
              </w:rPr>
              <w:t>PESTLE</w:t>
            </w:r>
          </w:p>
        </w:tc>
        <w:tc>
          <w:tcPr>
            <w:tcW w:w="7621" w:type="dxa"/>
          </w:tcPr>
          <w:p w14:paraId="420B5702" w14:textId="4AABA1B3" w:rsidR="009D53C5" w:rsidRPr="00AE19EF" w:rsidRDefault="00AE19EF" w:rsidP="00B47A2A">
            <w:pPr>
              <w:spacing w:after="0" w:line="240" w:lineRule="auto"/>
              <w:contextualSpacing/>
              <w:rPr>
                <w:rFonts w:ascii="Times New Roman" w:hAnsi="Times New Roman"/>
                <w:sz w:val="28"/>
                <w:szCs w:val="28"/>
                <w:lang w:val="kk-KZ"/>
              </w:rPr>
            </w:pPr>
            <w:r w:rsidRPr="00AE19EF">
              <w:rPr>
                <w:rFonts w:ascii="Times New Roman" w:hAnsi="Times New Roman"/>
                <w:sz w:val="28"/>
                <w:szCs w:val="28"/>
                <w:lang w:val="kk-KZ"/>
              </w:rPr>
              <w:t xml:space="preserve">Political, Economic, Social, Technological, Legal, Environmental </w:t>
            </w:r>
            <w:r w:rsidRPr="00AE19EF">
              <w:rPr>
                <w:rFonts w:ascii="Times New Roman" w:hAnsi="Times New Roman"/>
                <w:sz w:val="28"/>
                <w:szCs w:val="28"/>
                <w:lang w:val="kk-KZ"/>
              </w:rPr>
              <w:br/>
              <w:t>Саяси, Экономикалық, Әлеуметтік, Технологиялық, Құқықтық және Экологиялық факторлар талдауы</w:t>
            </w:r>
          </w:p>
        </w:tc>
      </w:tr>
      <w:tr w:rsidR="009D53C5" w:rsidRPr="00ED6FD9" w14:paraId="2A835719" w14:textId="77777777" w:rsidTr="00235BB6">
        <w:tc>
          <w:tcPr>
            <w:tcW w:w="2093" w:type="dxa"/>
          </w:tcPr>
          <w:p w14:paraId="50E068CB" w14:textId="66879E92" w:rsidR="009D53C5" w:rsidRPr="00B47A2A" w:rsidRDefault="002F69E6" w:rsidP="00B47A2A">
            <w:pPr>
              <w:spacing w:after="0" w:line="240" w:lineRule="auto"/>
              <w:contextualSpacing/>
              <w:rPr>
                <w:rFonts w:ascii="Times New Roman" w:hAnsi="Times New Roman"/>
                <w:color w:val="000000" w:themeColor="text1"/>
                <w:sz w:val="28"/>
                <w:szCs w:val="28"/>
                <w:lang w:val="kk-KZ"/>
              </w:rPr>
            </w:pPr>
            <w:r w:rsidRPr="00B47A2A">
              <w:rPr>
                <w:rFonts w:ascii="Times New Roman" w:eastAsia="Times New Roman" w:hAnsi="Times New Roman"/>
                <w:color w:val="000000" w:themeColor="text1"/>
                <w:sz w:val="28"/>
                <w:szCs w:val="28"/>
                <w:lang w:val="kk-KZ"/>
              </w:rPr>
              <w:t>OECD</w:t>
            </w:r>
          </w:p>
        </w:tc>
        <w:tc>
          <w:tcPr>
            <w:tcW w:w="7621" w:type="dxa"/>
          </w:tcPr>
          <w:p w14:paraId="4C2109D7" w14:textId="757FC838" w:rsidR="009D53C5" w:rsidRPr="00232F62" w:rsidRDefault="00232F62" w:rsidP="00B47A2A">
            <w:pPr>
              <w:spacing w:after="0" w:line="240" w:lineRule="auto"/>
              <w:contextualSpacing/>
              <w:rPr>
                <w:rFonts w:ascii="Times New Roman" w:hAnsi="Times New Roman"/>
                <w:sz w:val="28"/>
                <w:szCs w:val="28"/>
                <w:lang w:val="uz-Cyrl-UZ"/>
              </w:rPr>
            </w:pPr>
            <w:r w:rsidRPr="00232F62">
              <w:rPr>
                <w:rFonts w:ascii="Times New Roman" w:hAnsi="Times New Roman"/>
                <w:sz w:val="28"/>
                <w:szCs w:val="28"/>
                <w:lang w:val="en-US"/>
              </w:rPr>
              <w:t>Organisation for Economic Co-operation and Development</w:t>
            </w:r>
            <w:r w:rsidRPr="00232F62">
              <w:rPr>
                <w:rFonts w:ascii="Times New Roman" w:hAnsi="Times New Roman"/>
                <w:sz w:val="28"/>
                <w:szCs w:val="28"/>
                <w:lang w:val="uz-Cyrl-UZ"/>
              </w:rPr>
              <w:t xml:space="preserve"> </w:t>
            </w:r>
            <w:r w:rsidRPr="00232F62">
              <w:rPr>
                <w:rFonts w:ascii="Times New Roman" w:hAnsi="Times New Roman"/>
                <w:sz w:val="28"/>
                <w:szCs w:val="28"/>
                <w:lang w:val="kk-KZ"/>
              </w:rPr>
              <w:t>Экономикалық ынтымақтастық және даму ұйымы</w:t>
            </w:r>
          </w:p>
        </w:tc>
      </w:tr>
      <w:tr w:rsidR="006A14E8" w:rsidRPr="00ED6FD9" w14:paraId="2CFBFFA2" w14:textId="77777777" w:rsidTr="00235BB6">
        <w:tc>
          <w:tcPr>
            <w:tcW w:w="2093" w:type="dxa"/>
          </w:tcPr>
          <w:p w14:paraId="408839B5" w14:textId="13F685AC" w:rsidR="006A14E8" w:rsidRPr="00B47A2A" w:rsidRDefault="006A14E8" w:rsidP="00B47A2A">
            <w:pPr>
              <w:spacing w:after="0" w:line="240" w:lineRule="auto"/>
              <w:contextualSpacing/>
              <w:rPr>
                <w:rFonts w:ascii="Times New Roman" w:eastAsia="Times New Roman" w:hAnsi="Times New Roman"/>
                <w:color w:val="000000" w:themeColor="text1"/>
                <w:sz w:val="28"/>
                <w:szCs w:val="28"/>
                <w:lang w:val="kk-KZ"/>
              </w:rPr>
            </w:pPr>
            <w:r w:rsidRPr="00B47A2A">
              <w:rPr>
                <w:rFonts w:ascii="Times New Roman" w:eastAsia="Times New Roman" w:hAnsi="Times New Roman"/>
                <w:color w:val="000000" w:themeColor="text1"/>
                <w:sz w:val="28"/>
                <w:szCs w:val="28"/>
                <w:lang w:val="kk-KZ"/>
              </w:rPr>
              <w:t>LCA</w:t>
            </w:r>
          </w:p>
        </w:tc>
        <w:tc>
          <w:tcPr>
            <w:tcW w:w="7621" w:type="dxa"/>
          </w:tcPr>
          <w:p w14:paraId="505F8D59" w14:textId="77777777" w:rsidR="006A14E8" w:rsidRPr="00235BB6" w:rsidRDefault="004F5BBF" w:rsidP="00B47A2A">
            <w:pPr>
              <w:spacing w:after="0" w:line="240" w:lineRule="auto"/>
              <w:contextualSpacing/>
              <w:rPr>
                <w:rFonts w:ascii="Times New Roman" w:eastAsia="Times New Roman" w:hAnsi="Times New Roman"/>
                <w:color w:val="000000" w:themeColor="text1"/>
                <w:sz w:val="28"/>
                <w:szCs w:val="28"/>
                <w:lang w:val="kk-KZ"/>
              </w:rPr>
            </w:pPr>
            <w:r w:rsidRPr="00235BB6">
              <w:rPr>
                <w:rFonts w:ascii="Times New Roman" w:eastAsia="Times New Roman" w:hAnsi="Times New Roman"/>
                <w:color w:val="000000" w:themeColor="text1"/>
                <w:sz w:val="28"/>
                <w:szCs w:val="28"/>
                <w:lang w:val="kk-KZ"/>
              </w:rPr>
              <w:t>Life Cycle Assessment</w:t>
            </w:r>
          </w:p>
          <w:p w14:paraId="451AB76F" w14:textId="73D02D2F" w:rsidR="000D09EB" w:rsidRPr="00235BB6" w:rsidRDefault="000D09EB" w:rsidP="00B47A2A">
            <w:pPr>
              <w:spacing w:after="0" w:line="240" w:lineRule="auto"/>
              <w:contextualSpacing/>
              <w:rPr>
                <w:rFonts w:ascii="Times New Roman" w:hAnsi="Times New Roman"/>
                <w:sz w:val="28"/>
                <w:szCs w:val="28"/>
                <w:lang w:val="kk-KZ"/>
              </w:rPr>
            </w:pPr>
            <w:r w:rsidRPr="000D09EB">
              <w:rPr>
                <w:rFonts w:ascii="Times New Roman" w:hAnsi="Times New Roman"/>
                <w:sz w:val="28"/>
                <w:szCs w:val="28"/>
                <w:lang w:val="kk-KZ"/>
              </w:rPr>
              <w:t>Өнімнің өмірлік циклін бағалау</w:t>
            </w:r>
          </w:p>
        </w:tc>
      </w:tr>
      <w:tr w:rsidR="00E4725E" w:rsidRPr="00ED6FD9" w14:paraId="1E11D4AE" w14:textId="77777777" w:rsidTr="00235BB6">
        <w:tc>
          <w:tcPr>
            <w:tcW w:w="2093" w:type="dxa"/>
          </w:tcPr>
          <w:p w14:paraId="7DBF8797" w14:textId="2D18E4FD" w:rsidR="00E4725E" w:rsidRPr="00B47A2A" w:rsidRDefault="00E4725E" w:rsidP="00B47A2A">
            <w:pPr>
              <w:spacing w:after="0" w:line="240" w:lineRule="auto"/>
              <w:contextualSpacing/>
              <w:rPr>
                <w:rFonts w:ascii="Times New Roman" w:eastAsia="Times New Roman" w:hAnsi="Times New Roman"/>
                <w:color w:val="000000" w:themeColor="text1"/>
                <w:sz w:val="28"/>
                <w:szCs w:val="28"/>
                <w:lang w:val="kk-KZ"/>
              </w:rPr>
            </w:pPr>
            <w:r w:rsidRPr="00B47A2A">
              <w:rPr>
                <w:rFonts w:ascii="Times New Roman" w:hAnsi="Times New Roman"/>
                <w:color w:val="000000" w:themeColor="text1"/>
                <w:sz w:val="28"/>
                <w:szCs w:val="28"/>
                <w:lang w:val="kk-KZ"/>
              </w:rPr>
              <w:t>ҚОӘБ</w:t>
            </w:r>
          </w:p>
        </w:tc>
        <w:tc>
          <w:tcPr>
            <w:tcW w:w="7621" w:type="dxa"/>
          </w:tcPr>
          <w:p w14:paraId="2C1B81E0" w14:textId="77777777" w:rsidR="00DD4748" w:rsidRPr="00235BB6" w:rsidRDefault="00DD4748" w:rsidP="00B47A2A">
            <w:pPr>
              <w:spacing w:after="0" w:line="240" w:lineRule="auto"/>
              <w:contextualSpacing/>
              <w:rPr>
                <w:rFonts w:ascii="Times New Roman" w:hAnsi="Times New Roman"/>
                <w:sz w:val="28"/>
                <w:szCs w:val="28"/>
                <w:lang w:val="kk-KZ"/>
              </w:rPr>
            </w:pPr>
            <w:r w:rsidRPr="00235BB6">
              <w:rPr>
                <w:rFonts w:ascii="Times New Roman" w:hAnsi="Times New Roman"/>
                <w:sz w:val="28"/>
                <w:szCs w:val="28"/>
                <w:lang w:val="kk-KZ"/>
              </w:rPr>
              <w:t xml:space="preserve">Қоршаған ортаға әсерді бағалау </w:t>
            </w:r>
          </w:p>
          <w:p w14:paraId="37C1BA38" w14:textId="36523675" w:rsidR="00E4725E" w:rsidRPr="00DD4748" w:rsidRDefault="00DD4748" w:rsidP="00B47A2A">
            <w:pPr>
              <w:spacing w:after="0" w:line="240" w:lineRule="auto"/>
              <w:contextualSpacing/>
              <w:rPr>
                <w:rFonts w:ascii="Times New Roman" w:hAnsi="Times New Roman"/>
                <w:sz w:val="28"/>
                <w:szCs w:val="28"/>
                <w:lang w:val="en-US"/>
              </w:rPr>
            </w:pPr>
            <w:r w:rsidRPr="00DD4748">
              <w:rPr>
                <w:rFonts w:ascii="Times New Roman" w:hAnsi="Times New Roman"/>
                <w:sz w:val="28"/>
                <w:szCs w:val="28"/>
                <w:lang w:val="en-US"/>
              </w:rPr>
              <w:t>Environmental Impact Assessment</w:t>
            </w:r>
          </w:p>
        </w:tc>
      </w:tr>
      <w:tr w:rsidR="00D561FF" w:rsidRPr="00ED6FD9" w14:paraId="689ADC51" w14:textId="77777777" w:rsidTr="00235BB6">
        <w:tc>
          <w:tcPr>
            <w:tcW w:w="2093" w:type="dxa"/>
          </w:tcPr>
          <w:p w14:paraId="4EB72435" w14:textId="1803084A" w:rsidR="00D561FF" w:rsidRPr="00B47A2A" w:rsidRDefault="00D561FF" w:rsidP="00B47A2A">
            <w:pPr>
              <w:spacing w:after="0" w:line="240" w:lineRule="auto"/>
              <w:contextualSpacing/>
              <w:rPr>
                <w:rFonts w:ascii="Times New Roman" w:hAnsi="Times New Roman"/>
                <w:color w:val="000000" w:themeColor="text1"/>
                <w:sz w:val="28"/>
                <w:szCs w:val="28"/>
                <w:lang w:val="kk-KZ"/>
              </w:rPr>
            </w:pPr>
            <w:r w:rsidRPr="00B47A2A">
              <w:rPr>
                <w:rFonts w:ascii="Times New Roman" w:hAnsi="Times New Roman"/>
                <w:color w:val="000000" w:themeColor="text1"/>
                <w:sz w:val="28"/>
                <w:szCs w:val="28"/>
                <w:lang w:val="kk-KZ"/>
              </w:rPr>
              <w:t>ASTM</w:t>
            </w:r>
          </w:p>
        </w:tc>
        <w:tc>
          <w:tcPr>
            <w:tcW w:w="7621" w:type="dxa"/>
          </w:tcPr>
          <w:p w14:paraId="62F4E8FB" w14:textId="61F423AA" w:rsidR="00D561FF" w:rsidRPr="00DF5B39" w:rsidRDefault="00DF5B39" w:rsidP="00DF5B39">
            <w:pPr>
              <w:spacing w:after="0" w:line="240" w:lineRule="auto"/>
              <w:contextualSpacing/>
              <w:rPr>
                <w:rFonts w:ascii="Times New Roman" w:hAnsi="Times New Roman"/>
                <w:sz w:val="28"/>
                <w:szCs w:val="28"/>
                <w:lang w:val="uz-Cyrl-UZ"/>
              </w:rPr>
            </w:pPr>
            <w:r w:rsidRPr="00DF5B39">
              <w:rPr>
                <w:rFonts w:ascii="Times New Roman" w:hAnsi="Times New Roman"/>
                <w:sz w:val="28"/>
                <w:szCs w:val="28"/>
                <w:lang w:val="uz-Cyrl-UZ"/>
              </w:rPr>
              <w:t>American Society for Testing and Materials</w:t>
            </w:r>
            <w:r w:rsidRPr="00DF5B39">
              <w:rPr>
                <w:rFonts w:ascii="Times New Roman" w:hAnsi="Times New Roman"/>
                <w:sz w:val="28"/>
                <w:szCs w:val="28"/>
                <w:lang w:val="uz-Cyrl-UZ"/>
              </w:rPr>
              <w:br/>
            </w:r>
            <w:r w:rsidRPr="00DF5B39">
              <w:rPr>
                <w:rFonts w:ascii="Times New Roman" w:hAnsi="Times New Roman"/>
                <w:sz w:val="28"/>
                <w:szCs w:val="28"/>
                <w:lang w:val="kk-KZ"/>
              </w:rPr>
              <w:t>Америкалық сынақ және материалдар қоғамы</w:t>
            </w:r>
          </w:p>
        </w:tc>
      </w:tr>
      <w:tr w:rsidR="00802FED" w:rsidRPr="00ED6FD9" w14:paraId="3CC8A955" w14:textId="77777777" w:rsidTr="00235BB6">
        <w:tc>
          <w:tcPr>
            <w:tcW w:w="2093" w:type="dxa"/>
          </w:tcPr>
          <w:p w14:paraId="64AA72DD" w14:textId="2D6BF1CC" w:rsidR="00802FED" w:rsidRPr="00B47A2A" w:rsidRDefault="00802FED" w:rsidP="00B47A2A">
            <w:pPr>
              <w:spacing w:after="0" w:line="240" w:lineRule="auto"/>
              <w:contextualSpacing/>
              <w:rPr>
                <w:rFonts w:ascii="Times New Roman" w:hAnsi="Times New Roman"/>
                <w:color w:val="000000" w:themeColor="text1"/>
                <w:sz w:val="28"/>
                <w:szCs w:val="28"/>
                <w:lang w:val="kk-KZ"/>
              </w:rPr>
            </w:pPr>
            <w:r w:rsidRPr="00B47A2A">
              <w:rPr>
                <w:rFonts w:ascii="Times New Roman" w:hAnsi="Times New Roman"/>
                <w:color w:val="000000" w:themeColor="text1"/>
                <w:sz w:val="28"/>
                <w:szCs w:val="28"/>
                <w:lang w:val="kk-KZ"/>
              </w:rPr>
              <w:t>ISO</w:t>
            </w:r>
          </w:p>
        </w:tc>
        <w:tc>
          <w:tcPr>
            <w:tcW w:w="7621" w:type="dxa"/>
          </w:tcPr>
          <w:p w14:paraId="7A056A37" w14:textId="0DD579C6" w:rsidR="00802FED" w:rsidRPr="00321A13" w:rsidRDefault="00321A13" w:rsidP="00B47A2A">
            <w:pPr>
              <w:spacing w:after="0" w:line="240" w:lineRule="auto"/>
              <w:contextualSpacing/>
              <w:rPr>
                <w:rFonts w:ascii="Times New Roman" w:hAnsi="Times New Roman"/>
                <w:sz w:val="28"/>
                <w:szCs w:val="28"/>
                <w:lang w:val="kk-KZ"/>
              </w:rPr>
            </w:pPr>
            <w:r w:rsidRPr="00321A13">
              <w:rPr>
                <w:rFonts w:ascii="Times New Roman" w:hAnsi="Times New Roman"/>
                <w:sz w:val="28"/>
                <w:szCs w:val="28"/>
                <w:lang w:val="en-US"/>
              </w:rPr>
              <w:t>International Organization for Standardization</w:t>
            </w:r>
            <w:r w:rsidRPr="00321A13">
              <w:rPr>
                <w:rFonts w:ascii="Times New Roman" w:hAnsi="Times New Roman"/>
                <w:sz w:val="28"/>
                <w:szCs w:val="28"/>
                <w:lang w:val="en-US"/>
              </w:rPr>
              <w:br/>
            </w:r>
            <w:r w:rsidRPr="00235BB6">
              <w:rPr>
                <w:rFonts w:ascii="Times New Roman" w:hAnsi="Times New Roman"/>
                <w:sz w:val="28"/>
                <w:szCs w:val="28"/>
                <w:lang w:val="kk-KZ"/>
              </w:rPr>
              <w:t>Стандарттау жөніндегі халықаралық ұйым</w:t>
            </w:r>
          </w:p>
        </w:tc>
      </w:tr>
      <w:tr w:rsidR="0030264B" w:rsidRPr="00ED6FD9" w14:paraId="449929AA" w14:textId="77777777" w:rsidTr="00235BB6">
        <w:tc>
          <w:tcPr>
            <w:tcW w:w="2093" w:type="dxa"/>
          </w:tcPr>
          <w:p w14:paraId="1C6D42A6" w14:textId="42E04243" w:rsidR="0030264B" w:rsidRPr="00B47A2A" w:rsidRDefault="0030264B" w:rsidP="00B47A2A">
            <w:pPr>
              <w:spacing w:after="0" w:line="240" w:lineRule="auto"/>
              <w:contextualSpacing/>
              <w:rPr>
                <w:rFonts w:ascii="Times New Roman" w:hAnsi="Times New Roman"/>
                <w:color w:val="000000" w:themeColor="text1"/>
                <w:sz w:val="28"/>
                <w:szCs w:val="28"/>
                <w:lang w:val="kk-KZ"/>
              </w:rPr>
            </w:pPr>
            <w:r w:rsidRPr="00B47A2A">
              <w:rPr>
                <w:rFonts w:ascii="Times New Roman" w:hAnsi="Times New Roman"/>
                <w:color w:val="000000" w:themeColor="text1"/>
                <w:sz w:val="28"/>
                <w:szCs w:val="28"/>
                <w:lang w:val="kk-KZ"/>
              </w:rPr>
              <w:t>DARPA</w:t>
            </w:r>
          </w:p>
        </w:tc>
        <w:tc>
          <w:tcPr>
            <w:tcW w:w="7621" w:type="dxa"/>
          </w:tcPr>
          <w:p w14:paraId="26A28A1C" w14:textId="7E5F990D" w:rsidR="0030264B" w:rsidRPr="0081315C" w:rsidRDefault="0081315C" w:rsidP="00B47A2A">
            <w:pPr>
              <w:spacing w:after="0" w:line="240" w:lineRule="auto"/>
              <w:contextualSpacing/>
              <w:rPr>
                <w:rFonts w:ascii="Times New Roman" w:hAnsi="Times New Roman"/>
                <w:sz w:val="28"/>
                <w:szCs w:val="28"/>
                <w:lang w:val="kk-KZ"/>
              </w:rPr>
            </w:pPr>
            <w:r w:rsidRPr="0081315C">
              <w:rPr>
                <w:rFonts w:ascii="Times New Roman" w:hAnsi="Times New Roman"/>
                <w:sz w:val="28"/>
                <w:szCs w:val="28"/>
                <w:lang w:val="kk-KZ"/>
              </w:rPr>
              <w:t>Defense Advanced Research Projects Agency</w:t>
            </w:r>
            <w:r w:rsidRPr="0081315C">
              <w:rPr>
                <w:rFonts w:ascii="Times New Roman" w:hAnsi="Times New Roman"/>
                <w:sz w:val="28"/>
                <w:szCs w:val="28"/>
                <w:lang w:val="kk-KZ"/>
              </w:rPr>
              <w:br/>
              <w:t>АҚШ Қорғаныс министрлігінің алдыңғы қатарлы зерттеу жобалары агенттігі</w:t>
            </w:r>
          </w:p>
        </w:tc>
      </w:tr>
      <w:tr w:rsidR="002A5725" w:rsidRPr="00ED6FD9" w14:paraId="4354BEF3" w14:textId="77777777" w:rsidTr="00235BB6">
        <w:tc>
          <w:tcPr>
            <w:tcW w:w="2093" w:type="dxa"/>
          </w:tcPr>
          <w:p w14:paraId="50E8065E" w14:textId="4A316512" w:rsidR="002A5725" w:rsidRPr="00B47A2A" w:rsidRDefault="002A5725" w:rsidP="00B47A2A">
            <w:pPr>
              <w:spacing w:after="0" w:line="240" w:lineRule="auto"/>
              <w:contextualSpacing/>
              <w:rPr>
                <w:rFonts w:ascii="Times New Roman" w:hAnsi="Times New Roman"/>
                <w:color w:val="000000" w:themeColor="text1"/>
                <w:sz w:val="28"/>
                <w:szCs w:val="28"/>
                <w:lang w:val="kk-KZ"/>
              </w:rPr>
            </w:pPr>
            <w:r w:rsidRPr="00B47A2A">
              <w:rPr>
                <w:rFonts w:ascii="Times New Roman" w:hAnsi="Times New Roman"/>
                <w:color w:val="000000" w:themeColor="text1"/>
                <w:sz w:val="28"/>
                <w:szCs w:val="28"/>
                <w:lang w:val="kk-KZ"/>
              </w:rPr>
              <w:lastRenderedPageBreak/>
              <w:t>KIST</w:t>
            </w:r>
          </w:p>
        </w:tc>
        <w:tc>
          <w:tcPr>
            <w:tcW w:w="7621" w:type="dxa"/>
          </w:tcPr>
          <w:p w14:paraId="704933CA" w14:textId="3D37F29D" w:rsidR="002A5725" w:rsidRPr="00A26E28" w:rsidRDefault="00A26E28" w:rsidP="00B47A2A">
            <w:pPr>
              <w:spacing w:after="0" w:line="240" w:lineRule="auto"/>
              <w:contextualSpacing/>
              <w:rPr>
                <w:rFonts w:ascii="Times New Roman" w:hAnsi="Times New Roman"/>
                <w:sz w:val="28"/>
                <w:szCs w:val="28"/>
                <w:lang w:val="kk-KZ"/>
              </w:rPr>
            </w:pPr>
            <w:r w:rsidRPr="00A26E28">
              <w:rPr>
                <w:rFonts w:ascii="Times New Roman" w:hAnsi="Times New Roman"/>
                <w:sz w:val="28"/>
                <w:szCs w:val="28"/>
                <w:lang w:val="kk-KZ"/>
              </w:rPr>
              <w:t>Korea Institute of Science and Technology</w:t>
            </w:r>
            <w:r w:rsidRPr="00A26E28">
              <w:rPr>
                <w:rFonts w:ascii="Times New Roman" w:hAnsi="Times New Roman"/>
                <w:sz w:val="28"/>
                <w:szCs w:val="28"/>
                <w:lang w:val="kk-KZ"/>
              </w:rPr>
              <w:br/>
              <w:t>Корея ғылым және технология институты</w:t>
            </w:r>
          </w:p>
        </w:tc>
      </w:tr>
      <w:tr w:rsidR="002A5725" w:rsidRPr="001056EB" w14:paraId="2CEAE3C9" w14:textId="77777777" w:rsidTr="00235BB6">
        <w:tc>
          <w:tcPr>
            <w:tcW w:w="2093" w:type="dxa"/>
          </w:tcPr>
          <w:p w14:paraId="409EF435" w14:textId="2BA38235" w:rsidR="002A5725" w:rsidRPr="00B47A2A" w:rsidRDefault="00A44187" w:rsidP="00B47A2A">
            <w:pPr>
              <w:spacing w:after="0" w:line="240" w:lineRule="auto"/>
              <w:contextualSpacing/>
              <w:rPr>
                <w:rFonts w:ascii="Times New Roman" w:hAnsi="Times New Roman"/>
                <w:color w:val="000000" w:themeColor="text1"/>
                <w:sz w:val="28"/>
                <w:szCs w:val="28"/>
                <w:lang w:val="kk-KZ"/>
              </w:rPr>
            </w:pPr>
            <w:r w:rsidRPr="00B47A2A">
              <w:rPr>
                <w:rFonts w:ascii="Times New Roman" w:hAnsi="Times New Roman"/>
                <w:color w:val="000000" w:themeColor="text1"/>
                <w:sz w:val="28"/>
                <w:szCs w:val="28"/>
                <w:lang w:val="kk-KZ"/>
              </w:rPr>
              <w:t>VTT</w:t>
            </w:r>
          </w:p>
        </w:tc>
        <w:tc>
          <w:tcPr>
            <w:tcW w:w="7621" w:type="dxa"/>
          </w:tcPr>
          <w:p w14:paraId="679FF68C" w14:textId="076030C8" w:rsidR="001056EB" w:rsidRPr="001056EB" w:rsidRDefault="001056EB" w:rsidP="001056EB">
            <w:pPr>
              <w:spacing w:after="0" w:line="240" w:lineRule="auto"/>
              <w:contextualSpacing/>
              <w:rPr>
                <w:rFonts w:ascii="Times New Roman" w:hAnsi="Times New Roman"/>
                <w:sz w:val="28"/>
                <w:szCs w:val="28"/>
                <w:lang w:val="kk-KZ"/>
              </w:rPr>
            </w:pPr>
            <w:r w:rsidRPr="001056EB">
              <w:rPr>
                <w:rFonts w:ascii="Times New Roman" w:hAnsi="Times New Roman"/>
                <w:sz w:val="28"/>
                <w:szCs w:val="28"/>
                <w:lang w:val="kk-KZ"/>
              </w:rPr>
              <w:t>Technical Research Centre of Finland Ltd</w:t>
            </w:r>
          </w:p>
          <w:p w14:paraId="2D0B7DEE" w14:textId="103C2C65" w:rsidR="002A5725" w:rsidRPr="00B47A2A" w:rsidRDefault="001056EB" w:rsidP="001056EB">
            <w:pPr>
              <w:spacing w:after="0" w:line="240" w:lineRule="auto"/>
              <w:contextualSpacing/>
              <w:rPr>
                <w:rFonts w:ascii="Times New Roman" w:hAnsi="Times New Roman"/>
                <w:sz w:val="28"/>
                <w:szCs w:val="28"/>
                <w:lang w:val="kk-KZ"/>
              </w:rPr>
            </w:pPr>
            <w:r w:rsidRPr="001056EB">
              <w:rPr>
                <w:rFonts w:ascii="Times New Roman" w:hAnsi="Times New Roman"/>
                <w:sz w:val="28"/>
                <w:szCs w:val="28"/>
                <w:lang w:val="kk-KZ"/>
              </w:rPr>
              <w:t>Финляндияның техникалық зерттеу орталығы</w:t>
            </w:r>
          </w:p>
        </w:tc>
      </w:tr>
      <w:tr w:rsidR="002A5725" w:rsidRPr="00FA43A4" w14:paraId="7C7C339F" w14:textId="77777777" w:rsidTr="00235BB6">
        <w:tc>
          <w:tcPr>
            <w:tcW w:w="2093" w:type="dxa"/>
          </w:tcPr>
          <w:p w14:paraId="704D5AFE" w14:textId="2543E664" w:rsidR="002A5725" w:rsidRPr="00B47A2A" w:rsidRDefault="00F75147" w:rsidP="00B47A2A">
            <w:pPr>
              <w:tabs>
                <w:tab w:val="left" w:pos="1260"/>
              </w:tabs>
              <w:spacing w:after="0" w:line="240" w:lineRule="auto"/>
              <w:contextualSpacing/>
              <w:rPr>
                <w:rFonts w:ascii="Times New Roman" w:hAnsi="Times New Roman"/>
                <w:color w:val="000000" w:themeColor="text1"/>
                <w:sz w:val="28"/>
                <w:szCs w:val="28"/>
                <w:lang w:val="kk-KZ"/>
              </w:rPr>
            </w:pPr>
            <w:r w:rsidRPr="00B47A2A">
              <w:rPr>
                <w:rFonts w:ascii="Times New Roman" w:hAnsi="Times New Roman"/>
                <w:color w:val="000000" w:themeColor="text1"/>
                <w:sz w:val="28"/>
                <w:szCs w:val="28"/>
                <w:lang w:val="kk-KZ"/>
              </w:rPr>
              <w:t>CORDIS</w:t>
            </w:r>
          </w:p>
        </w:tc>
        <w:tc>
          <w:tcPr>
            <w:tcW w:w="7621" w:type="dxa"/>
          </w:tcPr>
          <w:p w14:paraId="62A8B031" w14:textId="3B376640" w:rsidR="002A5725" w:rsidRPr="008E3E9C" w:rsidRDefault="008E3E9C" w:rsidP="008E3E9C">
            <w:pPr>
              <w:spacing w:after="0" w:line="240" w:lineRule="auto"/>
              <w:contextualSpacing/>
              <w:rPr>
                <w:rFonts w:ascii="Times New Roman" w:hAnsi="Times New Roman"/>
                <w:sz w:val="28"/>
                <w:szCs w:val="28"/>
                <w:lang w:val="uz-Cyrl-UZ"/>
              </w:rPr>
            </w:pPr>
            <w:r w:rsidRPr="008E3E9C">
              <w:rPr>
                <w:rFonts w:ascii="Times New Roman" w:hAnsi="Times New Roman"/>
                <w:sz w:val="28"/>
                <w:szCs w:val="28"/>
                <w:lang w:val="uz-Cyrl-UZ"/>
              </w:rPr>
              <w:t>Community Research and Development Information Service</w:t>
            </w:r>
            <w:r w:rsidRPr="008E3E9C">
              <w:rPr>
                <w:rFonts w:ascii="Times New Roman" w:hAnsi="Times New Roman"/>
                <w:sz w:val="28"/>
                <w:szCs w:val="28"/>
                <w:lang w:val="uz-Cyrl-UZ"/>
              </w:rPr>
              <w:br/>
              <w:t>Еуропалық зерттеу және инновация қызметі туралы ақпараттық портал</w:t>
            </w:r>
          </w:p>
        </w:tc>
      </w:tr>
      <w:tr w:rsidR="002A5725" w:rsidRPr="00FA43A4" w14:paraId="40740496" w14:textId="77777777" w:rsidTr="00235BB6">
        <w:tc>
          <w:tcPr>
            <w:tcW w:w="2093" w:type="dxa"/>
          </w:tcPr>
          <w:p w14:paraId="0FC5C99F" w14:textId="1367BA0F" w:rsidR="002A5725" w:rsidRPr="00B47A2A" w:rsidRDefault="00B27F69" w:rsidP="00B47A2A">
            <w:pPr>
              <w:spacing w:after="0" w:line="240" w:lineRule="auto"/>
              <w:contextualSpacing/>
              <w:rPr>
                <w:rFonts w:ascii="Times New Roman" w:hAnsi="Times New Roman"/>
                <w:color w:val="000000" w:themeColor="text1"/>
                <w:sz w:val="28"/>
                <w:szCs w:val="28"/>
                <w:lang w:val="kk-KZ"/>
              </w:rPr>
            </w:pPr>
            <w:r w:rsidRPr="00B47A2A">
              <w:rPr>
                <w:rFonts w:ascii="Times New Roman" w:hAnsi="Times New Roman"/>
                <w:color w:val="000000" w:themeColor="text1"/>
                <w:sz w:val="28"/>
                <w:szCs w:val="28"/>
                <w:lang w:val="kk-KZ"/>
              </w:rPr>
              <w:t xml:space="preserve">API </w:t>
            </w:r>
          </w:p>
        </w:tc>
        <w:tc>
          <w:tcPr>
            <w:tcW w:w="7621" w:type="dxa"/>
          </w:tcPr>
          <w:p w14:paraId="09DD47B6" w14:textId="77777777" w:rsidR="002A5725" w:rsidRDefault="004F5BBF" w:rsidP="00B47A2A">
            <w:pPr>
              <w:spacing w:after="0" w:line="240" w:lineRule="auto"/>
              <w:contextualSpacing/>
              <w:rPr>
                <w:rFonts w:ascii="Times New Roman" w:hAnsi="Times New Roman"/>
                <w:color w:val="000000" w:themeColor="text1"/>
                <w:sz w:val="28"/>
                <w:szCs w:val="28"/>
                <w:lang w:val="kk-KZ"/>
              </w:rPr>
            </w:pPr>
            <w:r w:rsidRPr="00B47A2A">
              <w:rPr>
                <w:rFonts w:ascii="Times New Roman" w:hAnsi="Times New Roman"/>
                <w:color w:val="000000" w:themeColor="text1"/>
                <w:sz w:val="28"/>
                <w:szCs w:val="28"/>
                <w:lang w:val="kk-KZ"/>
              </w:rPr>
              <w:t>Application Programming Interfaces</w:t>
            </w:r>
          </w:p>
          <w:p w14:paraId="31D48160" w14:textId="65E45D6D" w:rsidR="00235BB6" w:rsidRPr="00235BB6" w:rsidRDefault="00235BB6" w:rsidP="00B47A2A">
            <w:pPr>
              <w:spacing w:after="0" w:line="240" w:lineRule="auto"/>
              <w:contextualSpacing/>
              <w:rPr>
                <w:rFonts w:ascii="Times New Roman" w:hAnsi="Times New Roman"/>
                <w:sz w:val="28"/>
                <w:szCs w:val="28"/>
                <w:lang w:val="uz-Cyrl-UZ"/>
              </w:rPr>
            </w:pPr>
            <w:r w:rsidRPr="00235BB6">
              <w:rPr>
                <w:rFonts w:ascii="Times New Roman" w:hAnsi="Times New Roman"/>
                <w:sz w:val="28"/>
                <w:szCs w:val="28"/>
                <w:lang w:val="uz-Cyrl-UZ"/>
              </w:rPr>
              <w:t>Қолданбалы бағдарламалау интерфейстері</w:t>
            </w:r>
          </w:p>
        </w:tc>
      </w:tr>
      <w:tr w:rsidR="002A5725" w:rsidRPr="00FA43A4" w14:paraId="11E84F3C" w14:textId="77777777" w:rsidTr="00235BB6">
        <w:tc>
          <w:tcPr>
            <w:tcW w:w="2093" w:type="dxa"/>
          </w:tcPr>
          <w:p w14:paraId="0BCE8287" w14:textId="427D8613" w:rsidR="002A5725" w:rsidRPr="00B47A2A" w:rsidRDefault="00F73A88" w:rsidP="00B47A2A">
            <w:pPr>
              <w:spacing w:after="0" w:line="240" w:lineRule="auto"/>
              <w:contextualSpacing/>
              <w:rPr>
                <w:rFonts w:ascii="Times New Roman" w:hAnsi="Times New Roman"/>
                <w:color w:val="000000" w:themeColor="text1"/>
                <w:sz w:val="28"/>
                <w:szCs w:val="28"/>
                <w:lang w:val="kk-KZ"/>
              </w:rPr>
            </w:pPr>
            <w:r w:rsidRPr="00B47A2A">
              <w:rPr>
                <w:rFonts w:ascii="Times New Roman" w:hAnsi="Times New Roman"/>
                <w:color w:val="000000" w:themeColor="text1"/>
                <w:sz w:val="28"/>
                <w:szCs w:val="28"/>
                <w:lang w:val="kk-KZ"/>
              </w:rPr>
              <w:t>A*STAR Nano</w:t>
            </w:r>
          </w:p>
        </w:tc>
        <w:tc>
          <w:tcPr>
            <w:tcW w:w="7621" w:type="dxa"/>
          </w:tcPr>
          <w:p w14:paraId="0C722454" w14:textId="42A6421A" w:rsidR="002A5725" w:rsidRPr="00A31041" w:rsidRDefault="00E66186" w:rsidP="00B47A2A">
            <w:pPr>
              <w:spacing w:after="0" w:line="240" w:lineRule="auto"/>
              <w:contextualSpacing/>
              <w:rPr>
                <w:rFonts w:ascii="Times New Roman" w:hAnsi="Times New Roman"/>
                <w:sz w:val="28"/>
                <w:szCs w:val="28"/>
                <w:lang w:val="kk-KZ"/>
              </w:rPr>
            </w:pPr>
            <w:r w:rsidRPr="00A31041">
              <w:rPr>
                <w:rFonts w:ascii="Times New Roman" w:hAnsi="Times New Roman"/>
                <w:sz w:val="28"/>
                <w:szCs w:val="28"/>
                <w:lang w:val="kk-KZ"/>
              </w:rPr>
              <w:t>Agency for Science, Technology and Research (Singapore)</w:t>
            </w:r>
            <w:r w:rsidRPr="00A31041">
              <w:rPr>
                <w:rFonts w:ascii="Times New Roman" w:hAnsi="Times New Roman"/>
                <w:sz w:val="28"/>
                <w:szCs w:val="28"/>
                <w:lang w:val="kk-KZ"/>
              </w:rPr>
              <w:br/>
              <w:t>Сингапурдың ғылым, технология және зерттеу агенттігі</w:t>
            </w:r>
          </w:p>
        </w:tc>
      </w:tr>
      <w:tr w:rsidR="002A5725" w:rsidRPr="00FA43A4" w14:paraId="2D276FB9" w14:textId="77777777" w:rsidTr="00235BB6">
        <w:tc>
          <w:tcPr>
            <w:tcW w:w="2093" w:type="dxa"/>
          </w:tcPr>
          <w:p w14:paraId="0CACB0B7" w14:textId="74D833B0" w:rsidR="002A5725" w:rsidRPr="00B47A2A" w:rsidRDefault="00F81547" w:rsidP="00B47A2A">
            <w:pPr>
              <w:spacing w:after="0" w:line="240" w:lineRule="auto"/>
              <w:contextualSpacing/>
              <w:rPr>
                <w:rFonts w:ascii="Times New Roman" w:hAnsi="Times New Roman"/>
                <w:color w:val="000000" w:themeColor="text1"/>
                <w:sz w:val="28"/>
                <w:szCs w:val="28"/>
                <w:lang w:val="kk-KZ"/>
              </w:rPr>
            </w:pPr>
            <w:r w:rsidRPr="00B47A2A">
              <w:rPr>
                <w:rFonts w:ascii="Times New Roman" w:hAnsi="Times New Roman"/>
                <w:color w:val="000000" w:themeColor="text1"/>
                <w:sz w:val="28"/>
                <w:szCs w:val="28"/>
                <w:lang w:val="kk-KZ"/>
              </w:rPr>
              <w:t>KISTEP</w:t>
            </w:r>
          </w:p>
        </w:tc>
        <w:tc>
          <w:tcPr>
            <w:tcW w:w="7621" w:type="dxa"/>
          </w:tcPr>
          <w:p w14:paraId="58040457" w14:textId="7F42A487" w:rsidR="002A5725" w:rsidRPr="00A31041" w:rsidRDefault="00C2281D" w:rsidP="00B47A2A">
            <w:pPr>
              <w:spacing w:after="0" w:line="240" w:lineRule="auto"/>
              <w:contextualSpacing/>
              <w:rPr>
                <w:rFonts w:ascii="Times New Roman" w:hAnsi="Times New Roman"/>
                <w:sz w:val="28"/>
                <w:szCs w:val="28"/>
                <w:lang w:val="kk-KZ"/>
              </w:rPr>
            </w:pPr>
            <w:r w:rsidRPr="00A31041">
              <w:rPr>
                <w:rFonts w:ascii="Times New Roman" w:hAnsi="Times New Roman"/>
                <w:sz w:val="28"/>
                <w:szCs w:val="28"/>
                <w:lang w:val="kk-KZ"/>
              </w:rPr>
              <w:t>Korea Institute of Science and Technology Evaluation and Planning</w:t>
            </w:r>
            <w:r w:rsidRPr="00A31041">
              <w:rPr>
                <w:rFonts w:ascii="Times New Roman" w:hAnsi="Times New Roman"/>
                <w:sz w:val="28"/>
                <w:szCs w:val="28"/>
                <w:lang w:val="kk-KZ"/>
              </w:rPr>
              <w:br/>
              <w:t>Корея ғылым мен технологияны бағалау және жоспарлау институты</w:t>
            </w:r>
          </w:p>
        </w:tc>
      </w:tr>
      <w:tr w:rsidR="00F81547" w:rsidRPr="00FA43A4" w14:paraId="73A65C6E" w14:textId="77777777" w:rsidTr="00235BB6">
        <w:tc>
          <w:tcPr>
            <w:tcW w:w="2093" w:type="dxa"/>
          </w:tcPr>
          <w:p w14:paraId="67066332" w14:textId="1517C556" w:rsidR="00F81547" w:rsidRPr="00B47A2A" w:rsidRDefault="00792ED1" w:rsidP="00B47A2A">
            <w:pPr>
              <w:spacing w:after="0" w:line="240" w:lineRule="auto"/>
              <w:contextualSpacing/>
              <w:rPr>
                <w:rFonts w:ascii="Times New Roman" w:hAnsi="Times New Roman"/>
                <w:color w:val="000000" w:themeColor="text1"/>
                <w:sz w:val="28"/>
                <w:szCs w:val="28"/>
                <w:lang w:val="kk-KZ"/>
              </w:rPr>
            </w:pPr>
            <w:r w:rsidRPr="00B47A2A">
              <w:rPr>
                <w:rFonts w:ascii="Times New Roman" w:hAnsi="Times New Roman"/>
                <w:color w:val="000000" w:themeColor="text1"/>
                <w:sz w:val="28"/>
                <w:szCs w:val="28"/>
                <w:lang w:val="kk-KZ"/>
              </w:rPr>
              <w:t>АИС УП-Nano</w:t>
            </w:r>
          </w:p>
        </w:tc>
        <w:tc>
          <w:tcPr>
            <w:tcW w:w="7621" w:type="dxa"/>
          </w:tcPr>
          <w:p w14:paraId="7B1870A5" w14:textId="2A3E8431" w:rsidR="00F81547" w:rsidRPr="00B47A2A" w:rsidRDefault="004F5BBF" w:rsidP="00B47A2A">
            <w:pPr>
              <w:spacing w:after="0" w:line="240" w:lineRule="auto"/>
              <w:contextualSpacing/>
              <w:rPr>
                <w:rFonts w:ascii="Times New Roman" w:hAnsi="Times New Roman"/>
                <w:sz w:val="28"/>
                <w:szCs w:val="28"/>
                <w:lang w:val="kk-KZ"/>
              </w:rPr>
            </w:pPr>
            <w:r>
              <w:rPr>
                <w:rFonts w:ascii="Times New Roman" w:hAnsi="Times New Roman"/>
                <w:color w:val="000000" w:themeColor="text1"/>
                <w:sz w:val="28"/>
                <w:szCs w:val="28"/>
                <w:shd w:val="clear" w:color="auto" w:fill="FFFFFF"/>
                <w:lang w:val="kk-KZ"/>
              </w:rPr>
              <w:t>А</w:t>
            </w:r>
            <w:r w:rsidR="00C12E03" w:rsidRPr="00B47A2A">
              <w:rPr>
                <w:rFonts w:ascii="Times New Roman" w:hAnsi="Times New Roman"/>
                <w:color w:val="000000" w:themeColor="text1"/>
                <w:sz w:val="28"/>
                <w:szCs w:val="28"/>
                <w:shd w:val="clear" w:color="auto" w:fill="FFFFFF"/>
                <w:lang w:val="kk-KZ"/>
              </w:rPr>
              <w:t>вторлық нанотехнологиялар саласындағы жобаларды басқарудың автоматтандырылған ақпараттық жүйесі</w:t>
            </w:r>
          </w:p>
        </w:tc>
      </w:tr>
      <w:tr w:rsidR="00F81547" w:rsidRPr="00FA43A4" w14:paraId="4754E811" w14:textId="77777777" w:rsidTr="00235BB6">
        <w:tc>
          <w:tcPr>
            <w:tcW w:w="2093" w:type="dxa"/>
          </w:tcPr>
          <w:p w14:paraId="175281F4" w14:textId="315AD92F" w:rsidR="00F81547" w:rsidRPr="00B47A2A" w:rsidRDefault="009F6CE7" w:rsidP="00B47A2A">
            <w:pPr>
              <w:spacing w:after="0" w:line="240" w:lineRule="auto"/>
              <w:contextualSpacing/>
              <w:rPr>
                <w:rFonts w:ascii="Times New Roman" w:hAnsi="Times New Roman"/>
                <w:color w:val="000000" w:themeColor="text1"/>
                <w:sz w:val="28"/>
                <w:szCs w:val="28"/>
                <w:lang w:val="kk-KZ"/>
              </w:rPr>
            </w:pPr>
            <w:r w:rsidRPr="00B47A2A">
              <w:rPr>
                <w:rFonts w:ascii="Times New Roman" w:hAnsi="Times New Roman"/>
                <w:color w:val="000000" w:themeColor="text1"/>
                <w:sz w:val="28"/>
                <w:szCs w:val="28"/>
                <w:lang w:val="kk-KZ"/>
              </w:rPr>
              <w:t>PM Value Model</w:t>
            </w:r>
          </w:p>
        </w:tc>
        <w:tc>
          <w:tcPr>
            <w:tcW w:w="7621" w:type="dxa"/>
          </w:tcPr>
          <w:p w14:paraId="535036D8" w14:textId="38AA2137" w:rsidR="00A13FF6" w:rsidRPr="00A13FF6" w:rsidRDefault="00C2281D" w:rsidP="00A13FF6">
            <w:pPr>
              <w:spacing w:after="0" w:line="240" w:lineRule="auto"/>
              <w:contextualSpacing/>
              <w:rPr>
                <w:rFonts w:ascii="Times New Roman" w:hAnsi="Times New Roman"/>
                <w:sz w:val="28"/>
                <w:szCs w:val="28"/>
                <w:lang w:val="kk-KZ"/>
              </w:rPr>
            </w:pPr>
            <w:r w:rsidRPr="00A13FF6">
              <w:rPr>
                <w:rFonts w:ascii="Times New Roman" w:hAnsi="Times New Roman"/>
                <w:sz w:val="28"/>
                <w:szCs w:val="28"/>
                <w:lang w:val="kk-KZ"/>
              </w:rPr>
              <w:t>Project Management Value Model</w:t>
            </w:r>
            <w:r w:rsidR="00A13FF6">
              <w:rPr>
                <w:rFonts w:ascii="Times New Roman" w:hAnsi="Times New Roman"/>
                <w:sz w:val="28"/>
                <w:szCs w:val="28"/>
                <w:lang w:val="kk-KZ"/>
              </w:rPr>
              <w:t xml:space="preserve"> - </w:t>
            </w:r>
            <w:r w:rsidR="00A13FF6" w:rsidRPr="00A13FF6">
              <w:rPr>
                <w:rFonts w:ascii="Times New Roman" w:hAnsi="Times New Roman"/>
                <w:sz w:val="28"/>
                <w:szCs w:val="28"/>
                <w:lang w:val="kk-KZ"/>
              </w:rPr>
              <w:t>жобаларды басқару құндылығын (value) өлшеуге және бағалауға арналған концептуалды модель</w:t>
            </w:r>
          </w:p>
        </w:tc>
      </w:tr>
      <w:tr w:rsidR="00F81547" w:rsidRPr="00FA43A4" w14:paraId="2FEFE001" w14:textId="77777777" w:rsidTr="00235BB6">
        <w:tc>
          <w:tcPr>
            <w:tcW w:w="2093" w:type="dxa"/>
          </w:tcPr>
          <w:p w14:paraId="57AE9ED1" w14:textId="7234780B" w:rsidR="00F81547" w:rsidRPr="00B47A2A" w:rsidRDefault="00D21CF4" w:rsidP="00B47A2A">
            <w:pPr>
              <w:spacing w:after="0" w:line="240" w:lineRule="auto"/>
              <w:contextualSpacing/>
              <w:rPr>
                <w:rFonts w:ascii="Times New Roman" w:hAnsi="Times New Roman"/>
                <w:color w:val="000000" w:themeColor="text1"/>
                <w:sz w:val="28"/>
                <w:szCs w:val="28"/>
                <w:lang w:val="kk-KZ"/>
              </w:rPr>
            </w:pPr>
            <w:r w:rsidRPr="00B47A2A">
              <w:rPr>
                <w:rFonts w:ascii="Times New Roman" w:eastAsia="Times New Roman" w:hAnsi="Times New Roman"/>
                <w:color w:val="000000" w:themeColor="text1"/>
                <w:sz w:val="28"/>
                <w:szCs w:val="28"/>
                <w:lang w:val="kk-KZ"/>
              </w:rPr>
              <w:t>АБЖ</w:t>
            </w:r>
          </w:p>
        </w:tc>
        <w:tc>
          <w:tcPr>
            <w:tcW w:w="7621" w:type="dxa"/>
          </w:tcPr>
          <w:p w14:paraId="610FA312" w14:textId="0D42E883" w:rsidR="00F81547" w:rsidRPr="00B47A2A" w:rsidRDefault="00A23867" w:rsidP="00B47A2A">
            <w:pPr>
              <w:spacing w:after="0" w:line="240" w:lineRule="auto"/>
              <w:contextualSpacing/>
              <w:rPr>
                <w:rFonts w:ascii="Times New Roman" w:hAnsi="Times New Roman"/>
                <w:sz w:val="28"/>
                <w:szCs w:val="28"/>
                <w:lang w:val="kk-KZ"/>
              </w:rPr>
            </w:pPr>
            <w:r>
              <w:rPr>
                <w:rFonts w:ascii="Times New Roman" w:eastAsia="Times New Roman" w:hAnsi="Times New Roman"/>
                <w:color w:val="000000" w:themeColor="text1"/>
                <w:sz w:val="28"/>
                <w:szCs w:val="28"/>
                <w:lang w:val="kk-KZ"/>
              </w:rPr>
              <w:t>Ж</w:t>
            </w:r>
            <w:r w:rsidRPr="00185CFE">
              <w:rPr>
                <w:rFonts w:ascii="Times New Roman" w:eastAsia="Times New Roman" w:hAnsi="Times New Roman"/>
                <w:color w:val="000000" w:themeColor="text1"/>
                <w:sz w:val="28"/>
                <w:szCs w:val="28"/>
                <w:lang w:val="kk-KZ"/>
              </w:rPr>
              <w:t xml:space="preserve">обаларды басқарудың автоматтандырылған </w:t>
            </w:r>
            <w:r>
              <w:rPr>
                <w:rFonts w:ascii="Times New Roman" w:eastAsia="Times New Roman" w:hAnsi="Times New Roman"/>
                <w:color w:val="000000" w:themeColor="text1"/>
                <w:sz w:val="28"/>
                <w:szCs w:val="28"/>
                <w:lang w:val="kk-KZ"/>
              </w:rPr>
              <w:t xml:space="preserve">басқару </w:t>
            </w:r>
            <w:r w:rsidRPr="00185CFE">
              <w:rPr>
                <w:rFonts w:ascii="Times New Roman" w:eastAsia="Times New Roman" w:hAnsi="Times New Roman"/>
                <w:color w:val="000000" w:themeColor="text1"/>
                <w:sz w:val="28"/>
                <w:szCs w:val="28"/>
                <w:lang w:val="kk-KZ"/>
              </w:rPr>
              <w:t>жүйесі</w:t>
            </w:r>
          </w:p>
        </w:tc>
      </w:tr>
      <w:tr w:rsidR="00F81547" w:rsidRPr="00FA43A4" w14:paraId="56496198" w14:textId="77777777" w:rsidTr="00235BB6">
        <w:tc>
          <w:tcPr>
            <w:tcW w:w="2093" w:type="dxa"/>
          </w:tcPr>
          <w:p w14:paraId="2FF2A5CD" w14:textId="2E213F13" w:rsidR="00F81547" w:rsidRPr="00B47A2A" w:rsidRDefault="00AD40AE" w:rsidP="00B47A2A">
            <w:pPr>
              <w:spacing w:after="0" w:line="240" w:lineRule="auto"/>
              <w:contextualSpacing/>
              <w:rPr>
                <w:rFonts w:ascii="Times New Roman" w:hAnsi="Times New Roman"/>
                <w:color w:val="000000" w:themeColor="text1"/>
                <w:sz w:val="28"/>
                <w:szCs w:val="28"/>
                <w:lang w:val="kk-KZ"/>
              </w:rPr>
            </w:pPr>
            <w:r w:rsidRPr="00B47A2A">
              <w:rPr>
                <w:rFonts w:ascii="Times New Roman" w:hAnsi="Times New Roman"/>
                <w:color w:val="000000" w:themeColor="text1"/>
                <w:sz w:val="28"/>
                <w:szCs w:val="28"/>
                <w:lang w:val="kk-KZ"/>
              </w:rPr>
              <w:t xml:space="preserve">EOSC </w:t>
            </w:r>
          </w:p>
        </w:tc>
        <w:tc>
          <w:tcPr>
            <w:tcW w:w="7621" w:type="dxa"/>
          </w:tcPr>
          <w:p w14:paraId="0ACF85B7" w14:textId="71CF3B45" w:rsidR="00F81547" w:rsidRPr="00B47A2A" w:rsidRDefault="0019329B" w:rsidP="0019329B">
            <w:pPr>
              <w:spacing w:after="0" w:line="240" w:lineRule="auto"/>
              <w:contextualSpacing/>
              <w:rPr>
                <w:rFonts w:ascii="Times New Roman" w:hAnsi="Times New Roman"/>
                <w:sz w:val="28"/>
                <w:szCs w:val="28"/>
                <w:lang w:val="kk-KZ"/>
              </w:rPr>
            </w:pPr>
            <w:r w:rsidRPr="0019329B">
              <w:rPr>
                <w:rFonts w:ascii="Times New Roman" w:hAnsi="Times New Roman"/>
                <w:color w:val="000000" w:themeColor="text1"/>
                <w:sz w:val="28"/>
                <w:szCs w:val="28"/>
                <w:lang w:val="uz-Cyrl-UZ"/>
              </w:rPr>
              <w:t>European Open Science Cloud -</w:t>
            </w:r>
            <w:r>
              <w:rPr>
                <w:rFonts w:ascii="Times New Roman" w:hAnsi="Times New Roman"/>
                <w:b/>
                <w:bCs/>
                <w:color w:val="000000" w:themeColor="text1"/>
                <w:sz w:val="28"/>
                <w:szCs w:val="28"/>
                <w:lang w:val="uz-Cyrl-UZ"/>
              </w:rPr>
              <w:t xml:space="preserve"> </w:t>
            </w:r>
            <w:r w:rsidR="004F5BBF" w:rsidRPr="00B47A2A">
              <w:rPr>
                <w:rFonts w:ascii="Times New Roman" w:hAnsi="Times New Roman"/>
                <w:color w:val="000000" w:themeColor="text1"/>
                <w:sz w:val="28"/>
                <w:szCs w:val="28"/>
                <w:lang w:val="kk-KZ"/>
              </w:rPr>
              <w:t>ғылыми деректер мен жобаларды, соның ішінде нанотехнология салаларын басқаруға арналған бірыңғай цифрлық қызметтерді ұсынатын инфрақұрылым</w:t>
            </w:r>
          </w:p>
        </w:tc>
      </w:tr>
      <w:tr w:rsidR="00F81547" w:rsidRPr="00FA43A4" w14:paraId="102017A3" w14:textId="77777777" w:rsidTr="00235BB6">
        <w:tc>
          <w:tcPr>
            <w:tcW w:w="2093" w:type="dxa"/>
          </w:tcPr>
          <w:p w14:paraId="61FD865F" w14:textId="2F8F6C8D" w:rsidR="00F81547" w:rsidRPr="00B47A2A" w:rsidRDefault="001F175E" w:rsidP="00B47A2A">
            <w:pPr>
              <w:tabs>
                <w:tab w:val="left" w:pos="2835"/>
              </w:tabs>
              <w:spacing w:after="0" w:line="240" w:lineRule="auto"/>
              <w:contextualSpacing/>
              <w:rPr>
                <w:rFonts w:ascii="Times New Roman" w:hAnsi="Times New Roman"/>
                <w:color w:val="000000" w:themeColor="text1"/>
                <w:sz w:val="28"/>
                <w:szCs w:val="28"/>
                <w:lang w:val="kk-KZ"/>
              </w:rPr>
            </w:pPr>
            <w:r w:rsidRPr="00B47A2A">
              <w:rPr>
                <w:rFonts w:ascii="Times New Roman" w:hAnsi="Times New Roman"/>
                <w:color w:val="000000" w:themeColor="text1"/>
                <w:sz w:val="28"/>
                <w:szCs w:val="28"/>
                <w:lang w:val="kk-KZ"/>
              </w:rPr>
              <w:t xml:space="preserve">PMIS </w:t>
            </w:r>
          </w:p>
        </w:tc>
        <w:tc>
          <w:tcPr>
            <w:tcW w:w="7621" w:type="dxa"/>
          </w:tcPr>
          <w:p w14:paraId="3A2D7041" w14:textId="77777777" w:rsidR="00F81547" w:rsidRDefault="004F5BBF" w:rsidP="00B47A2A">
            <w:pPr>
              <w:spacing w:after="0" w:line="240" w:lineRule="auto"/>
              <w:contextualSpacing/>
              <w:rPr>
                <w:rFonts w:ascii="Times New Roman" w:hAnsi="Times New Roman"/>
                <w:color w:val="000000" w:themeColor="text1"/>
                <w:sz w:val="28"/>
                <w:szCs w:val="28"/>
                <w:lang w:val="kk-KZ"/>
              </w:rPr>
            </w:pPr>
            <w:r w:rsidRPr="00B47A2A">
              <w:rPr>
                <w:rFonts w:ascii="Times New Roman" w:hAnsi="Times New Roman"/>
                <w:color w:val="000000" w:themeColor="text1"/>
                <w:sz w:val="28"/>
                <w:szCs w:val="28"/>
                <w:lang w:val="kk-KZ"/>
              </w:rPr>
              <w:t>Project Management Information System</w:t>
            </w:r>
          </w:p>
          <w:p w14:paraId="5618CA92" w14:textId="24BEEC07" w:rsidR="00A31041" w:rsidRPr="00B47A2A" w:rsidRDefault="00A31041" w:rsidP="00B47A2A">
            <w:pPr>
              <w:spacing w:after="0" w:line="240" w:lineRule="auto"/>
              <w:contextualSpacing/>
              <w:rPr>
                <w:rFonts w:ascii="Times New Roman" w:hAnsi="Times New Roman"/>
                <w:sz w:val="28"/>
                <w:szCs w:val="28"/>
                <w:lang w:val="kk-KZ"/>
              </w:rPr>
            </w:pPr>
            <w:r w:rsidRPr="00A31041">
              <w:rPr>
                <w:rFonts w:ascii="Times New Roman" w:hAnsi="Times New Roman"/>
                <w:sz w:val="28"/>
                <w:szCs w:val="28"/>
              </w:rPr>
              <w:t>Жобаларды</w:t>
            </w:r>
            <w:r w:rsidRPr="0018182B">
              <w:rPr>
                <w:rFonts w:ascii="Times New Roman" w:hAnsi="Times New Roman"/>
                <w:sz w:val="28"/>
                <w:szCs w:val="28"/>
                <w:lang w:val="en-US"/>
              </w:rPr>
              <w:t xml:space="preserve"> </w:t>
            </w:r>
            <w:r w:rsidRPr="00A31041">
              <w:rPr>
                <w:rFonts w:ascii="Times New Roman" w:hAnsi="Times New Roman"/>
                <w:sz w:val="28"/>
                <w:szCs w:val="28"/>
              </w:rPr>
              <w:t>басқарудың</w:t>
            </w:r>
            <w:r w:rsidRPr="0018182B">
              <w:rPr>
                <w:rFonts w:ascii="Times New Roman" w:hAnsi="Times New Roman"/>
                <w:sz w:val="28"/>
                <w:szCs w:val="28"/>
                <w:lang w:val="en-US"/>
              </w:rPr>
              <w:t xml:space="preserve"> </w:t>
            </w:r>
            <w:r w:rsidRPr="00A31041">
              <w:rPr>
                <w:rFonts w:ascii="Times New Roman" w:hAnsi="Times New Roman"/>
                <w:sz w:val="28"/>
                <w:szCs w:val="28"/>
              </w:rPr>
              <w:t>ақпараттық</w:t>
            </w:r>
            <w:r w:rsidRPr="0018182B">
              <w:rPr>
                <w:rFonts w:ascii="Times New Roman" w:hAnsi="Times New Roman"/>
                <w:sz w:val="28"/>
                <w:szCs w:val="28"/>
                <w:lang w:val="en-US"/>
              </w:rPr>
              <w:t xml:space="preserve"> </w:t>
            </w:r>
            <w:r w:rsidRPr="00A31041">
              <w:rPr>
                <w:rFonts w:ascii="Times New Roman" w:hAnsi="Times New Roman"/>
                <w:sz w:val="28"/>
                <w:szCs w:val="28"/>
              </w:rPr>
              <w:t>жүйесі</w:t>
            </w:r>
          </w:p>
        </w:tc>
      </w:tr>
      <w:tr w:rsidR="004F5BBF" w:rsidRPr="00FA43A4" w14:paraId="08F4C829" w14:textId="77777777" w:rsidTr="00235BB6">
        <w:tc>
          <w:tcPr>
            <w:tcW w:w="2093" w:type="dxa"/>
          </w:tcPr>
          <w:p w14:paraId="0A6AB38F" w14:textId="12A0569C" w:rsidR="004F5BBF" w:rsidRPr="00B47A2A" w:rsidRDefault="004F5BBF" w:rsidP="00B47A2A">
            <w:pPr>
              <w:tabs>
                <w:tab w:val="left" w:pos="2835"/>
              </w:tabs>
              <w:spacing w:after="0" w:line="240" w:lineRule="auto"/>
              <w:contextualSpacing/>
              <w:rPr>
                <w:rFonts w:ascii="Times New Roman" w:hAnsi="Times New Roman"/>
                <w:color w:val="000000" w:themeColor="text1"/>
                <w:sz w:val="28"/>
                <w:szCs w:val="28"/>
                <w:lang w:val="kk-KZ"/>
              </w:rPr>
            </w:pPr>
            <w:r w:rsidRPr="00B47A2A">
              <w:rPr>
                <w:rFonts w:ascii="Times New Roman" w:hAnsi="Times New Roman"/>
                <w:color w:val="000000" w:themeColor="text1"/>
                <w:sz w:val="28"/>
                <w:szCs w:val="28"/>
                <w:lang w:val="kk-KZ"/>
              </w:rPr>
              <w:t>LIMS</w:t>
            </w:r>
          </w:p>
        </w:tc>
        <w:tc>
          <w:tcPr>
            <w:tcW w:w="7621" w:type="dxa"/>
          </w:tcPr>
          <w:p w14:paraId="218A4ABA" w14:textId="77777777" w:rsidR="004F5BBF" w:rsidRDefault="004F5BBF" w:rsidP="00B47A2A">
            <w:pPr>
              <w:spacing w:after="0" w:line="240" w:lineRule="auto"/>
              <w:contextualSpacing/>
              <w:rPr>
                <w:rFonts w:ascii="Times New Roman" w:hAnsi="Times New Roman"/>
                <w:color w:val="000000" w:themeColor="text1"/>
                <w:sz w:val="28"/>
                <w:szCs w:val="28"/>
                <w:lang w:val="kk-KZ"/>
              </w:rPr>
            </w:pPr>
            <w:r w:rsidRPr="00B47A2A">
              <w:rPr>
                <w:rFonts w:ascii="Times New Roman" w:hAnsi="Times New Roman"/>
                <w:color w:val="000000" w:themeColor="text1"/>
                <w:sz w:val="28"/>
                <w:szCs w:val="28"/>
                <w:lang w:val="kk-KZ"/>
              </w:rPr>
              <w:t>Laboratory Information Management System</w:t>
            </w:r>
          </w:p>
          <w:p w14:paraId="3A772C8C" w14:textId="1A8BBC91" w:rsidR="00A31041" w:rsidRPr="00A31041" w:rsidRDefault="00A31041" w:rsidP="00A31041">
            <w:pPr>
              <w:spacing w:after="0" w:line="240" w:lineRule="auto"/>
              <w:contextualSpacing/>
              <w:rPr>
                <w:rFonts w:ascii="Times New Roman" w:hAnsi="Times New Roman"/>
                <w:sz w:val="28"/>
                <w:szCs w:val="28"/>
                <w:lang w:val="uz-Cyrl-UZ"/>
              </w:rPr>
            </w:pPr>
            <w:r w:rsidRPr="00A31041">
              <w:rPr>
                <w:rFonts w:ascii="Times New Roman" w:hAnsi="Times New Roman"/>
                <w:sz w:val="28"/>
                <w:szCs w:val="28"/>
                <w:lang w:val="uz-Cyrl-UZ"/>
              </w:rPr>
              <w:t>Зертханалық ақпаратты басқару жүйесі</w:t>
            </w:r>
          </w:p>
        </w:tc>
      </w:tr>
      <w:tr w:rsidR="004F5BBF" w:rsidRPr="00FA43A4" w14:paraId="130D154C" w14:textId="77777777" w:rsidTr="00235BB6">
        <w:tc>
          <w:tcPr>
            <w:tcW w:w="2093" w:type="dxa"/>
          </w:tcPr>
          <w:p w14:paraId="59F4FA8F" w14:textId="6F2D78F0" w:rsidR="004F5BBF" w:rsidRPr="00B47A2A" w:rsidRDefault="004F5BBF" w:rsidP="00B47A2A">
            <w:pPr>
              <w:tabs>
                <w:tab w:val="left" w:pos="2835"/>
              </w:tabs>
              <w:spacing w:after="0" w:line="240" w:lineRule="auto"/>
              <w:contextualSpacing/>
              <w:rPr>
                <w:rFonts w:ascii="Times New Roman" w:hAnsi="Times New Roman"/>
                <w:color w:val="000000" w:themeColor="text1"/>
                <w:sz w:val="28"/>
                <w:szCs w:val="28"/>
                <w:lang w:val="kk-KZ"/>
              </w:rPr>
            </w:pPr>
            <w:r w:rsidRPr="00B47A2A">
              <w:rPr>
                <w:rFonts w:ascii="Times New Roman" w:hAnsi="Times New Roman"/>
                <w:color w:val="000000" w:themeColor="text1"/>
                <w:sz w:val="28"/>
                <w:szCs w:val="28"/>
                <w:lang w:val="kk-KZ"/>
              </w:rPr>
              <w:t>ELN</w:t>
            </w:r>
          </w:p>
        </w:tc>
        <w:tc>
          <w:tcPr>
            <w:tcW w:w="7621" w:type="dxa"/>
          </w:tcPr>
          <w:p w14:paraId="6930534F" w14:textId="77777777" w:rsidR="004F5BBF" w:rsidRDefault="004F5BBF" w:rsidP="00B47A2A">
            <w:pPr>
              <w:spacing w:after="0" w:line="240" w:lineRule="auto"/>
              <w:contextualSpacing/>
              <w:rPr>
                <w:rFonts w:ascii="Times New Roman" w:hAnsi="Times New Roman"/>
                <w:color w:val="000000" w:themeColor="text1"/>
                <w:sz w:val="28"/>
                <w:szCs w:val="28"/>
                <w:lang w:val="kk-KZ"/>
              </w:rPr>
            </w:pPr>
            <w:r w:rsidRPr="00B47A2A">
              <w:rPr>
                <w:rFonts w:ascii="Times New Roman" w:hAnsi="Times New Roman"/>
                <w:color w:val="000000" w:themeColor="text1"/>
                <w:sz w:val="28"/>
                <w:szCs w:val="28"/>
                <w:lang w:val="kk-KZ"/>
              </w:rPr>
              <w:t>Electronic Laboratory Notebook</w:t>
            </w:r>
          </w:p>
          <w:p w14:paraId="263D26FA" w14:textId="1B124495" w:rsidR="000663B2" w:rsidRPr="00B47A2A" w:rsidRDefault="000663B2" w:rsidP="00B47A2A">
            <w:pPr>
              <w:spacing w:after="0" w:line="240" w:lineRule="auto"/>
              <w:contextualSpacing/>
              <w:rPr>
                <w:rFonts w:ascii="Times New Roman" w:hAnsi="Times New Roman"/>
                <w:sz w:val="28"/>
                <w:szCs w:val="28"/>
                <w:lang w:val="kk-KZ"/>
              </w:rPr>
            </w:pPr>
            <w:r w:rsidRPr="000663B2">
              <w:rPr>
                <w:rFonts w:ascii="Times New Roman" w:hAnsi="Times New Roman"/>
                <w:sz w:val="28"/>
                <w:szCs w:val="28"/>
              </w:rPr>
              <w:t>Электрондық</w:t>
            </w:r>
            <w:r w:rsidRPr="0018182B">
              <w:rPr>
                <w:rFonts w:ascii="Times New Roman" w:hAnsi="Times New Roman"/>
                <w:sz w:val="28"/>
                <w:szCs w:val="28"/>
                <w:lang w:val="en-US"/>
              </w:rPr>
              <w:t xml:space="preserve"> </w:t>
            </w:r>
            <w:r w:rsidRPr="000663B2">
              <w:rPr>
                <w:rFonts w:ascii="Times New Roman" w:hAnsi="Times New Roman"/>
                <w:sz w:val="28"/>
                <w:szCs w:val="28"/>
              </w:rPr>
              <w:t>зертханалық</w:t>
            </w:r>
            <w:r w:rsidRPr="0018182B">
              <w:rPr>
                <w:rFonts w:ascii="Times New Roman" w:hAnsi="Times New Roman"/>
                <w:sz w:val="28"/>
                <w:szCs w:val="28"/>
                <w:lang w:val="en-US"/>
              </w:rPr>
              <w:t xml:space="preserve"> </w:t>
            </w:r>
            <w:r w:rsidRPr="000663B2">
              <w:rPr>
                <w:rFonts w:ascii="Times New Roman" w:hAnsi="Times New Roman"/>
                <w:sz w:val="28"/>
                <w:szCs w:val="28"/>
              </w:rPr>
              <w:t>дәптер</w:t>
            </w:r>
          </w:p>
        </w:tc>
      </w:tr>
      <w:tr w:rsidR="00F81547" w:rsidRPr="00FA43A4" w14:paraId="555D687F" w14:textId="77777777" w:rsidTr="00235BB6">
        <w:tc>
          <w:tcPr>
            <w:tcW w:w="2093" w:type="dxa"/>
          </w:tcPr>
          <w:p w14:paraId="59CC323F" w14:textId="532E64FC" w:rsidR="00F81547" w:rsidRPr="00B47A2A" w:rsidRDefault="00E90113" w:rsidP="00B47A2A">
            <w:pPr>
              <w:spacing w:after="0" w:line="240" w:lineRule="auto"/>
              <w:contextualSpacing/>
              <w:rPr>
                <w:rFonts w:ascii="Times New Roman" w:hAnsi="Times New Roman"/>
                <w:color w:val="000000" w:themeColor="text1"/>
                <w:sz w:val="28"/>
                <w:szCs w:val="28"/>
                <w:lang w:val="kk-KZ"/>
              </w:rPr>
            </w:pPr>
            <w:r w:rsidRPr="00B47A2A">
              <w:rPr>
                <w:rFonts w:ascii="Times New Roman" w:hAnsi="Times New Roman"/>
                <w:color w:val="000000" w:themeColor="text1"/>
                <w:sz w:val="28"/>
                <w:szCs w:val="28"/>
                <w:shd w:val="clear" w:color="auto" w:fill="FFFFFF"/>
                <w:lang w:val="kk-KZ"/>
              </w:rPr>
              <w:t>MVP</w:t>
            </w:r>
          </w:p>
        </w:tc>
        <w:tc>
          <w:tcPr>
            <w:tcW w:w="7621" w:type="dxa"/>
          </w:tcPr>
          <w:p w14:paraId="75949B0F" w14:textId="77777777" w:rsidR="00F81547" w:rsidRDefault="004F5BBF" w:rsidP="00B47A2A">
            <w:pPr>
              <w:spacing w:after="0" w:line="240" w:lineRule="auto"/>
              <w:contextualSpacing/>
              <w:rPr>
                <w:rFonts w:ascii="Times New Roman" w:hAnsi="Times New Roman"/>
                <w:color w:val="000000" w:themeColor="text1"/>
                <w:sz w:val="28"/>
                <w:szCs w:val="28"/>
                <w:shd w:val="clear" w:color="auto" w:fill="FFFFFF"/>
                <w:lang w:val="kk-KZ"/>
              </w:rPr>
            </w:pPr>
            <w:r w:rsidRPr="00B47A2A">
              <w:rPr>
                <w:rFonts w:ascii="Times New Roman" w:hAnsi="Times New Roman"/>
                <w:color w:val="000000" w:themeColor="text1"/>
                <w:sz w:val="28"/>
                <w:szCs w:val="28"/>
                <w:shd w:val="clear" w:color="auto" w:fill="FFFFFF"/>
                <w:lang w:val="kk-KZ"/>
              </w:rPr>
              <w:t>Minimum Viable Product</w:t>
            </w:r>
          </w:p>
          <w:p w14:paraId="09B08EA8" w14:textId="72A63F6B" w:rsidR="00F77B52" w:rsidRPr="00B47A2A" w:rsidRDefault="00F77B52" w:rsidP="00B47A2A">
            <w:pPr>
              <w:spacing w:after="0" w:line="240" w:lineRule="auto"/>
              <w:contextualSpacing/>
              <w:rPr>
                <w:rFonts w:ascii="Times New Roman" w:hAnsi="Times New Roman"/>
                <w:sz w:val="28"/>
                <w:szCs w:val="28"/>
                <w:lang w:val="kk-KZ"/>
              </w:rPr>
            </w:pPr>
            <w:r w:rsidRPr="00F77B52">
              <w:rPr>
                <w:rFonts w:ascii="Times New Roman" w:hAnsi="Times New Roman"/>
                <w:sz w:val="28"/>
                <w:szCs w:val="28"/>
              </w:rPr>
              <w:t>Ең</w:t>
            </w:r>
            <w:r w:rsidRPr="0018182B">
              <w:rPr>
                <w:rFonts w:ascii="Times New Roman" w:hAnsi="Times New Roman"/>
                <w:sz w:val="28"/>
                <w:szCs w:val="28"/>
                <w:lang w:val="en-US"/>
              </w:rPr>
              <w:t xml:space="preserve"> </w:t>
            </w:r>
            <w:r w:rsidRPr="00F77B52">
              <w:rPr>
                <w:rFonts w:ascii="Times New Roman" w:hAnsi="Times New Roman"/>
                <w:sz w:val="28"/>
                <w:szCs w:val="28"/>
              </w:rPr>
              <w:t>төменгі</w:t>
            </w:r>
            <w:r w:rsidRPr="0018182B">
              <w:rPr>
                <w:rFonts w:ascii="Times New Roman" w:hAnsi="Times New Roman"/>
                <w:sz w:val="28"/>
                <w:szCs w:val="28"/>
                <w:lang w:val="en-US"/>
              </w:rPr>
              <w:t xml:space="preserve"> </w:t>
            </w:r>
            <w:r w:rsidRPr="00F77B52">
              <w:rPr>
                <w:rFonts w:ascii="Times New Roman" w:hAnsi="Times New Roman"/>
                <w:sz w:val="28"/>
                <w:szCs w:val="28"/>
              </w:rPr>
              <w:t>өміршең</w:t>
            </w:r>
            <w:r w:rsidRPr="0018182B">
              <w:rPr>
                <w:rFonts w:ascii="Times New Roman" w:hAnsi="Times New Roman"/>
                <w:sz w:val="28"/>
                <w:szCs w:val="28"/>
                <w:lang w:val="en-US"/>
              </w:rPr>
              <w:t xml:space="preserve"> </w:t>
            </w:r>
            <w:r w:rsidRPr="00F77B52">
              <w:rPr>
                <w:rFonts w:ascii="Times New Roman" w:hAnsi="Times New Roman"/>
                <w:sz w:val="28"/>
                <w:szCs w:val="28"/>
              </w:rPr>
              <w:t>өнім</w:t>
            </w:r>
          </w:p>
        </w:tc>
      </w:tr>
      <w:tr w:rsidR="00F81547" w:rsidRPr="00FA43A4" w14:paraId="35BF6E63" w14:textId="77777777" w:rsidTr="00235BB6">
        <w:tc>
          <w:tcPr>
            <w:tcW w:w="2093" w:type="dxa"/>
          </w:tcPr>
          <w:p w14:paraId="25FE9EE7" w14:textId="5A0F9AC4" w:rsidR="00F81547" w:rsidRPr="00B47A2A" w:rsidRDefault="008944F1" w:rsidP="00B47A2A">
            <w:pPr>
              <w:spacing w:after="0" w:line="240" w:lineRule="auto"/>
              <w:contextualSpacing/>
              <w:rPr>
                <w:rFonts w:ascii="Times New Roman" w:hAnsi="Times New Roman"/>
                <w:color w:val="000000" w:themeColor="text1"/>
                <w:sz w:val="28"/>
                <w:szCs w:val="28"/>
                <w:lang w:val="kk-KZ"/>
              </w:rPr>
            </w:pPr>
            <w:r w:rsidRPr="00B47A2A">
              <w:rPr>
                <w:rFonts w:ascii="Times New Roman" w:eastAsia="Times New Roman" w:hAnsi="Times New Roman"/>
                <w:color w:val="000000" w:themeColor="text1"/>
                <w:sz w:val="28"/>
                <w:szCs w:val="28"/>
                <w:lang w:val="kk-KZ"/>
              </w:rPr>
              <w:t>RBAC</w:t>
            </w:r>
          </w:p>
        </w:tc>
        <w:tc>
          <w:tcPr>
            <w:tcW w:w="7621" w:type="dxa"/>
          </w:tcPr>
          <w:p w14:paraId="3422CA80" w14:textId="3366FF5B" w:rsidR="00F81547" w:rsidRPr="00B47A2A" w:rsidRDefault="009F632E" w:rsidP="00B47A2A">
            <w:pPr>
              <w:spacing w:after="0" w:line="240" w:lineRule="auto"/>
              <w:contextualSpacing/>
              <w:rPr>
                <w:rFonts w:ascii="Times New Roman" w:hAnsi="Times New Roman"/>
                <w:sz w:val="28"/>
                <w:szCs w:val="28"/>
                <w:lang w:val="kk-KZ"/>
              </w:rPr>
            </w:pPr>
            <w:r w:rsidRPr="009F632E">
              <w:rPr>
                <w:rFonts w:ascii="Times New Roman" w:eastAsia="Times New Roman" w:hAnsi="Times New Roman"/>
                <w:color w:val="000000" w:themeColor="text1"/>
                <w:sz w:val="28"/>
                <w:szCs w:val="28"/>
                <w:lang w:val="kk-KZ"/>
              </w:rPr>
              <w:t>Role-Based Access Control</w:t>
            </w:r>
            <w:r>
              <w:rPr>
                <w:rFonts w:ascii="Times New Roman" w:eastAsia="Times New Roman" w:hAnsi="Times New Roman"/>
                <w:color w:val="000000" w:themeColor="text1"/>
                <w:sz w:val="28"/>
                <w:szCs w:val="28"/>
                <w:lang w:val="kk-KZ"/>
              </w:rPr>
              <w:t xml:space="preserve"> - </w:t>
            </w:r>
            <w:r w:rsidRPr="009F632E">
              <w:rPr>
                <w:rFonts w:ascii="Times New Roman" w:eastAsia="Times New Roman" w:hAnsi="Times New Roman"/>
                <w:color w:val="000000" w:themeColor="text1"/>
                <w:sz w:val="28"/>
                <w:szCs w:val="28"/>
                <w:lang w:val="kk-KZ"/>
              </w:rPr>
              <w:t>ақпараттық жүйелердегі пайдаланушылардың қолжетімділігін рөлдер арқылы басқару әдісі</w:t>
            </w:r>
          </w:p>
        </w:tc>
      </w:tr>
    </w:tbl>
    <w:p w14:paraId="5C10F6C8" w14:textId="77777777" w:rsidR="00BD5D20" w:rsidRDefault="00BD5D20">
      <w:pPr>
        <w:spacing w:after="160" w:line="278" w:lineRule="auto"/>
        <w:rPr>
          <w:rFonts w:asciiTheme="majorHAnsi" w:eastAsiaTheme="majorEastAsia" w:hAnsiTheme="majorHAnsi" w:cstheme="majorBidi"/>
          <w:color w:val="0F4761" w:themeColor="accent1" w:themeShade="BF"/>
          <w:sz w:val="40"/>
          <w:szCs w:val="40"/>
          <w:lang w:val="kk-KZ"/>
        </w:rPr>
      </w:pPr>
      <w:r>
        <w:rPr>
          <w:lang w:val="kk-KZ"/>
        </w:rPr>
        <w:br w:type="page"/>
      </w:r>
    </w:p>
    <w:p w14:paraId="06BAC080" w14:textId="07270842" w:rsidR="005F4609" w:rsidRPr="00A13B6C" w:rsidRDefault="00BD5D20" w:rsidP="00A13B6C">
      <w:pPr>
        <w:pStyle w:val="1"/>
        <w:jc w:val="center"/>
        <w:rPr>
          <w:rFonts w:ascii="Times New Roman" w:hAnsi="Times New Roman" w:cs="Times New Roman"/>
          <w:b/>
          <w:bCs/>
          <w:color w:val="000000" w:themeColor="text1"/>
          <w:sz w:val="28"/>
          <w:szCs w:val="28"/>
          <w:lang w:val="kk-KZ"/>
        </w:rPr>
      </w:pPr>
      <w:bookmarkStart w:id="2" w:name="_Toc220683835"/>
      <w:r w:rsidRPr="00877958">
        <w:rPr>
          <w:rStyle w:val="10"/>
          <w:rFonts w:ascii="Times New Roman" w:hAnsi="Times New Roman" w:cs="Times New Roman"/>
          <w:b/>
          <w:bCs/>
          <w:color w:val="000000" w:themeColor="text1"/>
          <w:sz w:val="28"/>
          <w:szCs w:val="28"/>
        </w:rPr>
        <w:lastRenderedPageBreak/>
        <w:t>НОРМАТИВТІ СІЛТЕМЕЛЕР</w:t>
      </w:r>
      <w:bookmarkEnd w:id="2"/>
    </w:p>
    <w:p w14:paraId="6E61D7BC" w14:textId="77777777" w:rsidR="005F4609" w:rsidRPr="00A13B6C" w:rsidRDefault="005F4609" w:rsidP="00230576">
      <w:pPr>
        <w:pStyle w:val="a7"/>
        <w:numPr>
          <w:ilvl w:val="0"/>
          <w:numId w:val="70"/>
        </w:numPr>
        <w:tabs>
          <w:tab w:val="left" w:pos="993"/>
        </w:tabs>
        <w:spacing w:after="0" w:line="240" w:lineRule="auto"/>
        <w:ind w:left="0" w:firstLine="567"/>
        <w:jc w:val="both"/>
        <w:rPr>
          <w:rFonts w:ascii="Times New Roman" w:hAnsi="Times New Roman"/>
          <w:sz w:val="28"/>
          <w:szCs w:val="28"/>
          <w:lang w:val="kk-KZ"/>
        </w:rPr>
      </w:pPr>
      <w:r w:rsidRPr="00A13B6C">
        <w:rPr>
          <w:rFonts w:ascii="Times New Roman" w:hAnsi="Times New Roman"/>
          <w:sz w:val="28"/>
          <w:szCs w:val="28"/>
          <w:lang w:val="kk-KZ"/>
        </w:rPr>
        <w:t>Мемлекет басшысы Қасым-Жомарт Тоқаевтың «Жасанды интеллект дәуіріндегі Қазақстан: өзекті мәселелер және оны түбегейлі цифрлық өзгерістер арқылы шешу» атты Қазақстан халқына Жолдауы, 05.09.2025ж.</w:t>
      </w:r>
    </w:p>
    <w:p w14:paraId="66B0B2EF" w14:textId="77777777" w:rsidR="00A13B6C" w:rsidRPr="00A13B6C" w:rsidRDefault="00A13B6C" w:rsidP="00230576">
      <w:pPr>
        <w:pStyle w:val="a7"/>
        <w:numPr>
          <w:ilvl w:val="0"/>
          <w:numId w:val="70"/>
        </w:numPr>
        <w:tabs>
          <w:tab w:val="left" w:pos="993"/>
        </w:tabs>
        <w:ind w:left="0" w:firstLine="567"/>
        <w:jc w:val="both"/>
        <w:rPr>
          <w:sz w:val="28"/>
          <w:szCs w:val="28"/>
        </w:rPr>
      </w:pPr>
      <w:r w:rsidRPr="00A13B6C">
        <w:rPr>
          <w:rFonts w:ascii="Times New Roman" w:eastAsia="Times New Roman" w:hAnsi="Times New Roman"/>
          <w:color w:val="000000" w:themeColor="text1"/>
          <w:sz w:val="28"/>
          <w:szCs w:val="28"/>
          <w:lang w:val="kk-KZ" w:eastAsia="ru-RU"/>
        </w:rPr>
        <w:t>Project Management Institute. (2021). A guide to the project management body of knowledge (PMBOK® Guide) (7th ed.). Project Management Institute.</w:t>
      </w:r>
    </w:p>
    <w:p w14:paraId="23CD57BD" w14:textId="77777777" w:rsidR="00A13B6C" w:rsidRPr="00A13B6C" w:rsidRDefault="00A13B6C" w:rsidP="00230576">
      <w:pPr>
        <w:pStyle w:val="a7"/>
        <w:numPr>
          <w:ilvl w:val="0"/>
          <w:numId w:val="70"/>
        </w:numPr>
        <w:tabs>
          <w:tab w:val="left" w:pos="851"/>
          <w:tab w:val="left" w:pos="993"/>
        </w:tabs>
        <w:spacing w:after="160" w:line="278" w:lineRule="auto"/>
        <w:ind w:left="0" w:firstLine="567"/>
        <w:jc w:val="both"/>
        <w:rPr>
          <w:rFonts w:ascii="Times New Roman" w:hAnsi="Times New Roman"/>
          <w:sz w:val="28"/>
          <w:szCs w:val="28"/>
          <w:lang w:val="kk-KZ"/>
        </w:rPr>
      </w:pPr>
      <w:r w:rsidRPr="00A13B6C">
        <w:rPr>
          <w:rFonts w:ascii="Times New Roman" w:hAnsi="Times New Roman"/>
          <w:sz w:val="28"/>
          <w:szCs w:val="28"/>
          <w:lang w:val="kk-KZ"/>
        </w:rPr>
        <w:t>Халықаралық стандарттау ұйымы. (2018). ISO 31000:2018 Тәуекелдерді басқару - Нұсқаулықтар. Женева, Швейцария: ISO.</w:t>
      </w:r>
    </w:p>
    <w:p w14:paraId="17ABAA21" w14:textId="0B985151" w:rsidR="00A13B6C" w:rsidRPr="0000486B" w:rsidRDefault="00A13B6C" w:rsidP="00230576">
      <w:pPr>
        <w:pStyle w:val="a7"/>
        <w:numPr>
          <w:ilvl w:val="0"/>
          <w:numId w:val="70"/>
        </w:numPr>
        <w:tabs>
          <w:tab w:val="left" w:pos="851"/>
          <w:tab w:val="left" w:pos="993"/>
        </w:tabs>
        <w:spacing w:after="160" w:line="278" w:lineRule="auto"/>
        <w:ind w:left="0" w:firstLine="567"/>
        <w:jc w:val="both"/>
        <w:rPr>
          <w:rFonts w:ascii="Times New Roman" w:hAnsi="Times New Roman"/>
          <w:sz w:val="28"/>
          <w:szCs w:val="28"/>
          <w:lang w:val="kk-KZ"/>
        </w:rPr>
      </w:pPr>
      <w:r w:rsidRPr="00A13B6C">
        <w:rPr>
          <w:rFonts w:ascii="Times New Roman" w:hAnsi="Times New Roman"/>
          <w:sz w:val="28"/>
          <w:szCs w:val="28"/>
          <w:lang w:val="kk-KZ"/>
        </w:rPr>
        <w:t xml:space="preserve">Халықаралық стандарттау ұйымы. (2021). ISO 21500:2021 Жобаларды, бағдарламаларды және портфельдерді басқару </w:t>
      </w:r>
      <w:r w:rsidR="0000486B">
        <w:rPr>
          <w:rFonts w:ascii="Times New Roman" w:hAnsi="Times New Roman"/>
          <w:sz w:val="28"/>
          <w:szCs w:val="28"/>
          <w:lang w:val="kk-KZ"/>
        </w:rPr>
        <w:t>-</w:t>
      </w:r>
      <w:r w:rsidRPr="00A13B6C">
        <w:rPr>
          <w:rFonts w:ascii="Times New Roman" w:hAnsi="Times New Roman"/>
          <w:sz w:val="28"/>
          <w:szCs w:val="28"/>
          <w:lang w:val="kk-KZ"/>
        </w:rPr>
        <w:t xml:space="preserve"> Негізгі қағидаттар мен ұғымдар. Женева, Швейцария: ISO.</w:t>
      </w:r>
    </w:p>
    <w:p w14:paraId="2FAA7DDE" w14:textId="1FB70E18" w:rsidR="00A13B6C" w:rsidRPr="0000486B" w:rsidRDefault="00A13B6C" w:rsidP="00230576">
      <w:pPr>
        <w:pStyle w:val="a7"/>
        <w:numPr>
          <w:ilvl w:val="0"/>
          <w:numId w:val="70"/>
        </w:numPr>
        <w:tabs>
          <w:tab w:val="left" w:pos="851"/>
          <w:tab w:val="left" w:pos="993"/>
        </w:tabs>
        <w:spacing w:after="160" w:line="278" w:lineRule="auto"/>
        <w:ind w:left="0" w:firstLine="567"/>
        <w:jc w:val="both"/>
        <w:rPr>
          <w:rFonts w:ascii="Times New Roman" w:hAnsi="Times New Roman"/>
          <w:sz w:val="28"/>
          <w:szCs w:val="28"/>
          <w:lang w:val="kk-KZ"/>
        </w:rPr>
      </w:pPr>
      <w:r w:rsidRPr="00A13B6C">
        <w:rPr>
          <w:rFonts w:ascii="Times New Roman" w:hAnsi="Times New Roman"/>
          <w:sz w:val="28"/>
          <w:szCs w:val="28"/>
          <w:lang w:val="kk-KZ"/>
        </w:rPr>
        <w:t xml:space="preserve">Британдық стандарттар институты. (2019). BS 6079:2019 Жобаларды басқару </w:t>
      </w:r>
      <w:r w:rsidR="0000486B">
        <w:rPr>
          <w:rFonts w:ascii="Times New Roman" w:hAnsi="Times New Roman"/>
          <w:sz w:val="28"/>
          <w:szCs w:val="28"/>
          <w:lang w:val="kk-KZ"/>
        </w:rPr>
        <w:t>-</w:t>
      </w:r>
      <w:r w:rsidRPr="00A13B6C">
        <w:rPr>
          <w:rFonts w:ascii="Times New Roman" w:hAnsi="Times New Roman"/>
          <w:sz w:val="28"/>
          <w:szCs w:val="28"/>
          <w:lang w:val="kk-KZ"/>
        </w:rPr>
        <w:t xml:space="preserve"> Жобаларды басқару қағидаттары мен нұсқаулығы. Лондон, Ұлыбритания: BSI.</w:t>
      </w:r>
    </w:p>
    <w:p w14:paraId="3AAB8B3C" w14:textId="77777777" w:rsidR="00A13B6C" w:rsidRPr="00A13B6C" w:rsidRDefault="00A13B6C" w:rsidP="00230576">
      <w:pPr>
        <w:pStyle w:val="a7"/>
        <w:numPr>
          <w:ilvl w:val="0"/>
          <w:numId w:val="70"/>
        </w:numPr>
        <w:tabs>
          <w:tab w:val="left" w:pos="993"/>
        </w:tabs>
        <w:ind w:left="0" w:firstLine="567"/>
        <w:jc w:val="both"/>
        <w:rPr>
          <w:sz w:val="28"/>
          <w:szCs w:val="28"/>
        </w:rPr>
      </w:pPr>
      <w:r w:rsidRPr="00A13B6C">
        <w:rPr>
          <w:rFonts w:ascii="Times New Roman" w:hAnsi="Times New Roman"/>
          <w:color w:val="000000" w:themeColor="text1"/>
          <w:sz w:val="28"/>
          <w:szCs w:val="28"/>
          <w:lang w:val="en-US"/>
        </w:rPr>
        <w:t>AXELOS. (2017). Managing Successful Projects with PRINCE2 (6-</w:t>
      </w:r>
      <w:r w:rsidRPr="00A13B6C">
        <w:rPr>
          <w:rFonts w:ascii="Times New Roman" w:hAnsi="Times New Roman"/>
          <w:color w:val="000000" w:themeColor="text1"/>
          <w:sz w:val="28"/>
          <w:szCs w:val="28"/>
        </w:rPr>
        <w:t>е</w:t>
      </w:r>
      <w:r w:rsidRPr="00A13B6C">
        <w:rPr>
          <w:rFonts w:ascii="Times New Roman" w:hAnsi="Times New Roman"/>
          <w:color w:val="000000" w:themeColor="text1"/>
          <w:sz w:val="28"/>
          <w:szCs w:val="28"/>
          <w:lang w:val="en-US"/>
        </w:rPr>
        <w:t xml:space="preserve"> </w:t>
      </w:r>
      <w:r w:rsidRPr="00A13B6C">
        <w:rPr>
          <w:rFonts w:ascii="Times New Roman" w:hAnsi="Times New Roman"/>
          <w:color w:val="000000" w:themeColor="text1"/>
          <w:sz w:val="28"/>
          <w:szCs w:val="28"/>
        </w:rPr>
        <w:t>издание</w:t>
      </w:r>
      <w:r w:rsidRPr="00A13B6C">
        <w:rPr>
          <w:rFonts w:ascii="Times New Roman" w:hAnsi="Times New Roman"/>
          <w:color w:val="000000" w:themeColor="text1"/>
          <w:sz w:val="28"/>
          <w:szCs w:val="28"/>
          <w:lang w:val="en-US"/>
        </w:rPr>
        <w:t xml:space="preserve">). </w:t>
      </w:r>
      <w:r w:rsidRPr="00A13B6C">
        <w:rPr>
          <w:rFonts w:ascii="Times New Roman" w:hAnsi="Times New Roman"/>
          <w:color w:val="000000" w:themeColor="text1"/>
          <w:sz w:val="28"/>
          <w:szCs w:val="28"/>
        </w:rPr>
        <w:t>Лондон: The Stationery Office (TSO).</w:t>
      </w:r>
    </w:p>
    <w:p w14:paraId="6209519D" w14:textId="77777777" w:rsidR="00A13B6C" w:rsidRPr="00A13B6C" w:rsidRDefault="00A13B6C" w:rsidP="00230576">
      <w:pPr>
        <w:pStyle w:val="a7"/>
        <w:numPr>
          <w:ilvl w:val="0"/>
          <w:numId w:val="70"/>
        </w:numPr>
        <w:tabs>
          <w:tab w:val="left" w:pos="426"/>
          <w:tab w:val="left" w:pos="851"/>
          <w:tab w:val="left" w:pos="993"/>
        </w:tabs>
        <w:spacing w:after="160" w:line="259" w:lineRule="auto"/>
        <w:ind w:left="0" w:firstLine="567"/>
        <w:jc w:val="both"/>
        <w:rPr>
          <w:rFonts w:ascii="Times New Roman" w:hAnsi="Times New Roman"/>
          <w:sz w:val="28"/>
          <w:szCs w:val="28"/>
        </w:rPr>
      </w:pPr>
      <w:r w:rsidRPr="00A13B6C">
        <w:rPr>
          <w:rFonts w:ascii="Times New Roman" w:hAnsi="Times New Roman"/>
          <w:color w:val="000000" w:themeColor="text1"/>
          <w:sz w:val="28"/>
          <w:szCs w:val="28"/>
        </w:rPr>
        <w:t>Халықаралық стандарттау ұйымы (</w:t>
      </w:r>
      <w:r w:rsidRPr="00A13B6C">
        <w:rPr>
          <w:rFonts w:ascii="Times New Roman" w:hAnsi="Times New Roman"/>
          <w:color w:val="000000" w:themeColor="text1"/>
          <w:sz w:val="28"/>
          <w:szCs w:val="28"/>
          <w:lang w:val="en-US"/>
        </w:rPr>
        <w:t>ISO</w:t>
      </w:r>
      <w:r w:rsidRPr="00A13B6C">
        <w:rPr>
          <w:rFonts w:ascii="Times New Roman" w:hAnsi="Times New Roman"/>
          <w:color w:val="000000" w:themeColor="text1"/>
          <w:sz w:val="28"/>
          <w:szCs w:val="28"/>
        </w:rPr>
        <w:t xml:space="preserve">). (2024). </w:t>
      </w:r>
      <w:r w:rsidRPr="00A13B6C">
        <w:rPr>
          <w:rFonts w:ascii="Times New Roman" w:hAnsi="Times New Roman"/>
          <w:color w:val="000000" w:themeColor="text1"/>
          <w:sz w:val="28"/>
          <w:szCs w:val="28"/>
          <w:lang w:val="en-US"/>
        </w:rPr>
        <w:t>ISO</w:t>
      </w:r>
      <w:r w:rsidRPr="00A13B6C">
        <w:rPr>
          <w:rFonts w:ascii="Times New Roman" w:hAnsi="Times New Roman"/>
          <w:color w:val="000000" w:themeColor="text1"/>
          <w:sz w:val="28"/>
          <w:szCs w:val="28"/>
        </w:rPr>
        <w:t>/</w:t>
      </w:r>
      <w:r w:rsidRPr="00A13B6C">
        <w:rPr>
          <w:rFonts w:ascii="Times New Roman" w:hAnsi="Times New Roman"/>
          <w:color w:val="000000" w:themeColor="text1"/>
          <w:sz w:val="28"/>
          <w:szCs w:val="28"/>
          <w:lang w:val="en-US"/>
        </w:rPr>
        <w:t>TC</w:t>
      </w:r>
      <w:r w:rsidRPr="00A13B6C">
        <w:rPr>
          <w:rFonts w:ascii="Times New Roman" w:hAnsi="Times New Roman"/>
          <w:color w:val="000000" w:themeColor="text1"/>
          <w:sz w:val="28"/>
          <w:szCs w:val="28"/>
        </w:rPr>
        <w:t xml:space="preserve"> 229 – Нанотехнологиялар: стандарттау жөніндегі техникалық комитет. Женева: ISO.</w:t>
      </w:r>
    </w:p>
    <w:p w14:paraId="1A8CE58E" w14:textId="6BF3E4E8" w:rsidR="00A13B6C" w:rsidRPr="00A13B6C" w:rsidRDefault="00A13B6C" w:rsidP="00230576">
      <w:pPr>
        <w:pStyle w:val="a7"/>
        <w:numPr>
          <w:ilvl w:val="0"/>
          <w:numId w:val="70"/>
        </w:numPr>
        <w:tabs>
          <w:tab w:val="left" w:pos="426"/>
          <w:tab w:val="left" w:pos="851"/>
          <w:tab w:val="left" w:pos="993"/>
        </w:tabs>
        <w:spacing w:after="160" w:line="259" w:lineRule="auto"/>
        <w:ind w:left="0" w:firstLine="567"/>
        <w:jc w:val="both"/>
        <w:rPr>
          <w:rFonts w:ascii="Times New Roman" w:hAnsi="Times New Roman"/>
          <w:sz w:val="28"/>
          <w:szCs w:val="28"/>
          <w:lang w:val="en-US"/>
        </w:rPr>
      </w:pPr>
      <w:r w:rsidRPr="00A13B6C">
        <w:rPr>
          <w:rFonts w:ascii="Times New Roman" w:hAnsi="Times New Roman"/>
          <w:color w:val="000000" w:themeColor="text1"/>
          <w:sz w:val="28"/>
          <w:szCs w:val="28"/>
          <w:lang w:val="kk-KZ"/>
        </w:rPr>
        <w:t xml:space="preserve">AXELOS. (2015). Portfolio, Programme and Project Management Maturity Model (P3M3)®. Version 3.0. London, UK: AXELOS. </w:t>
      </w:r>
    </w:p>
    <w:p w14:paraId="2A4F332E" w14:textId="7AFD8C14" w:rsidR="00A13B6C" w:rsidRPr="00A13B6C" w:rsidRDefault="00A13B6C" w:rsidP="00230576">
      <w:pPr>
        <w:pStyle w:val="a7"/>
        <w:numPr>
          <w:ilvl w:val="0"/>
          <w:numId w:val="70"/>
        </w:numPr>
        <w:tabs>
          <w:tab w:val="left" w:pos="426"/>
          <w:tab w:val="left" w:pos="851"/>
          <w:tab w:val="left" w:pos="993"/>
        </w:tabs>
        <w:spacing w:after="160" w:line="259" w:lineRule="auto"/>
        <w:ind w:left="0" w:firstLine="567"/>
        <w:jc w:val="both"/>
        <w:rPr>
          <w:rFonts w:ascii="Times New Roman" w:hAnsi="Times New Roman"/>
          <w:sz w:val="28"/>
          <w:szCs w:val="28"/>
          <w:lang w:val="en-US"/>
        </w:rPr>
      </w:pPr>
      <w:r w:rsidRPr="00A13B6C">
        <w:rPr>
          <w:rFonts w:ascii="Times New Roman" w:hAnsi="Times New Roman"/>
          <w:color w:val="000000" w:themeColor="text1"/>
          <w:sz w:val="28"/>
          <w:szCs w:val="28"/>
          <w:lang w:val="kk-KZ"/>
        </w:rPr>
        <w:t xml:space="preserve">CMMI Institute. (2018). CMMI for Development, Version 2.0: Improving Processes for Developing Better Products and Services. Pittsburgh, PA: CMMI Institute. </w:t>
      </w:r>
    </w:p>
    <w:p w14:paraId="3B6B4733" w14:textId="253846B6" w:rsidR="00A13B6C" w:rsidRPr="00A13B6C" w:rsidRDefault="00A13B6C" w:rsidP="00230576">
      <w:pPr>
        <w:pStyle w:val="a7"/>
        <w:numPr>
          <w:ilvl w:val="0"/>
          <w:numId w:val="70"/>
        </w:numPr>
        <w:tabs>
          <w:tab w:val="left" w:pos="426"/>
          <w:tab w:val="left" w:pos="851"/>
          <w:tab w:val="left" w:pos="993"/>
        </w:tabs>
        <w:spacing w:after="160" w:line="259" w:lineRule="auto"/>
        <w:ind w:left="0" w:firstLine="567"/>
        <w:jc w:val="both"/>
        <w:rPr>
          <w:rFonts w:ascii="Times New Roman" w:hAnsi="Times New Roman"/>
          <w:sz w:val="28"/>
          <w:szCs w:val="28"/>
          <w:lang w:val="en-US"/>
        </w:rPr>
      </w:pPr>
      <w:r w:rsidRPr="00A13B6C">
        <w:rPr>
          <w:rFonts w:ascii="Times New Roman" w:hAnsi="Times New Roman"/>
          <w:color w:val="000000" w:themeColor="text1"/>
          <w:sz w:val="28"/>
          <w:szCs w:val="28"/>
          <w:lang w:val="kk-KZ"/>
        </w:rPr>
        <w:t xml:space="preserve">International Project Management Association (IPMA). (2016). IPMA Delta® – Organizational Competence Baseline for Organizational Competence in Project, Programme and Portfolio Management. Zürich, Switzerland: IPMA. </w:t>
      </w:r>
    </w:p>
    <w:p w14:paraId="1D97410D" w14:textId="77777777" w:rsidR="00A13B6C" w:rsidRPr="00A13B6C" w:rsidRDefault="00A13B6C" w:rsidP="00230576">
      <w:pPr>
        <w:pStyle w:val="a7"/>
        <w:numPr>
          <w:ilvl w:val="0"/>
          <w:numId w:val="70"/>
        </w:numPr>
        <w:tabs>
          <w:tab w:val="left" w:pos="426"/>
          <w:tab w:val="left" w:pos="851"/>
          <w:tab w:val="left" w:pos="993"/>
        </w:tabs>
        <w:spacing w:after="160" w:line="259" w:lineRule="auto"/>
        <w:ind w:left="0" w:firstLine="567"/>
        <w:jc w:val="both"/>
        <w:rPr>
          <w:rFonts w:ascii="Times New Roman" w:hAnsi="Times New Roman"/>
          <w:color w:val="000000" w:themeColor="text1"/>
          <w:sz w:val="28"/>
          <w:szCs w:val="28"/>
          <w:lang w:val="kk-KZ"/>
        </w:rPr>
      </w:pPr>
      <w:r w:rsidRPr="00A13B6C">
        <w:rPr>
          <w:rFonts w:ascii="Times New Roman" w:hAnsi="Times New Roman"/>
          <w:color w:val="000000" w:themeColor="text1"/>
          <w:sz w:val="28"/>
          <w:szCs w:val="28"/>
          <w:lang w:val="en-US"/>
        </w:rPr>
        <w:t>European Commission. (2023). The EU in 2023 - General Report on the Activities of the European Union. Brussels: European Commission.</w:t>
      </w:r>
    </w:p>
    <w:p w14:paraId="4EA75B2D" w14:textId="3F4DC2D5" w:rsidR="00A13B6C" w:rsidRPr="00A13B6C" w:rsidRDefault="00A13B6C" w:rsidP="00230576">
      <w:pPr>
        <w:pStyle w:val="a7"/>
        <w:numPr>
          <w:ilvl w:val="0"/>
          <w:numId w:val="70"/>
        </w:numPr>
        <w:tabs>
          <w:tab w:val="left" w:pos="426"/>
          <w:tab w:val="left" w:pos="851"/>
          <w:tab w:val="left" w:pos="993"/>
        </w:tabs>
        <w:spacing w:after="160" w:line="259" w:lineRule="auto"/>
        <w:ind w:left="0" w:firstLine="567"/>
        <w:jc w:val="both"/>
        <w:rPr>
          <w:rFonts w:ascii="Times New Roman" w:hAnsi="Times New Roman"/>
          <w:color w:val="000000" w:themeColor="text1"/>
          <w:sz w:val="28"/>
          <w:szCs w:val="28"/>
          <w:lang w:val="kk-KZ"/>
        </w:rPr>
      </w:pPr>
      <w:r w:rsidRPr="00A13B6C">
        <w:rPr>
          <w:rFonts w:ascii="Times New Roman" w:hAnsi="Times New Roman"/>
          <w:color w:val="000000" w:themeColor="text1"/>
          <w:sz w:val="28"/>
          <w:szCs w:val="28"/>
          <w:lang w:val="kk-KZ"/>
        </w:rPr>
        <w:t xml:space="preserve">European Commission. (2021). Horizon Europe – the Framework Programme for Research and Innovation (2021–2027). </w:t>
      </w:r>
    </w:p>
    <w:p w14:paraId="0561A3D2" w14:textId="11BDF431" w:rsidR="00A13B6C" w:rsidRPr="00A13B6C" w:rsidRDefault="00A13B6C" w:rsidP="00230576">
      <w:pPr>
        <w:pStyle w:val="a7"/>
        <w:numPr>
          <w:ilvl w:val="0"/>
          <w:numId w:val="70"/>
        </w:numPr>
        <w:tabs>
          <w:tab w:val="left" w:pos="426"/>
          <w:tab w:val="left" w:pos="851"/>
          <w:tab w:val="left" w:pos="993"/>
        </w:tabs>
        <w:spacing w:after="160" w:line="259" w:lineRule="auto"/>
        <w:ind w:left="0" w:firstLine="567"/>
        <w:jc w:val="both"/>
        <w:rPr>
          <w:rFonts w:ascii="Times New Roman" w:hAnsi="Times New Roman"/>
          <w:color w:val="000000" w:themeColor="text1"/>
          <w:sz w:val="28"/>
          <w:szCs w:val="28"/>
          <w:lang w:val="kk-KZ"/>
        </w:rPr>
      </w:pPr>
      <w:r w:rsidRPr="00A13B6C">
        <w:rPr>
          <w:rFonts w:ascii="Times New Roman" w:hAnsi="Times New Roman"/>
          <w:color w:val="000000" w:themeColor="text1"/>
          <w:sz w:val="28"/>
          <w:szCs w:val="28"/>
          <w:lang w:val="en-US"/>
        </w:rPr>
        <w:t xml:space="preserve">European Commission. (2024). Horizon Europe 2024 Work Programme: European Innovation Council (EIC). </w:t>
      </w:r>
    </w:p>
    <w:p w14:paraId="0DD653EF" w14:textId="51144593" w:rsidR="00A13B6C" w:rsidRPr="00A13B6C" w:rsidRDefault="00A13B6C" w:rsidP="00230576">
      <w:pPr>
        <w:pStyle w:val="a7"/>
        <w:numPr>
          <w:ilvl w:val="0"/>
          <w:numId w:val="70"/>
        </w:numPr>
        <w:tabs>
          <w:tab w:val="left" w:pos="426"/>
          <w:tab w:val="left" w:pos="851"/>
          <w:tab w:val="left" w:pos="993"/>
        </w:tabs>
        <w:spacing w:after="160" w:line="259" w:lineRule="auto"/>
        <w:ind w:left="0" w:firstLine="567"/>
        <w:jc w:val="both"/>
        <w:rPr>
          <w:rFonts w:ascii="Times New Roman" w:hAnsi="Times New Roman"/>
          <w:color w:val="000000" w:themeColor="text1"/>
          <w:sz w:val="28"/>
          <w:szCs w:val="28"/>
          <w:lang w:val="kk-KZ"/>
        </w:rPr>
      </w:pPr>
      <w:r w:rsidRPr="00A13B6C">
        <w:rPr>
          <w:rFonts w:ascii="Times New Roman" w:hAnsi="Times New Roman"/>
          <w:color w:val="000000" w:themeColor="text1"/>
          <w:sz w:val="28"/>
          <w:szCs w:val="28"/>
          <w:lang w:val="en-US"/>
        </w:rPr>
        <w:t>European Commission. (2025). International cooperation with Korea – Association to Horizon Europe. Retrieved 2025</w:t>
      </w:r>
      <w:r w:rsidRPr="00A13B6C">
        <w:rPr>
          <w:rFonts w:ascii="Times New Roman" w:hAnsi="Times New Roman"/>
          <w:color w:val="000000" w:themeColor="text1"/>
          <w:sz w:val="28"/>
          <w:szCs w:val="28"/>
        </w:rPr>
        <w:t>.</w:t>
      </w:r>
      <w:r w:rsidRPr="00A13B6C">
        <w:rPr>
          <w:rFonts w:ascii="Times New Roman" w:hAnsi="Times New Roman"/>
          <w:color w:val="000000" w:themeColor="text1"/>
          <w:sz w:val="28"/>
          <w:szCs w:val="28"/>
          <w:lang w:val="kk-KZ"/>
        </w:rPr>
        <w:t xml:space="preserve"> </w:t>
      </w:r>
    </w:p>
    <w:p w14:paraId="725EA47B" w14:textId="24F45534" w:rsidR="00A13B6C" w:rsidRPr="00A13B6C" w:rsidRDefault="00A13B6C" w:rsidP="00230576">
      <w:pPr>
        <w:pStyle w:val="a7"/>
        <w:numPr>
          <w:ilvl w:val="0"/>
          <w:numId w:val="70"/>
        </w:numPr>
        <w:tabs>
          <w:tab w:val="left" w:pos="426"/>
          <w:tab w:val="left" w:pos="851"/>
          <w:tab w:val="left" w:pos="993"/>
        </w:tabs>
        <w:spacing w:after="160" w:line="259" w:lineRule="auto"/>
        <w:ind w:left="0" w:firstLine="567"/>
        <w:jc w:val="both"/>
        <w:rPr>
          <w:rFonts w:ascii="Times New Roman" w:hAnsi="Times New Roman"/>
          <w:color w:val="000000" w:themeColor="text1"/>
          <w:sz w:val="28"/>
          <w:szCs w:val="28"/>
          <w:lang w:val="kk-KZ"/>
        </w:rPr>
      </w:pPr>
      <w:r w:rsidRPr="00A13B6C">
        <w:rPr>
          <w:rFonts w:ascii="Times New Roman" w:hAnsi="Times New Roman"/>
          <w:sz w:val="28"/>
          <w:szCs w:val="28"/>
          <w:lang w:val="kk-KZ"/>
        </w:rPr>
        <w:t xml:space="preserve">Қазақстан Республикасы Үкіметінің 2021 жылғы 30 желтоқсандағы № 965 "Қазақстан Республикасын индустриялық-инновациялық дамытудың 2020 – 2025 жылдарға арналған тұжырымдамасын бекіту туралы" Қазақстан Республикасы Үкіметінің 2018 жылғы 20 желтоқсандағы № 846 қаулысына өзгерістер мен толықтыру енгізу туралы қаулысы. </w:t>
      </w:r>
    </w:p>
    <w:p w14:paraId="33D8E66A" w14:textId="039FA14B" w:rsidR="00A13B6C" w:rsidRPr="00A13B6C" w:rsidRDefault="00A13B6C" w:rsidP="00230576">
      <w:pPr>
        <w:pStyle w:val="a7"/>
        <w:numPr>
          <w:ilvl w:val="0"/>
          <w:numId w:val="70"/>
        </w:numPr>
        <w:tabs>
          <w:tab w:val="left" w:pos="426"/>
          <w:tab w:val="left" w:pos="851"/>
          <w:tab w:val="left" w:pos="993"/>
        </w:tabs>
        <w:spacing w:after="160" w:line="259" w:lineRule="auto"/>
        <w:ind w:left="0" w:firstLine="567"/>
        <w:jc w:val="both"/>
        <w:rPr>
          <w:rFonts w:ascii="Times New Roman" w:hAnsi="Times New Roman"/>
          <w:sz w:val="28"/>
          <w:szCs w:val="28"/>
          <w:lang w:val="uz-Cyrl-UZ"/>
        </w:rPr>
      </w:pPr>
      <w:r w:rsidRPr="00A13B6C">
        <w:rPr>
          <w:rFonts w:ascii="Times New Roman" w:hAnsi="Times New Roman"/>
          <w:sz w:val="28"/>
          <w:szCs w:val="28"/>
          <w:lang w:val="kk-KZ"/>
        </w:rPr>
        <w:lastRenderedPageBreak/>
        <w:t>Қазақстан Республикасы Үкіметінің 2023 жылғы 28 наурыздағы № 269 «</w:t>
      </w:r>
      <w:r w:rsidRPr="00A13B6C">
        <w:rPr>
          <w:rFonts w:ascii="Times New Roman" w:hAnsi="Times New Roman"/>
          <w:sz w:val="28"/>
          <w:szCs w:val="28"/>
          <w:lang w:val="uz-Cyrl-UZ"/>
        </w:rPr>
        <w:t>2023 - 2029 жылдарға арналған цифрлық трансформация, ақпараттық-коммуникациялық технологиялар саласын және киберқауіпсіздікті дамыту тұжырымдамасын бекіту туралы</w:t>
      </w:r>
      <w:r w:rsidR="001878AA">
        <w:rPr>
          <w:rFonts w:ascii="Times New Roman" w:hAnsi="Times New Roman"/>
          <w:sz w:val="28"/>
          <w:szCs w:val="28"/>
          <w:lang w:val="uz-Cyrl-UZ"/>
        </w:rPr>
        <w:t xml:space="preserve">” </w:t>
      </w:r>
      <w:r w:rsidRPr="00A13B6C">
        <w:rPr>
          <w:rFonts w:ascii="Times New Roman" w:hAnsi="Times New Roman"/>
          <w:sz w:val="28"/>
          <w:szCs w:val="28"/>
          <w:lang w:val="kk-KZ"/>
        </w:rPr>
        <w:t xml:space="preserve">қаулысы. </w:t>
      </w:r>
    </w:p>
    <w:p w14:paraId="06E3A800" w14:textId="77777777" w:rsidR="00A13B6C" w:rsidRPr="00A13B6C" w:rsidRDefault="00A13B6C" w:rsidP="00A13B6C">
      <w:pPr>
        <w:pStyle w:val="a7"/>
        <w:rPr>
          <w:lang w:val="kk-KZ"/>
        </w:rPr>
      </w:pPr>
    </w:p>
    <w:p w14:paraId="5543D321" w14:textId="77777777" w:rsidR="004D0BA1" w:rsidRPr="00A13B6C" w:rsidRDefault="004D0BA1" w:rsidP="004D0BA1">
      <w:pPr>
        <w:tabs>
          <w:tab w:val="left" w:pos="993"/>
        </w:tabs>
        <w:spacing w:after="0" w:line="240" w:lineRule="auto"/>
        <w:jc w:val="both"/>
        <w:rPr>
          <w:rFonts w:ascii="Times New Roman" w:hAnsi="Times New Roman"/>
          <w:sz w:val="28"/>
          <w:szCs w:val="28"/>
          <w:lang w:val="kk-KZ"/>
        </w:rPr>
      </w:pPr>
    </w:p>
    <w:p w14:paraId="7F51D670" w14:textId="0E208DC6" w:rsidR="008F59DC" w:rsidRPr="00E878F4" w:rsidRDefault="00F813A6" w:rsidP="00E878F4">
      <w:pPr>
        <w:pStyle w:val="1"/>
        <w:numPr>
          <w:ilvl w:val="0"/>
          <w:numId w:val="25"/>
        </w:numPr>
        <w:spacing w:before="0" w:after="0" w:line="240" w:lineRule="auto"/>
        <w:contextualSpacing/>
        <w:jc w:val="center"/>
        <w:rPr>
          <w:rFonts w:ascii="Times New Roman" w:hAnsi="Times New Roman" w:cs="Times New Roman"/>
          <w:b/>
          <w:bCs/>
          <w:color w:val="000000" w:themeColor="text1"/>
          <w:sz w:val="28"/>
          <w:szCs w:val="28"/>
          <w:lang w:val="kk-KZ"/>
        </w:rPr>
      </w:pPr>
      <w:r w:rsidRPr="005F4609">
        <w:rPr>
          <w:lang w:val="kk-KZ"/>
        </w:rPr>
        <w:br w:type="page"/>
      </w:r>
      <w:bookmarkStart w:id="3" w:name="_Toc220683836"/>
      <w:r w:rsidR="005347E6" w:rsidRPr="0018182B">
        <w:rPr>
          <w:rFonts w:ascii="Times New Roman" w:hAnsi="Times New Roman" w:cs="Times New Roman"/>
          <w:b/>
          <w:bCs/>
          <w:color w:val="auto"/>
          <w:sz w:val="28"/>
          <w:szCs w:val="28"/>
          <w:lang w:val="kk-KZ"/>
        </w:rPr>
        <w:lastRenderedPageBreak/>
        <w:t>НАНОТЕХНОЛОГИЯ САЛАСЫНДАҒЫ ЖОБАЛАРДЫ БАСҚАРУ</w:t>
      </w:r>
      <w:r w:rsidR="005347E6" w:rsidRPr="00E878F4">
        <w:rPr>
          <w:rFonts w:ascii="Times New Roman" w:hAnsi="Times New Roman" w:cs="Times New Roman"/>
          <w:b/>
          <w:bCs/>
          <w:color w:val="auto"/>
          <w:sz w:val="28"/>
          <w:szCs w:val="28"/>
          <w:lang w:val="kk-KZ"/>
        </w:rPr>
        <w:t xml:space="preserve"> ЖҮЙЕСІНІҢ ТЕОРИЯЛЫҚ НЕГІЗДЕРІ</w:t>
      </w:r>
      <w:bookmarkEnd w:id="3"/>
    </w:p>
    <w:p w14:paraId="6C7F8F8B" w14:textId="77777777" w:rsidR="008F59DC" w:rsidRPr="00185CFE" w:rsidRDefault="008F59DC" w:rsidP="00932FA0">
      <w:pPr>
        <w:spacing w:after="0" w:line="240" w:lineRule="auto"/>
        <w:ind w:left="720" w:hanging="720"/>
        <w:contextualSpacing/>
        <w:jc w:val="both"/>
        <w:rPr>
          <w:lang w:val="kk-KZ"/>
        </w:rPr>
      </w:pPr>
    </w:p>
    <w:p w14:paraId="63C854F1" w14:textId="728264E7" w:rsidR="00086A2E" w:rsidRPr="00185CFE" w:rsidRDefault="00086A2E" w:rsidP="00FA4580">
      <w:pPr>
        <w:pStyle w:val="1"/>
        <w:numPr>
          <w:ilvl w:val="1"/>
          <w:numId w:val="25"/>
        </w:numPr>
        <w:spacing w:before="0" w:after="0" w:line="240" w:lineRule="auto"/>
        <w:contextualSpacing/>
        <w:jc w:val="both"/>
        <w:rPr>
          <w:rFonts w:ascii="Times New Roman" w:hAnsi="Times New Roman" w:cs="Times New Roman"/>
          <w:b/>
          <w:bCs/>
          <w:color w:val="000000" w:themeColor="text1"/>
          <w:sz w:val="28"/>
          <w:szCs w:val="28"/>
          <w:lang w:val="kk-KZ"/>
        </w:rPr>
      </w:pPr>
      <w:bookmarkStart w:id="4" w:name="_Toc220683837"/>
      <w:r w:rsidRPr="00185CFE">
        <w:rPr>
          <w:rFonts w:ascii="Times New Roman" w:hAnsi="Times New Roman" w:cs="Times New Roman"/>
          <w:b/>
          <w:bCs/>
          <w:color w:val="000000" w:themeColor="text1"/>
          <w:sz w:val="28"/>
          <w:szCs w:val="28"/>
          <w:lang w:val="kk-KZ"/>
        </w:rPr>
        <w:t xml:space="preserve">Нанотехнология </w:t>
      </w:r>
      <w:r w:rsidR="006D5F67" w:rsidRPr="00185CFE">
        <w:rPr>
          <w:rFonts w:ascii="Times New Roman" w:hAnsi="Times New Roman" w:cs="Times New Roman"/>
          <w:b/>
          <w:bCs/>
          <w:color w:val="000000" w:themeColor="text1"/>
          <w:sz w:val="28"/>
          <w:szCs w:val="28"/>
          <w:lang w:val="kk-KZ"/>
        </w:rPr>
        <w:t>саласындағы жобаларды басқарудың теориялық аспектілері</w:t>
      </w:r>
      <w:bookmarkEnd w:id="4"/>
      <w:r w:rsidRPr="00185CFE">
        <w:rPr>
          <w:rFonts w:ascii="Times New Roman" w:hAnsi="Times New Roman" w:cs="Times New Roman"/>
          <w:b/>
          <w:bCs/>
          <w:color w:val="000000" w:themeColor="text1"/>
          <w:sz w:val="28"/>
          <w:szCs w:val="28"/>
          <w:lang w:val="kk-KZ"/>
        </w:rPr>
        <w:t xml:space="preserve"> </w:t>
      </w:r>
    </w:p>
    <w:p w14:paraId="176F9DA3" w14:textId="77777777" w:rsidR="00086A2E" w:rsidRPr="00185CFE" w:rsidRDefault="00086A2E" w:rsidP="000B057B">
      <w:pPr>
        <w:spacing w:after="0" w:line="240" w:lineRule="auto"/>
        <w:contextualSpacing/>
        <w:jc w:val="both"/>
        <w:rPr>
          <w:rFonts w:ascii="Times New Roman" w:hAnsi="Times New Roman"/>
          <w:b/>
          <w:color w:val="000000" w:themeColor="text1"/>
          <w:sz w:val="28"/>
          <w:szCs w:val="28"/>
          <w:lang w:val="kk-KZ"/>
        </w:rPr>
      </w:pPr>
    </w:p>
    <w:p w14:paraId="2FFF21E6" w14:textId="77777777" w:rsidR="00086A2E" w:rsidRPr="00185CFE" w:rsidRDefault="00086A2E" w:rsidP="000B057B">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Нанотехнология саласындағы жобаларды басқарудың ерекшеліктерін зерттеу, ең алдымен, «жоба», «нанотехнология», және «нанотехнологиялық жоба» мәнін түсінуді талап етеді.</w:t>
      </w:r>
    </w:p>
    <w:p w14:paraId="69C44A6C" w14:textId="77777777" w:rsidR="00086A2E" w:rsidRPr="00185CFE" w:rsidRDefault="00086A2E" w:rsidP="000B057B">
      <w:pPr>
        <w:spacing w:after="0" w:line="240" w:lineRule="auto"/>
        <w:ind w:firstLine="567"/>
        <w:contextualSpacing/>
        <w:jc w:val="both"/>
        <w:rPr>
          <w:rFonts w:ascii="Times New Roman" w:hAnsi="Times New Roman"/>
          <w:sz w:val="28"/>
          <w:szCs w:val="28"/>
          <w:lang w:val="kk-KZ"/>
        </w:rPr>
      </w:pPr>
      <w:r w:rsidRPr="00185CFE">
        <w:rPr>
          <w:rFonts w:ascii="Times New Roman" w:hAnsi="Times New Roman"/>
          <w:sz w:val="28"/>
          <w:szCs w:val="28"/>
          <w:lang w:val="kk-KZ"/>
        </w:rPr>
        <w:t>Қазіргі заманғы «жоба» ұғымы көптеген аспектілерді қамтиды, мысалы, уақыт шеңберлері, нәтижелердің бірегейлігі, ресурстарды басқару қажеттілігі және өзгерістерге бейімделу. Бұл жобаларды басқаруға икемділікпен қарауға және оны әртүрлі салалар мен міндеттерге қолдануға мүмкіндік береді. Соңғы жылдары бұл ұғым халықаралық стандарттар мен әртүрлі жобаларды басқару тәсілдерін қалыптастырудың негізіне айналып, жобалардың тиімділігі мен нәтижелілігін арттыруға бағытталды.</w:t>
      </w:r>
    </w:p>
    <w:p w14:paraId="2A67F138" w14:textId="6BDDF616" w:rsidR="00086A2E" w:rsidRPr="00185CFE" w:rsidRDefault="00086A2E" w:rsidP="00086A2E">
      <w:pPr>
        <w:spacing w:after="0" w:line="240" w:lineRule="auto"/>
        <w:ind w:firstLine="567"/>
        <w:contextualSpacing/>
        <w:jc w:val="both"/>
        <w:rPr>
          <w:rFonts w:ascii="Times New Roman" w:hAnsi="Times New Roman"/>
          <w:sz w:val="28"/>
          <w:szCs w:val="28"/>
          <w:lang w:val="kk-KZ"/>
        </w:rPr>
      </w:pPr>
      <w:r w:rsidRPr="00185CFE">
        <w:rPr>
          <w:rFonts w:ascii="Times New Roman" w:hAnsi="Times New Roman"/>
          <w:sz w:val="28"/>
          <w:szCs w:val="28"/>
          <w:lang w:val="kk-KZ"/>
        </w:rPr>
        <w:t xml:space="preserve">Project Management Institute (PMI) мәліметі бойынша, жоба – бұл бірегей өнімді, қызметті немесе нәтижені құруға бағытталған уақытша </w:t>
      </w:r>
      <w:r w:rsidR="00E353A3" w:rsidRPr="00185CFE">
        <w:rPr>
          <w:rFonts w:ascii="Times New Roman" w:hAnsi="Times New Roman"/>
          <w:sz w:val="28"/>
          <w:szCs w:val="28"/>
          <w:lang w:val="kk-KZ"/>
        </w:rPr>
        <w:t>ұйым</w:t>
      </w:r>
      <w:r w:rsidR="00AC74F3" w:rsidRPr="00185CFE">
        <w:rPr>
          <w:rFonts w:ascii="Times New Roman" w:hAnsi="Times New Roman"/>
          <w:sz w:val="28"/>
          <w:szCs w:val="28"/>
          <w:lang w:val="kk-KZ"/>
        </w:rPr>
        <w:t xml:space="preserve"> [1]</w:t>
      </w:r>
      <w:r w:rsidRPr="00185CFE">
        <w:rPr>
          <w:rFonts w:ascii="Times New Roman" w:hAnsi="Times New Roman"/>
          <w:sz w:val="28"/>
          <w:szCs w:val="28"/>
          <w:lang w:val="kk-KZ"/>
        </w:rPr>
        <w:t xml:space="preserve">. Бұл анықтама жобаның маңызды сипаттамаларын, атап айтқанда, мерзімдік шектеулер мен нәтижелердің бірегейлігін атап көрсетеді, бұл мақсаттарға қол жеткізу үшін мұқият жоспарлауды және басқаруды қажет етеді. PMI сондай-ақ жобаның ауқымы мен күрделілігі әртүрлі болатынын баса айтады, бұл қазіргі жағдайда өте маңызды, өйткені жобалар шағын бастамалардан бастап, ірі инфрақұрылымдық және технологиялық бағдарламаларды да қамтиды (PMI, 2021). </w:t>
      </w:r>
      <w:r w:rsidR="00260F8B" w:rsidRPr="00185CFE">
        <w:rPr>
          <w:rFonts w:ascii="Times New Roman" w:hAnsi="Times New Roman"/>
          <w:sz w:val="28"/>
          <w:szCs w:val="28"/>
          <w:lang w:val="kk-KZ"/>
        </w:rPr>
        <w:t xml:space="preserve">Бұл PMI ұсынған тәсіл </w:t>
      </w:r>
      <w:r w:rsidRPr="00185CFE">
        <w:rPr>
          <w:rFonts w:ascii="Times New Roman" w:hAnsi="Times New Roman"/>
          <w:sz w:val="28"/>
          <w:szCs w:val="28"/>
          <w:lang w:val="kk-KZ"/>
        </w:rPr>
        <w:t>корпоративтік тәжірибеде кең қолданыс тауып, қазіргі заманғы жобаларды басқару әдістемелерінің негізіне айналды. Бұл тәсіл Кливленд пен Кинг (Cleland &amp; King, 1983) сияқты зерттеушілердің академиялық жұмыстарында да көрініс тапты, олар жобаны алдын ала белгіленген мақсаттар мен шектеулерге ие бірегей қызмет түрі ретінде анықтайды</w:t>
      </w:r>
      <w:r w:rsidR="00DC3FDB" w:rsidRPr="00185CFE">
        <w:rPr>
          <w:rFonts w:ascii="Times New Roman" w:hAnsi="Times New Roman"/>
          <w:sz w:val="28"/>
          <w:szCs w:val="28"/>
          <w:lang w:val="kk-KZ"/>
        </w:rPr>
        <w:t xml:space="preserve"> [2]</w:t>
      </w:r>
      <w:r w:rsidRPr="00185CFE">
        <w:rPr>
          <w:rFonts w:ascii="Times New Roman" w:hAnsi="Times New Roman"/>
          <w:sz w:val="28"/>
          <w:szCs w:val="28"/>
          <w:lang w:val="kk-KZ"/>
        </w:rPr>
        <w:t xml:space="preserve">. Кравченконың (2019) пікірінше, жоба алдын ала жоспарланған нәтижелерге қол жеткізу үшін уақытша ұйымдастырылған қызмет ретінде қарастырылуы мүмкін. Жобаларды басқаруда мерзімдер, шығындар және сапа сияқты факторлардың маңызы зор, бұл қажетті ресурстарды бөлуді және тапсырманы сәтті орындау үшін егжей-тегжейлі жоспарлауды қажет етеді </w:t>
      </w:r>
      <w:r w:rsidR="00DE38ED" w:rsidRPr="00185CFE">
        <w:rPr>
          <w:rFonts w:ascii="Times New Roman" w:hAnsi="Times New Roman"/>
          <w:sz w:val="28"/>
          <w:szCs w:val="28"/>
          <w:lang w:val="kk-KZ"/>
        </w:rPr>
        <w:t>[3]</w:t>
      </w:r>
      <w:r w:rsidRPr="00185CFE">
        <w:rPr>
          <w:rFonts w:ascii="Times New Roman" w:hAnsi="Times New Roman"/>
          <w:sz w:val="28"/>
          <w:szCs w:val="28"/>
          <w:lang w:val="kk-KZ"/>
        </w:rPr>
        <w:t>.</w:t>
      </w:r>
    </w:p>
    <w:p w14:paraId="709DBEF8" w14:textId="3F7E87F8" w:rsidR="00086A2E" w:rsidRPr="00185CFE" w:rsidRDefault="00CA700E" w:rsidP="00086A2E">
      <w:pPr>
        <w:spacing w:after="0" w:line="240" w:lineRule="auto"/>
        <w:ind w:firstLine="567"/>
        <w:contextualSpacing/>
        <w:jc w:val="both"/>
        <w:rPr>
          <w:rFonts w:ascii="Times New Roman" w:hAnsi="Times New Roman"/>
          <w:sz w:val="28"/>
          <w:szCs w:val="28"/>
          <w:lang w:val="kk-KZ"/>
        </w:rPr>
      </w:pPr>
      <w:r w:rsidRPr="00185CFE">
        <w:rPr>
          <w:rFonts w:ascii="Times New Roman" w:hAnsi="Times New Roman"/>
          <w:sz w:val="28"/>
          <w:szCs w:val="28"/>
          <w:lang w:val="kk-KZ"/>
        </w:rPr>
        <w:t xml:space="preserve">Бірқатар </w:t>
      </w:r>
      <w:r w:rsidR="00266B17" w:rsidRPr="00185CFE">
        <w:rPr>
          <w:rFonts w:ascii="Times New Roman" w:hAnsi="Times New Roman"/>
          <w:sz w:val="28"/>
          <w:szCs w:val="28"/>
          <w:lang w:val="kk-KZ"/>
        </w:rPr>
        <w:t>б</w:t>
      </w:r>
      <w:r w:rsidR="00086A2E" w:rsidRPr="00185CFE">
        <w:rPr>
          <w:rFonts w:ascii="Times New Roman" w:hAnsi="Times New Roman"/>
          <w:sz w:val="28"/>
          <w:szCs w:val="28"/>
          <w:lang w:val="kk-KZ"/>
        </w:rPr>
        <w:t xml:space="preserve">асқа зерттеушілер </w:t>
      </w:r>
      <w:r w:rsidR="00266B17" w:rsidRPr="00185CFE">
        <w:rPr>
          <w:rFonts w:ascii="Times New Roman" w:hAnsi="Times New Roman"/>
          <w:sz w:val="28"/>
          <w:szCs w:val="28"/>
          <w:lang w:val="kk-KZ"/>
        </w:rPr>
        <w:t xml:space="preserve">де </w:t>
      </w:r>
      <w:r w:rsidR="00086A2E" w:rsidRPr="00185CFE">
        <w:rPr>
          <w:rFonts w:ascii="Times New Roman" w:hAnsi="Times New Roman"/>
          <w:sz w:val="28"/>
          <w:szCs w:val="28"/>
          <w:lang w:val="kk-KZ"/>
        </w:rPr>
        <w:t xml:space="preserve">бұл анықтаманы қолдайды, </w:t>
      </w:r>
      <w:r w:rsidR="00517501" w:rsidRPr="00185CFE">
        <w:rPr>
          <w:rFonts w:ascii="Times New Roman" w:hAnsi="Times New Roman"/>
          <w:sz w:val="28"/>
          <w:szCs w:val="28"/>
          <w:lang w:val="kk-KZ"/>
        </w:rPr>
        <w:t>сонымен қатар</w:t>
      </w:r>
      <w:r w:rsidR="00086A2E" w:rsidRPr="00185CFE">
        <w:rPr>
          <w:rFonts w:ascii="Times New Roman" w:hAnsi="Times New Roman"/>
          <w:sz w:val="28"/>
          <w:szCs w:val="28"/>
          <w:lang w:val="kk-KZ"/>
        </w:rPr>
        <w:t xml:space="preserve"> жобаны орындауға сыртқы және ішкі факторлардың әсерін ескерудің маңыздылығына баса назар аударады. Жобаның негізгі анықтамаларының бірін Cleland және King (1983) ұсынған, олар жобаны «уақыт және бюджетпен шектелген мақсатқа бағытталған әрекеттер кешені» ретінде қарастырады. Олар әрбір жобаның нақты мақсаттары мен міндеттері бар екенін және оларға қол жеткізу тек уақытты, ресурстарды және қаржыны тиімді басқару арқылы мүмкін екенін атап көрсетеді</w:t>
      </w:r>
      <w:r w:rsidR="00F80DB0" w:rsidRPr="00185CFE">
        <w:rPr>
          <w:rFonts w:ascii="Times New Roman" w:hAnsi="Times New Roman"/>
          <w:sz w:val="28"/>
          <w:szCs w:val="28"/>
          <w:lang w:val="kk-KZ"/>
        </w:rPr>
        <w:t xml:space="preserve"> [2]</w:t>
      </w:r>
      <w:r w:rsidR="00086A2E" w:rsidRPr="00185CFE">
        <w:rPr>
          <w:rFonts w:ascii="Times New Roman" w:hAnsi="Times New Roman"/>
          <w:sz w:val="28"/>
          <w:szCs w:val="28"/>
          <w:lang w:val="kk-KZ"/>
        </w:rPr>
        <w:t xml:space="preserve">. Бұл </w:t>
      </w:r>
      <w:r w:rsidR="00260F8B" w:rsidRPr="00185CFE">
        <w:rPr>
          <w:rFonts w:ascii="Times New Roman" w:hAnsi="Times New Roman"/>
          <w:sz w:val="28"/>
          <w:szCs w:val="28"/>
          <w:lang w:val="kk-KZ"/>
        </w:rPr>
        <w:t xml:space="preserve"> көзқарас </w:t>
      </w:r>
      <w:r w:rsidR="00086A2E" w:rsidRPr="00185CFE">
        <w:rPr>
          <w:rFonts w:ascii="Times New Roman" w:hAnsi="Times New Roman"/>
          <w:sz w:val="28"/>
          <w:szCs w:val="28"/>
          <w:lang w:val="kk-KZ"/>
        </w:rPr>
        <w:t xml:space="preserve">жобаны процесс ретінде </w:t>
      </w:r>
      <w:r w:rsidR="00086A2E" w:rsidRPr="00185CFE">
        <w:rPr>
          <w:rFonts w:ascii="Times New Roman" w:hAnsi="Times New Roman"/>
          <w:sz w:val="28"/>
          <w:szCs w:val="28"/>
          <w:lang w:val="kk-KZ"/>
        </w:rPr>
        <w:lastRenderedPageBreak/>
        <w:t>құрылымдауға және оның маңызды құрамдас бөліктерін белгілеуге көмектесетіндіктен, ғылыми зерттеулерде кеңінен таралды.</w:t>
      </w:r>
    </w:p>
    <w:p w14:paraId="6EB410D3" w14:textId="7DDB2BFD" w:rsidR="00086A2E" w:rsidRPr="00185CFE" w:rsidRDefault="00086A2E" w:rsidP="00086A2E">
      <w:pPr>
        <w:spacing w:after="0" w:line="240" w:lineRule="auto"/>
        <w:ind w:firstLine="567"/>
        <w:contextualSpacing/>
        <w:jc w:val="both"/>
        <w:rPr>
          <w:rFonts w:ascii="Times New Roman" w:hAnsi="Times New Roman"/>
          <w:sz w:val="28"/>
          <w:szCs w:val="28"/>
          <w:lang w:val="kk-KZ"/>
        </w:rPr>
      </w:pPr>
      <w:r w:rsidRPr="00185CFE">
        <w:rPr>
          <w:rFonts w:ascii="Times New Roman" w:hAnsi="Times New Roman"/>
          <w:sz w:val="28"/>
          <w:szCs w:val="28"/>
          <w:lang w:val="kk-KZ"/>
        </w:rPr>
        <w:t xml:space="preserve">Meredith пен Mantel (2011) зерттеуінде жобаның нақты бір мәселені шешуге немесе өнім жасауға бағытталған бірегей </w:t>
      </w:r>
      <w:r w:rsidR="00E353A3" w:rsidRPr="00185CFE">
        <w:rPr>
          <w:rFonts w:ascii="Times New Roman" w:hAnsi="Times New Roman"/>
          <w:sz w:val="28"/>
          <w:szCs w:val="28"/>
          <w:lang w:val="kk-KZ"/>
        </w:rPr>
        <w:t>үйым</w:t>
      </w:r>
      <w:r w:rsidRPr="00185CFE">
        <w:rPr>
          <w:rFonts w:ascii="Times New Roman" w:hAnsi="Times New Roman"/>
          <w:sz w:val="28"/>
          <w:szCs w:val="28"/>
          <w:lang w:val="kk-KZ"/>
        </w:rPr>
        <w:t xml:space="preserve"> ретіндегі рөлі атап көрсетіледі. Авторлардың пікірінше, жоба нақты анықталған тапсырмалар мен жетістік көрсеткіштерін қамтитын уақытша іс-әрекет ретінде қарастырылуы тиіс, бұл оны басқа қызмет түрлерінен ерекшелейді. Олар жобаның күнделікті операциялық қызметтің бөлігі еместігіне назар аударады, сондықтан ол икемді және бейімделгіш басқару тәсілдерін талап етеді </w:t>
      </w:r>
      <w:r w:rsidR="00F80DB0" w:rsidRPr="00185CFE">
        <w:rPr>
          <w:rFonts w:ascii="Times New Roman" w:hAnsi="Times New Roman"/>
          <w:sz w:val="28"/>
          <w:szCs w:val="28"/>
          <w:lang w:val="kk-KZ"/>
        </w:rPr>
        <w:t>[4]</w:t>
      </w:r>
      <w:r w:rsidRPr="00185CFE">
        <w:rPr>
          <w:rFonts w:ascii="Times New Roman" w:hAnsi="Times New Roman"/>
          <w:sz w:val="28"/>
          <w:szCs w:val="28"/>
          <w:lang w:val="kk-KZ"/>
        </w:rPr>
        <w:t>. Бұл бірегейлік аспектісі жобаны тек уақытша және ресурстармен шектелген әрекет қана емес, сонымен қатар тұрақты процестерден айрықшалайды.</w:t>
      </w:r>
    </w:p>
    <w:p w14:paraId="0CF65BAD" w14:textId="603CF0D9" w:rsidR="00086A2E" w:rsidRPr="00185CFE" w:rsidRDefault="00086A2E" w:rsidP="00086A2E">
      <w:pPr>
        <w:spacing w:after="0" w:line="240" w:lineRule="auto"/>
        <w:ind w:firstLine="567"/>
        <w:contextualSpacing/>
        <w:jc w:val="both"/>
        <w:rPr>
          <w:rFonts w:ascii="Times New Roman" w:hAnsi="Times New Roman"/>
          <w:sz w:val="28"/>
          <w:szCs w:val="28"/>
          <w:lang w:val="kk-KZ"/>
        </w:rPr>
      </w:pPr>
      <w:r w:rsidRPr="00185CFE">
        <w:rPr>
          <w:rFonts w:ascii="Times New Roman" w:hAnsi="Times New Roman"/>
          <w:sz w:val="28"/>
          <w:szCs w:val="28"/>
          <w:lang w:val="kk-KZ"/>
        </w:rPr>
        <w:t xml:space="preserve">Turner мен Müller (2003) зерттеушілері жобалық қызметтің күрделілік пен көп міндеттілік сипаттарын атап көрсетеді. Олардың пікірінше, жоба «жалпы мақсатпен байланысқан іс-әрекеттердің тұтас кешенін» қамтиды, олар соңғы нәтиженің бірегейлігіне қарамастан мұқият үйлестіруді және бақылауды қажет етеді </w:t>
      </w:r>
      <w:r w:rsidR="005A4B74" w:rsidRPr="00185CFE">
        <w:rPr>
          <w:rFonts w:ascii="Times New Roman" w:hAnsi="Times New Roman"/>
          <w:sz w:val="28"/>
          <w:szCs w:val="28"/>
          <w:lang w:val="kk-KZ"/>
        </w:rPr>
        <w:t>[5]</w:t>
      </w:r>
      <w:r w:rsidRPr="00185CFE">
        <w:rPr>
          <w:rFonts w:ascii="Times New Roman" w:hAnsi="Times New Roman"/>
          <w:sz w:val="28"/>
          <w:szCs w:val="28"/>
          <w:lang w:val="kk-KZ"/>
        </w:rPr>
        <w:t>. Мұндай</w:t>
      </w:r>
      <w:r w:rsidR="00260F8B" w:rsidRPr="00185CFE">
        <w:rPr>
          <w:rFonts w:ascii="Times New Roman" w:hAnsi="Times New Roman"/>
          <w:sz w:val="28"/>
          <w:szCs w:val="28"/>
          <w:lang w:val="kk-KZ"/>
        </w:rPr>
        <w:t xml:space="preserve"> анықтама </w:t>
      </w:r>
      <w:r w:rsidRPr="00185CFE">
        <w:rPr>
          <w:rFonts w:ascii="Times New Roman" w:hAnsi="Times New Roman"/>
          <w:sz w:val="28"/>
          <w:szCs w:val="28"/>
          <w:lang w:val="kk-KZ"/>
        </w:rPr>
        <w:t>ірі инфрақұрылымдық немесе технологиялық жобалар контекстінде, әртүрлі мамандардың өзара әрекеттестігі мен ресурстарды бөлудің шешуші рөл атқаратын жағдайында аса өзекті. Turner мен Müller жобаларды өзгерістерге бейімделу және икемді басқару қабілеттілігін талап ететін процестер ретінде де атап өтеді.</w:t>
      </w:r>
    </w:p>
    <w:p w14:paraId="292741B0" w14:textId="361481BA" w:rsidR="00086A2E" w:rsidRPr="00185CFE" w:rsidRDefault="00086A2E" w:rsidP="00086A2E">
      <w:pPr>
        <w:spacing w:after="0" w:line="240" w:lineRule="auto"/>
        <w:ind w:firstLine="567"/>
        <w:contextualSpacing/>
        <w:jc w:val="both"/>
        <w:rPr>
          <w:rFonts w:ascii="Times New Roman" w:hAnsi="Times New Roman"/>
          <w:sz w:val="28"/>
          <w:szCs w:val="28"/>
          <w:lang w:val="kk-KZ"/>
        </w:rPr>
      </w:pPr>
      <w:r w:rsidRPr="00185CFE">
        <w:rPr>
          <w:rFonts w:ascii="Times New Roman" w:hAnsi="Times New Roman"/>
          <w:sz w:val="28"/>
          <w:szCs w:val="28"/>
          <w:lang w:val="kk-KZ"/>
        </w:rPr>
        <w:t xml:space="preserve">Соңғы </w:t>
      </w:r>
      <w:r w:rsidR="00D8167E" w:rsidRPr="00185CFE">
        <w:rPr>
          <w:rFonts w:ascii="Times New Roman" w:hAnsi="Times New Roman"/>
          <w:sz w:val="28"/>
          <w:szCs w:val="28"/>
          <w:lang w:val="kk-KZ"/>
        </w:rPr>
        <w:t>жылдардағы жүргізілген зерттеулер</w:t>
      </w:r>
      <w:r w:rsidRPr="00185CFE">
        <w:rPr>
          <w:rFonts w:ascii="Times New Roman" w:hAnsi="Times New Roman"/>
          <w:sz w:val="28"/>
          <w:szCs w:val="28"/>
          <w:lang w:val="kk-KZ"/>
        </w:rPr>
        <w:t xml:space="preserve"> жобаның анықтамасын кеңейтіп, оны инновациялылық пен тұрақты даму аспектілерімен толықтырады. Мысалы, Müller мен Jugdev (20</w:t>
      </w:r>
      <w:r w:rsidR="00C95A93">
        <w:rPr>
          <w:rFonts w:ascii="Times New Roman" w:hAnsi="Times New Roman"/>
          <w:sz w:val="28"/>
          <w:szCs w:val="28"/>
          <w:lang w:val="kk-KZ"/>
        </w:rPr>
        <w:t>05</w:t>
      </w:r>
      <w:r w:rsidRPr="00185CFE">
        <w:rPr>
          <w:rFonts w:ascii="Times New Roman" w:hAnsi="Times New Roman"/>
          <w:sz w:val="28"/>
          <w:szCs w:val="28"/>
          <w:lang w:val="kk-KZ"/>
        </w:rPr>
        <w:t xml:space="preserve">) жобаны тек нақты мақсаттары бар уақытша </w:t>
      </w:r>
      <w:r w:rsidR="00342508" w:rsidRPr="00185CFE">
        <w:rPr>
          <w:rFonts w:ascii="Times New Roman" w:hAnsi="Times New Roman"/>
          <w:sz w:val="28"/>
          <w:szCs w:val="28"/>
          <w:lang w:val="kk-KZ"/>
        </w:rPr>
        <w:t>ұйым</w:t>
      </w:r>
      <w:r w:rsidRPr="00185CFE">
        <w:rPr>
          <w:rFonts w:ascii="Times New Roman" w:hAnsi="Times New Roman"/>
          <w:sz w:val="28"/>
          <w:szCs w:val="28"/>
          <w:lang w:val="kk-KZ"/>
        </w:rPr>
        <w:t xml:space="preserve"> ғана емес, сонымен қатар сыртқы ортадағы өзгерістерді ескеріп, іске асыру барысында жаңа талаптарға бейімделетін динамикалық жүйе ретінде қарастырады </w:t>
      </w:r>
      <w:r w:rsidR="00722B25" w:rsidRPr="00185CFE">
        <w:rPr>
          <w:rFonts w:ascii="Times New Roman" w:hAnsi="Times New Roman"/>
          <w:sz w:val="28"/>
          <w:szCs w:val="28"/>
          <w:lang w:val="kk-KZ"/>
        </w:rPr>
        <w:t>[6]</w:t>
      </w:r>
      <w:r w:rsidRPr="00185CFE">
        <w:rPr>
          <w:rFonts w:ascii="Times New Roman" w:hAnsi="Times New Roman"/>
          <w:sz w:val="28"/>
          <w:szCs w:val="28"/>
          <w:lang w:val="kk-KZ"/>
        </w:rPr>
        <w:t>. Бұл әсіресе қазіргі жобаларда маңызды, онда инновация мен экологиялық тұрақтылық айтарлықтай рөл атқарып, стандартты жобалық басқару әдістерін бейімдеуді талап етеді.</w:t>
      </w:r>
      <w:r w:rsidR="00466C88" w:rsidRPr="00185CFE">
        <w:rPr>
          <w:rFonts w:ascii="Times New Roman" w:hAnsi="Times New Roman"/>
          <w:sz w:val="28"/>
          <w:szCs w:val="28"/>
          <w:lang w:val="kk-KZ"/>
        </w:rPr>
        <w:t xml:space="preserve"> Осыған орай</w:t>
      </w:r>
      <w:r w:rsidRPr="00185CFE">
        <w:rPr>
          <w:rFonts w:ascii="Times New Roman" w:hAnsi="Times New Roman"/>
          <w:sz w:val="28"/>
          <w:szCs w:val="28"/>
          <w:lang w:val="kk-KZ"/>
        </w:rPr>
        <w:t xml:space="preserve"> тағы бір маңызды аспект – қазіргі заманғы жобалардың пәнаралық сипаты. Kähkönen және Artto (20</w:t>
      </w:r>
      <w:r w:rsidR="00E10E45" w:rsidRPr="00E10E45">
        <w:rPr>
          <w:rFonts w:ascii="Times New Roman" w:hAnsi="Times New Roman"/>
          <w:sz w:val="28"/>
          <w:szCs w:val="28"/>
          <w:lang w:val="kk-KZ"/>
        </w:rPr>
        <w:t>13</w:t>
      </w:r>
      <w:r w:rsidRPr="00185CFE">
        <w:rPr>
          <w:rFonts w:ascii="Times New Roman" w:hAnsi="Times New Roman"/>
          <w:sz w:val="28"/>
          <w:szCs w:val="28"/>
          <w:lang w:val="kk-KZ"/>
        </w:rPr>
        <w:t xml:space="preserve">) қазіргі жобалар, әсіресе технологиялық және инфрақұрылымдық салаларда, әртүрлі салалардағы білім мен әдістерді біріктіруді талап ететінін айтады, бұл жобада білімді басқару мен үйлестірудің маңыздылығын арттырады </w:t>
      </w:r>
      <w:r w:rsidR="002A7815" w:rsidRPr="00185CFE">
        <w:rPr>
          <w:rFonts w:ascii="Times New Roman" w:hAnsi="Times New Roman"/>
          <w:sz w:val="28"/>
          <w:szCs w:val="28"/>
          <w:lang w:val="kk-KZ"/>
        </w:rPr>
        <w:t>[7]</w:t>
      </w:r>
      <w:r w:rsidRPr="00185CFE">
        <w:rPr>
          <w:rFonts w:ascii="Times New Roman" w:hAnsi="Times New Roman"/>
          <w:sz w:val="28"/>
          <w:szCs w:val="28"/>
          <w:lang w:val="kk-KZ"/>
        </w:rPr>
        <w:t xml:space="preserve">. Бұл тәсіл ISO 31000 сияқты халықаралық стандарттарда қолдау табады, онда жобаның кешенді тәсілінің маңыздылығы және түрлі әдістерді біріктірудің тәуекелдерді азайтып, мақсаттарға жетуге көмектесетіндігі атап көрсетіледі </w:t>
      </w:r>
      <w:r w:rsidR="002B4D7C" w:rsidRPr="00185CFE">
        <w:rPr>
          <w:rFonts w:ascii="Times New Roman" w:hAnsi="Times New Roman"/>
          <w:sz w:val="28"/>
          <w:szCs w:val="28"/>
          <w:lang w:val="kk-KZ"/>
        </w:rPr>
        <w:t>[8]</w:t>
      </w:r>
      <w:r w:rsidRPr="00185CFE">
        <w:rPr>
          <w:rFonts w:ascii="Times New Roman" w:hAnsi="Times New Roman"/>
          <w:sz w:val="28"/>
          <w:szCs w:val="28"/>
          <w:lang w:val="kk-KZ"/>
        </w:rPr>
        <w:t>.</w:t>
      </w:r>
    </w:p>
    <w:p w14:paraId="620FB3DC" w14:textId="15215F72" w:rsidR="00086A2E" w:rsidRPr="00185CFE" w:rsidRDefault="00086A2E" w:rsidP="00086A2E">
      <w:pPr>
        <w:spacing w:after="0" w:line="240" w:lineRule="auto"/>
        <w:ind w:firstLine="567"/>
        <w:contextualSpacing/>
        <w:jc w:val="both"/>
        <w:rPr>
          <w:rFonts w:ascii="Times New Roman" w:hAnsi="Times New Roman"/>
          <w:sz w:val="28"/>
          <w:szCs w:val="28"/>
          <w:lang w:val="kk-KZ"/>
        </w:rPr>
      </w:pPr>
      <w:r w:rsidRPr="00185CFE">
        <w:rPr>
          <w:rFonts w:ascii="Times New Roman" w:hAnsi="Times New Roman"/>
          <w:sz w:val="28"/>
          <w:szCs w:val="28"/>
          <w:lang w:val="kk-KZ"/>
        </w:rPr>
        <w:t xml:space="preserve">ISO 21500:2021 халықаралық жобаларды басқару стандартына сәйкес жоба «басталу және аяқталу күні белгіленген, өзара байланысты және басқарылатын көптеген міндеттерден тұратын бірегей процесс» ретінде анықталады. Бұл стандарт уақыт шеңберлері мен ресурстар шектеулерін жобаның негізгі сипаттамалары ретінде көрсетіп, табысқа жету үшін жобаның барлық элементтерін үйлестірудің маңыздылығын атап өтеді </w:t>
      </w:r>
      <w:r w:rsidR="003147CF" w:rsidRPr="00185CFE">
        <w:rPr>
          <w:rFonts w:ascii="Times New Roman" w:hAnsi="Times New Roman"/>
          <w:sz w:val="28"/>
          <w:szCs w:val="28"/>
          <w:lang w:val="kk-KZ"/>
        </w:rPr>
        <w:t>[9]</w:t>
      </w:r>
      <w:r w:rsidRPr="00185CFE">
        <w:rPr>
          <w:rFonts w:ascii="Times New Roman" w:hAnsi="Times New Roman"/>
          <w:sz w:val="28"/>
          <w:szCs w:val="28"/>
          <w:lang w:val="kk-KZ"/>
        </w:rPr>
        <w:t xml:space="preserve">. Бұл анықтама жобаның әрқашан уақытша сипатқа ие екенін және оның орындалуы басқарушылық шешімдер қабылдауды, сондай-ақ жүзеге асырылуына әсер </w:t>
      </w:r>
      <w:r w:rsidRPr="00185CFE">
        <w:rPr>
          <w:rFonts w:ascii="Times New Roman" w:hAnsi="Times New Roman"/>
          <w:sz w:val="28"/>
          <w:szCs w:val="28"/>
          <w:lang w:val="kk-KZ"/>
        </w:rPr>
        <w:lastRenderedPageBreak/>
        <w:t>ететін сыртқы факторларды ескеруді талап ететінін растайды. Осы анықтама BS 6079</w:t>
      </w:r>
      <w:r w:rsidR="00FB1D66" w:rsidRPr="00185CFE">
        <w:rPr>
          <w:rFonts w:ascii="Times New Roman" w:hAnsi="Times New Roman"/>
          <w:sz w:val="28"/>
          <w:szCs w:val="28"/>
          <w:lang w:val="kk-KZ"/>
        </w:rPr>
        <w:t>:2019</w:t>
      </w:r>
      <w:r w:rsidRPr="00185CFE">
        <w:rPr>
          <w:rFonts w:ascii="Times New Roman" w:hAnsi="Times New Roman"/>
          <w:sz w:val="28"/>
          <w:szCs w:val="28"/>
          <w:lang w:val="kk-KZ"/>
        </w:rPr>
        <w:t xml:space="preserve"> стандарты</w:t>
      </w:r>
      <w:r w:rsidR="000A2481" w:rsidRPr="00185CFE">
        <w:rPr>
          <w:rFonts w:ascii="Times New Roman" w:hAnsi="Times New Roman"/>
          <w:sz w:val="28"/>
          <w:szCs w:val="28"/>
          <w:lang w:val="kk-KZ"/>
        </w:rPr>
        <w:t>нда да</w:t>
      </w:r>
      <w:r w:rsidRPr="00185CFE">
        <w:rPr>
          <w:rFonts w:ascii="Times New Roman" w:hAnsi="Times New Roman"/>
          <w:sz w:val="28"/>
          <w:szCs w:val="28"/>
          <w:lang w:val="kk-KZ"/>
        </w:rPr>
        <w:t xml:space="preserve"> қолдау табады, ол бұл түсінікті тәуекелдер мен мүдделі тараптарды басқару сияқты аспектілермен толықтырады </w:t>
      </w:r>
      <w:r w:rsidR="001146B9" w:rsidRPr="00185CFE">
        <w:rPr>
          <w:rFonts w:ascii="Times New Roman" w:hAnsi="Times New Roman"/>
          <w:sz w:val="28"/>
          <w:szCs w:val="28"/>
          <w:lang w:val="kk-KZ"/>
        </w:rPr>
        <w:t>[10]</w:t>
      </w:r>
      <w:r w:rsidRPr="00185CFE">
        <w:rPr>
          <w:rFonts w:ascii="Times New Roman" w:hAnsi="Times New Roman"/>
          <w:sz w:val="28"/>
          <w:szCs w:val="28"/>
          <w:lang w:val="kk-KZ"/>
        </w:rPr>
        <w:t>.</w:t>
      </w:r>
    </w:p>
    <w:p w14:paraId="0F73DE3C" w14:textId="37754191" w:rsidR="00086A2E" w:rsidRPr="00185CFE" w:rsidRDefault="00086A2E" w:rsidP="00086A2E">
      <w:pPr>
        <w:spacing w:after="0" w:line="240" w:lineRule="auto"/>
        <w:ind w:firstLine="567"/>
        <w:contextualSpacing/>
        <w:jc w:val="both"/>
        <w:rPr>
          <w:rFonts w:ascii="Times New Roman" w:hAnsi="Times New Roman"/>
          <w:sz w:val="28"/>
          <w:szCs w:val="28"/>
          <w:lang w:val="kk-KZ"/>
        </w:rPr>
      </w:pPr>
      <w:r w:rsidRPr="00185CFE">
        <w:rPr>
          <w:rFonts w:ascii="Times New Roman" w:hAnsi="Times New Roman"/>
          <w:sz w:val="28"/>
          <w:szCs w:val="28"/>
          <w:lang w:val="kk-KZ"/>
        </w:rPr>
        <w:t xml:space="preserve">BS 6079:2019 жобаларды басқару стандарты жобаны анықтау мен сипаттауға айтарлықтай үлес қосады. BS 6079:2019 стандартына сәйкес, жоба - бұл уақытша іс-шаралар жиынтығы, ерекше нәтижеге қол жеткізуге бағытталған, және бұл іс-шаралар уақытты, ресурстарды және тәуекелдерді басқаруды қамтиды. Стандарт мүдделі тараптарды тарту және коммуникацияларды басқару маңыздылығына назар аударады, бұл ғаламдық бәсекелестік пен жылдам өзгеретін іскерлік орта жағдайында жобаның сәтті аяқталу мүмкіндігін арттыруға мүмкіндік береді </w:t>
      </w:r>
      <w:r w:rsidR="00FB1D66" w:rsidRPr="00185CFE">
        <w:rPr>
          <w:rFonts w:ascii="Times New Roman" w:hAnsi="Times New Roman"/>
          <w:sz w:val="28"/>
          <w:szCs w:val="28"/>
          <w:lang w:val="kk-KZ"/>
        </w:rPr>
        <w:t>[10].</w:t>
      </w:r>
    </w:p>
    <w:p w14:paraId="6B215912" w14:textId="69981E2D" w:rsidR="00086A2E" w:rsidRPr="00185CFE" w:rsidRDefault="00086A2E" w:rsidP="00086A2E">
      <w:pPr>
        <w:spacing w:after="0" w:line="240" w:lineRule="auto"/>
        <w:ind w:firstLine="567"/>
        <w:contextualSpacing/>
        <w:jc w:val="both"/>
        <w:rPr>
          <w:rFonts w:ascii="Times New Roman" w:hAnsi="Times New Roman"/>
          <w:sz w:val="28"/>
          <w:szCs w:val="28"/>
          <w:lang w:val="kk-KZ"/>
        </w:rPr>
      </w:pPr>
      <w:r w:rsidRPr="00185CFE">
        <w:rPr>
          <w:rFonts w:ascii="Times New Roman" w:hAnsi="Times New Roman"/>
          <w:sz w:val="28"/>
          <w:szCs w:val="28"/>
          <w:lang w:val="kk-KZ"/>
        </w:rPr>
        <w:t>PMBOK (Project Management Body of Knowledge) стандарты</w:t>
      </w:r>
      <w:r w:rsidR="00561122">
        <w:rPr>
          <w:rFonts w:ascii="Times New Roman" w:hAnsi="Times New Roman"/>
          <w:sz w:val="28"/>
          <w:szCs w:val="28"/>
          <w:lang w:val="kk-KZ"/>
        </w:rPr>
        <w:t xml:space="preserve"> негізінде,</w:t>
      </w:r>
      <w:r w:rsidRPr="00185CFE">
        <w:rPr>
          <w:rFonts w:ascii="Times New Roman" w:hAnsi="Times New Roman"/>
          <w:sz w:val="28"/>
          <w:szCs w:val="28"/>
          <w:lang w:val="kk-KZ"/>
        </w:rPr>
        <w:t xml:space="preserve"> жоба</w:t>
      </w:r>
      <w:r w:rsidR="00561122">
        <w:rPr>
          <w:rFonts w:ascii="Times New Roman" w:hAnsi="Times New Roman"/>
          <w:sz w:val="28"/>
          <w:szCs w:val="28"/>
          <w:lang w:val="kk-KZ"/>
        </w:rPr>
        <w:t xml:space="preserve"> -</w:t>
      </w:r>
      <w:r w:rsidRPr="00185CFE">
        <w:rPr>
          <w:rFonts w:ascii="Times New Roman" w:hAnsi="Times New Roman"/>
          <w:sz w:val="28"/>
          <w:szCs w:val="28"/>
          <w:lang w:val="kk-KZ"/>
        </w:rPr>
        <w:t xml:space="preserve"> уақытша және бірегей іс-шаралар кешенін қамтиды, ол тәуекелдер мен ресурстарды басқару стратегияларын әзірлеуді және енгізуді талап етеді, бұл жобаларды басқарудағы қазіргі заманғы сын-қатерлерді көрсетеді</w:t>
      </w:r>
      <w:r w:rsidR="001D606F" w:rsidRPr="00185CFE">
        <w:rPr>
          <w:rFonts w:ascii="Times New Roman" w:hAnsi="Times New Roman"/>
          <w:sz w:val="28"/>
          <w:szCs w:val="28"/>
          <w:lang w:val="kk-KZ"/>
        </w:rPr>
        <w:t xml:space="preserve"> [1]</w:t>
      </w:r>
      <w:r w:rsidRPr="00185CFE">
        <w:rPr>
          <w:rFonts w:ascii="Times New Roman" w:hAnsi="Times New Roman"/>
          <w:sz w:val="28"/>
          <w:szCs w:val="28"/>
          <w:lang w:val="kk-KZ"/>
        </w:rPr>
        <w:t xml:space="preserve">. PMBOK жобаларды басқару процесінің әртүрлі кезеңдерін сипаттайды, соның ішінде </w:t>
      </w:r>
      <w:r w:rsidR="007939D9">
        <w:rPr>
          <w:rFonts w:ascii="Times New Roman" w:hAnsi="Times New Roman"/>
          <w:sz w:val="28"/>
          <w:szCs w:val="28"/>
          <w:lang w:val="kk-KZ"/>
        </w:rPr>
        <w:t>инициация</w:t>
      </w:r>
      <w:r w:rsidRPr="00185CFE">
        <w:rPr>
          <w:rFonts w:ascii="Times New Roman" w:hAnsi="Times New Roman"/>
          <w:sz w:val="28"/>
          <w:szCs w:val="28"/>
          <w:lang w:val="kk-KZ"/>
        </w:rPr>
        <w:t>, жоспарлау, орындау, мониторинг және аяқтау, бұл жобалардың әртүрлі түрлерінде бірізді тәсілдерді қолдануға және оларды нақты міндеттің ерекшеліктеріне бейімдеуге мүмкіндік береді.</w:t>
      </w:r>
    </w:p>
    <w:p w14:paraId="6244AE5C" w14:textId="6D1CA454" w:rsidR="00086A2E" w:rsidRPr="00185CFE" w:rsidRDefault="00086A2E" w:rsidP="00E2039A">
      <w:pPr>
        <w:spacing w:after="0" w:line="240" w:lineRule="auto"/>
        <w:ind w:firstLine="567"/>
        <w:contextualSpacing/>
        <w:jc w:val="both"/>
        <w:rPr>
          <w:rFonts w:ascii="Times New Roman" w:hAnsi="Times New Roman"/>
          <w:sz w:val="28"/>
          <w:szCs w:val="28"/>
          <w:lang w:val="kk-KZ"/>
        </w:rPr>
      </w:pPr>
      <w:r w:rsidRPr="00185CFE">
        <w:rPr>
          <w:rFonts w:ascii="Times New Roman" w:hAnsi="Times New Roman"/>
          <w:sz w:val="28"/>
          <w:szCs w:val="28"/>
          <w:lang w:val="kk-KZ"/>
        </w:rPr>
        <w:t>Қазіргі заманғы жоба анықтамалары оның уақытша шектеулілігі мен бірегейлігіне ерекше назар аударады. Мысалы, Müller</w:t>
      </w:r>
      <w:r w:rsidR="00974AD5">
        <w:rPr>
          <w:rFonts w:ascii="Times New Roman" w:hAnsi="Times New Roman"/>
          <w:sz w:val="28"/>
          <w:szCs w:val="28"/>
          <w:lang w:val="kk-KZ"/>
        </w:rPr>
        <w:t xml:space="preserve"> және басқа да зерттеушілер</w:t>
      </w:r>
      <w:r w:rsidRPr="00185CFE">
        <w:rPr>
          <w:rFonts w:ascii="Times New Roman" w:hAnsi="Times New Roman"/>
          <w:sz w:val="28"/>
          <w:szCs w:val="28"/>
          <w:lang w:val="kk-KZ"/>
        </w:rPr>
        <w:t xml:space="preserve"> (20</w:t>
      </w:r>
      <w:r w:rsidR="00974AD5">
        <w:rPr>
          <w:rFonts w:ascii="Times New Roman" w:hAnsi="Times New Roman"/>
          <w:sz w:val="28"/>
          <w:szCs w:val="28"/>
          <w:lang w:val="kk-KZ"/>
        </w:rPr>
        <w:t>12</w:t>
      </w:r>
      <w:r w:rsidRPr="00185CFE">
        <w:rPr>
          <w:rFonts w:ascii="Times New Roman" w:hAnsi="Times New Roman"/>
          <w:sz w:val="28"/>
          <w:szCs w:val="28"/>
          <w:lang w:val="kk-KZ"/>
        </w:rPr>
        <w:t xml:space="preserve">) жобаны операциялық қызметтен ерекшеленетін және арнайы басқаруды қажет ететін мақсатты нәтижесі мен нақты тапсырмалары бар уақытша </w:t>
      </w:r>
      <w:r w:rsidR="00342508" w:rsidRPr="00185CFE">
        <w:rPr>
          <w:rFonts w:ascii="Times New Roman" w:hAnsi="Times New Roman"/>
          <w:sz w:val="28"/>
          <w:szCs w:val="28"/>
          <w:lang w:val="kk-KZ"/>
        </w:rPr>
        <w:t>ұйым</w:t>
      </w:r>
      <w:r w:rsidRPr="00185CFE">
        <w:rPr>
          <w:rFonts w:ascii="Times New Roman" w:hAnsi="Times New Roman"/>
          <w:sz w:val="28"/>
          <w:szCs w:val="28"/>
          <w:lang w:val="kk-KZ"/>
        </w:rPr>
        <w:t xml:space="preserve"> ретінде қарастырады</w:t>
      </w:r>
      <w:r w:rsidR="001D606F" w:rsidRPr="00185CFE">
        <w:rPr>
          <w:rFonts w:ascii="Times New Roman" w:hAnsi="Times New Roman"/>
          <w:sz w:val="28"/>
          <w:szCs w:val="28"/>
          <w:lang w:val="kk-KZ"/>
        </w:rPr>
        <w:t xml:space="preserve"> [11]</w:t>
      </w:r>
      <w:r w:rsidRPr="00185CFE">
        <w:rPr>
          <w:rFonts w:ascii="Times New Roman" w:hAnsi="Times New Roman"/>
          <w:sz w:val="28"/>
          <w:szCs w:val="28"/>
          <w:lang w:val="kk-KZ"/>
        </w:rPr>
        <w:t>. Жобаның тұрақты қызметтен айырмашылығы – ол нақты тапсырмалар кешенін орындауды көздейді, бұл қатысушылардан икемділік пен жоғары бейімделгіштікті талап етеді. Бұл тәсіл AgilePM және PRINCE2 сияқты стандарттарда қолдау табады, олар жобаларды басқарудың икемді әдістерін ұсынып, өзгерістерге жылдам бейімделуге және міндеттерді орындау тиімділігін арттыруға мүмкіндік береді.</w:t>
      </w:r>
      <w:r w:rsidR="00E2039A">
        <w:rPr>
          <w:rFonts w:ascii="Times New Roman" w:hAnsi="Times New Roman"/>
          <w:sz w:val="28"/>
          <w:szCs w:val="28"/>
          <w:lang w:val="kk-KZ"/>
        </w:rPr>
        <w:t xml:space="preserve"> </w:t>
      </w:r>
      <w:r w:rsidRPr="00185CFE">
        <w:rPr>
          <w:rFonts w:ascii="Times New Roman" w:hAnsi="Times New Roman"/>
          <w:sz w:val="28"/>
          <w:szCs w:val="28"/>
          <w:lang w:val="kk-KZ"/>
        </w:rPr>
        <w:t xml:space="preserve">Әртүрлі авторлардың пікірлерін қорытындылай келе, жобаны бірегей нәтиже жасауға бағытталған уақытша, мақсатты </w:t>
      </w:r>
      <w:r w:rsidR="00342508" w:rsidRPr="00185CFE">
        <w:rPr>
          <w:rFonts w:ascii="Times New Roman" w:hAnsi="Times New Roman"/>
          <w:sz w:val="28"/>
          <w:szCs w:val="28"/>
          <w:lang w:val="kk-KZ"/>
        </w:rPr>
        <w:t>ұйым</w:t>
      </w:r>
      <w:r w:rsidRPr="00185CFE">
        <w:rPr>
          <w:rFonts w:ascii="Times New Roman" w:hAnsi="Times New Roman"/>
          <w:sz w:val="28"/>
          <w:szCs w:val="28"/>
          <w:lang w:val="kk-KZ"/>
        </w:rPr>
        <w:t xml:space="preserve"> деп сипаттауға болады. Жобаның негізгі сипаттамалары – мақсаттың бірегейлігі, уақыт және қаржы шеңберінің шектеулілігі, сондай-ақ ресурстарды үйлестіру мен тәуекелдерді ескеру қажеттілігі </w:t>
      </w:r>
      <w:r w:rsidR="003B686F" w:rsidRPr="00185CFE">
        <w:rPr>
          <w:rFonts w:ascii="Times New Roman" w:hAnsi="Times New Roman"/>
          <w:sz w:val="28"/>
          <w:szCs w:val="28"/>
          <w:lang w:val="kk-KZ"/>
        </w:rPr>
        <w:t>[12]</w:t>
      </w:r>
      <w:r w:rsidRPr="00185CFE">
        <w:rPr>
          <w:rFonts w:ascii="Times New Roman" w:hAnsi="Times New Roman"/>
          <w:sz w:val="28"/>
          <w:szCs w:val="28"/>
          <w:lang w:val="kk-KZ"/>
        </w:rPr>
        <w:t>. Соңғы онжылдықтарда жобаларды басқару саласындағы зерттеулер ресурстар мен тәуекелдерді басқаруға негізделген кешенді тәсілдің жобалардың тиімділігі мен бейімделгіштік деңгейін арттыратынын көрсетті</w:t>
      </w:r>
      <w:r w:rsidR="00EF7A6D">
        <w:rPr>
          <w:rFonts w:ascii="Times New Roman" w:hAnsi="Times New Roman"/>
          <w:sz w:val="28"/>
          <w:szCs w:val="28"/>
          <w:lang w:val="kk-KZ"/>
        </w:rPr>
        <w:t xml:space="preserve"> </w:t>
      </w:r>
      <w:r w:rsidR="00096AA6" w:rsidRPr="00096AA6">
        <w:rPr>
          <w:rFonts w:ascii="Times New Roman" w:hAnsi="Times New Roman"/>
          <w:sz w:val="28"/>
          <w:szCs w:val="28"/>
          <w:lang w:val="kk-KZ"/>
        </w:rPr>
        <w:t>[</w:t>
      </w:r>
      <w:r w:rsidR="0041452A">
        <w:rPr>
          <w:rFonts w:ascii="Times New Roman" w:hAnsi="Times New Roman"/>
          <w:sz w:val="28"/>
          <w:szCs w:val="28"/>
          <w:lang w:val="kk-KZ"/>
        </w:rPr>
        <w:t>13</w:t>
      </w:r>
      <w:r w:rsidR="00096AA6" w:rsidRPr="00096AA6">
        <w:rPr>
          <w:rFonts w:ascii="Times New Roman" w:hAnsi="Times New Roman"/>
          <w:sz w:val="28"/>
          <w:szCs w:val="28"/>
          <w:lang w:val="kk-KZ"/>
        </w:rPr>
        <w:t>]</w:t>
      </w:r>
      <w:r w:rsidRPr="00185CFE">
        <w:rPr>
          <w:rFonts w:ascii="Times New Roman" w:hAnsi="Times New Roman"/>
          <w:sz w:val="28"/>
          <w:szCs w:val="28"/>
          <w:lang w:val="kk-KZ"/>
        </w:rPr>
        <w:t>. Жобаларды басқарудағы заманауи тәсілдер мен стандарттар, мысалы ISO 21500:2021 және BS 6079:2019, тәуекелдерді басқару, өзгерістерге бейімделу және пәнаралық интеграцияның маңыздылығын атап көрсетеді.</w:t>
      </w:r>
    </w:p>
    <w:p w14:paraId="7FE1E4A5" w14:textId="77777777" w:rsidR="00086A2E" w:rsidRPr="00185CFE" w:rsidRDefault="00086A2E" w:rsidP="00086A2E">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Жобаларды басқаруды қажет ететін салалардың бірі – нанотехнологиялар саласы. Нанотехнологиялар технологиялық инновациялық дағдарыстың маңызды элементі болып табылады. </w:t>
      </w:r>
    </w:p>
    <w:p w14:paraId="180D9D5B" w14:textId="3BB2F5A2" w:rsidR="00086A2E" w:rsidRPr="00185CFE" w:rsidRDefault="00A15BAD" w:rsidP="00A15BAD">
      <w:pPr>
        <w:pStyle w:val="ad"/>
        <w:spacing w:before="0" w:beforeAutospacing="0" w:after="0" w:afterAutospacing="0"/>
        <w:contextualSpacing/>
        <w:jc w:val="both"/>
        <w:rPr>
          <w:rFonts w:eastAsia="Calibri"/>
          <w:color w:val="000000" w:themeColor="text1"/>
          <w:sz w:val="28"/>
          <w:szCs w:val="28"/>
          <w:lang w:val="kk-KZ" w:eastAsia="en-US"/>
        </w:rPr>
      </w:pPr>
      <w:r w:rsidRPr="00185CFE">
        <w:rPr>
          <w:rFonts w:eastAsia="Calibri"/>
          <w:color w:val="000000" w:themeColor="text1"/>
          <w:sz w:val="28"/>
          <w:szCs w:val="28"/>
          <w:lang w:val="kk-KZ" w:eastAsia="en-US"/>
        </w:rPr>
        <w:lastRenderedPageBreak/>
        <w:t xml:space="preserve">      </w:t>
      </w:r>
      <w:r w:rsidR="00086A2E" w:rsidRPr="00185CFE">
        <w:rPr>
          <w:rFonts w:eastAsia="Calibri"/>
          <w:color w:val="000000" w:themeColor="text1"/>
          <w:sz w:val="28"/>
          <w:szCs w:val="28"/>
          <w:lang w:val="kk-KZ" w:eastAsia="en-US"/>
        </w:rPr>
        <w:t xml:space="preserve">Қазіргі уақытта атомдық деңгейде материяны манипуляциялаудың жаңа қабілеттілігінен туындаған жаңа өнеркәсіптік өзекті революция </w:t>
      </w:r>
      <w:r w:rsidR="00A17230" w:rsidRPr="00185CFE">
        <w:rPr>
          <w:rFonts w:eastAsia="Calibri"/>
          <w:color w:val="000000" w:themeColor="text1"/>
          <w:sz w:val="28"/>
          <w:szCs w:val="28"/>
          <w:lang w:val="kk-KZ" w:eastAsia="en-US"/>
        </w:rPr>
        <w:t>–</w:t>
      </w:r>
      <w:r w:rsidR="00086A2E" w:rsidRPr="00185CFE">
        <w:rPr>
          <w:rFonts w:eastAsia="Calibri"/>
          <w:color w:val="000000" w:themeColor="text1"/>
          <w:sz w:val="28"/>
          <w:szCs w:val="28"/>
          <w:lang w:val="kk-KZ" w:eastAsia="en-US"/>
        </w:rPr>
        <w:t xml:space="preserve"> нанотехнологиялар</w:t>
      </w:r>
      <w:r w:rsidRPr="00185CFE">
        <w:rPr>
          <w:rFonts w:eastAsia="Calibri"/>
          <w:color w:val="000000" w:themeColor="text1"/>
          <w:sz w:val="28"/>
          <w:szCs w:val="28"/>
          <w:lang w:val="kk-KZ" w:eastAsia="en-US"/>
        </w:rPr>
        <w:t xml:space="preserve"> саласы деп танылады</w:t>
      </w:r>
      <w:r w:rsidR="00A17230" w:rsidRPr="00185CFE">
        <w:rPr>
          <w:rFonts w:eastAsia="Calibri"/>
          <w:color w:val="000000" w:themeColor="text1"/>
          <w:sz w:val="28"/>
          <w:szCs w:val="28"/>
          <w:lang w:val="kk-KZ" w:eastAsia="en-US"/>
        </w:rPr>
        <w:t xml:space="preserve"> </w:t>
      </w:r>
      <w:r w:rsidR="00D324B4" w:rsidRPr="00185CFE">
        <w:rPr>
          <w:rFonts w:eastAsia="Calibri"/>
          <w:color w:val="000000" w:themeColor="text1"/>
          <w:sz w:val="28"/>
          <w:szCs w:val="28"/>
          <w:lang w:val="kk-KZ" w:eastAsia="en-US"/>
        </w:rPr>
        <w:t>[1</w:t>
      </w:r>
      <w:r w:rsidR="007539AC">
        <w:rPr>
          <w:rFonts w:eastAsia="Calibri"/>
          <w:color w:val="000000" w:themeColor="text1"/>
          <w:sz w:val="28"/>
          <w:szCs w:val="28"/>
          <w:lang w:val="kk-KZ" w:eastAsia="en-US"/>
        </w:rPr>
        <w:t>4</w:t>
      </w:r>
      <w:r w:rsidR="00D324B4" w:rsidRPr="00185CFE">
        <w:rPr>
          <w:rFonts w:eastAsia="Calibri"/>
          <w:color w:val="000000" w:themeColor="text1"/>
          <w:sz w:val="28"/>
          <w:szCs w:val="28"/>
          <w:lang w:val="kk-KZ" w:eastAsia="en-US"/>
        </w:rPr>
        <w:t>]</w:t>
      </w:r>
      <w:r w:rsidR="00086A2E" w:rsidRPr="00185CFE">
        <w:rPr>
          <w:rFonts w:eastAsia="Calibri"/>
          <w:color w:val="000000" w:themeColor="text1"/>
          <w:sz w:val="28"/>
          <w:szCs w:val="28"/>
          <w:lang w:val="kk-KZ" w:eastAsia="en-US"/>
        </w:rPr>
        <w:t>.</w:t>
      </w:r>
      <w:r w:rsidR="009C2EA0" w:rsidRPr="00185CFE">
        <w:rPr>
          <w:rFonts w:eastAsia="Calibri"/>
          <w:color w:val="000000" w:themeColor="text1"/>
          <w:sz w:val="28"/>
          <w:szCs w:val="28"/>
          <w:lang w:val="kk-KZ" w:eastAsia="en-US"/>
        </w:rPr>
        <w:t xml:space="preserve"> </w:t>
      </w:r>
      <w:r w:rsidRPr="00185CFE">
        <w:rPr>
          <w:rFonts w:eastAsia="Calibri"/>
          <w:color w:val="000000" w:themeColor="text1"/>
          <w:sz w:val="28"/>
          <w:szCs w:val="28"/>
          <w:lang w:val="kk-KZ" w:eastAsia="en-US"/>
        </w:rPr>
        <w:t>Ал н</w:t>
      </w:r>
      <w:r w:rsidR="00086A2E" w:rsidRPr="00185CFE">
        <w:rPr>
          <w:rFonts w:eastAsia="Calibri"/>
          <w:color w:val="000000" w:themeColor="text1"/>
          <w:sz w:val="28"/>
          <w:szCs w:val="28"/>
          <w:lang w:val="kk-KZ" w:eastAsia="en-US"/>
        </w:rPr>
        <w:t>аноэкономика - бұл технологиялық өзгерістер қарқынын жеделдету үшін наноғылым және экономика альянсы</w:t>
      </w:r>
      <w:r w:rsidR="00942974" w:rsidRPr="00185CFE">
        <w:rPr>
          <w:rFonts w:eastAsia="Calibri"/>
          <w:color w:val="000000" w:themeColor="text1"/>
          <w:sz w:val="28"/>
          <w:szCs w:val="28"/>
          <w:lang w:val="kk-KZ" w:eastAsia="en-US"/>
        </w:rPr>
        <w:t xml:space="preserve"> </w:t>
      </w:r>
      <w:r w:rsidR="008A4062" w:rsidRPr="00185CFE">
        <w:rPr>
          <w:rFonts w:eastAsia="Calibri"/>
          <w:color w:val="000000" w:themeColor="text1"/>
          <w:sz w:val="28"/>
          <w:szCs w:val="28"/>
          <w:lang w:val="kk-KZ" w:eastAsia="en-US"/>
        </w:rPr>
        <w:t>[1</w:t>
      </w:r>
      <w:r w:rsidR="007539AC">
        <w:rPr>
          <w:rFonts w:eastAsia="Calibri"/>
          <w:color w:val="000000" w:themeColor="text1"/>
          <w:sz w:val="28"/>
          <w:szCs w:val="28"/>
          <w:lang w:val="kk-KZ" w:eastAsia="en-US"/>
        </w:rPr>
        <w:t>5</w:t>
      </w:r>
      <w:r w:rsidR="008A4062" w:rsidRPr="00185CFE">
        <w:rPr>
          <w:rFonts w:eastAsia="Calibri"/>
          <w:color w:val="000000" w:themeColor="text1"/>
          <w:sz w:val="28"/>
          <w:szCs w:val="28"/>
          <w:lang w:val="kk-KZ" w:eastAsia="en-US"/>
        </w:rPr>
        <w:t>]</w:t>
      </w:r>
      <w:r w:rsidR="00086A2E" w:rsidRPr="00185CFE">
        <w:rPr>
          <w:rFonts w:eastAsia="Calibri"/>
          <w:color w:val="000000" w:themeColor="text1"/>
          <w:sz w:val="28"/>
          <w:szCs w:val="28"/>
          <w:lang w:val="kk-KZ" w:eastAsia="en-US"/>
        </w:rPr>
        <w:t xml:space="preserve">. Бұл ғылым, техника және экономика арасындағы тығыз қарым қатынас пен тәуекелділікті көрсетеді. Яғни нанотехнологиялар саласында жобаларды басқару құралдарын тиімді енгізу және қолдану – наноғылымның маңызды құраушысы </w:t>
      </w:r>
      <w:r w:rsidR="00547B4B" w:rsidRPr="00185CFE">
        <w:rPr>
          <w:rFonts w:eastAsia="Calibri"/>
          <w:color w:val="000000" w:themeColor="text1"/>
          <w:sz w:val="28"/>
          <w:szCs w:val="28"/>
          <w:lang w:val="kk-KZ" w:eastAsia="en-US"/>
        </w:rPr>
        <w:t>б</w:t>
      </w:r>
      <w:r w:rsidR="00086A2E" w:rsidRPr="00185CFE">
        <w:rPr>
          <w:rFonts w:eastAsia="Calibri"/>
          <w:color w:val="000000" w:themeColor="text1"/>
          <w:sz w:val="28"/>
          <w:szCs w:val="28"/>
          <w:lang w:val="kk-KZ" w:eastAsia="en-US"/>
        </w:rPr>
        <w:t xml:space="preserve">олып табылады. Ал ғылыми, жекеменшік және мемлекеттік мекемелерде білім мен ғылымды дамыту ортасын құру экономикалық өсімде нанотехнологиялық зерттеулердің рөлі немесе инновация мен бәсекеге қабілеттілікті ынталандыру тетігі сияқты күрделі мәселелерді шешуге </w:t>
      </w:r>
      <w:r w:rsidR="00086A2E" w:rsidRPr="00185CFE">
        <w:rPr>
          <w:color w:val="000000" w:themeColor="text1"/>
          <w:sz w:val="28"/>
          <w:szCs w:val="28"/>
          <w:lang w:val="kk-KZ"/>
        </w:rPr>
        <w:t>мүмкіндік береді</w:t>
      </w:r>
      <w:r w:rsidR="00942974" w:rsidRPr="00185CFE">
        <w:rPr>
          <w:color w:val="000000" w:themeColor="text1"/>
          <w:sz w:val="28"/>
          <w:szCs w:val="28"/>
          <w:lang w:val="kk-KZ"/>
        </w:rPr>
        <w:t xml:space="preserve"> </w:t>
      </w:r>
      <w:r w:rsidR="00C95AE4" w:rsidRPr="00185CFE">
        <w:rPr>
          <w:color w:val="000000" w:themeColor="text1"/>
          <w:sz w:val="28"/>
          <w:szCs w:val="28"/>
          <w:lang w:val="kk-KZ"/>
        </w:rPr>
        <w:t>[1</w:t>
      </w:r>
      <w:r w:rsidR="007539AC">
        <w:rPr>
          <w:color w:val="000000" w:themeColor="text1"/>
          <w:sz w:val="28"/>
          <w:szCs w:val="28"/>
          <w:lang w:val="kk-KZ"/>
        </w:rPr>
        <w:t>6</w:t>
      </w:r>
      <w:r w:rsidR="00C95AE4" w:rsidRPr="00185CFE">
        <w:rPr>
          <w:color w:val="000000" w:themeColor="text1"/>
          <w:sz w:val="28"/>
          <w:szCs w:val="28"/>
          <w:lang w:val="kk-KZ"/>
        </w:rPr>
        <w:t>]</w:t>
      </w:r>
      <w:r w:rsidR="00086A2E" w:rsidRPr="00185CFE">
        <w:rPr>
          <w:color w:val="000000" w:themeColor="text1"/>
          <w:sz w:val="28"/>
          <w:szCs w:val="28"/>
          <w:lang w:val="kk-KZ"/>
        </w:rPr>
        <w:t>.</w:t>
      </w:r>
    </w:p>
    <w:p w14:paraId="16D72811" w14:textId="464A0964" w:rsidR="00942974" w:rsidRPr="00185CFE" w:rsidRDefault="00942974" w:rsidP="00942974">
      <w:pPr>
        <w:spacing w:after="0" w:line="240" w:lineRule="auto"/>
        <w:ind w:firstLine="567"/>
        <w:contextualSpacing/>
        <w:jc w:val="both"/>
        <w:rPr>
          <w:rFonts w:ascii="Times New Roman" w:hAnsi="Times New Roman"/>
          <w:sz w:val="28"/>
          <w:szCs w:val="28"/>
          <w:lang w:val="kk-KZ"/>
        </w:rPr>
      </w:pPr>
      <w:r w:rsidRPr="00185CFE">
        <w:rPr>
          <w:rFonts w:ascii="Times New Roman" w:hAnsi="Times New Roman"/>
          <w:sz w:val="28"/>
          <w:szCs w:val="28"/>
          <w:lang w:val="kk-KZ"/>
        </w:rPr>
        <w:t>Нанотехнологиялық жобалардың өзектілігі олардың материалдардың қасиеттерін дәстүрлі технологиялармен қол жетімсіз деңгейде өзгерту және макродеңгейде жүзеге аспайтын ерекше функционалдық мүмкіндіктерді жасау қабілетінде жатыр. Taniguchi (1974) және Drexler (1986) зерттеулері нанотехнологияның ғылым ретінде өнеркәсіпте, медицинада және тіпті күнделікті өмірде елеулі өзгерістер енгізе алатын саласына бастама болды</w:t>
      </w:r>
      <w:r w:rsidR="001E0B07" w:rsidRPr="00185CFE">
        <w:rPr>
          <w:rFonts w:ascii="Times New Roman" w:hAnsi="Times New Roman"/>
          <w:sz w:val="28"/>
          <w:szCs w:val="28"/>
          <w:lang w:val="kk-KZ"/>
        </w:rPr>
        <w:t xml:space="preserve"> [1</w:t>
      </w:r>
      <w:r w:rsidR="007539AC">
        <w:rPr>
          <w:rFonts w:ascii="Times New Roman" w:hAnsi="Times New Roman"/>
          <w:sz w:val="28"/>
          <w:szCs w:val="28"/>
          <w:lang w:val="kk-KZ"/>
        </w:rPr>
        <w:t>7</w:t>
      </w:r>
      <w:r w:rsidR="001E0B07" w:rsidRPr="00185CFE">
        <w:rPr>
          <w:rFonts w:ascii="Times New Roman" w:hAnsi="Times New Roman"/>
          <w:sz w:val="28"/>
          <w:szCs w:val="28"/>
          <w:lang w:val="kk-KZ"/>
        </w:rPr>
        <w:t>, 1</w:t>
      </w:r>
      <w:r w:rsidR="007539AC">
        <w:rPr>
          <w:rFonts w:ascii="Times New Roman" w:hAnsi="Times New Roman"/>
          <w:sz w:val="28"/>
          <w:szCs w:val="28"/>
          <w:lang w:val="kk-KZ"/>
        </w:rPr>
        <w:t>8</w:t>
      </w:r>
      <w:r w:rsidR="001E0B07" w:rsidRPr="00185CFE">
        <w:rPr>
          <w:rFonts w:ascii="Times New Roman" w:hAnsi="Times New Roman"/>
          <w:sz w:val="28"/>
          <w:szCs w:val="28"/>
          <w:lang w:val="kk-KZ"/>
        </w:rPr>
        <w:t>]</w:t>
      </w:r>
      <w:r w:rsidRPr="00185CFE">
        <w:rPr>
          <w:rFonts w:ascii="Times New Roman" w:hAnsi="Times New Roman"/>
          <w:sz w:val="28"/>
          <w:szCs w:val="28"/>
          <w:lang w:val="kk-KZ"/>
        </w:rPr>
        <w:t>. Еуропалық комиссияның мәліметтері бойынша, нанотехнологиялар XXI ғасырдың негізгі технологияларының қатарына кіреді, өйткені олар ресурстарды үнемдеу мен тұрақты дамуға жаһандық сұраныс жағдайында неғұрлым үнемді және энергияны үнемдейтін шешімдер жасауды қамтамасыз етеді</w:t>
      </w:r>
      <w:r w:rsidR="00493402" w:rsidRPr="00185CFE">
        <w:rPr>
          <w:rFonts w:ascii="Times New Roman" w:hAnsi="Times New Roman"/>
          <w:sz w:val="28"/>
          <w:szCs w:val="28"/>
          <w:lang w:val="kk-KZ"/>
        </w:rPr>
        <w:t xml:space="preserve"> [1</w:t>
      </w:r>
      <w:r w:rsidR="009E0355">
        <w:rPr>
          <w:rFonts w:ascii="Times New Roman" w:hAnsi="Times New Roman"/>
          <w:sz w:val="28"/>
          <w:szCs w:val="28"/>
          <w:lang w:val="kk-KZ"/>
        </w:rPr>
        <w:t>9</w:t>
      </w:r>
      <w:r w:rsidR="00493402" w:rsidRPr="00185CFE">
        <w:rPr>
          <w:rFonts w:ascii="Times New Roman" w:hAnsi="Times New Roman"/>
          <w:sz w:val="28"/>
          <w:szCs w:val="28"/>
          <w:lang w:val="kk-KZ"/>
        </w:rPr>
        <w:t>]</w:t>
      </w:r>
      <w:r w:rsidRPr="00185CFE">
        <w:rPr>
          <w:rFonts w:ascii="Times New Roman" w:hAnsi="Times New Roman"/>
          <w:sz w:val="28"/>
          <w:szCs w:val="28"/>
          <w:lang w:val="kk-KZ"/>
        </w:rPr>
        <w:t>.</w:t>
      </w:r>
    </w:p>
    <w:p w14:paraId="5728CDCB" w14:textId="6861EAA9" w:rsidR="00942974" w:rsidRPr="00185CFE" w:rsidRDefault="00942974" w:rsidP="00942974">
      <w:pPr>
        <w:spacing w:after="0" w:line="240" w:lineRule="auto"/>
        <w:ind w:firstLine="567"/>
        <w:contextualSpacing/>
        <w:jc w:val="both"/>
        <w:rPr>
          <w:rFonts w:ascii="Times New Roman" w:hAnsi="Times New Roman"/>
          <w:sz w:val="28"/>
          <w:szCs w:val="28"/>
          <w:lang w:val="kk-KZ"/>
        </w:rPr>
      </w:pPr>
      <w:r w:rsidRPr="00185CFE">
        <w:rPr>
          <w:rFonts w:ascii="Times New Roman" w:hAnsi="Times New Roman"/>
          <w:sz w:val="28"/>
          <w:szCs w:val="28"/>
          <w:lang w:val="kk-KZ"/>
        </w:rPr>
        <w:t xml:space="preserve">Бұл жобалардың маңыздылығы олардың дәрілік препараттарды мақсатты жеткізу және ауруларды молекулалық деңгейде ерте диагностикалау әдістері сияқты жаңа медициналық технологияларды дамытуға ықпал ету қабілетімен де атап өтіледі </w:t>
      </w:r>
      <w:r w:rsidR="001E0B07" w:rsidRPr="00185CFE">
        <w:rPr>
          <w:rFonts w:ascii="Times New Roman" w:hAnsi="Times New Roman"/>
          <w:sz w:val="28"/>
          <w:szCs w:val="28"/>
          <w:lang w:val="kk-KZ"/>
        </w:rPr>
        <w:t>[</w:t>
      </w:r>
      <w:r w:rsidR="004F5024">
        <w:rPr>
          <w:rFonts w:ascii="Times New Roman" w:hAnsi="Times New Roman"/>
          <w:sz w:val="28"/>
          <w:szCs w:val="28"/>
          <w:lang w:val="kk-KZ"/>
        </w:rPr>
        <w:t>20</w:t>
      </w:r>
      <w:r w:rsidR="001E0B07" w:rsidRPr="00185CFE">
        <w:rPr>
          <w:rFonts w:ascii="Times New Roman" w:hAnsi="Times New Roman"/>
          <w:sz w:val="28"/>
          <w:szCs w:val="28"/>
          <w:lang w:val="kk-KZ"/>
        </w:rPr>
        <w:t>]</w:t>
      </w:r>
      <w:r w:rsidRPr="00185CFE">
        <w:rPr>
          <w:rFonts w:ascii="Times New Roman" w:hAnsi="Times New Roman"/>
          <w:sz w:val="28"/>
          <w:szCs w:val="28"/>
          <w:lang w:val="kk-KZ"/>
        </w:rPr>
        <w:t>. Энергетика саласында нанотехнологиялар тиімділігі жоғары күн панельдері мен аккумуляторлар жасауға мүмкіндік береді, бұл жаңартылатын энергия көздеріне көшу мәселесін шешуге септігін тигізеді. Bhushan (2017) зерттеуі наноматериалдардың ерекше қасиеттері ластаушы заттардың ыдырауы мен суды тазартуға ықпал ететін материалдарды жасау арқылы экологиялық жағдайды жақсартуға мүмкіндік беретінін де растайды.</w:t>
      </w:r>
    </w:p>
    <w:p w14:paraId="5D5A7902" w14:textId="01A8886C" w:rsidR="00086A2E" w:rsidRPr="00185CFE" w:rsidRDefault="00086A2E" w:rsidP="00086A2E">
      <w:pPr>
        <w:spacing w:after="0" w:line="240" w:lineRule="auto"/>
        <w:ind w:firstLine="567"/>
        <w:contextualSpacing/>
        <w:jc w:val="both"/>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color w:val="000000" w:themeColor="text1"/>
          <w:sz w:val="28"/>
          <w:szCs w:val="28"/>
          <w:lang w:val="kk-KZ" w:eastAsia="ru-RU"/>
        </w:rPr>
        <w:t>Нанотехнология саласында ғылыми зерттеулер мен әзірлемелер 2000 жылдан бастау алып, алғашқы 7 жылдың өзінде 60-тан астам елде қызығушылық тудырып зертте</w:t>
      </w:r>
      <w:r w:rsidR="00551B00">
        <w:rPr>
          <w:rFonts w:ascii="Times New Roman" w:eastAsia="Times New Roman" w:hAnsi="Times New Roman"/>
          <w:color w:val="000000" w:themeColor="text1"/>
          <w:sz w:val="28"/>
          <w:szCs w:val="28"/>
          <w:lang w:val="kk-KZ" w:eastAsia="ru-RU"/>
        </w:rPr>
        <w:t>ле басталған</w:t>
      </w:r>
      <w:r w:rsidRPr="00185CFE">
        <w:rPr>
          <w:rFonts w:ascii="Times New Roman" w:eastAsia="Times New Roman" w:hAnsi="Times New Roman"/>
          <w:color w:val="000000" w:themeColor="text1"/>
          <w:sz w:val="28"/>
          <w:szCs w:val="28"/>
          <w:lang w:val="kk-KZ" w:eastAsia="ru-RU"/>
        </w:rPr>
        <w:t xml:space="preserve"> [</w:t>
      </w:r>
      <w:r w:rsidR="00230FEE" w:rsidRPr="00185CFE">
        <w:rPr>
          <w:rFonts w:ascii="Times New Roman" w:eastAsia="Times New Roman" w:hAnsi="Times New Roman"/>
          <w:color w:val="000000" w:themeColor="text1"/>
          <w:sz w:val="28"/>
          <w:szCs w:val="28"/>
          <w:lang w:val="kk-KZ" w:eastAsia="ru-RU"/>
        </w:rPr>
        <w:t>21</w:t>
      </w:r>
      <w:r w:rsidRPr="00185CFE">
        <w:rPr>
          <w:rFonts w:ascii="Times New Roman" w:eastAsia="Times New Roman" w:hAnsi="Times New Roman"/>
          <w:color w:val="000000" w:themeColor="text1"/>
          <w:sz w:val="28"/>
          <w:szCs w:val="28"/>
          <w:lang w:val="kk-KZ" w:eastAsia="ru-RU"/>
        </w:rPr>
        <w:t>].  Бұл жаһандық нанотехнологияға бағдарланған инновациялық процесс</w:t>
      </w:r>
      <w:r w:rsidR="00551B00">
        <w:rPr>
          <w:rFonts w:ascii="Times New Roman" w:eastAsia="Times New Roman" w:hAnsi="Times New Roman"/>
          <w:color w:val="000000" w:themeColor="text1"/>
          <w:sz w:val="28"/>
          <w:szCs w:val="28"/>
          <w:lang w:val="kk-KZ" w:eastAsia="ru-RU"/>
        </w:rPr>
        <w:t xml:space="preserve"> ретінде</w:t>
      </w:r>
      <w:r w:rsidRPr="00185CFE">
        <w:rPr>
          <w:rFonts w:ascii="Times New Roman" w:eastAsia="Times New Roman" w:hAnsi="Times New Roman"/>
          <w:color w:val="000000" w:themeColor="text1"/>
          <w:sz w:val="28"/>
          <w:szCs w:val="28"/>
          <w:lang w:val="kk-KZ" w:eastAsia="ru-RU"/>
        </w:rPr>
        <w:t xml:space="preserve"> алдыңғы қатарлы индустриалды елдер мен өңірлер арасында бәсекеге қабілеттіліктің жоғарғы деңгейі болып табылады. </w:t>
      </w:r>
    </w:p>
    <w:p w14:paraId="4D22FAF1" w14:textId="1911FFFD" w:rsidR="00C22F4C" w:rsidRPr="00185CFE" w:rsidRDefault="00C22F4C" w:rsidP="00C22F4C">
      <w:pPr>
        <w:spacing w:after="0" w:line="240" w:lineRule="auto"/>
        <w:ind w:firstLine="567"/>
        <w:contextualSpacing/>
        <w:jc w:val="both"/>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color w:val="000000" w:themeColor="text1"/>
          <w:sz w:val="28"/>
          <w:szCs w:val="28"/>
          <w:lang w:val="kk-KZ" w:eastAsia="ru-RU"/>
        </w:rPr>
        <w:t>Нанотехнологияның дамуы бірнеше тарихи кезеңдерден тұрады және оның қалыптасуы XX ғасырдың ортасынан басталады. Бұл үдеріс ғылыми идеядан бастап толыққанды индустриялық бағытқа айналғанға дейінгі ұзақ эволюцияны қамтиды.</w:t>
      </w:r>
    </w:p>
    <w:p w14:paraId="29C5D0EF" w14:textId="10DC3DB0" w:rsidR="00C22F4C" w:rsidRPr="00185CFE" w:rsidRDefault="00C22F4C" w:rsidP="00C22F4C">
      <w:pPr>
        <w:spacing w:after="0" w:line="240" w:lineRule="auto"/>
        <w:ind w:firstLine="567"/>
        <w:contextualSpacing/>
        <w:jc w:val="both"/>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color w:val="000000" w:themeColor="text1"/>
          <w:sz w:val="28"/>
          <w:szCs w:val="28"/>
          <w:lang w:val="kk-KZ" w:eastAsia="ru-RU"/>
        </w:rPr>
        <w:lastRenderedPageBreak/>
        <w:t>Нанотехнологияның алғашқы тұжырымдамалық негізін 1959 жылы американдық физик Ричард Фейнман өзінің әйгілі “There’s Plenty of Room at the Bottom” лекциясында ұсынды. Ол алғаш рет атомдар мен молекулаларды жеке басқару арқылы жаңа материалдар мен құрылымдар жасау мүмкіндігі туралы айтты. Бұл идея сол кезде тек теориялық болжам болғанымен, кейінгі онжылдықтарда нанотехнологияның ғылыми бағытына айналды</w:t>
      </w:r>
      <w:r w:rsidR="00230FEE" w:rsidRPr="00185CFE">
        <w:rPr>
          <w:rFonts w:ascii="Times New Roman" w:eastAsia="Times New Roman" w:hAnsi="Times New Roman"/>
          <w:color w:val="000000" w:themeColor="text1"/>
          <w:sz w:val="28"/>
          <w:szCs w:val="28"/>
          <w:lang w:val="kk-KZ" w:eastAsia="ru-RU"/>
        </w:rPr>
        <w:t xml:space="preserve"> [22]</w:t>
      </w:r>
      <w:r w:rsidRPr="00185CFE">
        <w:rPr>
          <w:rFonts w:ascii="Times New Roman" w:eastAsia="Times New Roman" w:hAnsi="Times New Roman"/>
          <w:color w:val="000000" w:themeColor="text1"/>
          <w:sz w:val="28"/>
          <w:szCs w:val="28"/>
          <w:lang w:val="kk-KZ" w:eastAsia="ru-RU"/>
        </w:rPr>
        <w:t>.</w:t>
      </w:r>
    </w:p>
    <w:p w14:paraId="37BD4DCC" w14:textId="3B6BA5D3" w:rsidR="00C22F4C" w:rsidRPr="00185CFE" w:rsidRDefault="00C22F4C" w:rsidP="00C22F4C">
      <w:pPr>
        <w:spacing w:after="0" w:line="240" w:lineRule="auto"/>
        <w:ind w:firstLine="567"/>
        <w:contextualSpacing/>
        <w:jc w:val="both"/>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color w:val="000000" w:themeColor="text1"/>
          <w:sz w:val="28"/>
          <w:szCs w:val="28"/>
          <w:lang w:val="kk-KZ" w:eastAsia="ru-RU"/>
        </w:rPr>
        <w:t>1974 жылы жапон ғалымы Норио Танигути «нанотехнология» ұғымын ғылыми айналымға енгізіп, оны микронан деңгейдегі өңдеу мен басқару технологиялары ретінде сипаттады. Бұл кезеңде нанометрлік өлшемдегі материалдарды жасауға арналған алғашқы эксперименттер жүргізіле бастады</w:t>
      </w:r>
      <w:r w:rsidR="009F4B67" w:rsidRPr="00185CFE">
        <w:rPr>
          <w:rFonts w:ascii="Times New Roman" w:eastAsia="Times New Roman" w:hAnsi="Times New Roman"/>
          <w:color w:val="000000" w:themeColor="text1"/>
          <w:sz w:val="28"/>
          <w:szCs w:val="28"/>
          <w:lang w:val="kk-KZ" w:eastAsia="ru-RU"/>
        </w:rPr>
        <w:t xml:space="preserve"> [16]</w:t>
      </w:r>
      <w:r w:rsidRPr="00185CFE">
        <w:rPr>
          <w:rFonts w:ascii="Times New Roman" w:eastAsia="Times New Roman" w:hAnsi="Times New Roman"/>
          <w:color w:val="000000" w:themeColor="text1"/>
          <w:sz w:val="28"/>
          <w:szCs w:val="28"/>
          <w:lang w:val="kk-KZ" w:eastAsia="ru-RU"/>
        </w:rPr>
        <w:t>.</w:t>
      </w:r>
    </w:p>
    <w:p w14:paraId="65450515" w14:textId="6F857E71" w:rsidR="00C22F4C" w:rsidRPr="00185CFE" w:rsidRDefault="00C22F4C" w:rsidP="00C22F4C">
      <w:pPr>
        <w:spacing w:after="0" w:line="240" w:lineRule="auto"/>
        <w:ind w:firstLine="567"/>
        <w:contextualSpacing/>
        <w:jc w:val="both"/>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color w:val="000000" w:themeColor="text1"/>
          <w:sz w:val="28"/>
          <w:szCs w:val="28"/>
          <w:lang w:val="kk-KZ" w:eastAsia="ru-RU"/>
        </w:rPr>
        <w:t xml:space="preserve">1980–1990 жылдары </w:t>
      </w:r>
      <w:r w:rsidR="00551B00">
        <w:rPr>
          <w:rFonts w:ascii="Times New Roman" w:eastAsia="Times New Roman" w:hAnsi="Times New Roman"/>
          <w:color w:val="000000" w:themeColor="text1"/>
          <w:sz w:val="28"/>
          <w:szCs w:val="28"/>
          <w:lang w:val="kk-KZ" w:eastAsia="ru-RU"/>
        </w:rPr>
        <w:t>нанотехнологияның қарқынды даму кезеңі</w:t>
      </w:r>
      <w:r w:rsidRPr="00185CFE">
        <w:rPr>
          <w:rFonts w:ascii="Times New Roman" w:eastAsia="Times New Roman" w:hAnsi="Times New Roman"/>
          <w:color w:val="000000" w:themeColor="text1"/>
          <w:sz w:val="28"/>
          <w:szCs w:val="28"/>
          <w:lang w:val="kk-KZ" w:eastAsia="ru-RU"/>
        </w:rPr>
        <w:t xml:space="preserve"> басталды. 1981 жылы сканирлеуші туннельдік микроскоптың (STM) ашылуы ғалымдарға жеке атомдарды көруге және қозғалтуға мүмкіндік берді. 1985 жылы фуллерендер (С60 молекуласы) табылды, ал 1991 жылы наноқұбырлар (carbon nanotubes) синтезделіп, бұл кезеңді «нанореволюцияның басталуы» деп атауға негіз болды.</w:t>
      </w:r>
    </w:p>
    <w:p w14:paraId="083C1D20" w14:textId="77777777" w:rsidR="00C22F4C" w:rsidRPr="00185CFE" w:rsidRDefault="00C22F4C" w:rsidP="00C22F4C">
      <w:pPr>
        <w:spacing w:after="0" w:line="240" w:lineRule="auto"/>
        <w:ind w:firstLine="567"/>
        <w:contextualSpacing/>
        <w:jc w:val="both"/>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color w:val="000000" w:themeColor="text1"/>
          <w:sz w:val="28"/>
          <w:szCs w:val="28"/>
          <w:lang w:val="kk-KZ" w:eastAsia="ru-RU"/>
        </w:rPr>
        <w:t>1990 жылдардың соңында және 2000 жылдардың басында нанотехнология ғылыми бағыттан нақты технологиялық салаға айналды. 2000 жылы АҚШ-та National Nanotechnology Initiative (NNI) бағдарламасы іске қосылып, нанозерттеулерге мемлекеттік қолдау көрсетті. Бұл бастама Еуропа мен Азия елдерінде де ұқсас бағдарламалардың құрылуына түрткі болды, мысалы, Еуропалық Одақтың Horizon 2020 шеңберіндегі «Key Enabling Technologies (KETs)» тізіміне нанотехнология енгізілді.</w:t>
      </w:r>
    </w:p>
    <w:p w14:paraId="03327285" w14:textId="4B7A22BB" w:rsidR="00C22F4C" w:rsidRPr="00185CFE" w:rsidRDefault="00C22F4C" w:rsidP="00C22F4C">
      <w:pPr>
        <w:spacing w:after="0" w:line="240" w:lineRule="auto"/>
        <w:ind w:firstLine="567"/>
        <w:contextualSpacing/>
        <w:jc w:val="both"/>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color w:val="000000" w:themeColor="text1"/>
          <w:sz w:val="28"/>
          <w:szCs w:val="28"/>
          <w:lang w:val="kk-KZ" w:eastAsia="ru-RU"/>
        </w:rPr>
        <w:t>2010 жылдан бастап нанотехнология қолданбалы</w:t>
      </w:r>
      <w:r w:rsidR="0042620A">
        <w:rPr>
          <w:rFonts w:ascii="Times New Roman" w:eastAsia="Times New Roman" w:hAnsi="Times New Roman"/>
          <w:color w:val="000000" w:themeColor="text1"/>
          <w:sz w:val="28"/>
          <w:szCs w:val="28"/>
          <w:lang w:val="kk-KZ" w:eastAsia="ru-RU"/>
        </w:rPr>
        <w:t xml:space="preserve"> және өнеркәсіптік деңгейге өте бамтады</w:t>
      </w:r>
      <w:r w:rsidRPr="00185CFE">
        <w:rPr>
          <w:rFonts w:ascii="Times New Roman" w:eastAsia="Times New Roman" w:hAnsi="Times New Roman"/>
          <w:color w:val="000000" w:themeColor="text1"/>
          <w:sz w:val="28"/>
          <w:szCs w:val="28"/>
          <w:lang w:val="kk-KZ" w:eastAsia="ru-RU"/>
        </w:rPr>
        <w:t>. Наноматериалдар медицинада (дәрілік заттарды дәл жеткізу, диагностика), энергетикада (жоғары сыйымдылықты батареялар, күн панельдері), электроникада (наночиптер, сенсорлар) және экологияда (тазалау жүйелері, нанофильтрлер) кеңінен қолданылып келеді.</w:t>
      </w:r>
    </w:p>
    <w:p w14:paraId="1D5C7228" w14:textId="5F8748E4" w:rsidR="00CF0B7E" w:rsidRPr="00185CFE" w:rsidRDefault="00C22F4C" w:rsidP="00C22F4C">
      <w:pPr>
        <w:spacing w:after="0" w:line="240" w:lineRule="auto"/>
        <w:ind w:firstLine="567"/>
        <w:contextualSpacing/>
        <w:jc w:val="both"/>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color w:val="000000" w:themeColor="text1"/>
          <w:sz w:val="28"/>
          <w:szCs w:val="28"/>
          <w:lang w:val="kk-KZ" w:eastAsia="ru-RU"/>
        </w:rPr>
        <w:t>Қазіргі кезеңде (2020 жылдардан бастап) нанотехнологиялар жасанды интеллект, биоинженерия және жасыл энергетикамен интеграцияланып, метатехнология деңгейіне көтерілді. Бұл интеграция жаңа бағыттарды – мысалы, наномедицина, наноэнергетика, нанобиотехнология және наноэлектроника сияқты салаларды қалыптастырды.</w:t>
      </w:r>
      <w:r w:rsidR="000A7152" w:rsidRPr="00185CFE">
        <w:rPr>
          <w:rFonts w:ascii="Times New Roman" w:eastAsia="Times New Roman" w:hAnsi="Times New Roman"/>
          <w:color w:val="000000" w:themeColor="text1"/>
          <w:sz w:val="28"/>
          <w:szCs w:val="28"/>
          <w:lang w:val="kk-KZ" w:eastAsia="ru-RU"/>
        </w:rPr>
        <w:t xml:space="preserve"> </w:t>
      </w:r>
      <w:r w:rsidRPr="00185CFE">
        <w:rPr>
          <w:rFonts w:ascii="Times New Roman" w:eastAsia="Times New Roman" w:hAnsi="Times New Roman"/>
          <w:color w:val="000000" w:themeColor="text1"/>
          <w:sz w:val="28"/>
          <w:szCs w:val="28"/>
          <w:lang w:val="kk-KZ" w:eastAsia="ru-RU"/>
        </w:rPr>
        <w:t>Осылайша, нанотехнологияның дамуы төрт негізгі кезеңнен тұрады</w:t>
      </w:r>
      <w:r w:rsidR="004E3C1F" w:rsidRPr="00185CFE">
        <w:rPr>
          <w:rFonts w:ascii="Times New Roman" w:eastAsia="Times New Roman" w:hAnsi="Times New Roman"/>
          <w:color w:val="000000" w:themeColor="text1"/>
          <w:sz w:val="28"/>
          <w:szCs w:val="28"/>
          <w:lang w:val="kk-KZ" w:eastAsia="ru-RU"/>
        </w:rPr>
        <w:t xml:space="preserve"> (кесте</w:t>
      </w:r>
      <w:r w:rsidR="00CF0B7E" w:rsidRPr="00185CFE">
        <w:rPr>
          <w:rFonts w:ascii="Times New Roman" w:eastAsia="Times New Roman" w:hAnsi="Times New Roman"/>
          <w:color w:val="000000" w:themeColor="text1"/>
          <w:sz w:val="28"/>
          <w:szCs w:val="28"/>
          <w:lang w:val="kk-KZ" w:eastAsia="ru-RU"/>
        </w:rPr>
        <w:t xml:space="preserve"> 1</w:t>
      </w:r>
      <w:r w:rsidR="004E3C1F" w:rsidRPr="00185CFE">
        <w:rPr>
          <w:rFonts w:ascii="Times New Roman" w:eastAsia="Times New Roman" w:hAnsi="Times New Roman"/>
          <w:color w:val="000000" w:themeColor="text1"/>
          <w:sz w:val="28"/>
          <w:szCs w:val="28"/>
          <w:lang w:val="kk-KZ" w:eastAsia="ru-RU"/>
        </w:rPr>
        <w:t>):</w:t>
      </w:r>
    </w:p>
    <w:p w14:paraId="35795BDF" w14:textId="7E9419E8" w:rsidR="00F00E97" w:rsidRPr="00185CFE" w:rsidRDefault="00F00E97" w:rsidP="00C22F4C">
      <w:pPr>
        <w:spacing w:after="0" w:line="240" w:lineRule="auto"/>
        <w:ind w:firstLine="567"/>
        <w:contextualSpacing/>
        <w:jc w:val="both"/>
        <w:rPr>
          <w:rFonts w:ascii="Times New Roman" w:eastAsia="Times New Roman" w:hAnsi="Times New Roman"/>
          <w:color w:val="000000" w:themeColor="text1"/>
          <w:sz w:val="28"/>
          <w:szCs w:val="28"/>
          <w:lang w:val="kk-KZ" w:eastAsia="ru-RU"/>
        </w:rPr>
      </w:pPr>
    </w:p>
    <w:p w14:paraId="1187D169" w14:textId="66E102C5" w:rsidR="00C22F4C" w:rsidRPr="00185CFE" w:rsidRDefault="004E3C1F" w:rsidP="00C22F4C">
      <w:pPr>
        <w:spacing w:after="0" w:line="240" w:lineRule="auto"/>
        <w:ind w:firstLine="567"/>
        <w:contextualSpacing/>
        <w:jc w:val="both"/>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color w:val="000000" w:themeColor="text1"/>
          <w:sz w:val="28"/>
          <w:szCs w:val="28"/>
          <w:lang w:val="kk-KZ" w:eastAsia="ru-RU"/>
        </w:rPr>
        <w:t>Кесте</w:t>
      </w:r>
      <w:r w:rsidR="00CF0B7E" w:rsidRPr="00185CFE">
        <w:rPr>
          <w:rFonts w:ascii="Times New Roman" w:eastAsia="Times New Roman" w:hAnsi="Times New Roman"/>
          <w:color w:val="000000" w:themeColor="text1"/>
          <w:sz w:val="28"/>
          <w:szCs w:val="28"/>
          <w:lang w:val="kk-KZ" w:eastAsia="ru-RU"/>
        </w:rPr>
        <w:t xml:space="preserve"> 1</w:t>
      </w:r>
      <w:r w:rsidRPr="00185CFE">
        <w:rPr>
          <w:rFonts w:ascii="Times New Roman" w:eastAsia="Times New Roman" w:hAnsi="Times New Roman"/>
          <w:color w:val="000000" w:themeColor="text1"/>
          <w:sz w:val="28"/>
          <w:szCs w:val="28"/>
          <w:lang w:val="kk-KZ" w:eastAsia="ru-RU"/>
        </w:rPr>
        <w:t xml:space="preserve"> – Нанотехнология дамуының негізгі кезеңдері</w:t>
      </w:r>
    </w:p>
    <w:tbl>
      <w:tblPr>
        <w:tblStyle w:val="af"/>
        <w:tblW w:w="0" w:type="auto"/>
        <w:tblLook w:val="04A0" w:firstRow="1" w:lastRow="0" w:firstColumn="1" w:lastColumn="0" w:noHBand="0" w:noVBand="1"/>
      </w:tblPr>
      <w:tblGrid>
        <w:gridCol w:w="2215"/>
        <w:gridCol w:w="1471"/>
        <w:gridCol w:w="3540"/>
        <w:gridCol w:w="2119"/>
      </w:tblGrid>
      <w:tr w:rsidR="00F00E97" w:rsidRPr="00185CFE" w14:paraId="4F5E9CA5" w14:textId="77777777" w:rsidTr="00F00E97">
        <w:tc>
          <w:tcPr>
            <w:tcW w:w="2215" w:type="dxa"/>
            <w:hideMark/>
          </w:tcPr>
          <w:p w14:paraId="3EB033C3" w14:textId="77777777" w:rsidR="00F00E97" w:rsidRPr="00185CFE" w:rsidRDefault="00F00E97" w:rsidP="00F00E97">
            <w:pPr>
              <w:spacing w:after="0" w:line="240" w:lineRule="auto"/>
              <w:contextualSpacing/>
              <w:jc w:val="both"/>
              <w:rPr>
                <w:rFonts w:ascii="Times New Roman" w:eastAsia="Times New Roman" w:hAnsi="Times New Roman"/>
                <w:color w:val="000000" w:themeColor="text1"/>
                <w:lang w:val="kk-KZ"/>
              </w:rPr>
            </w:pPr>
            <w:r w:rsidRPr="00185CFE">
              <w:rPr>
                <w:rFonts w:ascii="Times New Roman" w:eastAsia="Times New Roman" w:hAnsi="Times New Roman"/>
                <w:color w:val="000000" w:themeColor="text1"/>
                <w:lang w:val="kk-KZ"/>
              </w:rPr>
              <w:t>Кезең</w:t>
            </w:r>
          </w:p>
        </w:tc>
        <w:tc>
          <w:tcPr>
            <w:tcW w:w="1471" w:type="dxa"/>
            <w:hideMark/>
          </w:tcPr>
          <w:p w14:paraId="08BEA5BF" w14:textId="29BF5A34" w:rsidR="00F00E97" w:rsidRPr="00185CFE" w:rsidRDefault="00F00E97" w:rsidP="00F00E97">
            <w:pPr>
              <w:spacing w:after="0" w:line="240" w:lineRule="auto"/>
              <w:contextualSpacing/>
              <w:jc w:val="both"/>
              <w:rPr>
                <w:rFonts w:ascii="Times New Roman" w:eastAsia="Times New Roman" w:hAnsi="Times New Roman"/>
                <w:color w:val="000000" w:themeColor="text1"/>
                <w:lang w:val="kk-KZ"/>
              </w:rPr>
            </w:pPr>
            <w:r w:rsidRPr="00185CFE">
              <w:rPr>
                <w:rFonts w:ascii="Times New Roman" w:eastAsia="Times New Roman" w:hAnsi="Times New Roman"/>
                <w:color w:val="000000" w:themeColor="text1"/>
                <w:lang w:val="kk-KZ"/>
              </w:rPr>
              <w:t>Жылдар</w:t>
            </w:r>
          </w:p>
        </w:tc>
        <w:tc>
          <w:tcPr>
            <w:tcW w:w="3540" w:type="dxa"/>
            <w:hideMark/>
          </w:tcPr>
          <w:p w14:paraId="14E94510" w14:textId="2CF44187" w:rsidR="00F00E97" w:rsidRPr="00185CFE" w:rsidRDefault="00F00E97" w:rsidP="00F00E97">
            <w:pPr>
              <w:spacing w:after="0" w:line="240" w:lineRule="auto"/>
              <w:contextualSpacing/>
              <w:jc w:val="both"/>
              <w:rPr>
                <w:rFonts w:ascii="Times New Roman" w:eastAsia="Times New Roman" w:hAnsi="Times New Roman"/>
                <w:color w:val="000000" w:themeColor="text1"/>
                <w:lang w:val="kk-KZ"/>
              </w:rPr>
            </w:pPr>
            <w:r w:rsidRPr="00185CFE">
              <w:rPr>
                <w:rFonts w:ascii="Times New Roman" w:eastAsia="Times New Roman" w:hAnsi="Times New Roman"/>
                <w:color w:val="000000" w:themeColor="text1"/>
                <w:lang w:val="kk-KZ"/>
              </w:rPr>
              <w:t>Негізгі жетістіктер</w:t>
            </w:r>
          </w:p>
        </w:tc>
        <w:tc>
          <w:tcPr>
            <w:tcW w:w="2119" w:type="dxa"/>
            <w:hideMark/>
          </w:tcPr>
          <w:p w14:paraId="540B44E3" w14:textId="77777777" w:rsidR="00F00E97" w:rsidRPr="00185CFE" w:rsidRDefault="00F00E97" w:rsidP="00F00E97">
            <w:pPr>
              <w:spacing w:after="0" w:line="240" w:lineRule="auto"/>
              <w:contextualSpacing/>
              <w:jc w:val="both"/>
              <w:rPr>
                <w:rFonts w:ascii="Times New Roman" w:eastAsia="Times New Roman" w:hAnsi="Times New Roman"/>
                <w:color w:val="000000" w:themeColor="text1"/>
                <w:lang w:val="kk-KZ"/>
              </w:rPr>
            </w:pPr>
            <w:r w:rsidRPr="00185CFE">
              <w:rPr>
                <w:rFonts w:ascii="Times New Roman" w:eastAsia="Times New Roman" w:hAnsi="Times New Roman"/>
                <w:color w:val="000000" w:themeColor="text1"/>
                <w:lang w:val="kk-KZ"/>
              </w:rPr>
              <w:t>Ерекшелігі</w:t>
            </w:r>
          </w:p>
        </w:tc>
      </w:tr>
      <w:tr w:rsidR="00F00E97" w:rsidRPr="00FA43A4" w14:paraId="7FC52A31" w14:textId="77777777" w:rsidTr="00F00E97">
        <w:tc>
          <w:tcPr>
            <w:tcW w:w="2215" w:type="dxa"/>
            <w:hideMark/>
          </w:tcPr>
          <w:p w14:paraId="7BAC3A28" w14:textId="77777777" w:rsidR="00F00E97" w:rsidRPr="00185CFE" w:rsidRDefault="00F00E97" w:rsidP="00F00E97">
            <w:pPr>
              <w:spacing w:after="0" w:line="240" w:lineRule="auto"/>
              <w:contextualSpacing/>
              <w:jc w:val="both"/>
              <w:rPr>
                <w:rFonts w:ascii="Times New Roman" w:eastAsia="Times New Roman" w:hAnsi="Times New Roman"/>
                <w:color w:val="000000" w:themeColor="text1"/>
                <w:lang w:val="kk-KZ"/>
              </w:rPr>
            </w:pPr>
            <w:r w:rsidRPr="00185CFE">
              <w:rPr>
                <w:rFonts w:ascii="Times New Roman" w:eastAsia="Times New Roman" w:hAnsi="Times New Roman"/>
                <w:color w:val="000000" w:themeColor="text1"/>
                <w:lang w:val="kk-KZ"/>
              </w:rPr>
              <w:t>Идея және теориялық кезең</w:t>
            </w:r>
          </w:p>
        </w:tc>
        <w:tc>
          <w:tcPr>
            <w:tcW w:w="1471" w:type="dxa"/>
            <w:hideMark/>
          </w:tcPr>
          <w:p w14:paraId="19401708" w14:textId="77777777" w:rsidR="00F00E97" w:rsidRPr="00185CFE" w:rsidRDefault="00F00E97" w:rsidP="00F00E97">
            <w:pPr>
              <w:spacing w:after="0" w:line="240" w:lineRule="auto"/>
              <w:contextualSpacing/>
              <w:jc w:val="both"/>
              <w:rPr>
                <w:rFonts w:ascii="Times New Roman" w:eastAsia="Times New Roman" w:hAnsi="Times New Roman"/>
                <w:color w:val="000000" w:themeColor="text1"/>
                <w:lang w:val="kk-KZ"/>
              </w:rPr>
            </w:pPr>
            <w:r w:rsidRPr="00185CFE">
              <w:rPr>
                <w:rFonts w:ascii="Times New Roman" w:eastAsia="Times New Roman" w:hAnsi="Times New Roman"/>
                <w:color w:val="000000" w:themeColor="text1"/>
                <w:lang w:val="kk-KZ"/>
              </w:rPr>
              <w:t>1959–1979</w:t>
            </w:r>
          </w:p>
        </w:tc>
        <w:tc>
          <w:tcPr>
            <w:tcW w:w="3540" w:type="dxa"/>
            <w:hideMark/>
          </w:tcPr>
          <w:p w14:paraId="4AC0432E" w14:textId="77777777" w:rsidR="00F00E97" w:rsidRPr="00185CFE" w:rsidRDefault="00F00E97" w:rsidP="00F00E97">
            <w:pPr>
              <w:spacing w:after="0" w:line="240" w:lineRule="auto"/>
              <w:contextualSpacing/>
              <w:jc w:val="both"/>
              <w:rPr>
                <w:rFonts w:ascii="Times New Roman" w:eastAsia="Times New Roman" w:hAnsi="Times New Roman"/>
                <w:color w:val="000000" w:themeColor="text1"/>
                <w:lang w:val="kk-KZ"/>
              </w:rPr>
            </w:pPr>
            <w:r w:rsidRPr="00185CFE">
              <w:rPr>
                <w:rFonts w:ascii="Times New Roman" w:eastAsia="Times New Roman" w:hAnsi="Times New Roman"/>
                <w:color w:val="000000" w:themeColor="text1"/>
                <w:lang w:val="kk-KZ"/>
              </w:rPr>
              <w:t>Р. Фейнманның “There’s Plenty of Room at the Bottom” дәрісі (1959); Н. Танигути «нанотехнология» терминін енгізді (1974)</w:t>
            </w:r>
          </w:p>
        </w:tc>
        <w:tc>
          <w:tcPr>
            <w:tcW w:w="2119" w:type="dxa"/>
            <w:hideMark/>
          </w:tcPr>
          <w:p w14:paraId="4CDE1B2B" w14:textId="77777777" w:rsidR="00F00E97" w:rsidRPr="00185CFE" w:rsidRDefault="00F00E97" w:rsidP="00F00E97">
            <w:pPr>
              <w:spacing w:after="0" w:line="240" w:lineRule="auto"/>
              <w:contextualSpacing/>
              <w:jc w:val="both"/>
              <w:rPr>
                <w:rFonts w:ascii="Times New Roman" w:eastAsia="Times New Roman" w:hAnsi="Times New Roman"/>
                <w:color w:val="000000" w:themeColor="text1"/>
                <w:lang w:val="kk-KZ"/>
              </w:rPr>
            </w:pPr>
            <w:r w:rsidRPr="00185CFE">
              <w:rPr>
                <w:rFonts w:ascii="Times New Roman" w:eastAsia="Times New Roman" w:hAnsi="Times New Roman"/>
                <w:color w:val="000000" w:themeColor="text1"/>
                <w:lang w:val="kk-KZ"/>
              </w:rPr>
              <w:t>Наномасштабтағы басқару тұжырымдамасы пайда болды</w:t>
            </w:r>
          </w:p>
        </w:tc>
      </w:tr>
      <w:tr w:rsidR="00F00E97" w:rsidRPr="00FA43A4" w14:paraId="3C5AFE9A" w14:textId="77777777" w:rsidTr="00F00E97">
        <w:tc>
          <w:tcPr>
            <w:tcW w:w="2215" w:type="dxa"/>
            <w:hideMark/>
          </w:tcPr>
          <w:p w14:paraId="49F09761" w14:textId="27509E47" w:rsidR="00F00E97" w:rsidRPr="00185CFE" w:rsidRDefault="00F00E97" w:rsidP="00F00E97">
            <w:pPr>
              <w:spacing w:after="0" w:line="240" w:lineRule="auto"/>
              <w:contextualSpacing/>
              <w:jc w:val="both"/>
              <w:rPr>
                <w:rFonts w:ascii="Times New Roman" w:eastAsia="Times New Roman" w:hAnsi="Times New Roman"/>
                <w:color w:val="000000" w:themeColor="text1"/>
                <w:lang w:val="kk-KZ"/>
              </w:rPr>
            </w:pPr>
            <w:r w:rsidRPr="00185CFE">
              <w:rPr>
                <w:rFonts w:ascii="Times New Roman" w:eastAsia="Times New Roman" w:hAnsi="Times New Roman"/>
                <w:color w:val="000000" w:themeColor="text1"/>
                <w:lang w:val="kk-KZ"/>
              </w:rPr>
              <w:t xml:space="preserve">Зертханалық және </w:t>
            </w:r>
            <w:r w:rsidR="00522473">
              <w:rPr>
                <w:rFonts w:ascii="Times New Roman" w:eastAsia="Times New Roman" w:hAnsi="Times New Roman"/>
                <w:color w:val="000000" w:themeColor="text1"/>
                <w:lang w:val="kk-KZ"/>
              </w:rPr>
              <w:t xml:space="preserve">тәжірибелік </w:t>
            </w:r>
            <w:r w:rsidRPr="00185CFE">
              <w:rPr>
                <w:rFonts w:ascii="Times New Roman" w:eastAsia="Times New Roman" w:hAnsi="Times New Roman"/>
                <w:color w:val="000000" w:themeColor="text1"/>
                <w:lang w:val="kk-KZ"/>
              </w:rPr>
              <w:t>кезең</w:t>
            </w:r>
          </w:p>
        </w:tc>
        <w:tc>
          <w:tcPr>
            <w:tcW w:w="1471" w:type="dxa"/>
            <w:hideMark/>
          </w:tcPr>
          <w:p w14:paraId="2DEC4E90" w14:textId="77777777" w:rsidR="00F00E97" w:rsidRPr="00185CFE" w:rsidRDefault="00F00E97" w:rsidP="00F00E97">
            <w:pPr>
              <w:spacing w:after="0" w:line="240" w:lineRule="auto"/>
              <w:contextualSpacing/>
              <w:jc w:val="both"/>
              <w:rPr>
                <w:rFonts w:ascii="Times New Roman" w:eastAsia="Times New Roman" w:hAnsi="Times New Roman"/>
                <w:color w:val="000000" w:themeColor="text1"/>
                <w:lang w:val="kk-KZ"/>
              </w:rPr>
            </w:pPr>
            <w:r w:rsidRPr="00185CFE">
              <w:rPr>
                <w:rFonts w:ascii="Times New Roman" w:eastAsia="Times New Roman" w:hAnsi="Times New Roman"/>
                <w:color w:val="000000" w:themeColor="text1"/>
                <w:lang w:val="kk-KZ"/>
              </w:rPr>
              <w:t>1980–1999</w:t>
            </w:r>
          </w:p>
        </w:tc>
        <w:tc>
          <w:tcPr>
            <w:tcW w:w="3540" w:type="dxa"/>
            <w:hideMark/>
          </w:tcPr>
          <w:p w14:paraId="5D8EBA7C" w14:textId="77777777" w:rsidR="00F00E97" w:rsidRPr="00185CFE" w:rsidRDefault="00F00E97" w:rsidP="00F00E97">
            <w:pPr>
              <w:spacing w:after="0" w:line="240" w:lineRule="auto"/>
              <w:contextualSpacing/>
              <w:jc w:val="both"/>
              <w:rPr>
                <w:rFonts w:ascii="Times New Roman" w:eastAsia="Times New Roman" w:hAnsi="Times New Roman"/>
                <w:color w:val="000000" w:themeColor="text1"/>
                <w:lang w:val="kk-KZ"/>
              </w:rPr>
            </w:pPr>
            <w:r w:rsidRPr="00185CFE">
              <w:rPr>
                <w:rFonts w:ascii="Times New Roman" w:eastAsia="Times New Roman" w:hAnsi="Times New Roman"/>
                <w:color w:val="000000" w:themeColor="text1"/>
                <w:lang w:val="kk-KZ"/>
              </w:rPr>
              <w:t>Сканирлеуші туннельдік микроскоп (1981), фуллерендер (1985), наноқұбырлар (1991)</w:t>
            </w:r>
          </w:p>
        </w:tc>
        <w:tc>
          <w:tcPr>
            <w:tcW w:w="2119" w:type="dxa"/>
            <w:hideMark/>
          </w:tcPr>
          <w:p w14:paraId="47950E86" w14:textId="77777777" w:rsidR="00F00E97" w:rsidRPr="00185CFE" w:rsidRDefault="00F00E97" w:rsidP="00F00E97">
            <w:pPr>
              <w:spacing w:after="0" w:line="240" w:lineRule="auto"/>
              <w:contextualSpacing/>
              <w:jc w:val="both"/>
              <w:rPr>
                <w:rFonts w:ascii="Times New Roman" w:eastAsia="Times New Roman" w:hAnsi="Times New Roman"/>
                <w:color w:val="000000" w:themeColor="text1"/>
                <w:lang w:val="kk-KZ"/>
              </w:rPr>
            </w:pPr>
            <w:r w:rsidRPr="00185CFE">
              <w:rPr>
                <w:rFonts w:ascii="Times New Roman" w:eastAsia="Times New Roman" w:hAnsi="Times New Roman"/>
                <w:color w:val="000000" w:themeColor="text1"/>
                <w:lang w:val="kk-KZ"/>
              </w:rPr>
              <w:t>Атомдық деңгейде бақылау мен синтездің басталуы</w:t>
            </w:r>
          </w:p>
        </w:tc>
      </w:tr>
      <w:tr w:rsidR="00F00E97" w:rsidRPr="00FA43A4" w14:paraId="14C82A87" w14:textId="77777777" w:rsidTr="00F00E97">
        <w:tc>
          <w:tcPr>
            <w:tcW w:w="2215" w:type="dxa"/>
            <w:hideMark/>
          </w:tcPr>
          <w:p w14:paraId="09E61E35" w14:textId="77777777" w:rsidR="00F00E97" w:rsidRPr="00185CFE" w:rsidRDefault="00F00E97" w:rsidP="00F00E97">
            <w:pPr>
              <w:spacing w:after="0" w:line="240" w:lineRule="auto"/>
              <w:contextualSpacing/>
              <w:jc w:val="both"/>
              <w:rPr>
                <w:rFonts w:ascii="Times New Roman" w:eastAsia="Times New Roman" w:hAnsi="Times New Roman"/>
                <w:color w:val="000000" w:themeColor="text1"/>
                <w:lang w:val="kk-KZ"/>
              </w:rPr>
            </w:pPr>
            <w:r w:rsidRPr="00185CFE">
              <w:rPr>
                <w:rFonts w:ascii="Times New Roman" w:eastAsia="Times New Roman" w:hAnsi="Times New Roman"/>
                <w:color w:val="000000" w:themeColor="text1"/>
                <w:lang w:val="kk-KZ"/>
              </w:rPr>
              <w:lastRenderedPageBreak/>
              <w:t>Институционалдық және стратегиялық кезең</w:t>
            </w:r>
          </w:p>
        </w:tc>
        <w:tc>
          <w:tcPr>
            <w:tcW w:w="1471" w:type="dxa"/>
            <w:hideMark/>
          </w:tcPr>
          <w:p w14:paraId="5C219CF0" w14:textId="77777777" w:rsidR="00F00E97" w:rsidRPr="00185CFE" w:rsidRDefault="00F00E97" w:rsidP="00F00E97">
            <w:pPr>
              <w:spacing w:after="0" w:line="240" w:lineRule="auto"/>
              <w:contextualSpacing/>
              <w:jc w:val="both"/>
              <w:rPr>
                <w:rFonts w:ascii="Times New Roman" w:eastAsia="Times New Roman" w:hAnsi="Times New Roman"/>
                <w:color w:val="000000" w:themeColor="text1"/>
                <w:lang w:val="kk-KZ"/>
              </w:rPr>
            </w:pPr>
            <w:r w:rsidRPr="00185CFE">
              <w:rPr>
                <w:rFonts w:ascii="Times New Roman" w:eastAsia="Times New Roman" w:hAnsi="Times New Roman"/>
                <w:color w:val="000000" w:themeColor="text1"/>
                <w:lang w:val="kk-KZ"/>
              </w:rPr>
              <w:t>2000–2010</w:t>
            </w:r>
          </w:p>
        </w:tc>
        <w:tc>
          <w:tcPr>
            <w:tcW w:w="3540" w:type="dxa"/>
            <w:hideMark/>
          </w:tcPr>
          <w:p w14:paraId="108E7A2F" w14:textId="77777777" w:rsidR="00F00E97" w:rsidRPr="00185CFE" w:rsidRDefault="00F00E97" w:rsidP="00F00E97">
            <w:pPr>
              <w:spacing w:after="0" w:line="240" w:lineRule="auto"/>
              <w:contextualSpacing/>
              <w:jc w:val="both"/>
              <w:rPr>
                <w:rFonts w:ascii="Times New Roman" w:eastAsia="Times New Roman" w:hAnsi="Times New Roman"/>
                <w:color w:val="000000" w:themeColor="text1"/>
                <w:lang w:val="kk-KZ"/>
              </w:rPr>
            </w:pPr>
            <w:r w:rsidRPr="00185CFE">
              <w:rPr>
                <w:rFonts w:ascii="Times New Roman" w:eastAsia="Times New Roman" w:hAnsi="Times New Roman"/>
                <w:color w:val="000000" w:themeColor="text1"/>
                <w:lang w:val="kk-KZ"/>
              </w:rPr>
              <w:t>АҚШ-та NNI (2000), ЕО-да Horizon 2020, нанотехнологияны KETs тізіміне енгізу</w:t>
            </w:r>
          </w:p>
        </w:tc>
        <w:tc>
          <w:tcPr>
            <w:tcW w:w="2119" w:type="dxa"/>
            <w:hideMark/>
          </w:tcPr>
          <w:p w14:paraId="44F20C21" w14:textId="77777777" w:rsidR="00F00E97" w:rsidRPr="00185CFE" w:rsidRDefault="00F00E97" w:rsidP="00F00E97">
            <w:pPr>
              <w:spacing w:after="0" w:line="240" w:lineRule="auto"/>
              <w:contextualSpacing/>
              <w:jc w:val="both"/>
              <w:rPr>
                <w:rFonts w:ascii="Times New Roman" w:eastAsia="Times New Roman" w:hAnsi="Times New Roman"/>
                <w:color w:val="000000" w:themeColor="text1"/>
                <w:lang w:val="kk-KZ"/>
              </w:rPr>
            </w:pPr>
            <w:r w:rsidRPr="00185CFE">
              <w:rPr>
                <w:rFonts w:ascii="Times New Roman" w:eastAsia="Times New Roman" w:hAnsi="Times New Roman"/>
                <w:color w:val="000000" w:themeColor="text1"/>
                <w:lang w:val="kk-KZ"/>
              </w:rPr>
              <w:t>Мемлекеттік бағдарламалар мен ғылыми саясаттар қалыптасты</w:t>
            </w:r>
          </w:p>
        </w:tc>
      </w:tr>
      <w:tr w:rsidR="00F00E97" w:rsidRPr="00FA43A4" w14:paraId="2C61ECE7" w14:textId="77777777" w:rsidTr="00F00E97">
        <w:tc>
          <w:tcPr>
            <w:tcW w:w="2215" w:type="dxa"/>
            <w:hideMark/>
          </w:tcPr>
          <w:p w14:paraId="5E143D08" w14:textId="77777777" w:rsidR="00F00E97" w:rsidRPr="00185CFE" w:rsidRDefault="00F00E97" w:rsidP="00F00E97">
            <w:pPr>
              <w:spacing w:after="0" w:line="240" w:lineRule="auto"/>
              <w:contextualSpacing/>
              <w:jc w:val="both"/>
              <w:rPr>
                <w:rFonts w:ascii="Times New Roman" w:eastAsia="Times New Roman" w:hAnsi="Times New Roman"/>
                <w:color w:val="000000" w:themeColor="text1"/>
                <w:lang w:val="kk-KZ"/>
              </w:rPr>
            </w:pPr>
            <w:r w:rsidRPr="00185CFE">
              <w:rPr>
                <w:rFonts w:ascii="Times New Roman" w:eastAsia="Times New Roman" w:hAnsi="Times New Roman"/>
                <w:color w:val="000000" w:themeColor="text1"/>
                <w:lang w:val="kk-KZ"/>
              </w:rPr>
              <w:t>Интеграциялық және қолданбалы кезең</w:t>
            </w:r>
          </w:p>
        </w:tc>
        <w:tc>
          <w:tcPr>
            <w:tcW w:w="1471" w:type="dxa"/>
            <w:hideMark/>
          </w:tcPr>
          <w:p w14:paraId="49763A64" w14:textId="77777777" w:rsidR="00F00E97" w:rsidRPr="00185CFE" w:rsidRDefault="00F00E97" w:rsidP="00F00E97">
            <w:pPr>
              <w:spacing w:after="0" w:line="240" w:lineRule="auto"/>
              <w:contextualSpacing/>
              <w:jc w:val="both"/>
              <w:rPr>
                <w:rFonts w:ascii="Times New Roman" w:eastAsia="Times New Roman" w:hAnsi="Times New Roman"/>
                <w:color w:val="000000" w:themeColor="text1"/>
                <w:lang w:val="kk-KZ"/>
              </w:rPr>
            </w:pPr>
            <w:r w:rsidRPr="00185CFE">
              <w:rPr>
                <w:rFonts w:ascii="Times New Roman" w:eastAsia="Times New Roman" w:hAnsi="Times New Roman"/>
                <w:color w:val="000000" w:themeColor="text1"/>
                <w:lang w:val="kk-KZ"/>
              </w:rPr>
              <w:t>2010–қазіргі уақыт</w:t>
            </w:r>
          </w:p>
        </w:tc>
        <w:tc>
          <w:tcPr>
            <w:tcW w:w="3540" w:type="dxa"/>
            <w:hideMark/>
          </w:tcPr>
          <w:p w14:paraId="57AAEA0A" w14:textId="77777777" w:rsidR="00F00E97" w:rsidRPr="00185CFE" w:rsidRDefault="00F00E97" w:rsidP="00F00E97">
            <w:pPr>
              <w:spacing w:after="0" w:line="240" w:lineRule="auto"/>
              <w:contextualSpacing/>
              <w:jc w:val="both"/>
              <w:rPr>
                <w:rFonts w:ascii="Times New Roman" w:eastAsia="Times New Roman" w:hAnsi="Times New Roman"/>
                <w:color w:val="000000" w:themeColor="text1"/>
                <w:lang w:val="kk-KZ"/>
              </w:rPr>
            </w:pPr>
            <w:r w:rsidRPr="00185CFE">
              <w:rPr>
                <w:rFonts w:ascii="Times New Roman" w:eastAsia="Times New Roman" w:hAnsi="Times New Roman"/>
                <w:color w:val="000000" w:themeColor="text1"/>
                <w:lang w:val="kk-KZ"/>
              </w:rPr>
              <w:t>Наномедицина, наноэнергетика, наноэлектроника, AI және биоинтеграция</w:t>
            </w:r>
          </w:p>
        </w:tc>
        <w:tc>
          <w:tcPr>
            <w:tcW w:w="2119" w:type="dxa"/>
            <w:hideMark/>
          </w:tcPr>
          <w:p w14:paraId="52E1680F" w14:textId="77777777" w:rsidR="00F00E97" w:rsidRPr="00185CFE" w:rsidRDefault="00F00E97" w:rsidP="00F00E97">
            <w:pPr>
              <w:spacing w:after="0" w:line="240" w:lineRule="auto"/>
              <w:contextualSpacing/>
              <w:jc w:val="both"/>
              <w:rPr>
                <w:rFonts w:ascii="Times New Roman" w:eastAsia="Times New Roman" w:hAnsi="Times New Roman"/>
                <w:color w:val="000000" w:themeColor="text1"/>
                <w:lang w:val="kk-KZ"/>
              </w:rPr>
            </w:pPr>
            <w:r w:rsidRPr="00185CFE">
              <w:rPr>
                <w:rFonts w:ascii="Times New Roman" w:eastAsia="Times New Roman" w:hAnsi="Times New Roman"/>
                <w:color w:val="000000" w:themeColor="text1"/>
                <w:lang w:val="kk-KZ"/>
              </w:rPr>
              <w:t>Ғылым мен өнеркәсіптің түйісуі, метатехнологияға айналу</w:t>
            </w:r>
          </w:p>
        </w:tc>
      </w:tr>
      <w:tr w:rsidR="00F00E97" w:rsidRPr="00185CFE" w14:paraId="6175B48E" w14:textId="77777777" w:rsidTr="00A6631A">
        <w:tc>
          <w:tcPr>
            <w:tcW w:w="9345" w:type="dxa"/>
            <w:gridSpan w:val="4"/>
          </w:tcPr>
          <w:p w14:paraId="4DF59583" w14:textId="0AFE1A55" w:rsidR="00F00E97" w:rsidRPr="00185CFE" w:rsidRDefault="00CF0B7E" w:rsidP="00F00E97">
            <w:pPr>
              <w:spacing w:after="0" w:line="240" w:lineRule="auto"/>
              <w:contextualSpacing/>
              <w:jc w:val="both"/>
              <w:rPr>
                <w:rFonts w:ascii="Times New Roman" w:eastAsia="Times New Roman" w:hAnsi="Times New Roman"/>
                <w:i/>
                <w:iCs/>
                <w:color w:val="000000" w:themeColor="text1"/>
                <w:lang w:val="kk-KZ"/>
              </w:rPr>
            </w:pPr>
            <w:r w:rsidRPr="00185CFE">
              <w:rPr>
                <w:rFonts w:ascii="Times New Roman" w:eastAsia="Times New Roman" w:hAnsi="Times New Roman"/>
                <w:i/>
                <w:iCs/>
                <w:color w:val="000000" w:themeColor="text1"/>
                <w:lang w:val="kk-KZ"/>
              </w:rPr>
              <w:t xml:space="preserve">Ескерту: </w:t>
            </w:r>
            <w:r w:rsidR="00F00E97" w:rsidRPr="00185CFE">
              <w:rPr>
                <w:rFonts w:ascii="Times New Roman" w:eastAsia="Times New Roman" w:hAnsi="Times New Roman"/>
                <w:i/>
                <w:iCs/>
                <w:color w:val="000000" w:themeColor="text1"/>
                <w:lang w:val="kk-KZ"/>
              </w:rPr>
              <w:t>Зерттеулер негізінде автормен құрастырылған</w:t>
            </w:r>
          </w:p>
        </w:tc>
      </w:tr>
    </w:tbl>
    <w:p w14:paraId="06A30051" w14:textId="77777777" w:rsidR="004E3C1F" w:rsidRPr="00185CFE" w:rsidRDefault="004E3C1F" w:rsidP="00C22F4C">
      <w:pPr>
        <w:spacing w:after="0" w:line="240" w:lineRule="auto"/>
        <w:ind w:firstLine="567"/>
        <w:contextualSpacing/>
        <w:jc w:val="both"/>
        <w:rPr>
          <w:rFonts w:ascii="Times New Roman" w:eastAsia="Times New Roman" w:hAnsi="Times New Roman"/>
          <w:color w:val="000000" w:themeColor="text1"/>
          <w:sz w:val="28"/>
          <w:szCs w:val="28"/>
          <w:lang w:val="kk-KZ" w:eastAsia="ru-RU"/>
        </w:rPr>
      </w:pPr>
    </w:p>
    <w:p w14:paraId="440D5744" w14:textId="0D552BEE" w:rsidR="00086A2E" w:rsidRPr="00185CFE" w:rsidRDefault="00086A2E" w:rsidP="00086A2E">
      <w:pPr>
        <w:pStyle w:val="ad"/>
        <w:spacing w:before="0" w:beforeAutospacing="0" w:after="0" w:afterAutospacing="0"/>
        <w:ind w:firstLine="567"/>
        <w:contextualSpacing/>
        <w:jc w:val="both"/>
        <w:rPr>
          <w:color w:val="000000" w:themeColor="text1"/>
          <w:sz w:val="28"/>
          <w:szCs w:val="28"/>
          <w:lang w:val="kk-KZ"/>
        </w:rPr>
      </w:pPr>
      <w:r w:rsidRPr="00185CFE">
        <w:rPr>
          <w:color w:val="000000" w:themeColor="text1"/>
          <w:sz w:val="28"/>
          <w:szCs w:val="28"/>
          <w:lang w:val="kk-KZ"/>
        </w:rPr>
        <w:t>Нанотехнологиялар мен наноиндустрия қазіргі уақытта ғылымның, технологиялар мен өнеркәсіптің неғұрлым перспективалы бағыттарының бірі және өте күрделі пәнаралық болғандықтан, осы қызмет саласының қарқынды дамуы терминология жүйесінің кеңеюіне және жаңа терминдердің пайда болуына алып келеді, ол тілдегі бар терминологияның әртүрлі әдістеріне байланысты, сәйкесінше білім салаларынан алынған сөздерге негізделген.</w:t>
      </w:r>
    </w:p>
    <w:p w14:paraId="4ED9A64A" w14:textId="37AEDCCE" w:rsidR="00086A2E" w:rsidRPr="00185CFE" w:rsidRDefault="00086A2E" w:rsidP="00086A2E">
      <w:pPr>
        <w:spacing w:after="0" w:line="240" w:lineRule="auto"/>
        <w:ind w:firstLine="567"/>
        <w:contextualSpacing/>
        <w:jc w:val="both"/>
        <w:rPr>
          <w:rFonts w:ascii="Times New Roman" w:hAnsi="Times New Roman"/>
          <w:sz w:val="28"/>
          <w:szCs w:val="28"/>
          <w:lang w:val="kk-KZ"/>
        </w:rPr>
      </w:pPr>
      <w:r w:rsidRPr="00185CFE">
        <w:rPr>
          <w:rFonts w:ascii="Times New Roman" w:hAnsi="Times New Roman"/>
          <w:color w:val="000000" w:themeColor="text1"/>
          <w:sz w:val="28"/>
          <w:szCs w:val="28"/>
          <w:lang w:val="kk-KZ"/>
        </w:rPr>
        <w:t>Қазіргі таңда «нанотехнологиялық жоба» түсінігінің нақты анықтамасы берілмеген. Кравченко К.А., Мешалкин В.П. ғылыми мақаласында наноиндустрия саласындағы жобалар «дамушы сипатка» ие екендігін атап көрсетті. Ал «дамушы жоба - бастамашылық кезінде түпкілікті мақсаттары жоқ, оған қол жеткізу оның аяқталуын білдіретін жоба» деген анықтама берді [</w:t>
      </w:r>
      <w:r w:rsidR="009F4EF6" w:rsidRPr="00185CFE">
        <w:rPr>
          <w:rFonts w:ascii="Times New Roman" w:hAnsi="Times New Roman"/>
          <w:color w:val="000000" w:themeColor="text1"/>
          <w:sz w:val="28"/>
          <w:szCs w:val="28"/>
          <w:lang w:val="kk-KZ"/>
        </w:rPr>
        <w:t>23</w:t>
      </w:r>
      <w:r w:rsidRPr="00185CFE">
        <w:rPr>
          <w:rFonts w:ascii="Times New Roman" w:hAnsi="Times New Roman"/>
          <w:color w:val="000000" w:themeColor="text1"/>
          <w:sz w:val="28"/>
          <w:szCs w:val="28"/>
          <w:lang w:val="kk-KZ"/>
        </w:rPr>
        <w:t>].</w:t>
      </w:r>
      <w:r w:rsidRPr="00185CFE">
        <w:rPr>
          <w:color w:val="000000" w:themeColor="text1"/>
          <w:lang w:val="kk-KZ"/>
        </w:rPr>
        <w:t xml:space="preserve"> </w:t>
      </w:r>
      <w:r w:rsidRPr="00185CFE">
        <w:rPr>
          <w:rFonts w:ascii="Times New Roman" w:hAnsi="Times New Roman"/>
          <w:sz w:val="28"/>
          <w:szCs w:val="28"/>
          <w:lang w:val="kk-KZ"/>
        </w:rPr>
        <w:t xml:space="preserve">Нанотехнологиялар саласындағы жобаларды 1-ден 100 нанометрге дейінгі ауқымдағы инновациялар жасауға бағытталған жүйелік зерттеулер мен әзірлемелер ретінде анықтауға болады. Бұл жобалардың негізгі мақсаты - материалдардың жаңа қасиеттері мен мүмкіндіктеріне қол жеткізу үшін оларды атомдық деңгейде басқару болып табылады. АҚШ Ұлттық нанотехнология бастамасының деректеріне сәйкес (National Nanotechnology Initiative, 2000), «нанотехнологиялық жоба» </w:t>
      </w:r>
      <w:r w:rsidR="00BA160D" w:rsidRPr="00185CFE">
        <w:rPr>
          <w:rFonts w:ascii="Times New Roman" w:hAnsi="Times New Roman"/>
          <w:sz w:val="28"/>
          <w:szCs w:val="28"/>
          <w:lang w:val="kk-KZ"/>
        </w:rPr>
        <w:t xml:space="preserve">нанодеңгейде </w:t>
      </w:r>
      <w:r w:rsidRPr="00185CFE">
        <w:rPr>
          <w:rFonts w:ascii="Times New Roman" w:hAnsi="Times New Roman"/>
          <w:sz w:val="28"/>
          <w:szCs w:val="28"/>
          <w:lang w:val="kk-KZ"/>
        </w:rPr>
        <w:t>бірегей физикалық және химиялық қасиеттерді көрсететін жаңа материалдар мен құрылымдарды әзірлеуді қамтиды, бұл макродеңгейде баламасы жоқ өнімдер жасау мүмкіндігін береді.</w:t>
      </w:r>
    </w:p>
    <w:p w14:paraId="0ECD55E1" w14:textId="3FA3BD62" w:rsidR="00086A2E" w:rsidRPr="00185CFE" w:rsidRDefault="00086A2E" w:rsidP="00086A2E">
      <w:pPr>
        <w:spacing w:after="0" w:line="240" w:lineRule="auto"/>
        <w:ind w:firstLine="567"/>
        <w:contextualSpacing/>
        <w:jc w:val="both"/>
        <w:rPr>
          <w:rFonts w:ascii="Times New Roman" w:hAnsi="Times New Roman"/>
          <w:sz w:val="28"/>
          <w:szCs w:val="28"/>
          <w:lang w:val="kk-KZ"/>
        </w:rPr>
      </w:pPr>
      <w:r w:rsidRPr="00185CFE">
        <w:rPr>
          <w:rFonts w:ascii="Times New Roman" w:hAnsi="Times New Roman"/>
          <w:color w:val="000000" w:themeColor="text1"/>
          <w:sz w:val="28"/>
          <w:szCs w:val="28"/>
          <w:lang w:val="kk-KZ"/>
        </w:rPr>
        <w:t xml:space="preserve">Арчибальд нанотехнологиялық жобаларды жоғары технологиялық жобалар санатына жатқызғанымен, алайда, олардың анықтамасын бермеген. Оның сипаттауы бойынша нанотехнологиялық жобалар күрделі, әрі тәуекел деңгейі жоғары, білікті мамандардың қатысуын қажет етеді. </w:t>
      </w:r>
      <w:r w:rsidRPr="00185CFE">
        <w:rPr>
          <w:rFonts w:ascii="Times New Roman" w:hAnsi="Times New Roman"/>
          <w:sz w:val="28"/>
          <w:szCs w:val="28"/>
          <w:lang w:val="kk-KZ"/>
        </w:rPr>
        <w:t xml:space="preserve">Пиллай мен Безбаруа (Pillai &amp; Bezbaruah, 2017) зерттеулеріне сәйкес, мұндай жобалар көптеген ресурстар мен әртүрлі салалардан жоғары білікті мамандарды қажет етеді, өйткені  </w:t>
      </w:r>
      <w:r w:rsidR="00BA160D" w:rsidRPr="00185CFE">
        <w:rPr>
          <w:rFonts w:ascii="Times New Roman" w:hAnsi="Times New Roman"/>
          <w:sz w:val="28"/>
          <w:szCs w:val="28"/>
          <w:lang w:val="kk-KZ"/>
        </w:rPr>
        <w:t xml:space="preserve">нанодеңгейдегі </w:t>
      </w:r>
      <w:r w:rsidRPr="00185CFE">
        <w:rPr>
          <w:rFonts w:ascii="Times New Roman" w:hAnsi="Times New Roman"/>
          <w:sz w:val="28"/>
          <w:szCs w:val="28"/>
          <w:lang w:val="kk-KZ"/>
        </w:rPr>
        <w:t>көптеген процестер мен нәтижелер жаңашыл және бірегей болып табылады</w:t>
      </w:r>
      <w:r w:rsidR="003B0234" w:rsidRPr="00185CFE">
        <w:rPr>
          <w:rFonts w:ascii="Times New Roman" w:hAnsi="Times New Roman"/>
          <w:sz w:val="28"/>
          <w:szCs w:val="28"/>
          <w:lang w:val="kk-KZ"/>
        </w:rPr>
        <w:t xml:space="preserve"> [24]</w:t>
      </w:r>
      <w:r w:rsidRPr="00185CFE">
        <w:rPr>
          <w:rFonts w:ascii="Times New Roman" w:hAnsi="Times New Roman"/>
          <w:sz w:val="28"/>
          <w:szCs w:val="28"/>
          <w:lang w:val="kk-KZ"/>
        </w:rPr>
        <w:t>. Пиллай мен Безбаруа нанотехнологиялық жобаларды басқару кезінде денсаулыққа және қоршаған ортаға наноматериалдармен жұмыс істеу барысында туындайтын ықтимал қауіптерді ескеру қажеттігін де атап өтеді. Нанотехнологиялық жобалар көбінесе жаңа қасиеттерге ие материалдар мен құрылымдарды құрумен байланысты, мысалы, жоғары беріктік немесе биологиялық объектілермен селективті әрекеттесу қабілеті, бұл жобаның барлық кезеңдерінде ерекше бақылауды талап етеді.</w:t>
      </w:r>
    </w:p>
    <w:p w14:paraId="766448EA" w14:textId="097EBA6F" w:rsidR="00086A2E" w:rsidRPr="00185CFE" w:rsidRDefault="00E6215F" w:rsidP="00086A2E">
      <w:pPr>
        <w:spacing w:after="0" w:line="240" w:lineRule="auto"/>
        <w:ind w:firstLine="567"/>
        <w:contextualSpacing/>
        <w:jc w:val="both"/>
        <w:rPr>
          <w:rFonts w:ascii="Times New Roman" w:hAnsi="Times New Roman"/>
          <w:sz w:val="28"/>
          <w:szCs w:val="28"/>
          <w:lang w:val="kk-KZ"/>
        </w:rPr>
      </w:pPr>
      <w:r w:rsidRPr="00185CFE">
        <w:rPr>
          <w:rFonts w:ascii="Times New Roman" w:hAnsi="Times New Roman"/>
          <w:sz w:val="28"/>
          <w:szCs w:val="28"/>
          <w:lang w:val="kk-KZ"/>
        </w:rPr>
        <w:lastRenderedPageBreak/>
        <w:t>Жоғары технологиялық жобалардың ішіндегі нанотехнологиялық жобалар ерекше басқарушылық және ғылыми-техникалық сипаттамаларымен ерекшеленеді.</w:t>
      </w:r>
      <w:r>
        <w:rPr>
          <w:rFonts w:ascii="Times New Roman" w:hAnsi="Times New Roman"/>
          <w:sz w:val="28"/>
          <w:szCs w:val="28"/>
          <w:lang w:val="kk-KZ"/>
        </w:rPr>
        <w:t xml:space="preserve"> </w:t>
      </w:r>
      <w:r w:rsidR="00086A2E" w:rsidRPr="00185CFE">
        <w:rPr>
          <w:rFonts w:ascii="Times New Roman" w:hAnsi="Times New Roman"/>
          <w:sz w:val="28"/>
          <w:szCs w:val="28"/>
          <w:lang w:val="kk-KZ"/>
        </w:rPr>
        <w:t xml:space="preserve">Нанотехнологиялардағы жобаларды басқару осы салаға тән бірнеше ерекше факторларға байланысты арнайы тәсілді талап етеді. Мұндай факторлардың бірі - пәнаралық деңгейдің жоғарылығы. </w:t>
      </w:r>
      <w:r w:rsidR="00541139">
        <w:rPr>
          <w:rFonts w:ascii="Times New Roman" w:hAnsi="Times New Roman"/>
          <w:sz w:val="28"/>
          <w:szCs w:val="28"/>
          <w:lang w:val="kk-KZ"/>
        </w:rPr>
        <w:t>О</w:t>
      </w:r>
      <w:r w:rsidR="00086A2E" w:rsidRPr="00185CFE">
        <w:rPr>
          <w:rFonts w:ascii="Times New Roman" w:hAnsi="Times New Roman"/>
          <w:sz w:val="28"/>
          <w:szCs w:val="28"/>
          <w:lang w:val="kk-KZ"/>
        </w:rPr>
        <w:t>сы саладағы жобалар жиі физика, химия, биология және инженерия мамандарын біріктіретінін, бұл бірегей нәтижелерге қол жеткізу үшін әртүрлі әдістер мен білімдерді интеграциялауға ықпал ететінін атап көрсетеді</w:t>
      </w:r>
      <w:r w:rsidR="006D34CB" w:rsidRPr="00185CFE">
        <w:rPr>
          <w:rFonts w:ascii="Times New Roman" w:hAnsi="Times New Roman"/>
          <w:sz w:val="28"/>
          <w:szCs w:val="28"/>
          <w:lang w:val="kk-KZ"/>
        </w:rPr>
        <w:t xml:space="preserve"> [</w:t>
      </w:r>
      <w:r w:rsidR="000400FB" w:rsidRPr="000400FB">
        <w:rPr>
          <w:rFonts w:ascii="Times New Roman" w:hAnsi="Times New Roman"/>
          <w:sz w:val="28"/>
          <w:szCs w:val="28"/>
          <w:lang w:val="kk-KZ"/>
        </w:rPr>
        <w:t>20, 25</w:t>
      </w:r>
      <w:r w:rsidR="006D34CB" w:rsidRPr="00185CFE">
        <w:rPr>
          <w:rFonts w:ascii="Times New Roman" w:hAnsi="Times New Roman"/>
          <w:sz w:val="28"/>
          <w:szCs w:val="28"/>
          <w:lang w:val="kk-KZ"/>
        </w:rPr>
        <w:t>]</w:t>
      </w:r>
      <w:r w:rsidR="00086A2E" w:rsidRPr="00185CFE">
        <w:rPr>
          <w:rFonts w:ascii="Times New Roman" w:hAnsi="Times New Roman"/>
          <w:sz w:val="28"/>
          <w:szCs w:val="28"/>
          <w:lang w:val="kk-KZ"/>
        </w:rPr>
        <w:t>. Басқа жобалармен салыстырғанда, олар жоғары ғылыми белгісіздік пен айтарлықтай тәуекел деңгейімен ерекшеленеді, өйткені наноматериалдардың көптеген қасиеттері әлі</w:t>
      </w:r>
      <w:r w:rsidR="0033344D">
        <w:rPr>
          <w:rFonts w:ascii="Times New Roman" w:hAnsi="Times New Roman"/>
          <w:sz w:val="28"/>
          <w:szCs w:val="28"/>
          <w:lang w:val="kk-KZ"/>
        </w:rPr>
        <w:t xml:space="preserve"> де болса</w:t>
      </w:r>
      <w:r w:rsidR="00086A2E" w:rsidRPr="00185CFE">
        <w:rPr>
          <w:rFonts w:ascii="Times New Roman" w:hAnsi="Times New Roman"/>
          <w:sz w:val="28"/>
          <w:szCs w:val="28"/>
          <w:lang w:val="kk-KZ"/>
        </w:rPr>
        <w:t xml:space="preserve"> толық зерттелмеген, бұл </w:t>
      </w:r>
      <w:r w:rsidR="0033344D">
        <w:rPr>
          <w:rFonts w:ascii="Times New Roman" w:hAnsi="Times New Roman"/>
          <w:sz w:val="28"/>
          <w:szCs w:val="28"/>
          <w:lang w:val="kk-KZ"/>
        </w:rPr>
        <w:t xml:space="preserve">өз тарапынан жобаларды </w:t>
      </w:r>
      <w:r w:rsidR="00086A2E" w:rsidRPr="00185CFE">
        <w:rPr>
          <w:rFonts w:ascii="Times New Roman" w:hAnsi="Times New Roman"/>
          <w:sz w:val="28"/>
          <w:szCs w:val="28"/>
          <w:lang w:val="kk-KZ"/>
        </w:rPr>
        <w:t xml:space="preserve">басқаруды </w:t>
      </w:r>
      <w:r w:rsidR="003F53CE">
        <w:rPr>
          <w:rFonts w:ascii="Times New Roman" w:hAnsi="Times New Roman"/>
          <w:sz w:val="28"/>
          <w:szCs w:val="28"/>
          <w:lang w:val="kk-KZ"/>
        </w:rPr>
        <w:t xml:space="preserve">біршама </w:t>
      </w:r>
      <w:r w:rsidR="00086A2E" w:rsidRPr="00185CFE">
        <w:rPr>
          <w:rFonts w:ascii="Times New Roman" w:hAnsi="Times New Roman"/>
          <w:sz w:val="28"/>
          <w:szCs w:val="28"/>
          <w:lang w:val="kk-KZ"/>
        </w:rPr>
        <w:t xml:space="preserve">қиындатады </w:t>
      </w:r>
      <w:r w:rsidR="00167114" w:rsidRPr="00185CFE">
        <w:rPr>
          <w:rFonts w:ascii="Times New Roman" w:hAnsi="Times New Roman"/>
          <w:sz w:val="28"/>
          <w:szCs w:val="28"/>
          <w:lang w:val="kk-KZ"/>
        </w:rPr>
        <w:t>[26]</w:t>
      </w:r>
      <w:r w:rsidR="00086A2E" w:rsidRPr="00185CFE">
        <w:rPr>
          <w:rFonts w:ascii="Times New Roman" w:hAnsi="Times New Roman"/>
          <w:sz w:val="28"/>
          <w:szCs w:val="28"/>
          <w:lang w:val="kk-KZ"/>
        </w:rPr>
        <w:t>. Атап айтқанда, нанотехнология саласындағы жобалар</w:t>
      </w:r>
      <w:r w:rsidR="00D31990">
        <w:rPr>
          <w:rFonts w:ascii="Times New Roman" w:hAnsi="Times New Roman"/>
          <w:sz w:val="28"/>
          <w:szCs w:val="28"/>
          <w:lang w:val="kk-KZ"/>
        </w:rPr>
        <w:t>ды басқару</w:t>
      </w:r>
      <w:r w:rsidR="00086A2E" w:rsidRPr="00185CFE">
        <w:rPr>
          <w:rFonts w:ascii="Times New Roman" w:hAnsi="Times New Roman"/>
          <w:sz w:val="28"/>
          <w:szCs w:val="28"/>
          <w:lang w:val="kk-KZ"/>
        </w:rPr>
        <w:t xml:space="preserve"> физика, химия, биология, материалтану және инженерияны </w:t>
      </w:r>
      <w:r w:rsidR="00D31990">
        <w:rPr>
          <w:rFonts w:ascii="Times New Roman" w:hAnsi="Times New Roman"/>
          <w:sz w:val="28"/>
          <w:szCs w:val="28"/>
          <w:lang w:val="kk-KZ"/>
        </w:rPr>
        <w:t xml:space="preserve">және басқа да салаларды </w:t>
      </w:r>
      <w:r w:rsidR="00086A2E" w:rsidRPr="00185CFE">
        <w:rPr>
          <w:rFonts w:ascii="Times New Roman" w:hAnsi="Times New Roman"/>
          <w:sz w:val="28"/>
          <w:szCs w:val="28"/>
          <w:lang w:val="kk-KZ"/>
        </w:rPr>
        <w:t xml:space="preserve">біріктіретін пәнаралық </w:t>
      </w:r>
      <w:r w:rsidR="00D31990">
        <w:rPr>
          <w:rFonts w:ascii="Times New Roman" w:hAnsi="Times New Roman"/>
          <w:sz w:val="28"/>
          <w:szCs w:val="28"/>
          <w:lang w:val="kk-KZ"/>
        </w:rPr>
        <w:t>тәсілдерді</w:t>
      </w:r>
      <w:r w:rsidR="00086A2E" w:rsidRPr="00185CFE">
        <w:rPr>
          <w:rFonts w:ascii="Times New Roman" w:hAnsi="Times New Roman"/>
          <w:sz w:val="28"/>
          <w:szCs w:val="28"/>
          <w:lang w:val="kk-KZ"/>
        </w:rPr>
        <w:t xml:space="preserve"> талап етеді </w:t>
      </w:r>
      <w:r w:rsidR="004846C9" w:rsidRPr="00185CFE">
        <w:rPr>
          <w:rFonts w:ascii="Times New Roman" w:hAnsi="Times New Roman"/>
          <w:sz w:val="28"/>
          <w:szCs w:val="28"/>
          <w:lang w:val="kk-KZ"/>
        </w:rPr>
        <w:t>[27]</w:t>
      </w:r>
      <w:r w:rsidR="00086A2E" w:rsidRPr="00185CFE">
        <w:rPr>
          <w:rFonts w:ascii="Times New Roman" w:hAnsi="Times New Roman"/>
          <w:sz w:val="28"/>
          <w:szCs w:val="28"/>
          <w:lang w:val="kk-KZ"/>
        </w:rPr>
        <w:t>.</w:t>
      </w:r>
      <w:r w:rsidR="00586337" w:rsidRPr="00185CFE">
        <w:rPr>
          <w:rFonts w:ascii="Times New Roman" w:hAnsi="Times New Roman"/>
          <w:sz w:val="28"/>
          <w:szCs w:val="28"/>
          <w:lang w:val="kk-KZ"/>
        </w:rPr>
        <w:t xml:space="preserve"> </w:t>
      </w:r>
    </w:p>
    <w:p w14:paraId="004E3159" w14:textId="6AE8E914" w:rsidR="00086A2E" w:rsidRPr="00185CFE" w:rsidRDefault="007440ED" w:rsidP="00086A2E">
      <w:pPr>
        <w:spacing w:after="0" w:line="240" w:lineRule="auto"/>
        <w:ind w:firstLine="567"/>
        <w:contextualSpacing/>
        <w:jc w:val="both"/>
        <w:rPr>
          <w:rFonts w:ascii="Times New Roman" w:hAnsi="Times New Roman"/>
          <w:sz w:val="28"/>
          <w:szCs w:val="28"/>
          <w:lang w:val="kk-KZ"/>
        </w:rPr>
      </w:pPr>
      <w:r w:rsidRPr="00185CFE">
        <w:rPr>
          <w:rFonts w:ascii="Times New Roman" w:hAnsi="Times New Roman"/>
          <w:sz w:val="28"/>
          <w:szCs w:val="28"/>
          <w:lang w:val="kk-KZ"/>
        </w:rPr>
        <w:t>IT, биотехнология, жасыл энергетика, робототехника секілді жоғары технологиялық бағыттар инновациялық дамудың драйвері саналса, нанотехнологиялық жобаларда инновациялық өнім атомдық және молекулалық деңгейде қалыптасады. Бұл жобалардың нәтижесі материалдардың құрылымы мен қасиетін наномасштабта бақылау арқылы айқындалатындықтан, олардың басқару логикасы дәстүрлі инженерлік жобаларға қарағанда күрделірек</w:t>
      </w:r>
      <w:r w:rsidR="00CA4065" w:rsidRPr="00185CFE">
        <w:rPr>
          <w:rFonts w:ascii="Times New Roman" w:hAnsi="Times New Roman"/>
          <w:sz w:val="28"/>
          <w:szCs w:val="28"/>
          <w:lang w:val="kk-KZ"/>
        </w:rPr>
        <w:t xml:space="preserve">. </w:t>
      </w:r>
      <w:r w:rsidR="00086A2E" w:rsidRPr="00185CFE">
        <w:rPr>
          <w:rFonts w:ascii="Times New Roman" w:hAnsi="Times New Roman"/>
          <w:sz w:val="28"/>
          <w:szCs w:val="28"/>
          <w:lang w:val="kk-KZ"/>
        </w:rPr>
        <w:t>Зерттеушілер Л</w:t>
      </w:r>
      <w:r w:rsidR="00CA4065" w:rsidRPr="00185CFE">
        <w:rPr>
          <w:rFonts w:ascii="Times New Roman" w:hAnsi="Times New Roman"/>
          <w:sz w:val="28"/>
          <w:szCs w:val="28"/>
          <w:lang w:val="kk-KZ"/>
        </w:rPr>
        <w:t>.</w:t>
      </w:r>
      <w:r w:rsidR="00086A2E" w:rsidRPr="00185CFE">
        <w:rPr>
          <w:rFonts w:ascii="Times New Roman" w:hAnsi="Times New Roman"/>
          <w:sz w:val="28"/>
          <w:szCs w:val="28"/>
          <w:lang w:val="kk-KZ"/>
        </w:rPr>
        <w:t>Пиллай және С</w:t>
      </w:r>
      <w:r w:rsidR="00CA4065" w:rsidRPr="00185CFE">
        <w:rPr>
          <w:rFonts w:ascii="Times New Roman" w:hAnsi="Times New Roman"/>
          <w:sz w:val="28"/>
          <w:szCs w:val="28"/>
          <w:lang w:val="kk-KZ"/>
        </w:rPr>
        <w:t>.</w:t>
      </w:r>
      <w:r w:rsidR="00086A2E" w:rsidRPr="00185CFE">
        <w:rPr>
          <w:rFonts w:ascii="Times New Roman" w:hAnsi="Times New Roman"/>
          <w:sz w:val="28"/>
          <w:szCs w:val="28"/>
          <w:lang w:val="kk-KZ"/>
        </w:rPr>
        <w:t>Безбаруа нанотехнологиялық жобаларды іске асыру үшін қоршаған орта мен адам денсаулығына наноматериалдардың ықтимал әсерін бақылауға және қауіпсіздікке айтарлықтай инвестиция салу қажеттігін атап өтеді.</w:t>
      </w:r>
    </w:p>
    <w:p w14:paraId="7BBEF5D7" w14:textId="77777777" w:rsidR="0083009D" w:rsidRPr="00185CFE" w:rsidRDefault="00086A2E" w:rsidP="0083009D">
      <w:pPr>
        <w:spacing w:after="0" w:line="240" w:lineRule="auto"/>
        <w:ind w:firstLine="567"/>
        <w:contextualSpacing/>
        <w:jc w:val="both"/>
        <w:rPr>
          <w:rFonts w:ascii="Times New Roman" w:hAnsi="Times New Roman"/>
          <w:sz w:val="28"/>
          <w:szCs w:val="28"/>
          <w:lang w:val="kk-KZ"/>
        </w:rPr>
      </w:pPr>
      <w:r w:rsidRPr="00185CFE">
        <w:rPr>
          <w:rFonts w:ascii="Times New Roman" w:hAnsi="Times New Roman"/>
          <w:sz w:val="28"/>
          <w:szCs w:val="28"/>
          <w:lang w:val="kk-KZ"/>
        </w:rPr>
        <w:t xml:space="preserve">Сонымен қатар, </w:t>
      </w:r>
      <w:r w:rsidR="007C006A" w:rsidRPr="00185CFE">
        <w:rPr>
          <w:rFonts w:ascii="Times New Roman" w:hAnsi="Times New Roman"/>
          <w:sz w:val="28"/>
          <w:szCs w:val="28"/>
          <w:lang w:val="kk-KZ"/>
        </w:rPr>
        <w:t xml:space="preserve">нанотехнологиялық жобалардың </w:t>
      </w:r>
      <w:r w:rsidR="007C61D0" w:rsidRPr="00185CFE">
        <w:rPr>
          <w:rFonts w:ascii="Times New Roman" w:hAnsi="Times New Roman"/>
          <w:sz w:val="28"/>
          <w:szCs w:val="28"/>
          <w:lang w:val="kk-KZ"/>
        </w:rPr>
        <w:t>ерекешелігі</w:t>
      </w:r>
      <w:r w:rsidR="0083009D" w:rsidRPr="00185CFE">
        <w:rPr>
          <w:rFonts w:ascii="Times New Roman" w:hAnsi="Times New Roman"/>
          <w:sz w:val="28"/>
          <w:szCs w:val="28"/>
          <w:lang w:val="kk-KZ"/>
        </w:rPr>
        <w:t>:</w:t>
      </w:r>
    </w:p>
    <w:p w14:paraId="12DF2E24" w14:textId="6BB56DD2" w:rsidR="00C93450" w:rsidRPr="00185CFE" w:rsidRDefault="00C93450" w:rsidP="00230576">
      <w:pPr>
        <w:pStyle w:val="a7"/>
        <w:numPr>
          <w:ilvl w:val="0"/>
          <w:numId w:val="69"/>
        </w:numPr>
        <w:tabs>
          <w:tab w:val="left" w:pos="851"/>
        </w:tabs>
        <w:spacing w:after="0" w:line="240" w:lineRule="auto"/>
        <w:ind w:left="0" w:firstLine="567"/>
        <w:jc w:val="both"/>
        <w:rPr>
          <w:rFonts w:ascii="Times New Roman" w:hAnsi="Times New Roman"/>
          <w:sz w:val="28"/>
          <w:szCs w:val="28"/>
          <w:lang w:val="kk-KZ"/>
        </w:rPr>
      </w:pPr>
      <w:r w:rsidRPr="00185CFE">
        <w:rPr>
          <w:rFonts w:ascii="Times New Roman" w:hAnsi="Times New Roman"/>
          <w:i/>
          <w:iCs/>
          <w:sz w:val="28"/>
          <w:szCs w:val="28"/>
          <w:lang w:val="kk-KZ"/>
        </w:rPr>
        <w:t>Ғ</w:t>
      </w:r>
      <w:r w:rsidR="007C006A" w:rsidRPr="00185CFE">
        <w:rPr>
          <w:rFonts w:ascii="Times New Roman" w:hAnsi="Times New Roman"/>
          <w:i/>
          <w:iCs/>
          <w:sz w:val="28"/>
          <w:szCs w:val="28"/>
          <w:lang w:val="kk-KZ"/>
        </w:rPr>
        <w:t>ылыми белгісіздіктің жоғары деңгейінде</w:t>
      </w:r>
      <w:r w:rsidR="007C006A" w:rsidRPr="00185CFE">
        <w:rPr>
          <w:rFonts w:ascii="Times New Roman" w:hAnsi="Times New Roman"/>
          <w:sz w:val="28"/>
          <w:szCs w:val="28"/>
          <w:lang w:val="kk-KZ"/>
        </w:rPr>
        <w:t xml:space="preserve"> көрінеді</w:t>
      </w:r>
      <w:r w:rsidR="00520C96" w:rsidRPr="00185CFE">
        <w:rPr>
          <w:rFonts w:ascii="Times New Roman" w:hAnsi="Times New Roman"/>
          <w:sz w:val="28"/>
          <w:szCs w:val="28"/>
          <w:lang w:val="kk-KZ"/>
        </w:rPr>
        <w:t xml:space="preserve"> және тәуекелдер</w:t>
      </w:r>
      <w:r w:rsidR="007C006A" w:rsidRPr="00185CFE">
        <w:rPr>
          <w:rFonts w:ascii="Times New Roman" w:hAnsi="Times New Roman"/>
          <w:sz w:val="28"/>
          <w:szCs w:val="28"/>
          <w:lang w:val="kk-KZ"/>
        </w:rPr>
        <w:t xml:space="preserve">. </w:t>
      </w:r>
      <w:r w:rsidR="00520C96" w:rsidRPr="00185CFE">
        <w:rPr>
          <w:rFonts w:ascii="Times New Roman" w:hAnsi="Times New Roman"/>
          <w:sz w:val="28"/>
          <w:szCs w:val="28"/>
          <w:lang w:val="kk-KZ"/>
        </w:rPr>
        <w:t>Нанотехнологиялар толық зерттелмеген процестерді қамтиды, бұл болжау қиындықтарын туғызады және жобаны басқаруда икемділікті қажет етеді. Фадел (2018) атап өткендей, осы саладағы жобалар материалдар мен процестер қасиеттерінің белгісіздігімен байланысты, бұл әртүрлі кезеңдерде тәуекелдерді үнемі бағалауды және жоспарларды түзетуді талап етеді [31]. Бұл ресурстарды жоспарлау және қажетті қаржылық инвестицияларды анықтау кезеңінде, әсіресе жоғары технологиялық жабдық пен білікті мамандардың құны айтарлықтай болған кезде маңызды болып табылады</w:t>
      </w:r>
    </w:p>
    <w:p w14:paraId="680787E1" w14:textId="77777777" w:rsidR="00C93450" w:rsidRPr="00185CFE" w:rsidRDefault="00C93450" w:rsidP="00230576">
      <w:pPr>
        <w:pStyle w:val="a7"/>
        <w:numPr>
          <w:ilvl w:val="0"/>
          <w:numId w:val="69"/>
        </w:numPr>
        <w:tabs>
          <w:tab w:val="left" w:pos="851"/>
        </w:tabs>
        <w:spacing w:after="0" w:line="240" w:lineRule="auto"/>
        <w:ind w:left="0" w:firstLine="567"/>
        <w:jc w:val="both"/>
        <w:rPr>
          <w:rFonts w:ascii="Times New Roman" w:hAnsi="Times New Roman"/>
          <w:sz w:val="28"/>
          <w:szCs w:val="28"/>
          <w:lang w:val="kk-KZ"/>
        </w:rPr>
      </w:pPr>
      <w:r w:rsidRPr="00185CFE">
        <w:rPr>
          <w:rFonts w:ascii="Times New Roman" w:hAnsi="Times New Roman"/>
          <w:sz w:val="28"/>
          <w:szCs w:val="28"/>
          <w:lang w:val="kk-KZ"/>
        </w:rPr>
        <w:t>М</w:t>
      </w:r>
      <w:r w:rsidR="007C006A" w:rsidRPr="00185CFE">
        <w:rPr>
          <w:rFonts w:ascii="Times New Roman" w:hAnsi="Times New Roman"/>
          <w:sz w:val="28"/>
          <w:szCs w:val="28"/>
          <w:lang w:val="kk-KZ"/>
        </w:rPr>
        <w:t xml:space="preserve">ұндай жобалар </w:t>
      </w:r>
      <w:r w:rsidR="007C006A" w:rsidRPr="00185CFE">
        <w:rPr>
          <w:rFonts w:ascii="Times New Roman" w:hAnsi="Times New Roman"/>
          <w:i/>
          <w:iCs/>
          <w:sz w:val="28"/>
          <w:szCs w:val="28"/>
          <w:lang w:val="kk-KZ"/>
        </w:rPr>
        <w:t>инфрақұрылымдық тәуелділікке жоғары дәрежеде</w:t>
      </w:r>
      <w:r w:rsidR="007C006A" w:rsidRPr="00185CFE">
        <w:rPr>
          <w:rFonts w:ascii="Times New Roman" w:hAnsi="Times New Roman"/>
          <w:sz w:val="28"/>
          <w:szCs w:val="28"/>
          <w:lang w:val="kk-KZ"/>
        </w:rPr>
        <w:t xml:space="preserve"> ие: «таза бөлме» (clean room), сканерлеуші туннельдік микроскоп, нанолитография жабдықтары сияқты қымбат зертханалық-инженерлік кешендер қажет. </w:t>
      </w:r>
    </w:p>
    <w:p w14:paraId="283F1329" w14:textId="77777777" w:rsidR="0082179A" w:rsidRPr="00185CFE" w:rsidRDefault="00C93450" w:rsidP="00230576">
      <w:pPr>
        <w:pStyle w:val="a7"/>
        <w:numPr>
          <w:ilvl w:val="0"/>
          <w:numId w:val="69"/>
        </w:numPr>
        <w:tabs>
          <w:tab w:val="left" w:pos="851"/>
        </w:tabs>
        <w:spacing w:after="0" w:line="240" w:lineRule="auto"/>
        <w:ind w:left="0" w:firstLine="567"/>
        <w:jc w:val="both"/>
        <w:rPr>
          <w:rFonts w:ascii="Times New Roman" w:hAnsi="Times New Roman"/>
          <w:sz w:val="28"/>
          <w:szCs w:val="28"/>
          <w:lang w:val="kk-KZ"/>
        </w:rPr>
      </w:pPr>
      <w:r w:rsidRPr="00185CFE">
        <w:rPr>
          <w:rFonts w:ascii="Times New Roman" w:hAnsi="Times New Roman"/>
          <w:sz w:val="28"/>
          <w:szCs w:val="28"/>
          <w:lang w:val="kk-KZ"/>
        </w:rPr>
        <w:t>Н</w:t>
      </w:r>
      <w:r w:rsidR="007C006A" w:rsidRPr="00185CFE">
        <w:rPr>
          <w:rFonts w:ascii="Times New Roman" w:hAnsi="Times New Roman"/>
          <w:sz w:val="28"/>
          <w:szCs w:val="28"/>
          <w:lang w:val="kk-KZ"/>
        </w:rPr>
        <w:t xml:space="preserve">аноматериалдарды прототип ретінде алу – жобаның тек бастапқы кезеңі. Олар нарыққа шығарылмас бұрын технологияны масштабтау, сертификаттау, экологиялық және биологиялық қауіпсіздігін дәлелдеу сияқты </w:t>
      </w:r>
      <w:r w:rsidR="007C006A" w:rsidRPr="00185CFE">
        <w:rPr>
          <w:rFonts w:ascii="Times New Roman" w:hAnsi="Times New Roman"/>
          <w:i/>
          <w:iCs/>
          <w:sz w:val="28"/>
          <w:szCs w:val="28"/>
          <w:lang w:val="kk-KZ"/>
        </w:rPr>
        <w:t>ұзақ коммерцияландыру циклі</w:t>
      </w:r>
      <w:r w:rsidR="007C006A" w:rsidRPr="00185CFE">
        <w:rPr>
          <w:rFonts w:ascii="Times New Roman" w:hAnsi="Times New Roman"/>
          <w:sz w:val="28"/>
          <w:szCs w:val="28"/>
          <w:lang w:val="kk-KZ"/>
        </w:rPr>
        <w:t xml:space="preserve"> жүзеге асырылады. Бұл кезең 5–15 жылға дейін созылуы мүмкін.</w:t>
      </w:r>
      <w:r w:rsidR="0083009D" w:rsidRPr="00185CFE">
        <w:rPr>
          <w:rFonts w:ascii="Times New Roman" w:hAnsi="Times New Roman"/>
          <w:sz w:val="28"/>
          <w:szCs w:val="28"/>
          <w:lang w:val="kk-KZ"/>
        </w:rPr>
        <w:t xml:space="preserve"> </w:t>
      </w:r>
    </w:p>
    <w:p w14:paraId="695474F9" w14:textId="77777777" w:rsidR="0082179A" w:rsidRPr="00185CFE" w:rsidRDefault="0083009D" w:rsidP="00230576">
      <w:pPr>
        <w:pStyle w:val="a7"/>
        <w:numPr>
          <w:ilvl w:val="0"/>
          <w:numId w:val="69"/>
        </w:numPr>
        <w:tabs>
          <w:tab w:val="left" w:pos="851"/>
        </w:tabs>
        <w:spacing w:after="0" w:line="240" w:lineRule="auto"/>
        <w:ind w:left="0" w:firstLine="567"/>
        <w:jc w:val="both"/>
        <w:rPr>
          <w:rFonts w:ascii="Times New Roman" w:hAnsi="Times New Roman"/>
          <w:sz w:val="28"/>
          <w:szCs w:val="28"/>
          <w:lang w:val="kk-KZ"/>
        </w:rPr>
      </w:pPr>
      <w:r w:rsidRPr="00185CFE">
        <w:rPr>
          <w:rFonts w:ascii="Times New Roman" w:hAnsi="Times New Roman"/>
          <w:i/>
          <w:iCs/>
          <w:sz w:val="28"/>
          <w:szCs w:val="28"/>
          <w:lang w:val="kk-KZ"/>
        </w:rPr>
        <w:lastRenderedPageBreak/>
        <w:t>Жоғары инновация деңгейі.</w:t>
      </w:r>
      <w:r w:rsidRPr="00185CFE">
        <w:rPr>
          <w:rFonts w:ascii="Times New Roman" w:hAnsi="Times New Roman"/>
          <w:sz w:val="28"/>
          <w:szCs w:val="28"/>
          <w:lang w:val="kk-KZ"/>
        </w:rPr>
        <w:t xml:space="preserve"> Нанотехнология саласындағы жобалар жоғары деңгейдегі инновациямен ерекшеленеді, өйткені олар көбінесе мүлдем жаңа материалдар мен технологияларды әзірлеумен байланысты. Мешалкин және Стоянова (2012) сияқты зерттеушілердің айтуынша, нанотехнологиялық жобалар «даму сипатына» ие, сондықтан олардың соңғы мақсаттары бастапқы кезеңдерде нақты анықталмауы мүмкін, және жобаның табысы тұрақты зерттеулер мен оңтайландыруға тәуелді [28]. Pillai және Bezbaruah (2017) атап өткендей, мұндай жобалар қауіпсіздікті қамтамасыз етуге үлкен шығындарды талап етуі мүмкін, өйткені наноматериалдарды жасау процесі денсаулық пен қоршаған ортаға ықтимал әсерді болдырмау үшін қатаң бақылауды және стандарттарды сақтауды қажет етеді [24].</w:t>
      </w:r>
    </w:p>
    <w:p w14:paraId="6C0EE273" w14:textId="77777777" w:rsidR="00520C96" w:rsidRPr="00185CFE" w:rsidRDefault="0083009D" w:rsidP="00230576">
      <w:pPr>
        <w:pStyle w:val="a7"/>
        <w:numPr>
          <w:ilvl w:val="0"/>
          <w:numId w:val="69"/>
        </w:numPr>
        <w:tabs>
          <w:tab w:val="left" w:pos="851"/>
        </w:tabs>
        <w:spacing w:after="0" w:line="240" w:lineRule="auto"/>
        <w:ind w:left="0" w:firstLine="567"/>
        <w:jc w:val="both"/>
        <w:rPr>
          <w:rFonts w:ascii="Times New Roman" w:hAnsi="Times New Roman"/>
          <w:sz w:val="28"/>
          <w:szCs w:val="28"/>
          <w:lang w:val="kk-KZ"/>
        </w:rPr>
      </w:pPr>
      <w:r w:rsidRPr="00185CFE">
        <w:rPr>
          <w:rFonts w:ascii="Times New Roman" w:hAnsi="Times New Roman"/>
          <w:i/>
          <w:iCs/>
          <w:sz w:val="28"/>
          <w:szCs w:val="28"/>
          <w:lang w:val="kk-KZ"/>
        </w:rPr>
        <w:t>Пәнаралық сипат.</w:t>
      </w:r>
      <w:r w:rsidRPr="00185CFE">
        <w:rPr>
          <w:rFonts w:ascii="Times New Roman" w:hAnsi="Times New Roman"/>
          <w:sz w:val="28"/>
          <w:szCs w:val="28"/>
          <w:lang w:val="kk-KZ"/>
        </w:rPr>
        <w:t xml:space="preserve"> </w:t>
      </w:r>
      <w:r w:rsidR="009F4528" w:rsidRPr="00185CFE">
        <w:rPr>
          <w:rFonts w:ascii="Times New Roman" w:hAnsi="Times New Roman"/>
          <w:sz w:val="28"/>
          <w:szCs w:val="28"/>
          <w:lang w:val="kk-KZ"/>
        </w:rPr>
        <w:t>Нанотехнологиялық жобаларда физика, химия, материалтану, электроника, биомедицина секілді әртүрлі ғылыми бағыттардың өзара байланысы қажет. Сондықтан мұндай жобалар көбіне жеке компания немесе зертхананың шеңберінде ғана емес, консорциумдар мен ғылыми-технологиялық кластерлер арқылы іске асады. Бұл фактор жобаларды басқарудағы ұйымдастырушылық үйлестіруді күрделендіреді</w:t>
      </w:r>
      <w:r w:rsidR="00FE0FA4" w:rsidRPr="00185CFE">
        <w:rPr>
          <w:rFonts w:ascii="Times New Roman" w:hAnsi="Times New Roman"/>
          <w:sz w:val="28"/>
          <w:szCs w:val="28"/>
          <w:lang w:val="kk-KZ"/>
        </w:rPr>
        <w:t xml:space="preserve"> және</w:t>
      </w:r>
      <w:r w:rsidR="0082179A" w:rsidRPr="00185CFE">
        <w:rPr>
          <w:rFonts w:ascii="Times New Roman" w:hAnsi="Times New Roman"/>
          <w:sz w:val="28"/>
          <w:szCs w:val="28"/>
          <w:lang w:val="kk-KZ"/>
        </w:rPr>
        <w:t xml:space="preserve"> </w:t>
      </w:r>
      <w:r w:rsidRPr="00185CFE">
        <w:rPr>
          <w:rFonts w:ascii="Times New Roman" w:hAnsi="Times New Roman"/>
          <w:sz w:val="28"/>
          <w:szCs w:val="28"/>
          <w:lang w:val="kk-KZ"/>
        </w:rPr>
        <w:t xml:space="preserve">бұл пәнаралық ортаны құрайды. Forsyth Institute және басқа да зерттеу орталықтары осы саладағы жобалардың сәттілігі көбінесе әртүрлі ғылыми тәсілдерді біріктіру қабілетіне байланысты екенін атап көрсетеді, бұл жаңа функционалды материалдар мен инновациялар жасау мүмкіндігін арттырады. </w:t>
      </w:r>
      <w:r w:rsidRPr="00185CFE">
        <w:rPr>
          <w:rFonts w:ascii="Times New Roman" w:hAnsi="Times New Roman"/>
          <w:color w:val="000000" w:themeColor="text1"/>
          <w:sz w:val="28"/>
          <w:szCs w:val="28"/>
          <w:lang w:val="kk-KZ"/>
        </w:rPr>
        <w:t>Арчибальд (2010)</w:t>
      </w:r>
      <w:r w:rsidRPr="00185CFE">
        <w:rPr>
          <w:rFonts w:ascii="Times New Roman" w:hAnsi="Times New Roman"/>
          <w:sz w:val="28"/>
          <w:szCs w:val="28"/>
          <w:lang w:val="kk-KZ"/>
        </w:rPr>
        <w:t xml:space="preserve"> өз зерттеуінде бірнеше ғылым саласын қамтитын жобалар инновациялық әлеуетінің жоғары екенін, өйткені ғалымдар бірегей нәтижелерге қол жеткізу үшін кешенді тәсілдің артықшылықтарын пайдалана алатынын баса көрсетеді [29]. </w:t>
      </w:r>
    </w:p>
    <w:p w14:paraId="4C70DFF6" w14:textId="77777777" w:rsidR="00520C96" w:rsidRPr="00185CFE" w:rsidRDefault="0083009D" w:rsidP="00230576">
      <w:pPr>
        <w:pStyle w:val="a7"/>
        <w:numPr>
          <w:ilvl w:val="0"/>
          <w:numId w:val="69"/>
        </w:numPr>
        <w:tabs>
          <w:tab w:val="left" w:pos="851"/>
        </w:tabs>
        <w:spacing w:after="0" w:line="240" w:lineRule="auto"/>
        <w:ind w:left="0" w:firstLine="567"/>
        <w:jc w:val="both"/>
        <w:rPr>
          <w:rFonts w:ascii="Times New Roman" w:hAnsi="Times New Roman"/>
          <w:sz w:val="28"/>
          <w:szCs w:val="28"/>
          <w:lang w:val="kk-KZ"/>
        </w:rPr>
      </w:pPr>
      <w:r w:rsidRPr="00185CFE">
        <w:rPr>
          <w:rFonts w:ascii="Times New Roman" w:hAnsi="Times New Roman"/>
          <w:i/>
          <w:iCs/>
          <w:sz w:val="28"/>
          <w:szCs w:val="28"/>
          <w:lang w:val="kk-KZ"/>
        </w:rPr>
        <w:t>Бірегей ресурстарды қолдану.</w:t>
      </w:r>
      <w:r w:rsidRPr="00185CFE">
        <w:rPr>
          <w:rFonts w:ascii="Times New Roman" w:hAnsi="Times New Roman"/>
          <w:b/>
          <w:bCs/>
          <w:sz w:val="28"/>
          <w:szCs w:val="28"/>
          <w:lang w:val="kk-KZ"/>
        </w:rPr>
        <w:t xml:space="preserve"> </w:t>
      </w:r>
      <w:r w:rsidRPr="00185CFE">
        <w:rPr>
          <w:rFonts w:ascii="Times New Roman" w:hAnsi="Times New Roman"/>
          <w:sz w:val="28"/>
          <w:szCs w:val="28"/>
          <w:lang w:val="kk-KZ"/>
        </w:rPr>
        <w:t>Харш және басқалар (2017) зерттеулеріне сәйкес, нанотехнология жобалары арнайы жабдықтар мен ресурстарды қажет етеді, бұл оларды қымбат әрі ресурстарға тәуелді етеді. Мысалы, наноматериалдармен жұмыс істейтін зертханалар ұсақ бөлшектермен жұмыс істеуге және жоғары стерильділік пен қауіпсіздік деңгейін сақтауға арналған жабдықпен жабдықталуы керек. Мазур мен Шапиро сияқты материалтану саласының мамандары нанотехнологиялық жобалардағы білікті мамандардың маңыздылығын атап көрсетеді, өйткені жоғары деңгейдегі мамандану мен білім жоба табысы үшін өте маңызды [30].</w:t>
      </w:r>
    </w:p>
    <w:p w14:paraId="52C7CC04" w14:textId="50FB3CFB" w:rsidR="00086A2E" w:rsidRPr="00185CFE" w:rsidRDefault="007C006A" w:rsidP="00CA72CA">
      <w:pPr>
        <w:tabs>
          <w:tab w:val="left" w:pos="851"/>
        </w:tabs>
        <w:spacing w:after="0" w:line="240" w:lineRule="auto"/>
        <w:ind w:firstLine="567"/>
        <w:contextualSpacing/>
        <w:jc w:val="both"/>
        <w:rPr>
          <w:rFonts w:ascii="Times New Roman" w:hAnsi="Times New Roman"/>
          <w:sz w:val="28"/>
          <w:szCs w:val="28"/>
          <w:lang w:val="kk-KZ"/>
        </w:rPr>
      </w:pPr>
      <w:r w:rsidRPr="00185CFE">
        <w:rPr>
          <w:rFonts w:ascii="Times New Roman" w:hAnsi="Times New Roman"/>
          <w:sz w:val="28"/>
          <w:szCs w:val="28"/>
          <w:lang w:val="kk-KZ"/>
        </w:rPr>
        <w:t xml:space="preserve">Осы ерекшеліктер нанотехнологиялық жобаларды дәстүрлі инженерлік, IT </w:t>
      </w:r>
      <w:r w:rsidR="0042252E" w:rsidRPr="00185CFE">
        <w:rPr>
          <w:rFonts w:ascii="Times New Roman" w:hAnsi="Times New Roman"/>
          <w:sz w:val="28"/>
          <w:szCs w:val="28"/>
          <w:lang w:val="kk-KZ"/>
        </w:rPr>
        <w:t>және басқа</w:t>
      </w:r>
      <w:r w:rsidR="00663532" w:rsidRPr="00185CFE">
        <w:rPr>
          <w:rFonts w:ascii="Times New Roman" w:hAnsi="Times New Roman"/>
          <w:sz w:val="28"/>
          <w:szCs w:val="28"/>
          <w:lang w:val="kk-KZ"/>
        </w:rPr>
        <w:t xml:space="preserve"> да</w:t>
      </w:r>
      <w:r w:rsidRPr="00185CFE">
        <w:rPr>
          <w:rFonts w:ascii="Times New Roman" w:hAnsi="Times New Roman"/>
          <w:sz w:val="28"/>
          <w:szCs w:val="28"/>
          <w:lang w:val="kk-KZ"/>
        </w:rPr>
        <w:t xml:space="preserve"> технологиялар</w:t>
      </w:r>
      <w:r w:rsidR="00663532" w:rsidRPr="00185CFE">
        <w:rPr>
          <w:rFonts w:ascii="Times New Roman" w:hAnsi="Times New Roman"/>
          <w:sz w:val="28"/>
          <w:szCs w:val="28"/>
          <w:lang w:val="kk-KZ"/>
        </w:rPr>
        <w:t>дың</w:t>
      </w:r>
      <w:r w:rsidRPr="00185CFE">
        <w:rPr>
          <w:rFonts w:ascii="Times New Roman" w:hAnsi="Times New Roman"/>
          <w:sz w:val="28"/>
          <w:szCs w:val="28"/>
          <w:lang w:val="kk-KZ"/>
        </w:rPr>
        <w:t xml:space="preserve"> жобаларымен тең басқару әдістерін </w:t>
      </w:r>
      <w:r w:rsidR="00512A88">
        <w:rPr>
          <w:rFonts w:ascii="Times New Roman" w:hAnsi="Times New Roman"/>
          <w:sz w:val="28"/>
          <w:szCs w:val="28"/>
          <w:lang w:val="kk-KZ"/>
        </w:rPr>
        <w:t xml:space="preserve">кең </w:t>
      </w:r>
      <w:r w:rsidRPr="00185CFE">
        <w:rPr>
          <w:rFonts w:ascii="Times New Roman" w:hAnsi="Times New Roman"/>
          <w:sz w:val="28"/>
          <w:szCs w:val="28"/>
          <w:lang w:val="kk-KZ"/>
        </w:rPr>
        <w:t>қолдануға мүмкіндік бермейді. Сондықтан дәл осы салаға бейімделген басқару әдіснамаларын әзірлеу, процестерді стандарттау, тәуекелді бағалау және инфрақұрылымдық тәуелділікті есепке алу қажеттілігі туындайды. Бұл диссертациялық зерттеудің тақырыбын таңдаудың ғылыми негізін құрап, жұмыстың өзектілігін арттырады</w:t>
      </w:r>
      <w:r w:rsidR="00086A2E" w:rsidRPr="00185CFE">
        <w:rPr>
          <w:rFonts w:ascii="Times New Roman" w:hAnsi="Times New Roman"/>
          <w:sz w:val="28"/>
          <w:szCs w:val="28"/>
          <w:lang w:val="kk-KZ"/>
        </w:rPr>
        <w:t xml:space="preserve"> (сурет 1).</w:t>
      </w:r>
    </w:p>
    <w:p w14:paraId="26288689" w14:textId="77777777" w:rsidR="00086A2E" w:rsidRPr="00185CFE" w:rsidRDefault="00086A2E" w:rsidP="00086A2E">
      <w:pPr>
        <w:spacing w:after="0" w:line="240" w:lineRule="auto"/>
        <w:contextualSpacing/>
        <w:jc w:val="both"/>
        <w:rPr>
          <w:rFonts w:ascii="Times New Roman" w:hAnsi="Times New Roman"/>
          <w:sz w:val="28"/>
          <w:szCs w:val="28"/>
          <w:lang w:val="kk-KZ"/>
        </w:rPr>
      </w:pPr>
      <w:r w:rsidRPr="00185CFE">
        <w:rPr>
          <w:rFonts w:ascii="Times New Roman" w:hAnsi="Times New Roman"/>
          <w:noProof/>
          <w:sz w:val="28"/>
          <w:szCs w:val="28"/>
          <w:lang w:val="en-US"/>
          <w14:ligatures w14:val="standardContextual"/>
        </w:rPr>
        <w:lastRenderedPageBreak/>
        <w:drawing>
          <wp:inline distT="0" distB="0" distL="0" distR="0" wp14:anchorId="6F91C3C2" wp14:editId="7106B5FD">
            <wp:extent cx="5932170" cy="2586251"/>
            <wp:effectExtent l="38100" t="0" r="68580" b="0"/>
            <wp:docPr id="1059397687"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409E3C91" w14:textId="77777777" w:rsidR="00086A2E" w:rsidRPr="00185CFE" w:rsidRDefault="00086A2E" w:rsidP="00086A2E">
      <w:pPr>
        <w:spacing w:after="0" w:line="240" w:lineRule="auto"/>
        <w:ind w:firstLine="567"/>
        <w:contextualSpacing/>
        <w:jc w:val="center"/>
        <w:rPr>
          <w:rFonts w:ascii="Times New Roman" w:hAnsi="Times New Roman"/>
          <w:sz w:val="28"/>
          <w:szCs w:val="28"/>
          <w:lang w:val="kk-KZ"/>
        </w:rPr>
      </w:pPr>
      <w:r w:rsidRPr="00185CFE">
        <w:rPr>
          <w:rFonts w:ascii="Times New Roman" w:hAnsi="Times New Roman"/>
          <w:sz w:val="28"/>
          <w:szCs w:val="28"/>
          <w:lang w:val="kk-KZ"/>
        </w:rPr>
        <w:t>Сурет 1 - Нанотехнологиялық жобалардың негізгі ерекшеліктері</w:t>
      </w:r>
    </w:p>
    <w:p w14:paraId="04E3A26C" w14:textId="14C85832" w:rsidR="002D5004" w:rsidRPr="00185CFE" w:rsidRDefault="002D5004" w:rsidP="00086A2E">
      <w:pPr>
        <w:spacing w:after="0" w:line="240" w:lineRule="auto"/>
        <w:ind w:firstLine="567"/>
        <w:contextualSpacing/>
        <w:jc w:val="center"/>
        <w:rPr>
          <w:rFonts w:ascii="Times New Roman" w:hAnsi="Times New Roman"/>
          <w:i/>
          <w:iCs/>
          <w:sz w:val="24"/>
          <w:szCs w:val="24"/>
          <w:lang w:val="kk-KZ"/>
        </w:rPr>
      </w:pPr>
      <w:r w:rsidRPr="00185CFE">
        <w:rPr>
          <w:rFonts w:ascii="Times New Roman" w:hAnsi="Times New Roman"/>
          <w:i/>
          <w:iCs/>
          <w:sz w:val="24"/>
          <w:szCs w:val="24"/>
          <w:lang w:val="kk-KZ"/>
        </w:rPr>
        <w:t>Ескерту: зерттеулер негізінде автормен құраст</w:t>
      </w:r>
      <w:r w:rsidR="00753232" w:rsidRPr="00185CFE">
        <w:rPr>
          <w:rFonts w:ascii="Times New Roman" w:hAnsi="Times New Roman"/>
          <w:i/>
          <w:iCs/>
          <w:sz w:val="24"/>
          <w:szCs w:val="24"/>
          <w:lang w:val="kk-KZ"/>
        </w:rPr>
        <w:t>ырылған</w:t>
      </w:r>
    </w:p>
    <w:p w14:paraId="48DAF58E" w14:textId="77777777" w:rsidR="00F449EF" w:rsidRPr="00185CFE" w:rsidRDefault="00F449EF" w:rsidP="00086A2E">
      <w:pPr>
        <w:spacing w:after="0" w:line="240" w:lineRule="auto"/>
        <w:ind w:firstLine="567"/>
        <w:contextualSpacing/>
        <w:jc w:val="both"/>
        <w:rPr>
          <w:rFonts w:ascii="Times New Roman" w:hAnsi="Times New Roman"/>
          <w:sz w:val="28"/>
          <w:szCs w:val="28"/>
          <w:lang w:val="kk-KZ"/>
        </w:rPr>
      </w:pPr>
    </w:p>
    <w:p w14:paraId="7ABFE573" w14:textId="77777777" w:rsidR="004011F0" w:rsidRPr="00185CFE" w:rsidRDefault="00A44D7A" w:rsidP="00086A2E">
      <w:pPr>
        <w:spacing w:after="0" w:line="240" w:lineRule="auto"/>
        <w:ind w:firstLine="567"/>
        <w:contextualSpacing/>
        <w:jc w:val="both"/>
        <w:rPr>
          <w:rFonts w:ascii="Times New Roman" w:hAnsi="Times New Roman"/>
          <w:sz w:val="28"/>
          <w:szCs w:val="28"/>
          <w:lang w:val="kk-KZ"/>
        </w:rPr>
      </w:pPr>
      <w:r w:rsidRPr="00185CFE">
        <w:rPr>
          <w:rFonts w:ascii="Times New Roman" w:hAnsi="Times New Roman"/>
          <w:sz w:val="28"/>
          <w:szCs w:val="28"/>
          <w:lang w:val="kk-KZ"/>
        </w:rPr>
        <w:t>Сонымен қатар, н</w:t>
      </w:r>
      <w:r w:rsidR="00086A2E" w:rsidRPr="00185CFE">
        <w:rPr>
          <w:rFonts w:ascii="Times New Roman" w:hAnsi="Times New Roman"/>
          <w:sz w:val="28"/>
          <w:szCs w:val="28"/>
          <w:lang w:val="kk-KZ"/>
        </w:rPr>
        <w:t xml:space="preserve">анотехнологиялық жобаларды жоғары технологиялар саласындағы басқа жобалармен салыстырғанда </w:t>
      </w:r>
      <w:r w:rsidR="00186BD6" w:rsidRPr="00185CFE">
        <w:rPr>
          <w:rFonts w:ascii="Times New Roman" w:hAnsi="Times New Roman"/>
          <w:sz w:val="28"/>
          <w:szCs w:val="28"/>
          <w:lang w:val="kk-KZ"/>
        </w:rPr>
        <w:t>тағы бір айырмашылығы - олардың</w:t>
      </w:r>
      <w:r w:rsidR="00086A2E" w:rsidRPr="00185CFE">
        <w:rPr>
          <w:rFonts w:ascii="Times New Roman" w:hAnsi="Times New Roman"/>
          <w:sz w:val="28"/>
          <w:szCs w:val="28"/>
          <w:lang w:val="kk-KZ"/>
        </w:rPr>
        <w:t xml:space="preserve"> инженерлік және техникалық білімді ғана емес, атомдық деңгейдегі іргелі процестерді терең түсінуді де қажет етеді, бұл оларды пәнаралық және жоғары мамандандырылған етеді</w:t>
      </w:r>
      <w:r w:rsidR="00590AD6" w:rsidRPr="00185CFE">
        <w:rPr>
          <w:rFonts w:ascii="Times New Roman" w:hAnsi="Times New Roman"/>
          <w:sz w:val="28"/>
          <w:szCs w:val="28"/>
          <w:lang w:val="kk-KZ"/>
        </w:rPr>
        <w:t xml:space="preserve"> </w:t>
      </w:r>
      <w:r w:rsidR="00B25A78" w:rsidRPr="00185CFE">
        <w:rPr>
          <w:rFonts w:ascii="Times New Roman" w:hAnsi="Times New Roman"/>
          <w:sz w:val="28"/>
          <w:szCs w:val="28"/>
          <w:lang w:val="kk-KZ"/>
        </w:rPr>
        <w:t>[27]</w:t>
      </w:r>
      <w:r w:rsidR="00086A2E" w:rsidRPr="00185CFE">
        <w:rPr>
          <w:rFonts w:ascii="Times New Roman" w:hAnsi="Times New Roman"/>
          <w:sz w:val="28"/>
          <w:szCs w:val="28"/>
          <w:lang w:val="kk-KZ"/>
        </w:rPr>
        <w:t xml:space="preserve">, сондай-ақ адам мен экологияның қауіпсіздігін қамтамасыз ету қажеттілігі бар </w:t>
      </w:r>
      <w:r w:rsidR="00B25A78" w:rsidRPr="00185CFE">
        <w:rPr>
          <w:rFonts w:ascii="Times New Roman" w:hAnsi="Times New Roman"/>
          <w:sz w:val="28"/>
          <w:szCs w:val="28"/>
          <w:lang w:val="kk-KZ"/>
        </w:rPr>
        <w:t>[</w:t>
      </w:r>
      <w:r w:rsidR="000D4FDA" w:rsidRPr="00185CFE">
        <w:rPr>
          <w:rFonts w:ascii="Times New Roman" w:hAnsi="Times New Roman"/>
          <w:sz w:val="28"/>
          <w:szCs w:val="28"/>
          <w:lang w:val="kk-KZ"/>
        </w:rPr>
        <w:t>32]</w:t>
      </w:r>
      <w:r w:rsidR="00086A2E" w:rsidRPr="00185CFE">
        <w:rPr>
          <w:rFonts w:ascii="Times New Roman" w:hAnsi="Times New Roman"/>
          <w:sz w:val="28"/>
          <w:szCs w:val="28"/>
          <w:lang w:val="kk-KZ"/>
        </w:rPr>
        <w:t xml:space="preserve">. </w:t>
      </w:r>
      <w:r w:rsidR="00B25A78" w:rsidRPr="00185CFE">
        <w:rPr>
          <w:rFonts w:ascii="Times New Roman" w:hAnsi="Times New Roman"/>
          <w:sz w:val="28"/>
          <w:szCs w:val="28"/>
          <w:lang w:val="kk-KZ"/>
        </w:rPr>
        <w:t xml:space="preserve">Фадел (2018) </w:t>
      </w:r>
      <w:r w:rsidR="00086A2E" w:rsidRPr="00185CFE">
        <w:rPr>
          <w:rFonts w:ascii="Times New Roman" w:hAnsi="Times New Roman"/>
          <w:sz w:val="28"/>
          <w:szCs w:val="28"/>
          <w:lang w:val="kk-KZ"/>
        </w:rPr>
        <w:t>пікірінше, ақпараттық технологиялар немесе биотехнологиялар саласындағы жобалар сияқты дәстүрлі жоғары технологиялық жобалар болжамдылық пен тұрақтылықтың жоғары деңгейіне ие, ал нанотехнологиялық жобалар ерекше сынақтар мен жоғары деңгейдегі белгісіздіктермен байланысты, бұл оларды басқаруға ерекше тәсіл қажет етеді</w:t>
      </w:r>
      <w:r w:rsidR="000D4FDA" w:rsidRPr="00185CFE">
        <w:rPr>
          <w:rFonts w:ascii="Times New Roman" w:hAnsi="Times New Roman"/>
          <w:sz w:val="28"/>
          <w:szCs w:val="28"/>
          <w:lang w:val="kk-KZ"/>
        </w:rPr>
        <w:t xml:space="preserve"> [31]</w:t>
      </w:r>
      <w:r w:rsidR="00086A2E" w:rsidRPr="00185CFE">
        <w:rPr>
          <w:rFonts w:ascii="Times New Roman" w:hAnsi="Times New Roman"/>
          <w:sz w:val="28"/>
          <w:szCs w:val="28"/>
          <w:lang w:val="kk-KZ"/>
        </w:rPr>
        <w:t>.</w:t>
      </w:r>
      <w:r w:rsidR="00D972EB" w:rsidRPr="00185CFE">
        <w:rPr>
          <w:rFonts w:ascii="Times New Roman" w:hAnsi="Times New Roman"/>
          <w:sz w:val="28"/>
          <w:szCs w:val="28"/>
          <w:lang w:val="kk-KZ"/>
        </w:rPr>
        <w:t xml:space="preserve"> </w:t>
      </w:r>
    </w:p>
    <w:p w14:paraId="080C8634" w14:textId="04847AE6" w:rsidR="00086A2E" w:rsidRPr="00185CFE" w:rsidRDefault="004011F0" w:rsidP="00086A2E">
      <w:pPr>
        <w:spacing w:after="0" w:line="240" w:lineRule="auto"/>
        <w:ind w:firstLine="567"/>
        <w:contextualSpacing/>
        <w:jc w:val="both"/>
        <w:rPr>
          <w:rFonts w:ascii="Times New Roman" w:hAnsi="Times New Roman"/>
          <w:sz w:val="28"/>
          <w:szCs w:val="28"/>
          <w:lang w:val="kk-KZ"/>
        </w:rPr>
      </w:pPr>
      <w:r w:rsidRPr="00185CFE">
        <w:rPr>
          <w:rFonts w:ascii="Times New Roman" w:hAnsi="Times New Roman"/>
          <w:sz w:val="28"/>
          <w:szCs w:val="28"/>
          <w:lang w:val="kk-KZ"/>
        </w:rPr>
        <w:t>Жоғары технологиялық жобалардың (IT, био-, жасыл және нано) негізгі көрсеткіштері бойынша салыстырмалы сипаттамасы 2-кестеде көрсетілген.</w:t>
      </w:r>
    </w:p>
    <w:p w14:paraId="59106B73" w14:textId="77777777" w:rsidR="004011F0" w:rsidRPr="00185CFE" w:rsidRDefault="004011F0" w:rsidP="00086A2E">
      <w:pPr>
        <w:spacing w:after="0" w:line="240" w:lineRule="auto"/>
        <w:ind w:firstLine="567"/>
        <w:contextualSpacing/>
        <w:jc w:val="both"/>
        <w:rPr>
          <w:rFonts w:ascii="Times New Roman" w:hAnsi="Times New Roman"/>
          <w:sz w:val="28"/>
          <w:szCs w:val="28"/>
          <w:lang w:val="kk-KZ"/>
        </w:rPr>
      </w:pPr>
    </w:p>
    <w:p w14:paraId="6A886B27" w14:textId="19D75476" w:rsidR="00D972EB" w:rsidRPr="00185CFE" w:rsidRDefault="004011F0" w:rsidP="00086A2E">
      <w:pPr>
        <w:spacing w:after="0" w:line="240" w:lineRule="auto"/>
        <w:ind w:firstLine="567"/>
        <w:contextualSpacing/>
        <w:jc w:val="both"/>
        <w:rPr>
          <w:rFonts w:ascii="Times New Roman" w:hAnsi="Times New Roman"/>
          <w:sz w:val="28"/>
          <w:szCs w:val="28"/>
          <w:lang w:val="kk-KZ"/>
        </w:rPr>
      </w:pPr>
      <w:r w:rsidRPr="00185CFE">
        <w:rPr>
          <w:rFonts w:ascii="Times New Roman" w:hAnsi="Times New Roman"/>
          <w:sz w:val="28"/>
          <w:szCs w:val="28"/>
          <w:lang w:val="kk-KZ"/>
        </w:rPr>
        <w:t xml:space="preserve">Кесте 2 - </w:t>
      </w:r>
      <w:r w:rsidR="00795994" w:rsidRPr="00185CFE">
        <w:rPr>
          <w:rFonts w:ascii="Times New Roman" w:hAnsi="Times New Roman"/>
          <w:sz w:val="28"/>
          <w:szCs w:val="28"/>
          <w:lang w:val="kk-KZ"/>
        </w:rPr>
        <w:t>Жоғары технологиялық жобалардың салыстырмалы көрсеткіштері</w:t>
      </w:r>
    </w:p>
    <w:tbl>
      <w:tblPr>
        <w:tblStyle w:val="af"/>
        <w:tblW w:w="0" w:type="auto"/>
        <w:tblLook w:val="04A0" w:firstRow="1" w:lastRow="0" w:firstColumn="1" w:lastColumn="0" w:noHBand="0" w:noVBand="1"/>
      </w:tblPr>
      <w:tblGrid>
        <w:gridCol w:w="561"/>
        <w:gridCol w:w="2101"/>
        <w:gridCol w:w="1532"/>
        <w:gridCol w:w="1292"/>
        <w:gridCol w:w="2043"/>
        <w:gridCol w:w="1959"/>
      </w:tblGrid>
      <w:tr w:rsidR="007A25E7" w:rsidRPr="00185CFE" w14:paraId="75F2C819" w14:textId="77777777" w:rsidTr="006A22B5">
        <w:tc>
          <w:tcPr>
            <w:tcW w:w="561" w:type="dxa"/>
          </w:tcPr>
          <w:p w14:paraId="5652D163" w14:textId="36636F8D" w:rsidR="007A25E7" w:rsidRPr="00185CFE" w:rsidRDefault="007A25E7" w:rsidP="00C65951">
            <w:pPr>
              <w:spacing w:after="0" w:line="240" w:lineRule="auto"/>
              <w:contextualSpacing/>
              <w:jc w:val="center"/>
              <w:rPr>
                <w:rFonts w:ascii="Times New Roman" w:hAnsi="Times New Roman"/>
                <w:b/>
                <w:bCs/>
                <w:lang w:val="kk-KZ"/>
              </w:rPr>
            </w:pPr>
            <w:r w:rsidRPr="00185CFE">
              <w:rPr>
                <w:rFonts w:ascii="Times New Roman" w:hAnsi="Times New Roman"/>
                <w:b/>
                <w:bCs/>
                <w:lang w:val="kk-KZ"/>
              </w:rPr>
              <w:t>№</w:t>
            </w:r>
          </w:p>
        </w:tc>
        <w:tc>
          <w:tcPr>
            <w:tcW w:w="2101" w:type="dxa"/>
            <w:hideMark/>
          </w:tcPr>
          <w:p w14:paraId="16B4F898" w14:textId="41EA5886" w:rsidR="007A25E7" w:rsidRPr="00185CFE" w:rsidRDefault="007A25E7" w:rsidP="00C65951">
            <w:pPr>
              <w:spacing w:after="0" w:line="240" w:lineRule="auto"/>
              <w:contextualSpacing/>
              <w:jc w:val="center"/>
              <w:rPr>
                <w:rFonts w:ascii="Times New Roman" w:hAnsi="Times New Roman"/>
                <w:b/>
                <w:bCs/>
                <w:lang w:val="kk-KZ"/>
              </w:rPr>
            </w:pPr>
            <w:r w:rsidRPr="00185CFE">
              <w:rPr>
                <w:rFonts w:ascii="Times New Roman" w:hAnsi="Times New Roman"/>
                <w:b/>
                <w:bCs/>
                <w:lang w:val="kk-KZ"/>
              </w:rPr>
              <w:t>Көрсеткіш</w:t>
            </w:r>
          </w:p>
        </w:tc>
        <w:tc>
          <w:tcPr>
            <w:tcW w:w="0" w:type="auto"/>
            <w:hideMark/>
          </w:tcPr>
          <w:p w14:paraId="37B18A27" w14:textId="27027DB0" w:rsidR="007A25E7" w:rsidRPr="00185CFE" w:rsidRDefault="007A25E7" w:rsidP="00C65951">
            <w:pPr>
              <w:spacing w:after="0" w:line="240" w:lineRule="auto"/>
              <w:contextualSpacing/>
              <w:jc w:val="center"/>
              <w:rPr>
                <w:rFonts w:ascii="Times New Roman" w:hAnsi="Times New Roman"/>
                <w:b/>
                <w:bCs/>
                <w:lang w:val="kk-KZ"/>
              </w:rPr>
            </w:pPr>
            <w:r w:rsidRPr="00185CFE">
              <w:rPr>
                <w:rFonts w:ascii="Times New Roman" w:hAnsi="Times New Roman"/>
                <w:b/>
                <w:bCs/>
                <w:lang w:val="kk-KZ"/>
              </w:rPr>
              <w:t>IT-</w:t>
            </w:r>
          </w:p>
        </w:tc>
        <w:tc>
          <w:tcPr>
            <w:tcW w:w="0" w:type="auto"/>
            <w:hideMark/>
          </w:tcPr>
          <w:p w14:paraId="310DD715" w14:textId="781C0004" w:rsidR="007A25E7" w:rsidRPr="00185CFE" w:rsidRDefault="007A25E7" w:rsidP="00C65951">
            <w:pPr>
              <w:spacing w:after="0" w:line="240" w:lineRule="auto"/>
              <w:contextualSpacing/>
              <w:jc w:val="center"/>
              <w:rPr>
                <w:rFonts w:ascii="Times New Roman" w:hAnsi="Times New Roman"/>
                <w:b/>
                <w:bCs/>
                <w:lang w:val="kk-KZ"/>
              </w:rPr>
            </w:pPr>
            <w:r w:rsidRPr="00185CFE">
              <w:rPr>
                <w:rFonts w:ascii="Times New Roman" w:hAnsi="Times New Roman"/>
                <w:b/>
                <w:bCs/>
                <w:lang w:val="kk-KZ"/>
              </w:rPr>
              <w:t>Био-</w:t>
            </w:r>
          </w:p>
        </w:tc>
        <w:tc>
          <w:tcPr>
            <w:tcW w:w="0" w:type="auto"/>
            <w:hideMark/>
          </w:tcPr>
          <w:p w14:paraId="7B00FD18" w14:textId="40C2E1DB" w:rsidR="007A25E7" w:rsidRPr="00185CFE" w:rsidRDefault="007A25E7" w:rsidP="00C65951">
            <w:pPr>
              <w:spacing w:after="0" w:line="240" w:lineRule="auto"/>
              <w:contextualSpacing/>
              <w:jc w:val="center"/>
              <w:rPr>
                <w:rFonts w:ascii="Times New Roman" w:hAnsi="Times New Roman"/>
                <w:b/>
                <w:bCs/>
                <w:lang w:val="kk-KZ"/>
              </w:rPr>
            </w:pPr>
            <w:r w:rsidRPr="00185CFE">
              <w:rPr>
                <w:rFonts w:ascii="Times New Roman" w:hAnsi="Times New Roman"/>
                <w:b/>
                <w:bCs/>
                <w:lang w:val="kk-KZ"/>
              </w:rPr>
              <w:t>Жасыл</w:t>
            </w:r>
          </w:p>
        </w:tc>
        <w:tc>
          <w:tcPr>
            <w:tcW w:w="0" w:type="auto"/>
            <w:hideMark/>
          </w:tcPr>
          <w:p w14:paraId="6FFA71F5" w14:textId="4CB7AE95" w:rsidR="007A25E7" w:rsidRPr="00185CFE" w:rsidRDefault="007A25E7" w:rsidP="00C65951">
            <w:pPr>
              <w:spacing w:after="0" w:line="240" w:lineRule="auto"/>
              <w:contextualSpacing/>
              <w:jc w:val="center"/>
              <w:rPr>
                <w:rFonts w:ascii="Times New Roman" w:hAnsi="Times New Roman"/>
                <w:b/>
                <w:bCs/>
                <w:lang w:val="kk-KZ"/>
              </w:rPr>
            </w:pPr>
            <w:r w:rsidRPr="00185CFE">
              <w:rPr>
                <w:rFonts w:ascii="Times New Roman" w:hAnsi="Times New Roman"/>
                <w:b/>
                <w:bCs/>
                <w:lang w:val="kk-KZ"/>
              </w:rPr>
              <w:t>Нано</w:t>
            </w:r>
          </w:p>
        </w:tc>
      </w:tr>
      <w:tr w:rsidR="007A25E7" w:rsidRPr="00185CFE" w14:paraId="5C4D1DF8" w14:textId="77777777" w:rsidTr="006A22B5">
        <w:tc>
          <w:tcPr>
            <w:tcW w:w="561" w:type="dxa"/>
          </w:tcPr>
          <w:p w14:paraId="32B4C660" w14:textId="1FBB36E9" w:rsidR="007A25E7" w:rsidRPr="00185CFE" w:rsidRDefault="007A25E7" w:rsidP="00C65951">
            <w:pPr>
              <w:spacing w:after="0" w:line="240" w:lineRule="auto"/>
              <w:contextualSpacing/>
              <w:rPr>
                <w:rFonts w:ascii="Times New Roman" w:hAnsi="Times New Roman"/>
                <w:lang w:val="kk-KZ"/>
              </w:rPr>
            </w:pPr>
            <w:r w:rsidRPr="00185CFE">
              <w:rPr>
                <w:rFonts w:ascii="Times New Roman" w:hAnsi="Times New Roman"/>
                <w:lang w:val="kk-KZ"/>
              </w:rPr>
              <w:t>1</w:t>
            </w:r>
          </w:p>
        </w:tc>
        <w:tc>
          <w:tcPr>
            <w:tcW w:w="2101" w:type="dxa"/>
            <w:hideMark/>
          </w:tcPr>
          <w:p w14:paraId="7DF37046" w14:textId="63724B04" w:rsidR="007A25E7" w:rsidRPr="00185CFE" w:rsidRDefault="007A25E7" w:rsidP="00C65951">
            <w:pPr>
              <w:spacing w:after="0" w:line="240" w:lineRule="auto"/>
              <w:contextualSpacing/>
              <w:rPr>
                <w:rFonts w:ascii="Times New Roman" w:hAnsi="Times New Roman"/>
                <w:lang w:val="kk-KZ"/>
              </w:rPr>
            </w:pPr>
            <w:r w:rsidRPr="00185CFE">
              <w:rPr>
                <w:rFonts w:ascii="Times New Roman" w:hAnsi="Times New Roman"/>
                <w:lang w:val="kk-KZ"/>
              </w:rPr>
              <w:t>Нәтиже</w:t>
            </w:r>
          </w:p>
        </w:tc>
        <w:tc>
          <w:tcPr>
            <w:tcW w:w="0" w:type="auto"/>
            <w:hideMark/>
          </w:tcPr>
          <w:p w14:paraId="7F271DBE" w14:textId="77777777" w:rsidR="007A25E7" w:rsidRPr="00185CFE" w:rsidRDefault="007A25E7" w:rsidP="00C65951">
            <w:pPr>
              <w:spacing w:after="0" w:line="240" w:lineRule="auto"/>
              <w:contextualSpacing/>
              <w:rPr>
                <w:rFonts w:ascii="Times New Roman" w:hAnsi="Times New Roman"/>
                <w:lang w:val="kk-KZ"/>
              </w:rPr>
            </w:pPr>
            <w:r w:rsidRPr="00185CFE">
              <w:rPr>
                <w:rFonts w:ascii="Times New Roman" w:hAnsi="Times New Roman"/>
                <w:lang w:val="kk-KZ"/>
              </w:rPr>
              <w:t>Бағдарлама, алгоритм</w:t>
            </w:r>
          </w:p>
        </w:tc>
        <w:tc>
          <w:tcPr>
            <w:tcW w:w="0" w:type="auto"/>
            <w:hideMark/>
          </w:tcPr>
          <w:p w14:paraId="1AAD0D05" w14:textId="77777777" w:rsidR="007A25E7" w:rsidRPr="00185CFE" w:rsidRDefault="007A25E7" w:rsidP="00C65951">
            <w:pPr>
              <w:spacing w:after="0" w:line="240" w:lineRule="auto"/>
              <w:contextualSpacing/>
              <w:rPr>
                <w:rFonts w:ascii="Times New Roman" w:hAnsi="Times New Roman"/>
                <w:lang w:val="kk-KZ"/>
              </w:rPr>
            </w:pPr>
            <w:r w:rsidRPr="00185CFE">
              <w:rPr>
                <w:rFonts w:ascii="Times New Roman" w:hAnsi="Times New Roman"/>
                <w:lang w:val="kk-KZ"/>
              </w:rPr>
              <w:t>Тірі жүйе, молекула</w:t>
            </w:r>
          </w:p>
        </w:tc>
        <w:tc>
          <w:tcPr>
            <w:tcW w:w="0" w:type="auto"/>
            <w:hideMark/>
          </w:tcPr>
          <w:p w14:paraId="7BD92A31" w14:textId="77777777" w:rsidR="007A25E7" w:rsidRPr="00185CFE" w:rsidRDefault="007A25E7" w:rsidP="00C65951">
            <w:pPr>
              <w:spacing w:after="0" w:line="240" w:lineRule="auto"/>
              <w:contextualSpacing/>
              <w:rPr>
                <w:rFonts w:ascii="Times New Roman" w:hAnsi="Times New Roman"/>
                <w:lang w:val="kk-KZ"/>
              </w:rPr>
            </w:pPr>
            <w:r w:rsidRPr="00185CFE">
              <w:rPr>
                <w:rFonts w:ascii="Times New Roman" w:hAnsi="Times New Roman"/>
                <w:lang w:val="kk-KZ"/>
              </w:rPr>
              <w:t>Энергия/экология шешімі</w:t>
            </w:r>
          </w:p>
        </w:tc>
        <w:tc>
          <w:tcPr>
            <w:tcW w:w="0" w:type="auto"/>
            <w:hideMark/>
          </w:tcPr>
          <w:p w14:paraId="55348E8A" w14:textId="77777777" w:rsidR="007A25E7" w:rsidRPr="00185CFE" w:rsidRDefault="007A25E7" w:rsidP="00C65951">
            <w:pPr>
              <w:spacing w:after="0" w:line="240" w:lineRule="auto"/>
              <w:contextualSpacing/>
              <w:rPr>
                <w:rFonts w:ascii="Times New Roman" w:hAnsi="Times New Roman"/>
                <w:lang w:val="kk-KZ"/>
              </w:rPr>
            </w:pPr>
            <w:r w:rsidRPr="00185CFE">
              <w:rPr>
                <w:rFonts w:ascii="Times New Roman" w:hAnsi="Times New Roman"/>
                <w:lang w:val="kk-KZ"/>
              </w:rPr>
              <w:t>Атом-молекула деңгейіндегі жаңа материал</w:t>
            </w:r>
          </w:p>
        </w:tc>
      </w:tr>
      <w:tr w:rsidR="007A25E7" w:rsidRPr="00185CFE" w14:paraId="56124590" w14:textId="77777777" w:rsidTr="006A22B5">
        <w:tc>
          <w:tcPr>
            <w:tcW w:w="561" w:type="dxa"/>
          </w:tcPr>
          <w:p w14:paraId="20D781D2" w14:textId="6C365572" w:rsidR="007A25E7" w:rsidRPr="00185CFE" w:rsidRDefault="007A25E7" w:rsidP="00C65951">
            <w:pPr>
              <w:spacing w:after="0" w:line="240" w:lineRule="auto"/>
              <w:contextualSpacing/>
              <w:rPr>
                <w:rFonts w:ascii="Times New Roman" w:hAnsi="Times New Roman"/>
                <w:lang w:val="kk-KZ"/>
              </w:rPr>
            </w:pPr>
            <w:r w:rsidRPr="00185CFE">
              <w:rPr>
                <w:rFonts w:ascii="Times New Roman" w:hAnsi="Times New Roman"/>
                <w:lang w:val="kk-KZ"/>
              </w:rPr>
              <w:t>2</w:t>
            </w:r>
          </w:p>
        </w:tc>
        <w:tc>
          <w:tcPr>
            <w:tcW w:w="2101" w:type="dxa"/>
            <w:hideMark/>
          </w:tcPr>
          <w:p w14:paraId="1583AB22" w14:textId="6AB44567" w:rsidR="007A25E7" w:rsidRPr="00185CFE" w:rsidRDefault="007A25E7" w:rsidP="00C65951">
            <w:pPr>
              <w:spacing w:after="0" w:line="240" w:lineRule="auto"/>
              <w:contextualSpacing/>
              <w:rPr>
                <w:rFonts w:ascii="Times New Roman" w:hAnsi="Times New Roman"/>
                <w:lang w:val="kk-KZ"/>
              </w:rPr>
            </w:pPr>
            <w:r w:rsidRPr="00185CFE">
              <w:rPr>
                <w:rFonts w:ascii="Times New Roman" w:hAnsi="Times New Roman"/>
                <w:lang w:val="kk-KZ"/>
              </w:rPr>
              <w:t>Белгісіздік</w:t>
            </w:r>
          </w:p>
        </w:tc>
        <w:tc>
          <w:tcPr>
            <w:tcW w:w="0" w:type="auto"/>
            <w:hideMark/>
          </w:tcPr>
          <w:p w14:paraId="7748EA60" w14:textId="77777777" w:rsidR="007A25E7" w:rsidRPr="00185CFE" w:rsidRDefault="007A25E7" w:rsidP="00C65951">
            <w:pPr>
              <w:spacing w:after="0" w:line="240" w:lineRule="auto"/>
              <w:contextualSpacing/>
              <w:rPr>
                <w:rFonts w:ascii="Times New Roman" w:hAnsi="Times New Roman"/>
                <w:lang w:val="kk-KZ"/>
              </w:rPr>
            </w:pPr>
            <w:r w:rsidRPr="00185CFE">
              <w:rPr>
                <w:rFonts w:ascii="Times New Roman" w:hAnsi="Times New Roman"/>
                <w:lang w:val="kk-KZ"/>
              </w:rPr>
              <w:t>Орташа</w:t>
            </w:r>
          </w:p>
        </w:tc>
        <w:tc>
          <w:tcPr>
            <w:tcW w:w="0" w:type="auto"/>
            <w:hideMark/>
          </w:tcPr>
          <w:p w14:paraId="43545977" w14:textId="77777777" w:rsidR="007A25E7" w:rsidRPr="00185CFE" w:rsidRDefault="007A25E7" w:rsidP="00C65951">
            <w:pPr>
              <w:spacing w:after="0" w:line="240" w:lineRule="auto"/>
              <w:contextualSpacing/>
              <w:rPr>
                <w:rFonts w:ascii="Times New Roman" w:hAnsi="Times New Roman"/>
                <w:lang w:val="kk-KZ"/>
              </w:rPr>
            </w:pPr>
            <w:r w:rsidRPr="00185CFE">
              <w:rPr>
                <w:rFonts w:ascii="Times New Roman" w:hAnsi="Times New Roman"/>
                <w:lang w:val="kk-KZ"/>
              </w:rPr>
              <w:t>Жоғары</w:t>
            </w:r>
          </w:p>
        </w:tc>
        <w:tc>
          <w:tcPr>
            <w:tcW w:w="0" w:type="auto"/>
            <w:hideMark/>
          </w:tcPr>
          <w:p w14:paraId="15F8F5FC" w14:textId="77777777" w:rsidR="007A25E7" w:rsidRPr="00185CFE" w:rsidRDefault="007A25E7" w:rsidP="00C65951">
            <w:pPr>
              <w:spacing w:after="0" w:line="240" w:lineRule="auto"/>
              <w:contextualSpacing/>
              <w:rPr>
                <w:rFonts w:ascii="Times New Roman" w:hAnsi="Times New Roman"/>
                <w:lang w:val="kk-KZ"/>
              </w:rPr>
            </w:pPr>
            <w:r w:rsidRPr="00185CFE">
              <w:rPr>
                <w:rFonts w:ascii="Times New Roman" w:hAnsi="Times New Roman"/>
                <w:lang w:val="kk-KZ"/>
              </w:rPr>
              <w:t>Орташа</w:t>
            </w:r>
          </w:p>
        </w:tc>
        <w:tc>
          <w:tcPr>
            <w:tcW w:w="0" w:type="auto"/>
            <w:hideMark/>
          </w:tcPr>
          <w:p w14:paraId="0B019087" w14:textId="596BF1BB" w:rsidR="007A25E7" w:rsidRPr="00185CFE" w:rsidRDefault="007A25E7" w:rsidP="00C65951">
            <w:pPr>
              <w:spacing w:after="0" w:line="240" w:lineRule="auto"/>
              <w:contextualSpacing/>
              <w:rPr>
                <w:rFonts w:ascii="Times New Roman" w:hAnsi="Times New Roman"/>
                <w:lang w:val="kk-KZ"/>
              </w:rPr>
            </w:pPr>
            <w:r w:rsidRPr="00185CFE">
              <w:rPr>
                <w:rFonts w:ascii="Times New Roman" w:hAnsi="Times New Roman"/>
                <w:lang w:val="kk-KZ"/>
              </w:rPr>
              <w:t>Өте жоғары</w:t>
            </w:r>
          </w:p>
        </w:tc>
      </w:tr>
      <w:tr w:rsidR="007A25E7" w:rsidRPr="00185CFE" w14:paraId="0F1EC1C2" w14:textId="77777777" w:rsidTr="006A22B5">
        <w:tc>
          <w:tcPr>
            <w:tcW w:w="561" w:type="dxa"/>
          </w:tcPr>
          <w:p w14:paraId="5A71BF69" w14:textId="7B78D738" w:rsidR="007A25E7" w:rsidRPr="00185CFE" w:rsidRDefault="007A25E7" w:rsidP="00C65951">
            <w:pPr>
              <w:spacing w:after="0" w:line="240" w:lineRule="auto"/>
              <w:contextualSpacing/>
              <w:rPr>
                <w:rFonts w:ascii="Times New Roman" w:hAnsi="Times New Roman"/>
                <w:lang w:val="kk-KZ"/>
              </w:rPr>
            </w:pPr>
            <w:r w:rsidRPr="00185CFE">
              <w:rPr>
                <w:rFonts w:ascii="Times New Roman" w:hAnsi="Times New Roman"/>
                <w:lang w:val="kk-KZ"/>
              </w:rPr>
              <w:t>3</w:t>
            </w:r>
          </w:p>
        </w:tc>
        <w:tc>
          <w:tcPr>
            <w:tcW w:w="2101" w:type="dxa"/>
            <w:hideMark/>
          </w:tcPr>
          <w:p w14:paraId="160379D6" w14:textId="02B0F9F4" w:rsidR="007A25E7" w:rsidRPr="00185CFE" w:rsidRDefault="007A25E7" w:rsidP="00C65951">
            <w:pPr>
              <w:spacing w:after="0" w:line="240" w:lineRule="auto"/>
              <w:contextualSpacing/>
              <w:rPr>
                <w:rFonts w:ascii="Times New Roman" w:hAnsi="Times New Roman"/>
                <w:lang w:val="kk-KZ"/>
              </w:rPr>
            </w:pPr>
            <w:r w:rsidRPr="00185CFE">
              <w:rPr>
                <w:rFonts w:ascii="Times New Roman" w:hAnsi="Times New Roman"/>
                <w:lang w:val="kk-KZ"/>
              </w:rPr>
              <w:t>Инфрақұрылым</w:t>
            </w:r>
          </w:p>
        </w:tc>
        <w:tc>
          <w:tcPr>
            <w:tcW w:w="0" w:type="auto"/>
            <w:hideMark/>
          </w:tcPr>
          <w:p w14:paraId="1E65B606" w14:textId="77777777" w:rsidR="007A25E7" w:rsidRPr="00185CFE" w:rsidRDefault="007A25E7" w:rsidP="00C65951">
            <w:pPr>
              <w:spacing w:after="0" w:line="240" w:lineRule="auto"/>
              <w:contextualSpacing/>
              <w:rPr>
                <w:rFonts w:ascii="Times New Roman" w:hAnsi="Times New Roman"/>
                <w:lang w:val="kk-KZ"/>
              </w:rPr>
            </w:pPr>
            <w:r w:rsidRPr="00185CFE">
              <w:rPr>
                <w:rFonts w:ascii="Times New Roman" w:hAnsi="Times New Roman"/>
                <w:lang w:val="kk-KZ"/>
              </w:rPr>
              <w:t>Компьютер, сервер</w:t>
            </w:r>
          </w:p>
        </w:tc>
        <w:tc>
          <w:tcPr>
            <w:tcW w:w="0" w:type="auto"/>
            <w:hideMark/>
          </w:tcPr>
          <w:p w14:paraId="3F04CF42" w14:textId="77777777" w:rsidR="007A25E7" w:rsidRPr="00185CFE" w:rsidRDefault="007A25E7" w:rsidP="00C65951">
            <w:pPr>
              <w:spacing w:after="0" w:line="240" w:lineRule="auto"/>
              <w:contextualSpacing/>
              <w:rPr>
                <w:rFonts w:ascii="Times New Roman" w:hAnsi="Times New Roman"/>
                <w:lang w:val="kk-KZ"/>
              </w:rPr>
            </w:pPr>
            <w:r w:rsidRPr="00185CFE">
              <w:rPr>
                <w:rFonts w:ascii="Times New Roman" w:hAnsi="Times New Roman"/>
                <w:lang w:val="kk-KZ"/>
              </w:rPr>
              <w:t>Зертхана</w:t>
            </w:r>
          </w:p>
        </w:tc>
        <w:tc>
          <w:tcPr>
            <w:tcW w:w="0" w:type="auto"/>
            <w:hideMark/>
          </w:tcPr>
          <w:p w14:paraId="368FF0F7" w14:textId="77777777" w:rsidR="007A25E7" w:rsidRPr="00185CFE" w:rsidRDefault="007A25E7" w:rsidP="00C65951">
            <w:pPr>
              <w:spacing w:after="0" w:line="240" w:lineRule="auto"/>
              <w:contextualSpacing/>
              <w:rPr>
                <w:rFonts w:ascii="Times New Roman" w:hAnsi="Times New Roman"/>
                <w:lang w:val="kk-KZ"/>
              </w:rPr>
            </w:pPr>
            <w:r w:rsidRPr="00185CFE">
              <w:rPr>
                <w:rFonts w:ascii="Times New Roman" w:hAnsi="Times New Roman"/>
                <w:lang w:val="kk-KZ"/>
              </w:rPr>
              <w:t>Өндіріс, панель</w:t>
            </w:r>
          </w:p>
        </w:tc>
        <w:tc>
          <w:tcPr>
            <w:tcW w:w="0" w:type="auto"/>
            <w:hideMark/>
          </w:tcPr>
          <w:p w14:paraId="4B1C1357" w14:textId="40887111" w:rsidR="007A25E7" w:rsidRPr="00185CFE" w:rsidRDefault="007A25E7" w:rsidP="00C65951">
            <w:pPr>
              <w:spacing w:after="0" w:line="240" w:lineRule="auto"/>
              <w:contextualSpacing/>
              <w:rPr>
                <w:rFonts w:ascii="Times New Roman" w:hAnsi="Times New Roman"/>
                <w:lang w:val="kk-KZ"/>
              </w:rPr>
            </w:pPr>
            <w:r w:rsidRPr="00185CFE">
              <w:rPr>
                <w:rFonts w:ascii="Times New Roman" w:hAnsi="Times New Roman"/>
                <w:lang w:val="kk-KZ"/>
              </w:rPr>
              <w:t>«Таза бөлме», наножабдық</w:t>
            </w:r>
          </w:p>
        </w:tc>
      </w:tr>
      <w:tr w:rsidR="007A25E7" w:rsidRPr="00185CFE" w14:paraId="6A245B76" w14:textId="77777777" w:rsidTr="006A22B5">
        <w:tc>
          <w:tcPr>
            <w:tcW w:w="561" w:type="dxa"/>
          </w:tcPr>
          <w:p w14:paraId="269F299F" w14:textId="65E57341" w:rsidR="007A25E7" w:rsidRPr="00185CFE" w:rsidRDefault="007A25E7" w:rsidP="00C65951">
            <w:pPr>
              <w:spacing w:after="0" w:line="240" w:lineRule="auto"/>
              <w:contextualSpacing/>
              <w:rPr>
                <w:rFonts w:ascii="Times New Roman" w:hAnsi="Times New Roman"/>
                <w:lang w:val="kk-KZ"/>
              </w:rPr>
            </w:pPr>
            <w:r w:rsidRPr="00185CFE">
              <w:rPr>
                <w:rFonts w:ascii="Times New Roman" w:hAnsi="Times New Roman"/>
                <w:lang w:val="kk-KZ"/>
              </w:rPr>
              <w:t>4</w:t>
            </w:r>
          </w:p>
        </w:tc>
        <w:tc>
          <w:tcPr>
            <w:tcW w:w="2101" w:type="dxa"/>
            <w:hideMark/>
          </w:tcPr>
          <w:p w14:paraId="29FBD817" w14:textId="073C1285" w:rsidR="007A25E7" w:rsidRPr="00185CFE" w:rsidRDefault="007A25E7" w:rsidP="00C65951">
            <w:pPr>
              <w:spacing w:after="0" w:line="240" w:lineRule="auto"/>
              <w:contextualSpacing/>
              <w:rPr>
                <w:rFonts w:ascii="Times New Roman" w:hAnsi="Times New Roman"/>
                <w:lang w:val="kk-KZ"/>
              </w:rPr>
            </w:pPr>
            <w:r w:rsidRPr="00185CFE">
              <w:rPr>
                <w:rFonts w:ascii="Times New Roman" w:hAnsi="Times New Roman"/>
                <w:lang w:val="kk-KZ"/>
              </w:rPr>
              <w:t>Коммерцияландыру</w:t>
            </w:r>
          </w:p>
        </w:tc>
        <w:tc>
          <w:tcPr>
            <w:tcW w:w="0" w:type="auto"/>
            <w:hideMark/>
          </w:tcPr>
          <w:p w14:paraId="3D9DAF11" w14:textId="77777777" w:rsidR="007A25E7" w:rsidRPr="00185CFE" w:rsidRDefault="007A25E7" w:rsidP="00C65951">
            <w:pPr>
              <w:spacing w:after="0" w:line="240" w:lineRule="auto"/>
              <w:contextualSpacing/>
              <w:rPr>
                <w:rFonts w:ascii="Times New Roman" w:hAnsi="Times New Roman"/>
                <w:lang w:val="kk-KZ"/>
              </w:rPr>
            </w:pPr>
            <w:r w:rsidRPr="00185CFE">
              <w:rPr>
                <w:rFonts w:ascii="Times New Roman" w:hAnsi="Times New Roman"/>
                <w:lang w:val="kk-KZ"/>
              </w:rPr>
              <w:t>Жылдам</w:t>
            </w:r>
          </w:p>
        </w:tc>
        <w:tc>
          <w:tcPr>
            <w:tcW w:w="0" w:type="auto"/>
            <w:hideMark/>
          </w:tcPr>
          <w:p w14:paraId="6551E84E" w14:textId="77777777" w:rsidR="007A25E7" w:rsidRPr="00185CFE" w:rsidRDefault="007A25E7" w:rsidP="00C65951">
            <w:pPr>
              <w:spacing w:after="0" w:line="240" w:lineRule="auto"/>
              <w:contextualSpacing/>
              <w:rPr>
                <w:rFonts w:ascii="Times New Roman" w:hAnsi="Times New Roman"/>
                <w:lang w:val="kk-KZ"/>
              </w:rPr>
            </w:pPr>
            <w:r w:rsidRPr="00185CFE">
              <w:rPr>
                <w:rFonts w:ascii="Times New Roman" w:hAnsi="Times New Roman"/>
                <w:lang w:val="kk-KZ"/>
              </w:rPr>
              <w:t>Ұзақ</w:t>
            </w:r>
          </w:p>
        </w:tc>
        <w:tc>
          <w:tcPr>
            <w:tcW w:w="0" w:type="auto"/>
            <w:hideMark/>
          </w:tcPr>
          <w:p w14:paraId="1249DCF8" w14:textId="77777777" w:rsidR="007A25E7" w:rsidRPr="00185CFE" w:rsidRDefault="007A25E7" w:rsidP="00C65951">
            <w:pPr>
              <w:spacing w:after="0" w:line="240" w:lineRule="auto"/>
              <w:contextualSpacing/>
              <w:rPr>
                <w:rFonts w:ascii="Times New Roman" w:hAnsi="Times New Roman"/>
                <w:lang w:val="kk-KZ"/>
              </w:rPr>
            </w:pPr>
            <w:r w:rsidRPr="00185CFE">
              <w:rPr>
                <w:rFonts w:ascii="Times New Roman" w:hAnsi="Times New Roman"/>
                <w:lang w:val="kk-KZ"/>
              </w:rPr>
              <w:t>Орташа</w:t>
            </w:r>
          </w:p>
        </w:tc>
        <w:tc>
          <w:tcPr>
            <w:tcW w:w="0" w:type="auto"/>
            <w:hideMark/>
          </w:tcPr>
          <w:p w14:paraId="36AEC766" w14:textId="6DC1B8D9" w:rsidR="007A25E7" w:rsidRPr="00185CFE" w:rsidRDefault="007A25E7" w:rsidP="00C65951">
            <w:pPr>
              <w:spacing w:after="0" w:line="240" w:lineRule="auto"/>
              <w:contextualSpacing/>
              <w:rPr>
                <w:rFonts w:ascii="Times New Roman" w:hAnsi="Times New Roman"/>
                <w:lang w:val="kk-KZ"/>
              </w:rPr>
            </w:pPr>
            <w:r w:rsidRPr="00185CFE">
              <w:rPr>
                <w:rFonts w:ascii="Times New Roman" w:hAnsi="Times New Roman"/>
                <w:lang w:val="kk-KZ"/>
              </w:rPr>
              <w:t>Өте ұзақ</w:t>
            </w:r>
          </w:p>
        </w:tc>
      </w:tr>
      <w:tr w:rsidR="007A25E7" w:rsidRPr="00185CFE" w14:paraId="70B4449D" w14:textId="77777777" w:rsidTr="006A22B5">
        <w:tc>
          <w:tcPr>
            <w:tcW w:w="561" w:type="dxa"/>
          </w:tcPr>
          <w:p w14:paraId="598D56BA" w14:textId="2E8384D1" w:rsidR="007A25E7" w:rsidRPr="00185CFE" w:rsidRDefault="007A25E7" w:rsidP="00C65951">
            <w:pPr>
              <w:spacing w:after="0" w:line="240" w:lineRule="auto"/>
              <w:contextualSpacing/>
              <w:rPr>
                <w:rFonts w:ascii="Times New Roman" w:hAnsi="Times New Roman"/>
                <w:lang w:val="kk-KZ"/>
              </w:rPr>
            </w:pPr>
            <w:r w:rsidRPr="00185CFE">
              <w:rPr>
                <w:rFonts w:ascii="Times New Roman" w:hAnsi="Times New Roman"/>
                <w:lang w:val="kk-KZ"/>
              </w:rPr>
              <w:t>5</w:t>
            </w:r>
          </w:p>
        </w:tc>
        <w:tc>
          <w:tcPr>
            <w:tcW w:w="2101" w:type="dxa"/>
            <w:hideMark/>
          </w:tcPr>
          <w:p w14:paraId="0FD59BAE" w14:textId="2E2B98B0" w:rsidR="007A25E7" w:rsidRPr="00185CFE" w:rsidRDefault="007A25E7" w:rsidP="00C65951">
            <w:pPr>
              <w:spacing w:after="0" w:line="240" w:lineRule="auto"/>
              <w:contextualSpacing/>
              <w:rPr>
                <w:rFonts w:ascii="Times New Roman" w:hAnsi="Times New Roman"/>
                <w:lang w:val="kk-KZ"/>
              </w:rPr>
            </w:pPr>
            <w:r w:rsidRPr="00185CFE">
              <w:rPr>
                <w:rFonts w:ascii="Times New Roman" w:hAnsi="Times New Roman"/>
                <w:lang w:val="kk-KZ"/>
              </w:rPr>
              <w:t>Стандарттау</w:t>
            </w:r>
          </w:p>
        </w:tc>
        <w:tc>
          <w:tcPr>
            <w:tcW w:w="0" w:type="auto"/>
            <w:hideMark/>
          </w:tcPr>
          <w:p w14:paraId="10C22593" w14:textId="77777777" w:rsidR="007A25E7" w:rsidRPr="00185CFE" w:rsidRDefault="007A25E7" w:rsidP="00C65951">
            <w:pPr>
              <w:spacing w:after="0" w:line="240" w:lineRule="auto"/>
              <w:contextualSpacing/>
              <w:rPr>
                <w:rFonts w:ascii="Times New Roman" w:hAnsi="Times New Roman"/>
                <w:lang w:val="kk-KZ"/>
              </w:rPr>
            </w:pPr>
            <w:r w:rsidRPr="00185CFE">
              <w:rPr>
                <w:rFonts w:ascii="Times New Roman" w:hAnsi="Times New Roman"/>
                <w:lang w:val="kk-KZ"/>
              </w:rPr>
              <w:t>Жеңіл</w:t>
            </w:r>
          </w:p>
        </w:tc>
        <w:tc>
          <w:tcPr>
            <w:tcW w:w="0" w:type="auto"/>
            <w:hideMark/>
          </w:tcPr>
          <w:p w14:paraId="03283732" w14:textId="77777777" w:rsidR="007A25E7" w:rsidRPr="00185CFE" w:rsidRDefault="007A25E7" w:rsidP="00C65951">
            <w:pPr>
              <w:spacing w:after="0" w:line="240" w:lineRule="auto"/>
              <w:contextualSpacing/>
              <w:rPr>
                <w:rFonts w:ascii="Times New Roman" w:hAnsi="Times New Roman"/>
                <w:lang w:val="kk-KZ"/>
              </w:rPr>
            </w:pPr>
            <w:r w:rsidRPr="00185CFE">
              <w:rPr>
                <w:rFonts w:ascii="Times New Roman" w:hAnsi="Times New Roman"/>
                <w:lang w:val="kk-KZ"/>
              </w:rPr>
              <w:t>Қатаң</w:t>
            </w:r>
          </w:p>
        </w:tc>
        <w:tc>
          <w:tcPr>
            <w:tcW w:w="0" w:type="auto"/>
            <w:hideMark/>
          </w:tcPr>
          <w:p w14:paraId="38DA34E2" w14:textId="77777777" w:rsidR="007A25E7" w:rsidRPr="00185CFE" w:rsidRDefault="007A25E7" w:rsidP="00C65951">
            <w:pPr>
              <w:spacing w:after="0" w:line="240" w:lineRule="auto"/>
              <w:contextualSpacing/>
              <w:rPr>
                <w:rFonts w:ascii="Times New Roman" w:hAnsi="Times New Roman"/>
                <w:lang w:val="kk-KZ"/>
              </w:rPr>
            </w:pPr>
            <w:r w:rsidRPr="00185CFE">
              <w:rPr>
                <w:rFonts w:ascii="Times New Roman" w:hAnsi="Times New Roman"/>
                <w:lang w:val="kk-KZ"/>
              </w:rPr>
              <w:t>Орташа</w:t>
            </w:r>
          </w:p>
        </w:tc>
        <w:tc>
          <w:tcPr>
            <w:tcW w:w="0" w:type="auto"/>
            <w:hideMark/>
          </w:tcPr>
          <w:p w14:paraId="262B9307" w14:textId="33D45036" w:rsidR="007A25E7" w:rsidRPr="00185CFE" w:rsidRDefault="007A25E7" w:rsidP="00C65951">
            <w:pPr>
              <w:spacing w:after="0" w:line="240" w:lineRule="auto"/>
              <w:contextualSpacing/>
              <w:rPr>
                <w:rFonts w:ascii="Times New Roman" w:hAnsi="Times New Roman"/>
                <w:lang w:val="kk-KZ"/>
              </w:rPr>
            </w:pPr>
            <w:r w:rsidRPr="00185CFE">
              <w:rPr>
                <w:rFonts w:ascii="Times New Roman" w:hAnsi="Times New Roman"/>
                <w:lang w:val="kk-KZ"/>
              </w:rPr>
              <w:t>Өте қатаң</w:t>
            </w:r>
          </w:p>
        </w:tc>
      </w:tr>
      <w:tr w:rsidR="006A22B5" w:rsidRPr="00D50B43" w14:paraId="465E184C" w14:textId="77777777" w:rsidTr="00C65951">
        <w:trPr>
          <w:trHeight w:val="20"/>
        </w:trPr>
        <w:tc>
          <w:tcPr>
            <w:tcW w:w="9488" w:type="dxa"/>
            <w:gridSpan w:val="6"/>
          </w:tcPr>
          <w:p w14:paraId="08C9F239" w14:textId="47155853" w:rsidR="006A22B5" w:rsidRPr="00D50B43" w:rsidRDefault="00D50B43" w:rsidP="00C65951">
            <w:pPr>
              <w:spacing w:after="0" w:line="240" w:lineRule="auto"/>
              <w:contextualSpacing/>
              <w:rPr>
                <w:rFonts w:ascii="Times New Roman" w:hAnsi="Times New Roman"/>
                <w:i/>
                <w:iCs/>
                <w:lang w:val="kk-KZ"/>
              </w:rPr>
            </w:pPr>
            <w:r>
              <w:rPr>
                <w:rFonts w:ascii="Times New Roman" w:hAnsi="Times New Roman"/>
                <w:i/>
                <w:iCs/>
                <w:lang w:val="kk-KZ"/>
              </w:rPr>
              <w:t xml:space="preserve">Ескерту: </w:t>
            </w:r>
            <w:r w:rsidR="006A22B5" w:rsidRPr="00D50B43">
              <w:rPr>
                <w:rFonts w:ascii="Times New Roman" w:hAnsi="Times New Roman"/>
                <w:i/>
                <w:iCs/>
                <w:lang w:val="kk-KZ"/>
              </w:rPr>
              <w:t>Зерттеу нәтижесінде автормен құрасты</w:t>
            </w:r>
            <w:r w:rsidR="00C65951" w:rsidRPr="00D50B43">
              <w:rPr>
                <w:rFonts w:ascii="Times New Roman" w:hAnsi="Times New Roman"/>
                <w:i/>
                <w:iCs/>
                <w:lang w:val="kk-KZ"/>
              </w:rPr>
              <w:t>рылған</w:t>
            </w:r>
          </w:p>
        </w:tc>
      </w:tr>
    </w:tbl>
    <w:p w14:paraId="6E358825" w14:textId="77777777" w:rsidR="00D972EB" w:rsidRPr="00185CFE" w:rsidRDefault="00D972EB" w:rsidP="00086A2E">
      <w:pPr>
        <w:spacing w:after="0" w:line="240" w:lineRule="auto"/>
        <w:ind w:firstLine="567"/>
        <w:contextualSpacing/>
        <w:jc w:val="both"/>
        <w:rPr>
          <w:rFonts w:ascii="Times New Roman" w:hAnsi="Times New Roman"/>
          <w:sz w:val="28"/>
          <w:szCs w:val="28"/>
          <w:lang w:val="kk-KZ"/>
        </w:rPr>
      </w:pPr>
    </w:p>
    <w:p w14:paraId="63852A44" w14:textId="22F0A884" w:rsidR="00086A2E" w:rsidRPr="00185CFE" w:rsidRDefault="00086A2E" w:rsidP="00086A2E">
      <w:pPr>
        <w:spacing w:after="0" w:line="240" w:lineRule="auto"/>
        <w:ind w:firstLine="567"/>
        <w:contextualSpacing/>
        <w:jc w:val="both"/>
        <w:rPr>
          <w:rFonts w:ascii="Times New Roman" w:hAnsi="Times New Roman"/>
          <w:sz w:val="28"/>
          <w:szCs w:val="28"/>
          <w:lang w:val="kk-KZ"/>
        </w:rPr>
      </w:pPr>
      <w:r w:rsidRPr="00185CFE">
        <w:rPr>
          <w:rFonts w:ascii="Times New Roman" w:hAnsi="Times New Roman"/>
          <w:sz w:val="28"/>
          <w:szCs w:val="28"/>
          <w:lang w:val="kk-KZ"/>
        </w:rPr>
        <w:t xml:space="preserve">Осылайша, нанотехнологиялық жобалар бірегей, жоғары тәуекелді, пәнаралық және ресурстарды көп қажет ететін бастамалар болып табылады, </w:t>
      </w:r>
      <w:r w:rsidRPr="00185CFE">
        <w:rPr>
          <w:rFonts w:ascii="Times New Roman" w:hAnsi="Times New Roman"/>
          <w:sz w:val="28"/>
          <w:szCs w:val="28"/>
          <w:lang w:val="kk-KZ"/>
        </w:rPr>
        <w:lastRenderedPageBreak/>
        <w:t xml:space="preserve">оларды басқаруға және барлық кезеңдерде үйлестіруге ерекше тәсілді талап етеді деген қорытындыға келе отырып, </w:t>
      </w:r>
      <w:r w:rsidR="000442B6">
        <w:rPr>
          <w:rFonts w:ascii="Times New Roman" w:hAnsi="Times New Roman"/>
          <w:sz w:val="28"/>
          <w:szCs w:val="28"/>
          <w:lang w:val="kk-KZ"/>
        </w:rPr>
        <w:t xml:space="preserve">автор </w:t>
      </w:r>
      <w:r w:rsidRPr="00185CFE">
        <w:rPr>
          <w:rFonts w:ascii="Times New Roman" w:hAnsi="Times New Roman"/>
          <w:sz w:val="28"/>
          <w:szCs w:val="28"/>
          <w:lang w:val="kk-KZ"/>
        </w:rPr>
        <w:t>келесідей анықтаманы бере</w:t>
      </w:r>
      <w:r w:rsidR="00DA58C1">
        <w:rPr>
          <w:rFonts w:ascii="Times New Roman" w:hAnsi="Times New Roman"/>
          <w:sz w:val="28"/>
          <w:szCs w:val="28"/>
          <w:lang w:val="kk-KZ"/>
        </w:rPr>
        <w:t>ді</w:t>
      </w:r>
      <w:r w:rsidRPr="00185CFE">
        <w:rPr>
          <w:rFonts w:ascii="Times New Roman" w:hAnsi="Times New Roman"/>
          <w:sz w:val="28"/>
          <w:szCs w:val="28"/>
          <w:lang w:val="kk-KZ"/>
        </w:rPr>
        <w:t xml:space="preserve">: </w:t>
      </w:r>
      <w:r w:rsidR="00B81C66" w:rsidRPr="00185CFE">
        <w:rPr>
          <w:rFonts w:ascii="Times New Roman" w:hAnsi="Times New Roman"/>
          <w:sz w:val="28"/>
          <w:szCs w:val="28"/>
          <w:lang w:val="kk-KZ"/>
        </w:rPr>
        <w:t xml:space="preserve"> </w:t>
      </w:r>
      <w:r w:rsidR="00265A6A" w:rsidRPr="00185CFE">
        <w:rPr>
          <w:rFonts w:ascii="Times New Roman" w:hAnsi="Times New Roman"/>
          <w:sz w:val="28"/>
          <w:szCs w:val="28"/>
          <w:lang w:val="kk-KZ"/>
        </w:rPr>
        <w:t>«Нанотехнологиялық жоба – бұл жоғары наномасштабты (1–100 нанометр) материалдар, құрылғылар, жүйелерді және олардың зерттеу-әзірлеу-коммерцияландыру циклын қамтитын, жоғары ғылыми белгісіздік, көпсалалы интеграция және жоғары тәуекелдермен сипатталатын инновациялық жоба. Оның басқаруы стандартты инженерлік жобалардан ерекше ұйымдық-институционалдық, инфрақұрылымдық және әдістемелік талаптарды қажет етеді</w:t>
      </w:r>
      <w:r w:rsidR="00B81C66" w:rsidRPr="00185CFE">
        <w:rPr>
          <w:rFonts w:ascii="Times New Roman" w:hAnsi="Times New Roman"/>
          <w:sz w:val="28"/>
          <w:szCs w:val="28"/>
          <w:lang w:val="kk-KZ"/>
        </w:rPr>
        <w:t>»</w:t>
      </w:r>
      <w:r w:rsidR="005552F0" w:rsidRPr="00185CFE">
        <w:rPr>
          <w:rFonts w:ascii="Times New Roman" w:hAnsi="Times New Roman"/>
          <w:sz w:val="28"/>
          <w:szCs w:val="28"/>
          <w:lang w:val="kk-KZ"/>
        </w:rPr>
        <w:t>.</w:t>
      </w:r>
    </w:p>
    <w:p w14:paraId="3F87481E" w14:textId="77777777" w:rsidR="005552F0" w:rsidRPr="00185CFE" w:rsidRDefault="00086A2E" w:rsidP="00086A2E">
      <w:pPr>
        <w:spacing w:after="0" w:line="240" w:lineRule="auto"/>
        <w:ind w:firstLine="567"/>
        <w:contextualSpacing/>
        <w:jc w:val="both"/>
        <w:rPr>
          <w:rFonts w:ascii="Times New Roman" w:hAnsi="Times New Roman"/>
          <w:sz w:val="28"/>
          <w:szCs w:val="28"/>
          <w:lang w:val="kk-KZ"/>
        </w:rPr>
      </w:pPr>
      <w:r w:rsidRPr="00185CFE">
        <w:rPr>
          <w:rFonts w:ascii="Times New Roman" w:hAnsi="Times New Roman"/>
          <w:sz w:val="28"/>
          <w:szCs w:val="28"/>
          <w:lang w:val="kk-KZ"/>
        </w:rPr>
        <w:t xml:space="preserve">Жобаларды табысты іске асыру техникалық және ғылыми аспектілермен қатар, команданың пәнаралық білімді біріктіре білу қабілетіне және өзгермелі жағдайларға бейімделуіне де тәуелді. Мұндай жобалар басқару мен жоспарлаудың кешенді әдістерін, сондай-ақ әртүрлі салалардағы ғалымдар мен инженерлердің тығыз ынтымақтастығын талап етеді. </w:t>
      </w:r>
    </w:p>
    <w:p w14:paraId="06B36772" w14:textId="662BF5F3" w:rsidR="00086A2E" w:rsidRPr="00185CFE" w:rsidRDefault="00086A2E" w:rsidP="00086A2E">
      <w:pPr>
        <w:spacing w:after="0" w:line="240" w:lineRule="auto"/>
        <w:ind w:firstLine="567"/>
        <w:contextualSpacing/>
        <w:jc w:val="both"/>
        <w:rPr>
          <w:lang w:val="kk-KZ"/>
        </w:rPr>
      </w:pPr>
      <w:r w:rsidRPr="00185CFE">
        <w:rPr>
          <w:rFonts w:ascii="Times New Roman" w:hAnsi="Times New Roman"/>
          <w:sz w:val="28"/>
          <w:szCs w:val="28"/>
          <w:lang w:val="kk-KZ"/>
        </w:rPr>
        <w:t>Жоғарыда айтылғандарды қорытындылай келе, нанотехнология саласындағы жобаларды табысты басқару икемді жоспарлау мен іске асыруға, сондай-ақ тез өзгеретін жағдайлар мен жаңа ғылыми жаңалықтарға бейімделу қабілетіне байланысты екенін анықтауға болады.</w:t>
      </w:r>
    </w:p>
    <w:p w14:paraId="2B9433BE" w14:textId="77777777" w:rsidR="00086A2E" w:rsidRPr="00185CFE" w:rsidRDefault="00086A2E" w:rsidP="00086A2E">
      <w:pPr>
        <w:spacing w:after="0" w:line="240" w:lineRule="auto"/>
        <w:ind w:firstLine="567"/>
        <w:contextualSpacing/>
        <w:jc w:val="both"/>
        <w:rPr>
          <w:lang w:val="kk-KZ"/>
        </w:rPr>
      </w:pPr>
    </w:p>
    <w:p w14:paraId="7CAA3FB7" w14:textId="77777777" w:rsidR="000364E6" w:rsidRPr="00185CFE" w:rsidRDefault="000364E6" w:rsidP="00FD1632">
      <w:pPr>
        <w:tabs>
          <w:tab w:val="left" w:pos="851"/>
        </w:tabs>
        <w:spacing w:after="0" w:line="240" w:lineRule="auto"/>
        <w:jc w:val="both"/>
        <w:rPr>
          <w:rFonts w:ascii="Times New Roman" w:eastAsiaTheme="minorEastAsia" w:hAnsi="Times New Roman"/>
          <w:b/>
          <w:color w:val="000000" w:themeColor="text1"/>
          <w:sz w:val="28"/>
          <w:szCs w:val="28"/>
          <w:lang w:val="kk-KZ" w:eastAsia="zh-CN"/>
        </w:rPr>
      </w:pPr>
    </w:p>
    <w:p w14:paraId="273CCB75" w14:textId="04790FE9" w:rsidR="00FD1632" w:rsidRPr="00185CFE" w:rsidRDefault="00726D66" w:rsidP="00FA4580">
      <w:pPr>
        <w:pStyle w:val="1"/>
        <w:numPr>
          <w:ilvl w:val="1"/>
          <w:numId w:val="25"/>
        </w:numPr>
        <w:tabs>
          <w:tab w:val="left" w:pos="851"/>
          <w:tab w:val="left" w:pos="1276"/>
        </w:tabs>
        <w:spacing w:before="0" w:after="0" w:line="240" w:lineRule="auto"/>
        <w:ind w:left="0" w:firstLine="567"/>
        <w:contextualSpacing/>
        <w:jc w:val="both"/>
        <w:rPr>
          <w:rFonts w:ascii="Times New Roman" w:hAnsi="Times New Roman" w:cs="Times New Roman"/>
          <w:b/>
          <w:bCs/>
          <w:color w:val="000000" w:themeColor="text1"/>
          <w:sz w:val="28"/>
          <w:szCs w:val="28"/>
          <w:lang w:val="kk-KZ"/>
        </w:rPr>
      </w:pPr>
      <w:bookmarkStart w:id="5" w:name="_Toc220683838"/>
      <w:r w:rsidRPr="00185CFE">
        <w:rPr>
          <w:rFonts w:ascii="Times New Roman" w:hAnsi="Times New Roman" w:cs="Times New Roman"/>
          <w:b/>
          <w:bCs/>
          <w:color w:val="000000" w:themeColor="text1"/>
          <w:sz w:val="28"/>
          <w:szCs w:val="28"/>
          <w:lang w:val="kk-KZ"/>
        </w:rPr>
        <w:t>Ж</w:t>
      </w:r>
      <w:r w:rsidR="00FD1632" w:rsidRPr="00185CFE">
        <w:rPr>
          <w:rFonts w:ascii="Times New Roman" w:hAnsi="Times New Roman" w:cs="Times New Roman"/>
          <w:b/>
          <w:bCs/>
          <w:color w:val="000000" w:themeColor="text1"/>
          <w:sz w:val="28"/>
          <w:szCs w:val="28"/>
          <w:lang w:val="kk-KZ"/>
        </w:rPr>
        <w:t xml:space="preserve">обаларды </w:t>
      </w:r>
      <w:r w:rsidR="006D5F67" w:rsidRPr="00185CFE">
        <w:rPr>
          <w:rFonts w:ascii="Times New Roman" w:hAnsi="Times New Roman" w:cs="Times New Roman"/>
          <w:b/>
          <w:bCs/>
          <w:color w:val="000000" w:themeColor="text1"/>
          <w:sz w:val="28"/>
          <w:szCs w:val="28"/>
          <w:lang w:val="kk-KZ"/>
        </w:rPr>
        <w:t>басқару жүйесінің құрылымы мен бағалаудың әдістемелік тәсілдері</w:t>
      </w:r>
      <w:r w:rsidR="00816840" w:rsidRPr="00185CFE">
        <w:rPr>
          <w:rFonts w:ascii="Times New Roman" w:hAnsi="Times New Roman" w:cs="Times New Roman"/>
          <w:b/>
          <w:bCs/>
          <w:color w:val="000000" w:themeColor="text1"/>
          <w:sz w:val="28"/>
          <w:szCs w:val="28"/>
          <w:lang w:val="kk-KZ"/>
        </w:rPr>
        <w:t xml:space="preserve"> (нанотехнология саласы негізінде)</w:t>
      </w:r>
      <w:bookmarkEnd w:id="5"/>
    </w:p>
    <w:p w14:paraId="62562071" w14:textId="77777777" w:rsidR="00FD1632" w:rsidRPr="00185CFE" w:rsidRDefault="00FD1632" w:rsidP="00FD1632">
      <w:pPr>
        <w:tabs>
          <w:tab w:val="left" w:pos="851"/>
        </w:tabs>
        <w:spacing w:after="0" w:line="240" w:lineRule="auto"/>
        <w:jc w:val="both"/>
        <w:rPr>
          <w:rFonts w:ascii="Times New Roman" w:eastAsiaTheme="minorEastAsia" w:hAnsi="Times New Roman"/>
          <w:b/>
          <w:color w:val="000000" w:themeColor="text1"/>
          <w:sz w:val="28"/>
          <w:szCs w:val="28"/>
          <w:lang w:val="kk-KZ" w:eastAsia="zh-CN"/>
        </w:rPr>
      </w:pPr>
    </w:p>
    <w:p w14:paraId="1D278032" w14:textId="32DD303B" w:rsidR="00FD1632" w:rsidRPr="00185CFE" w:rsidRDefault="00FD1632" w:rsidP="00D538F4">
      <w:pPr>
        <w:tabs>
          <w:tab w:val="left" w:pos="993"/>
        </w:tabs>
        <w:spacing w:after="0" w:line="240" w:lineRule="auto"/>
        <w:ind w:firstLine="567"/>
        <w:contextualSpacing/>
        <w:jc w:val="both"/>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color w:val="000000" w:themeColor="text1"/>
          <w:sz w:val="28"/>
          <w:szCs w:val="28"/>
          <w:lang w:val="kk-KZ" w:eastAsia="ru-RU"/>
        </w:rPr>
        <w:t>Ұйымға жобаларды басқару жүйесін енгізу басқару құрылымдарына айтарлықтай өзгерістер әкеледі. Жобаларды басқарудың табысты болуы үшін бұл жүйе «жүйелер» контексінде қарастырылып, оны енгізудің стратегиясы мұқият жоспарлануы қажет. Жобаларды басқару жүйесі жобаларды орталықтандыру мен жеңілдету арқылы өнімділікті арттыруға, ресурстарды тиімді пайдалануға және жобаның нәтижелерін жақсартуға ықпал етеді</w:t>
      </w:r>
      <w:r w:rsidR="00D538F4" w:rsidRPr="00185CFE">
        <w:rPr>
          <w:rFonts w:ascii="Times New Roman" w:eastAsia="Times New Roman" w:hAnsi="Times New Roman"/>
          <w:color w:val="000000" w:themeColor="text1"/>
          <w:sz w:val="28"/>
          <w:szCs w:val="28"/>
          <w:lang w:val="kk-KZ" w:eastAsia="ru-RU"/>
        </w:rPr>
        <w:t xml:space="preserve"> </w:t>
      </w:r>
      <w:r w:rsidR="00206612" w:rsidRPr="00185CFE">
        <w:rPr>
          <w:rFonts w:ascii="Times New Roman" w:eastAsia="Times New Roman" w:hAnsi="Times New Roman"/>
          <w:color w:val="000000" w:themeColor="text1"/>
          <w:sz w:val="28"/>
          <w:szCs w:val="28"/>
          <w:lang w:val="kk-KZ" w:eastAsia="ru-RU"/>
        </w:rPr>
        <w:t>[33]</w:t>
      </w:r>
      <w:r w:rsidRPr="00185CFE">
        <w:rPr>
          <w:rFonts w:ascii="Times New Roman" w:eastAsia="Times New Roman" w:hAnsi="Times New Roman"/>
          <w:color w:val="000000" w:themeColor="text1"/>
          <w:sz w:val="28"/>
          <w:szCs w:val="28"/>
          <w:lang w:val="kk-KZ" w:eastAsia="ru-RU"/>
        </w:rPr>
        <w:t>.</w:t>
      </w:r>
    </w:p>
    <w:p w14:paraId="0F6DBC48" w14:textId="4D68B422" w:rsidR="00FD1632" w:rsidRPr="00185CFE" w:rsidRDefault="00FD1632" w:rsidP="00FD1632">
      <w:pPr>
        <w:tabs>
          <w:tab w:val="left" w:pos="993"/>
        </w:tabs>
        <w:spacing w:after="0" w:line="240" w:lineRule="auto"/>
        <w:ind w:firstLine="567"/>
        <w:contextualSpacing/>
        <w:jc w:val="both"/>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color w:val="000000" w:themeColor="text1"/>
          <w:sz w:val="28"/>
          <w:szCs w:val="28"/>
          <w:lang w:val="kk-KZ" w:eastAsia="ru-RU"/>
        </w:rPr>
        <w:t>Жобаларды басқару теориясы соңғы бірнеше онжылдықта қарқынды дамып, көптеген модельдер мен тәсілдер пайда болды. Бұл тәсілдер қазіргі инновациялық және жоғары технологиялық жобалардың күрделілігі мен динамикасына бейімделуге мүмкіндік береді. Сонымен қатар, жаһандық бәсекелестік пен ресурстардың шектеулігі тиімді басқарудың құрылымдалған әдістерін қолдануды талап етеді. 20-ғасырдың ортасынан бастап жобаларды басқару интуитивті амалдан құрылымдалған пән ретінде қалыптасты. Бүгінгі таңда бұл ұйымдарға стратегиялық мақсаттарына жету, тәуекелдерді азайту және ресурстарды оңтайлы пайдалану үшін қажетті құрал болып табылады.</w:t>
      </w:r>
    </w:p>
    <w:p w14:paraId="7FDCDFE2" w14:textId="786DD953" w:rsidR="00FD1632" w:rsidRPr="00185CFE" w:rsidRDefault="00FD1632" w:rsidP="00FD1632">
      <w:pPr>
        <w:tabs>
          <w:tab w:val="left" w:pos="993"/>
        </w:tabs>
        <w:spacing w:after="0" w:line="240" w:lineRule="auto"/>
        <w:ind w:firstLine="567"/>
        <w:contextualSpacing/>
        <w:jc w:val="both"/>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color w:val="000000" w:themeColor="text1"/>
          <w:sz w:val="28"/>
          <w:szCs w:val="28"/>
          <w:lang w:val="kk-KZ" w:eastAsia="ru-RU"/>
        </w:rPr>
        <w:t xml:space="preserve">Жобаларды басқарудың осындай эволюциясының нәтижесінде жобаларды басқару жүйесі (ары қарай – ЖБЖ) пайда болды. ЖБЖ – бұл жобаларды тиімді жоспарлау, ұйымдастыру, бақылау және аяқтауға бағытталған әдістердің, құралдардың және процестердің кешені. Оның негізгі құрамдас бөліктері мазмұнды, мерзімдерді, құнын, сапаны, ресурстарды, коммуникацияларды, </w:t>
      </w:r>
      <w:r w:rsidRPr="00185CFE">
        <w:rPr>
          <w:rFonts w:ascii="Times New Roman" w:eastAsia="Times New Roman" w:hAnsi="Times New Roman"/>
          <w:color w:val="000000" w:themeColor="text1"/>
          <w:sz w:val="28"/>
          <w:szCs w:val="28"/>
          <w:lang w:val="kk-KZ" w:eastAsia="ru-RU"/>
        </w:rPr>
        <w:lastRenderedPageBreak/>
        <w:t>тәуекелдерді және сатып алуды басқару болып табылады</w:t>
      </w:r>
      <w:r w:rsidR="001A65C8" w:rsidRPr="00185CFE">
        <w:rPr>
          <w:rFonts w:ascii="Times New Roman" w:eastAsia="Times New Roman" w:hAnsi="Times New Roman"/>
          <w:color w:val="000000" w:themeColor="text1"/>
          <w:sz w:val="28"/>
          <w:szCs w:val="28"/>
          <w:lang w:val="kk-KZ" w:eastAsia="ru-RU"/>
        </w:rPr>
        <w:t xml:space="preserve"> [1].</w:t>
      </w:r>
      <w:r w:rsidRPr="00185CFE">
        <w:rPr>
          <w:rFonts w:ascii="Times New Roman" w:eastAsia="Times New Roman" w:hAnsi="Times New Roman"/>
          <w:color w:val="000000" w:themeColor="text1"/>
          <w:sz w:val="28"/>
          <w:szCs w:val="28"/>
          <w:lang w:val="kk-KZ" w:eastAsia="ru-RU"/>
        </w:rPr>
        <w:t xml:space="preserve"> Project Management Institute (PMI) әзірлеген PMBOK стандартына сәйкес, ЖБЖ жобаның мақсаттарына жетуге бағытталған құрылымдалған тәсілдерді қамтиды, оның ішінде мерзімдер, бюджет және сапа сияқты маңызды аспектілер кіреді (PMI, 2017).</w:t>
      </w:r>
    </w:p>
    <w:p w14:paraId="5785D71D" w14:textId="77777777" w:rsidR="00FD1632" w:rsidRPr="00185CFE" w:rsidRDefault="00FD1632" w:rsidP="00FD1632">
      <w:pPr>
        <w:tabs>
          <w:tab w:val="left" w:pos="993"/>
        </w:tabs>
        <w:spacing w:after="0" w:line="240" w:lineRule="auto"/>
        <w:ind w:firstLine="567"/>
        <w:contextualSpacing/>
        <w:jc w:val="both"/>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color w:val="000000" w:themeColor="text1"/>
          <w:sz w:val="28"/>
          <w:szCs w:val="28"/>
          <w:lang w:val="kk-KZ" w:eastAsia="ru-RU"/>
        </w:rPr>
        <w:t>Бұл өзгерістердің барлығы ЖБЖ-ның қазіргі заманғы ұйымдар үшін қажеттілігін және оның тиімділігін арттыратын жүйелі құрал екенін дәлелдейді.</w:t>
      </w:r>
    </w:p>
    <w:p w14:paraId="449A50AC" w14:textId="77777777" w:rsidR="00FD1632" w:rsidRPr="00185CFE" w:rsidRDefault="00FD1632" w:rsidP="00FD1632">
      <w:pPr>
        <w:tabs>
          <w:tab w:val="left" w:pos="993"/>
        </w:tabs>
        <w:spacing w:after="0" w:line="240" w:lineRule="auto"/>
        <w:ind w:firstLine="567"/>
        <w:contextualSpacing/>
        <w:jc w:val="both"/>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color w:val="000000" w:themeColor="text1"/>
          <w:sz w:val="28"/>
          <w:szCs w:val="28"/>
          <w:lang w:val="kk-KZ" w:eastAsia="ru-RU"/>
        </w:rPr>
        <w:t>Қазіргі зерттеулер ЖБЖ-ны ақпараттық технологиялар мен нанотехнологиялар сияқты жоғары технологиялық салалардың ерекше қажеттіліктеріне бейімдеуге көбірек көңіл бөледі, мұнда жаңашылдықты үнемі жаңартып отыру және интеграциялау қажет. Svejvig және Andersen (2015) жұмыстарында дәстүрлі жобаларды басқару әдістерін икемді және бейімделгіш әдістермен біріктіретін аралас тәсілдердің маңыздылығы атап көрсетіледі. Олардың зерттеулері жобаларды басқарудағы икемділік ғылыми және технологиялық әзірлемелерге тән белгісіздікпен жақсы күресуге мүмкіндік беретінін көрсетеді.</w:t>
      </w:r>
    </w:p>
    <w:p w14:paraId="6F15A7DB" w14:textId="15D358A2" w:rsidR="00FD1632" w:rsidRPr="00185CFE" w:rsidRDefault="00FD1632" w:rsidP="00FD1632">
      <w:pPr>
        <w:tabs>
          <w:tab w:val="left" w:pos="993"/>
        </w:tabs>
        <w:spacing w:after="0" w:line="240" w:lineRule="auto"/>
        <w:ind w:firstLine="567"/>
        <w:contextualSpacing/>
        <w:jc w:val="both"/>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color w:val="000000" w:themeColor="text1"/>
          <w:sz w:val="28"/>
          <w:szCs w:val="28"/>
          <w:lang w:val="kk-KZ" w:eastAsia="ru-RU"/>
        </w:rPr>
        <w:t>Сонымен қатар, Backlund және әріптестерінің (2014) пікірінше, ЖБЖ-ның жетілу деңгейі инновациялық жобалардың табыстылығымен тікелей байланысты. Швед компанияларының мысалында жүргізілген зерттеулерінде олар ЖБЖ-ның жоғары жетілу деңгейлері жобаларды орындаудың тиімділігін арттырумен байланысы бар екенін атап өтеді. Бұл тұжырым CMMI (Capability Maturity Model Integration) сияқты жобаларды басқарудың кешенді модельдерін енгізу қажеттілігін растайды, олар сапа мен тәуекелдерді басқару элементтерін қамтиды</w:t>
      </w:r>
      <w:r w:rsidR="00794512" w:rsidRPr="00185CFE">
        <w:rPr>
          <w:rFonts w:ascii="Times New Roman" w:eastAsia="Times New Roman" w:hAnsi="Times New Roman"/>
          <w:color w:val="000000" w:themeColor="text1"/>
          <w:sz w:val="28"/>
          <w:szCs w:val="28"/>
          <w:lang w:val="kk-KZ" w:eastAsia="ru-RU"/>
        </w:rPr>
        <w:t xml:space="preserve"> [34]</w:t>
      </w:r>
      <w:r w:rsidRPr="00185CFE">
        <w:rPr>
          <w:rFonts w:ascii="Times New Roman" w:eastAsia="Times New Roman" w:hAnsi="Times New Roman"/>
          <w:color w:val="000000" w:themeColor="text1"/>
          <w:sz w:val="28"/>
          <w:szCs w:val="28"/>
          <w:lang w:val="kk-KZ" w:eastAsia="ru-RU"/>
        </w:rPr>
        <w:t>.</w:t>
      </w:r>
    </w:p>
    <w:p w14:paraId="2CD56071" w14:textId="69C2C2FF" w:rsidR="00FD1632" w:rsidRPr="00185CFE" w:rsidRDefault="00FD1632" w:rsidP="00FD1632">
      <w:pPr>
        <w:tabs>
          <w:tab w:val="left" w:pos="993"/>
        </w:tabs>
        <w:spacing w:after="0" w:line="240" w:lineRule="auto"/>
        <w:ind w:firstLine="567"/>
        <w:contextualSpacing/>
        <w:jc w:val="both"/>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color w:val="000000" w:themeColor="text1"/>
          <w:sz w:val="28"/>
          <w:szCs w:val="28"/>
          <w:lang w:val="kk-KZ" w:eastAsia="ru-RU"/>
        </w:rPr>
        <w:t xml:space="preserve">Тәуекелдер мен қауіпсіздік талаптары маңызды рөл атқаратын нанотехнологиялық жобаларда зерттеушілер процестерді қатаң бақылау мен мониторингтің қажеттілігіне назар аударады. </w:t>
      </w:r>
      <w:r w:rsidR="00835C69" w:rsidRPr="00185CFE">
        <w:rPr>
          <w:rFonts w:ascii="Times New Roman" w:eastAsia="Times New Roman" w:hAnsi="Times New Roman"/>
          <w:color w:val="000000" w:themeColor="text1"/>
          <w:sz w:val="28"/>
          <w:szCs w:val="28"/>
          <w:lang w:val="kk-KZ" w:eastAsia="ru-RU"/>
        </w:rPr>
        <w:t>Тәуекелдер мен белгісіздік жоғары технологиялық жобаларда басқарудың бейімделгіш тәсілдері маңызды рөл атқарады. Бұл тұрғыда Serrador және Pinto (2015) Agile әдістемесінің қолданылуы жобалардың дәлдігін арттырып, жағымсыз салдарлардың ықтималдығын азайтатынын анықтаған</w:t>
      </w:r>
      <w:r w:rsidR="001C45B8" w:rsidRPr="00185CFE">
        <w:rPr>
          <w:rFonts w:ascii="Times New Roman" w:eastAsia="Times New Roman" w:hAnsi="Times New Roman"/>
          <w:color w:val="000000" w:themeColor="text1"/>
          <w:sz w:val="28"/>
          <w:szCs w:val="28"/>
          <w:lang w:val="kk-KZ" w:eastAsia="ru-RU"/>
        </w:rPr>
        <w:t xml:space="preserve"> </w:t>
      </w:r>
      <w:r w:rsidR="00521995" w:rsidRPr="00185CFE">
        <w:rPr>
          <w:rFonts w:ascii="Times New Roman" w:eastAsia="Times New Roman" w:hAnsi="Times New Roman"/>
          <w:color w:val="000000" w:themeColor="text1"/>
          <w:sz w:val="28"/>
          <w:szCs w:val="28"/>
          <w:lang w:val="kk-KZ" w:eastAsia="ru-RU"/>
        </w:rPr>
        <w:t>[35]</w:t>
      </w:r>
      <w:r w:rsidRPr="00185CFE">
        <w:rPr>
          <w:rFonts w:ascii="Times New Roman" w:eastAsia="Times New Roman" w:hAnsi="Times New Roman"/>
          <w:color w:val="000000" w:themeColor="text1"/>
          <w:sz w:val="28"/>
          <w:szCs w:val="28"/>
          <w:lang w:val="kk-KZ" w:eastAsia="ru-RU"/>
        </w:rPr>
        <w:t>.</w:t>
      </w:r>
    </w:p>
    <w:p w14:paraId="10E1877A" w14:textId="51252E93" w:rsidR="00FD1632" w:rsidRPr="00185CFE" w:rsidRDefault="00FD1632" w:rsidP="00FD1632">
      <w:pPr>
        <w:tabs>
          <w:tab w:val="left" w:pos="993"/>
        </w:tabs>
        <w:spacing w:after="0" w:line="240" w:lineRule="auto"/>
        <w:ind w:firstLine="567"/>
        <w:contextualSpacing/>
        <w:jc w:val="both"/>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color w:val="000000" w:themeColor="text1"/>
          <w:sz w:val="28"/>
          <w:szCs w:val="28"/>
          <w:lang w:val="kk-KZ" w:eastAsia="ru-RU"/>
        </w:rPr>
        <w:t>Нанотехнология саласындағы жобалар күрделілігі мен инновациялық деңгейінің жоғары болуымен сипатталады, бұл көпсалалы командалардың үйлесімділігі мен ресурстарды тиімді басқаруды қамтамасыз ету үшін ЖБЖ қолдануды талап етеді. Зерттеулер ЖБЖ-ны нанотехнологиялық жобаларда енгізу тиімділікті арттыруға және тәуекелдерді азайтуға ықпал ететінін көрсетеді. Нанотехнологиялар саласындағы ЖБЖ тәуекелдерді, сапаны және инновацияларды басқаруға жоғары талаптарымен ерекшеленеді. Нанотехнологиялық жобаларда ЖБЖ қолдану жобалардың сәтті орындалуын қамтамасыз ету, тәуекелдерді басқару және процестерді оңтайландыру үшін қажетті құрал болып табылады. ЖБЖ бағалаудың әртүрлі әдістері жобаларды орындауды бақылау және қадағалау мүмкіндіктерін ұсынады</w:t>
      </w:r>
      <w:r w:rsidR="00A6513A" w:rsidRPr="00185CFE">
        <w:rPr>
          <w:rFonts w:ascii="Times New Roman" w:eastAsia="Times New Roman" w:hAnsi="Times New Roman"/>
          <w:color w:val="000000" w:themeColor="text1"/>
          <w:sz w:val="28"/>
          <w:szCs w:val="28"/>
          <w:lang w:val="kk-KZ" w:eastAsia="ru-RU"/>
        </w:rPr>
        <w:t xml:space="preserve"> [36].</w:t>
      </w:r>
    </w:p>
    <w:p w14:paraId="3716FE2E" w14:textId="77777777" w:rsidR="00FD1632" w:rsidRPr="00185CFE" w:rsidRDefault="00FD1632" w:rsidP="00FD1632">
      <w:pPr>
        <w:tabs>
          <w:tab w:val="left" w:pos="993"/>
        </w:tabs>
        <w:spacing w:after="0" w:line="240" w:lineRule="auto"/>
        <w:ind w:firstLine="567"/>
        <w:contextualSpacing/>
        <w:jc w:val="both"/>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color w:val="000000" w:themeColor="text1"/>
          <w:sz w:val="28"/>
          <w:szCs w:val="28"/>
          <w:lang w:val="kk-KZ" w:eastAsia="ru-RU"/>
        </w:rPr>
        <w:lastRenderedPageBreak/>
        <w:t xml:space="preserve"> Нанотехнология саласындағы жобаларды басқару жүйесінің негізгі ерекшеліктері мыналарды қамтиды:</w:t>
      </w:r>
    </w:p>
    <w:p w14:paraId="082200A8" w14:textId="0CFC6AA1" w:rsidR="00FD1632" w:rsidRPr="00185CFE" w:rsidRDefault="00FD1632" w:rsidP="00FA4580">
      <w:pPr>
        <w:pStyle w:val="a7"/>
        <w:numPr>
          <w:ilvl w:val="0"/>
          <w:numId w:val="4"/>
        </w:numPr>
        <w:tabs>
          <w:tab w:val="left" w:pos="993"/>
        </w:tabs>
        <w:spacing w:after="0" w:line="240" w:lineRule="auto"/>
        <w:ind w:left="0" w:firstLine="567"/>
        <w:jc w:val="both"/>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color w:val="000000" w:themeColor="text1"/>
          <w:sz w:val="28"/>
          <w:szCs w:val="28"/>
          <w:lang w:val="kk-KZ" w:eastAsia="ru-RU"/>
        </w:rPr>
        <w:t xml:space="preserve">алдыңғы қатарлы технологиялардың, мысалы, жасанды интеллект, машиналық оқыту және үлкен деректерді пайдалана отырып, процестерді болжау және оңтайландыру үшін жоғары деңгейде интеграциялау </w:t>
      </w:r>
      <w:r w:rsidR="00004DB0" w:rsidRPr="00185CFE">
        <w:rPr>
          <w:rFonts w:ascii="Times New Roman" w:eastAsia="Times New Roman" w:hAnsi="Times New Roman"/>
          <w:color w:val="000000" w:themeColor="text1"/>
          <w:sz w:val="28"/>
          <w:szCs w:val="28"/>
          <w:lang w:val="kk-KZ" w:eastAsia="ru-RU"/>
        </w:rPr>
        <w:t>[37</w:t>
      </w:r>
      <w:r w:rsidR="0091222F" w:rsidRPr="00185CFE">
        <w:rPr>
          <w:rFonts w:ascii="Times New Roman" w:eastAsia="Times New Roman" w:hAnsi="Times New Roman"/>
          <w:color w:val="000000" w:themeColor="text1"/>
          <w:sz w:val="28"/>
          <w:szCs w:val="28"/>
          <w:lang w:val="kk-KZ" w:eastAsia="ru-RU"/>
        </w:rPr>
        <w:t>, 38</w:t>
      </w:r>
      <w:r w:rsidR="00004DB0" w:rsidRPr="00185CFE">
        <w:rPr>
          <w:rFonts w:ascii="Times New Roman" w:eastAsia="Times New Roman" w:hAnsi="Times New Roman"/>
          <w:color w:val="000000" w:themeColor="text1"/>
          <w:sz w:val="28"/>
          <w:szCs w:val="28"/>
          <w:lang w:val="kk-KZ" w:eastAsia="ru-RU"/>
        </w:rPr>
        <w:t>]</w:t>
      </w:r>
      <w:r w:rsidRPr="00185CFE">
        <w:rPr>
          <w:rFonts w:ascii="Times New Roman" w:eastAsia="Times New Roman" w:hAnsi="Times New Roman"/>
          <w:color w:val="000000" w:themeColor="text1"/>
          <w:sz w:val="28"/>
          <w:szCs w:val="28"/>
          <w:lang w:val="kk-KZ" w:eastAsia="ru-RU"/>
        </w:rPr>
        <w:t>.</w:t>
      </w:r>
    </w:p>
    <w:p w14:paraId="1B7FED9F" w14:textId="014B3AE8" w:rsidR="00FD1632" w:rsidRPr="00185CFE" w:rsidRDefault="00FD1632" w:rsidP="00FA4580">
      <w:pPr>
        <w:pStyle w:val="a7"/>
        <w:numPr>
          <w:ilvl w:val="0"/>
          <w:numId w:val="4"/>
        </w:numPr>
        <w:tabs>
          <w:tab w:val="left" w:pos="993"/>
        </w:tabs>
        <w:spacing w:after="0" w:line="240" w:lineRule="auto"/>
        <w:ind w:left="0" w:firstLine="567"/>
        <w:jc w:val="both"/>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color w:val="000000" w:themeColor="text1"/>
          <w:sz w:val="28"/>
          <w:szCs w:val="28"/>
          <w:lang w:val="kk-KZ" w:eastAsia="ru-RU"/>
        </w:rPr>
        <w:t>процестердің икемділігіне қойылатын талаптар, бұл нанотехнология саласының қарқынды дамуы және жаңа ашылуларға жедел бейімделу қажеттілігімен байланысты</w:t>
      </w:r>
      <w:r w:rsidR="00004DB0" w:rsidRPr="00185CFE">
        <w:rPr>
          <w:rFonts w:ascii="Times New Roman" w:eastAsia="Times New Roman" w:hAnsi="Times New Roman"/>
          <w:color w:val="000000" w:themeColor="text1"/>
          <w:sz w:val="28"/>
          <w:szCs w:val="28"/>
          <w:lang w:val="kk-KZ" w:eastAsia="ru-RU"/>
        </w:rPr>
        <w:t xml:space="preserve"> [34]</w:t>
      </w:r>
      <w:r w:rsidRPr="00185CFE">
        <w:rPr>
          <w:rFonts w:ascii="Times New Roman" w:eastAsia="Times New Roman" w:hAnsi="Times New Roman"/>
          <w:color w:val="000000" w:themeColor="text1"/>
          <w:sz w:val="28"/>
          <w:szCs w:val="28"/>
          <w:lang w:val="kk-KZ" w:eastAsia="ru-RU"/>
        </w:rPr>
        <w:t>.</w:t>
      </w:r>
    </w:p>
    <w:p w14:paraId="15CBB645" w14:textId="0A121EDA" w:rsidR="00FD1632" w:rsidRPr="00185CFE" w:rsidRDefault="00FD1632" w:rsidP="00FA4580">
      <w:pPr>
        <w:pStyle w:val="a7"/>
        <w:numPr>
          <w:ilvl w:val="0"/>
          <w:numId w:val="4"/>
        </w:numPr>
        <w:tabs>
          <w:tab w:val="left" w:pos="993"/>
        </w:tabs>
        <w:spacing w:after="0" w:line="240" w:lineRule="auto"/>
        <w:ind w:left="0" w:firstLine="567"/>
        <w:jc w:val="both"/>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color w:val="000000" w:themeColor="text1"/>
          <w:sz w:val="28"/>
          <w:szCs w:val="28"/>
          <w:lang w:val="kk-KZ" w:eastAsia="ru-RU"/>
        </w:rPr>
        <w:t>сапаны бақылаудың және қауіпсіздік талаптарына сәйкестіктің жоғарылатылған стандарттары, бұл нанотехнологияда экологиялық және биологиялық тәуекелдерге байланысты ерекше маңызды</w:t>
      </w:r>
      <w:r w:rsidR="00E05A36" w:rsidRPr="00185CFE">
        <w:rPr>
          <w:rFonts w:ascii="Times New Roman" w:eastAsia="Times New Roman" w:hAnsi="Times New Roman"/>
          <w:color w:val="000000" w:themeColor="text1"/>
          <w:sz w:val="28"/>
          <w:szCs w:val="28"/>
          <w:lang w:val="kk-KZ" w:eastAsia="ru-RU"/>
        </w:rPr>
        <w:t xml:space="preserve"> [35]</w:t>
      </w:r>
      <w:r w:rsidRPr="00185CFE">
        <w:rPr>
          <w:rFonts w:ascii="Times New Roman" w:eastAsia="Times New Roman" w:hAnsi="Times New Roman"/>
          <w:color w:val="000000" w:themeColor="text1"/>
          <w:sz w:val="28"/>
          <w:szCs w:val="28"/>
          <w:lang w:val="kk-KZ" w:eastAsia="ru-RU"/>
        </w:rPr>
        <w:t>.</w:t>
      </w:r>
    </w:p>
    <w:p w14:paraId="431C2FCF" w14:textId="77777777" w:rsidR="00FD1632" w:rsidRPr="00185CFE" w:rsidRDefault="00FD1632" w:rsidP="00FD1632">
      <w:pPr>
        <w:tabs>
          <w:tab w:val="left" w:pos="993"/>
        </w:tabs>
        <w:spacing w:after="0" w:line="240" w:lineRule="auto"/>
        <w:ind w:firstLine="567"/>
        <w:contextualSpacing/>
        <w:jc w:val="both"/>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color w:val="000000" w:themeColor="text1"/>
          <w:sz w:val="28"/>
          <w:szCs w:val="28"/>
          <w:lang w:val="kk-KZ" w:eastAsia="ru-RU"/>
        </w:rPr>
        <w:t>Нанотехнологиялық жобаларда қолданылатын ЖБЖ өзіндік элементтер мен құрылымға ие, олар дәстүрлі ЖБЖ-нен ерекшеленеді. Бұл саладағы маңызды компоненттер мыналарды қамтиды:</w:t>
      </w:r>
    </w:p>
    <w:p w14:paraId="2B6301A0" w14:textId="79A4B1DC" w:rsidR="00FD1632" w:rsidRPr="00185CFE" w:rsidRDefault="00FD1632" w:rsidP="00FA4580">
      <w:pPr>
        <w:numPr>
          <w:ilvl w:val="0"/>
          <w:numId w:val="3"/>
        </w:numPr>
        <w:tabs>
          <w:tab w:val="left" w:pos="993"/>
        </w:tabs>
        <w:spacing w:after="0" w:line="240" w:lineRule="auto"/>
        <w:ind w:left="0" w:firstLine="567"/>
        <w:contextualSpacing/>
        <w:jc w:val="both"/>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color w:val="000000" w:themeColor="text1"/>
          <w:sz w:val="28"/>
          <w:szCs w:val="28"/>
          <w:lang w:val="kk-KZ" w:eastAsia="ru-RU"/>
        </w:rPr>
        <w:t>Білімді басқару: нанотехнологиялық жобалар арнайы міндеттерді шешу үшін қажетті бірегей құзыреттерге сүйенетіндіктен, білімді жүйелендіру қажет. Жобалық командаларға арналған білім қоры мен арнайы тренингтердің болуы дағдылар мен білімді үнемі жаңартып отыруды қамтамасыз етеді, бұл сала үшін аса маңызды</w:t>
      </w:r>
      <w:r w:rsidR="00381080" w:rsidRPr="00185CFE">
        <w:rPr>
          <w:rFonts w:ascii="Times New Roman" w:eastAsia="Times New Roman" w:hAnsi="Times New Roman"/>
          <w:color w:val="000000" w:themeColor="text1"/>
          <w:sz w:val="28"/>
          <w:szCs w:val="28"/>
          <w:lang w:val="kk-KZ" w:eastAsia="ru-RU"/>
        </w:rPr>
        <w:t xml:space="preserve"> [39]</w:t>
      </w:r>
      <w:r w:rsidRPr="00185CFE">
        <w:rPr>
          <w:rFonts w:ascii="Times New Roman" w:eastAsia="Times New Roman" w:hAnsi="Times New Roman"/>
          <w:color w:val="000000" w:themeColor="text1"/>
          <w:sz w:val="28"/>
          <w:szCs w:val="28"/>
          <w:lang w:val="kk-KZ" w:eastAsia="ru-RU"/>
        </w:rPr>
        <w:t>.</w:t>
      </w:r>
    </w:p>
    <w:p w14:paraId="10422068" w14:textId="2F730DA0" w:rsidR="00FD1632" w:rsidRPr="00185CFE" w:rsidRDefault="00FD1632" w:rsidP="00FA4580">
      <w:pPr>
        <w:numPr>
          <w:ilvl w:val="0"/>
          <w:numId w:val="3"/>
        </w:numPr>
        <w:tabs>
          <w:tab w:val="left" w:pos="993"/>
        </w:tabs>
        <w:spacing w:after="0" w:line="240" w:lineRule="auto"/>
        <w:ind w:left="0" w:firstLine="567"/>
        <w:contextualSpacing/>
        <w:jc w:val="both"/>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color w:val="000000" w:themeColor="text1"/>
          <w:sz w:val="28"/>
          <w:szCs w:val="28"/>
          <w:lang w:val="kk-KZ" w:eastAsia="ru-RU"/>
        </w:rPr>
        <w:t>Инновациялар және технологиялық қолдау: нанотехнологиялар саласындағы жобалар күрделі жобалық процестерді басқару үшін сандық егіздер мен модельдеу сияқты инновациялық құралдар мен модельдерді пайдаланады</w:t>
      </w:r>
      <w:r w:rsidR="003E3D1A" w:rsidRPr="00185CFE">
        <w:rPr>
          <w:rFonts w:ascii="Times New Roman" w:eastAsia="Times New Roman" w:hAnsi="Times New Roman"/>
          <w:color w:val="000000" w:themeColor="text1"/>
          <w:sz w:val="28"/>
          <w:szCs w:val="28"/>
          <w:lang w:val="kk-KZ" w:eastAsia="ru-RU"/>
        </w:rPr>
        <w:t xml:space="preserve"> [40]</w:t>
      </w:r>
      <w:r w:rsidRPr="00185CFE">
        <w:rPr>
          <w:rFonts w:ascii="Times New Roman" w:eastAsia="Times New Roman" w:hAnsi="Times New Roman"/>
          <w:color w:val="000000" w:themeColor="text1"/>
          <w:sz w:val="28"/>
          <w:szCs w:val="28"/>
          <w:lang w:val="kk-KZ" w:eastAsia="ru-RU"/>
        </w:rPr>
        <w:t>. Технологиялық қолдау процестерді бақылау мен оңтайландыруда маңызды рөл атқарады, мысалы, деректерді жинауды автоматтандыру және қауіпсіздік параметрлерін талдау арқылы.</w:t>
      </w:r>
    </w:p>
    <w:p w14:paraId="53E201FC" w14:textId="531F33D0" w:rsidR="00FD1632" w:rsidRPr="00185CFE" w:rsidRDefault="00FD1632" w:rsidP="00FA4580">
      <w:pPr>
        <w:numPr>
          <w:ilvl w:val="0"/>
          <w:numId w:val="3"/>
        </w:numPr>
        <w:tabs>
          <w:tab w:val="left" w:pos="993"/>
        </w:tabs>
        <w:spacing w:after="0" w:line="240" w:lineRule="auto"/>
        <w:ind w:left="0" w:firstLine="567"/>
        <w:contextualSpacing/>
        <w:jc w:val="both"/>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color w:val="000000" w:themeColor="text1"/>
          <w:sz w:val="28"/>
          <w:szCs w:val="28"/>
          <w:lang w:val="kk-KZ" w:eastAsia="ru-RU"/>
        </w:rPr>
        <w:t>Тәуекелдерді басқару және сапаны бақылау: нанотехнологиядағы жобаларды басқару жүйелері тәуекелдерді және сапаны басқару әдістерін тереңірек интеграциялауды талап етеді. Бұл үшін PRINCE2 және OPM3 сияқты модельдер қолданылуы мүмкін, олар жаңа наноматериалдарды әзірлеуге байланысты арнайы тәуекелдерді бағалау мен бақылауға бейімделген</w:t>
      </w:r>
      <w:r w:rsidR="00253934" w:rsidRPr="00185CFE">
        <w:rPr>
          <w:rFonts w:ascii="Times New Roman" w:eastAsia="Times New Roman" w:hAnsi="Times New Roman"/>
          <w:color w:val="000000" w:themeColor="text1"/>
          <w:sz w:val="28"/>
          <w:szCs w:val="28"/>
          <w:lang w:val="kk-KZ" w:eastAsia="ru-RU"/>
        </w:rPr>
        <w:t xml:space="preserve"> [4</w:t>
      </w:r>
      <w:r w:rsidR="00027BD3" w:rsidRPr="00185CFE">
        <w:rPr>
          <w:rFonts w:ascii="Times New Roman" w:eastAsia="Times New Roman" w:hAnsi="Times New Roman"/>
          <w:color w:val="000000" w:themeColor="text1"/>
          <w:sz w:val="28"/>
          <w:szCs w:val="28"/>
          <w:lang w:val="kk-KZ" w:eastAsia="ru-RU"/>
        </w:rPr>
        <w:t>1</w:t>
      </w:r>
      <w:r w:rsidR="00253934" w:rsidRPr="00185CFE">
        <w:rPr>
          <w:rFonts w:ascii="Times New Roman" w:eastAsia="Times New Roman" w:hAnsi="Times New Roman"/>
          <w:color w:val="000000" w:themeColor="text1"/>
          <w:sz w:val="28"/>
          <w:szCs w:val="28"/>
          <w:lang w:val="kk-KZ" w:eastAsia="ru-RU"/>
        </w:rPr>
        <w:t>]</w:t>
      </w:r>
      <w:r w:rsidRPr="00185CFE">
        <w:rPr>
          <w:rFonts w:ascii="Times New Roman" w:eastAsia="Times New Roman" w:hAnsi="Times New Roman"/>
          <w:color w:val="000000" w:themeColor="text1"/>
          <w:sz w:val="28"/>
          <w:szCs w:val="28"/>
          <w:lang w:val="kk-KZ" w:eastAsia="ru-RU"/>
        </w:rPr>
        <w:t>.</w:t>
      </w:r>
    </w:p>
    <w:p w14:paraId="2072EFF9" w14:textId="3A30C70E" w:rsidR="00FD1632" w:rsidRPr="00185CFE" w:rsidRDefault="00FD1632" w:rsidP="00FA4580">
      <w:pPr>
        <w:numPr>
          <w:ilvl w:val="0"/>
          <w:numId w:val="3"/>
        </w:numPr>
        <w:tabs>
          <w:tab w:val="left" w:pos="993"/>
        </w:tabs>
        <w:spacing w:after="0" w:line="240" w:lineRule="auto"/>
        <w:ind w:left="0" w:firstLine="567"/>
        <w:contextualSpacing/>
        <w:jc w:val="both"/>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color w:val="000000" w:themeColor="text1"/>
          <w:sz w:val="28"/>
          <w:szCs w:val="28"/>
          <w:lang w:val="kk-KZ" w:eastAsia="ru-RU"/>
        </w:rPr>
        <w:t xml:space="preserve">Процестердің икемділігі мен бейімделуі: процестер жобадағы немесе нормативтік талаптардағы өзгерістерге тез бейімделуі керек. Бұл үшін ЖБЖ құрылымы Agile немесе Lean сияқты бейімделгіш әдістемелерді қамтиды, олар жоспарлар мен стратегияларды жобаның барлық кезеңдерінде қайта қарауға мүмкіндік береді </w:t>
      </w:r>
      <w:r w:rsidR="004A15AA" w:rsidRPr="00185CFE">
        <w:rPr>
          <w:rFonts w:ascii="Times New Roman" w:eastAsia="Times New Roman" w:hAnsi="Times New Roman"/>
          <w:color w:val="000000" w:themeColor="text1"/>
          <w:sz w:val="28"/>
          <w:szCs w:val="28"/>
          <w:lang w:val="kk-KZ" w:eastAsia="ru-RU"/>
        </w:rPr>
        <w:t>[1]</w:t>
      </w:r>
      <w:r w:rsidRPr="00185CFE">
        <w:rPr>
          <w:rFonts w:ascii="Times New Roman" w:eastAsia="Times New Roman" w:hAnsi="Times New Roman"/>
          <w:color w:val="000000" w:themeColor="text1"/>
          <w:sz w:val="28"/>
          <w:szCs w:val="28"/>
          <w:lang w:val="kk-KZ" w:eastAsia="ru-RU"/>
        </w:rPr>
        <w:t>.</w:t>
      </w:r>
    </w:p>
    <w:p w14:paraId="746CEB9C" w14:textId="5B621B33" w:rsidR="00FD1632" w:rsidRPr="00185CFE" w:rsidRDefault="00FD1632" w:rsidP="00FA4580">
      <w:pPr>
        <w:numPr>
          <w:ilvl w:val="0"/>
          <w:numId w:val="3"/>
        </w:numPr>
        <w:tabs>
          <w:tab w:val="left" w:pos="993"/>
        </w:tabs>
        <w:spacing w:after="0" w:line="240" w:lineRule="auto"/>
        <w:ind w:left="0" w:firstLine="567"/>
        <w:contextualSpacing/>
        <w:jc w:val="both"/>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color w:val="000000" w:themeColor="text1"/>
          <w:sz w:val="28"/>
          <w:szCs w:val="28"/>
          <w:lang w:val="kk-KZ" w:eastAsia="ru-RU"/>
        </w:rPr>
        <w:t>Ресурстарды тиімді бөлу: нанотехнологиялық жобалар зерттеулер мен әзірлемелерге айтарлықтай инвестицияларды талап етеді, сондықтан ЖБЖ бюджет пен адами ресурстарды икемді басқаруды көздейді</w:t>
      </w:r>
      <w:r w:rsidR="000858BB" w:rsidRPr="00185CFE">
        <w:rPr>
          <w:rFonts w:ascii="Times New Roman" w:eastAsia="Times New Roman" w:hAnsi="Times New Roman"/>
          <w:color w:val="000000" w:themeColor="text1"/>
          <w:sz w:val="28"/>
          <w:szCs w:val="28"/>
          <w:lang w:val="kk-KZ" w:eastAsia="ru-RU"/>
        </w:rPr>
        <w:t xml:space="preserve"> [4</w:t>
      </w:r>
      <w:r w:rsidR="00027BD3" w:rsidRPr="00185CFE">
        <w:rPr>
          <w:rFonts w:ascii="Times New Roman" w:eastAsia="Times New Roman" w:hAnsi="Times New Roman"/>
          <w:color w:val="000000" w:themeColor="text1"/>
          <w:sz w:val="28"/>
          <w:szCs w:val="28"/>
          <w:lang w:val="kk-KZ" w:eastAsia="ru-RU"/>
        </w:rPr>
        <w:t>2</w:t>
      </w:r>
      <w:r w:rsidR="000858BB" w:rsidRPr="00185CFE">
        <w:rPr>
          <w:rFonts w:ascii="Times New Roman" w:eastAsia="Times New Roman" w:hAnsi="Times New Roman"/>
          <w:color w:val="000000" w:themeColor="text1"/>
          <w:sz w:val="28"/>
          <w:szCs w:val="28"/>
          <w:lang w:val="kk-KZ" w:eastAsia="ru-RU"/>
        </w:rPr>
        <w:t>]</w:t>
      </w:r>
      <w:r w:rsidRPr="00185CFE">
        <w:rPr>
          <w:rFonts w:ascii="Times New Roman" w:eastAsia="Times New Roman" w:hAnsi="Times New Roman"/>
          <w:color w:val="000000" w:themeColor="text1"/>
          <w:sz w:val="28"/>
          <w:szCs w:val="28"/>
          <w:lang w:val="kk-KZ" w:eastAsia="ru-RU"/>
        </w:rPr>
        <w:t>.</w:t>
      </w:r>
    </w:p>
    <w:p w14:paraId="1197BCCE" w14:textId="77777777" w:rsidR="00FD1632" w:rsidRPr="00185CFE" w:rsidRDefault="00FD1632" w:rsidP="00FD1632">
      <w:pPr>
        <w:tabs>
          <w:tab w:val="left" w:pos="993"/>
        </w:tabs>
        <w:spacing w:after="0" w:line="240" w:lineRule="auto"/>
        <w:ind w:firstLine="567"/>
        <w:contextualSpacing/>
        <w:jc w:val="both"/>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color w:val="000000" w:themeColor="text1"/>
          <w:sz w:val="28"/>
          <w:szCs w:val="28"/>
          <w:lang w:val="kk-KZ" w:eastAsia="ru-RU"/>
        </w:rPr>
        <w:t>Бұл элементтер ұйымның күрделі жобаларды басқаруға дайындығын анықтауға бағытталған жобаларды басқару жүйесінің жетілуін бағалаудың негізін құрайды.</w:t>
      </w:r>
    </w:p>
    <w:p w14:paraId="0532EB81" w14:textId="515F4831" w:rsidR="00FD1632" w:rsidRPr="00185CFE" w:rsidRDefault="00FD1632" w:rsidP="00FD1632">
      <w:pPr>
        <w:shd w:val="clear" w:color="auto" w:fill="FFFFFF"/>
        <w:tabs>
          <w:tab w:val="left" w:pos="993"/>
        </w:tabs>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eastAsia="Times New Roman" w:hAnsi="Times New Roman"/>
          <w:color w:val="000000" w:themeColor="text1"/>
          <w:sz w:val="28"/>
          <w:szCs w:val="28"/>
          <w:lang w:val="kk-KZ" w:eastAsia="ru-RU"/>
        </w:rPr>
        <w:t>Бұл ішкі элементтер өзара тәуелді, олардың өзара іс-қимылы ақырында жобаның мақсатына қол жеткізілетін</w:t>
      </w:r>
      <w:r w:rsidRPr="00185CFE">
        <w:rPr>
          <w:rFonts w:ascii="Times New Roman" w:hAnsi="Times New Roman"/>
          <w:color w:val="000000" w:themeColor="text1"/>
          <w:sz w:val="28"/>
          <w:szCs w:val="28"/>
          <w:lang w:val="kk-KZ"/>
        </w:rPr>
        <w:t xml:space="preserve"> тиімділік пен нәтижелілікке әсер етеді. </w:t>
      </w:r>
      <w:r w:rsidRPr="00185CFE">
        <w:rPr>
          <w:rFonts w:ascii="Times New Roman" w:hAnsi="Times New Roman"/>
          <w:color w:val="000000" w:themeColor="text1"/>
          <w:sz w:val="28"/>
          <w:szCs w:val="28"/>
          <w:lang w:val="kk-KZ"/>
        </w:rPr>
        <w:lastRenderedPageBreak/>
        <w:t>Жобаның табысы осы ішкі элементтерінің өзара іс-қимылына және адамдардың жобаны тиімді басқаруға ықпал ету үшін мәдени ортаның барабарлығын қалай қабылдайтынына байланысты. Ұйымдағы құрылымның түрін және жобалық жұмысты ұйымдастырудың үш түрлі қағидасы қолданылады: функционалды, матрица</w:t>
      </w:r>
      <w:r w:rsidR="00512A88">
        <w:rPr>
          <w:rFonts w:ascii="Times New Roman" w:hAnsi="Times New Roman"/>
          <w:color w:val="000000" w:themeColor="text1"/>
          <w:sz w:val="28"/>
          <w:szCs w:val="28"/>
          <w:lang w:val="kk-KZ"/>
        </w:rPr>
        <w:t>лық</w:t>
      </w:r>
      <w:r w:rsidRPr="00185CFE">
        <w:rPr>
          <w:rFonts w:ascii="Times New Roman" w:hAnsi="Times New Roman"/>
          <w:color w:val="000000" w:themeColor="text1"/>
          <w:sz w:val="28"/>
          <w:szCs w:val="28"/>
          <w:lang w:val="kk-KZ"/>
        </w:rPr>
        <w:t xml:space="preserve"> және жобалық. Олардың өзара айырмашылығы – жоба менеджері немесе функционалды басқарушының құ</w:t>
      </w:r>
      <w:r w:rsidR="006A0A28" w:rsidRPr="00185CFE">
        <w:rPr>
          <w:rFonts w:ascii="Times New Roman" w:hAnsi="Times New Roman"/>
          <w:color w:val="000000" w:themeColor="text1"/>
          <w:sz w:val="28"/>
          <w:szCs w:val="28"/>
          <w:lang w:val="kk-KZ"/>
        </w:rPr>
        <w:t xml:space="preserve">зыреттілігінің басымдылығында. </w:t>
      </w:r>
      <w:r w:rsidRPr="00185CFE">
        <w:rPr>
          <w:rFonts w:ascii="Times New Roman" w:hAnsi="Times New Roman"/>
          <w:color w:val="000000" w:themeColor="text1"/>
          <w:sz w:val="28"/>
          <w:szCs w:val="28"/>
          <w:lang w:val="kk-KZ"/>
        </w:rPr>
        <w:t xml:space="preserve">Егер бастапқыда ұйым жобалық-бағдарланған, бірақ оған жобаны басқару жүйесін енгізу міндеті тұрса, онда ұйым функционалды құрылымдан матрицаға (оның кіші түрлерінің бірі - әлсіз, күшті немесе теңдестірілген) немесе жобалық құрылымға ауысуы керек. Ұйым басқару құрылымын өзгертуден бұрын, жоспарлап отырған құрылымның міндеттеріне ұйымның ағымдағы құрылымы мен персонал сәйкестігін тексеру қажет. Осыдан кейін ЖБЖ-нің жобаларды басқару әдіснамасы әзірленеді. </w:t>
      </w:r>
    </w:p>
    <w:p w14:paraId="0D815DFA" w14:textId="33A2FE72" w:rsidR="00FD1632" w:rsidRPr="00185CFE" w:rsidRDefault="00FD1632" w:rsidP="00CD34E5">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Осылайша, нанотехнология саласындағы инновациялық</w:t>
      </w:r>
      <w:r w:rsidR="006A0A28" w:rsidRPr="00185CFE">
        <w:rPr>
          <w:rFonts w:ascii="Times New Roman" w:hAnsi="Times New Roman"/>
          <w:color w:val="000000" w:themeColor="text1"/>
          <w:sz w:val="28"/>
          <w:szCs w:val="28"/>
          <w:lang w:val="kk-KZ"/>
        </w:rPr>
        <w:t xml:space="preserve"> және зерттеуші</w:t>
      </w:r>
      <w:r w:rsidRPr="00185CFE">
        <w:rPr>
          <w:rFonts w:ascii="Times New Roman" w:hAnsi="Times New Roman"/>
          <w:color w:val="000000" w:themeColor="text1"/>
          <w:sz w:val="28"/>
          <w:szCs w:val="28"/>
          <w:lang w:val="kk-KZ"/>
        </w:rPr>
        <w:t xml:space="preserve"> </w:t>
      </w:r>
      <w:r w:rsidR="00E60FDD" w:rsidRPr="00185CFE">
        <w:rPr>
          <w:rFonts w:ascii="Times New Roman" w:hAnsi="Times New Roman"/>
          <w:color w:val="000000" w:themeColor="text1"/>
          <w:sz w:val="28"/>
          <w:szCs w:val="28"/>
          <w:lang w:val="kk-KZ"/>
        </w:rPr>
        <w:t>ұйымдар</w:t>
      </w:r>
      <w:r w:rsidRPr="00185CFE">
        <w:rPr>
          <w:rFonts w:ascii="Times New Roman" w:hAnsi="Times New Roman"/>
          <w:color w:val="000000" w:themeColor="text1"/>
          <w:sz w:val="28"/>
          <w:szCs w:val="28"/>
          <w:lang w:val="kk-KZ"/>
        </w:rPr>
        <w:t xml:space="preserve">да жобаларды басқарудың жүйесі (ЖБЖ) менеджерге жоба бойынша жұмыстарды басқарудың тиімділігін және үйлестіруді қамтамасыз етуге мүмкіндік беретін, оның өмірлік циклінің барлық фазаларында жобаны басқарудың әртүрлі деңгейлері мен сатыларын қамтитын теңгерімді басқару шешімдерін әзірлеу және іске асыру құралдарын ұсынатын ұйымдастырушылық және бағдарламалық-техникалық орта ретінде қарастырылады. Инновациялық технологиялар саласындағы жобаларды басқару жүйесінің айтарлықтай дамуына, зерттелуіне қарамастан, көптеген жобалар сәтсіз немесе мүлдем сәтсіз деп танылады. The Standish Group International зерттеулеріне сәйкес, инновациялық технологиялар саласында іске асырылатын жобалардың 30% - ға жуығы табысты деп танылады </w:t>
      </w:r>
      <w:r w:rsidR="00027BD3" w:rsidRPr="00185CFE">
        <w:rPr>
          <w:rFonts w:ascii="Times New Roman" w:hAnsi="Times New Roman"/>
          <w:color w:val="000000" w:themeColor="text1"/>
          <w:sz w:val="28"/>
          <w:szCs w:val="28"/>
          <w:lang w:val="kk-KZ"/>
        </w:rPr>
        <w:t>[43]</w:t>
      </w:r>
      <w:r w:rsidRPr="00185CFE">
        <w:rPr>
          <w:rFonts w:ascii="Times New Roman" w:hAnsi="Times New Roman"/>
          <w:color w:val="000000" w:themeColor="text1"/>
          <w:sz w:val="28"/>
          <w:szCs w:val="28"/>
          <w:lang w:val="kk-KZ"/>
        </w:rPr>
        <w:t>. Дж. К. Кроуфорд (J.K. Crawford), табысты аяқталған жобалардың төмен үлесі жоба командасы мен жобалар менеджерінің және ұйымдағы ЖБЖ төменгі деңгейінен деп анықтайды. Зерттеушінің пікірінше, жобалық білімді, құралдар мен технологияларды тиімді және нәтижелі пайдалану үшін, жоба жетекшілері он жыл бойы үздіксіз жобалық қызметті жүргізуі тиіс, яғни жоба командасы, ұйымдар біртіндеп және дәйекті түрде кемелденуі және дамуы тиіс</w:t>
      </w:r>
      <w:r w:rsidR="00A02498" w:rsidRPr="00185CFE">
        <w:rPr>
          <w:rFonts w:ascii="Times New Roman" w:hAnsi="Times New Roman"/>
          <w:color w:val="000000" w:themeColor="text1"/>
          <w:sz w:val="28"/>
          <w:szCs w:val="28"/>
          <w:lang w:val="kk-KZ"/>
        </w:rPr>
        <w:t xml:space="preserve"> [</w:t>
      </w:r>
      <w:r w:rsidR="0012513D" w:rsidRPr="00185CFE">
        <w:rPr>
          <w:rFonts w:ascii="Times New Roman" w:hAnsi="Times New Roman"/>
          <w:color w:val="000000" w:themeColor="text1"/>
          <w:sz w:val="28"/>
          <w:szCs w:val="28"/>
          <w:lang w:val="kk-KZ"/>
        </w:rPr>
        <w:t>39</w:t>
      </w:r>
      <w:r w:rsidR="00A02498" w:rsidRPr="00185CFE">
        <w:rPr>
          <w:rFonts w:ascii="Times New Roman" w:hAnsi="Times New Roman"/>
          <w:color w:val="000000" w:themeColor="text1"/>
          <w:sz w:val="28"/>
          <w:szCs w:val="28"/>
          <w:lang w:val="kk-KZ"/>
        </w:rPr>
        <w:t>].</w:t>
      </w:r>
      <w:r w:rsidRPr="00185CFE">
        <w:rPr>
          <w:rFonts w:ascii="Times New Roman" w:hAnsi="Times New Roman"/>
          <w:color w:val="000000" w:themeColor="text1"/>
          <w:sz w:val="28"/>
          <w:szCs w:val="28"/>
          <w:lang w:val="kk-KZ"/>
        </w:rPr>
        <w:t xml:space="preserve">  </w:t>
      </w:r>
    </w:p>
    <w:p w14:paraId="36FEF672" w14:textId="77777777" w:rsidR="00FD1632" w:rsidRPr="00185CFE" w:rsidRDefault="00FD1632" w:rsidP="00CD34E5">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Нанотехнологиялар саласында жобаларды басқару жұйесін қолдану </w:t>
      </w:r>
      <w:r w:rsidRPr="00185CFE">
        <w:rPr>
          <w:rFonts w:ascii="Times New Roman" w:hAnsi="Times New Roman"/>
          <w:i/>
          <w:iCs/>
          <w:color w:val="000000" w:themeColor="text1"/>
          <w:sz w:val="28"/>
          <w:szCs w:val="28"/>
          <w:lang w:val="kk-KZ"/>
        </w:rPr>
        <w:t xml:space="preserve">і </w:t>
      </w:r>
      <w:r w:rsidRPr="00185CFE">
        <w:rPr>
          <w:rFonts w:ascii="Times New Roman" w:hAnsi="Times New Roman"/>
          <w:color w:val="000000" w:themeColor="text1"/>
          <w:sz w:val="28"/>
          <w:szCs w:val="28"/>
          <w:lang w:val="kk-KZ"/>
        </w:rPr>
        <w:t xml:space="preserve">- ресурстарды басқару тиімділігін арттыру, яғни материалдар мен жабдықтарды пайдалануды оңтайландыру; </w:t>
      </w:r>
      <w:r w:rsidRPr="00185CFE">
        <w:rPr>
          <w:rFonts w:ascii="Times New Roman" w:hAnsi="Times New Roman"/>
          <w:i/>
          <w:iCs/>
          <w:color w:val="000000" w:themeColor="text1"/>
          <w:sz w:val="28"/>
          <w:szCs w:val="28"/>
          <w:lang w:val="kk-KZ"/>
        </w:rPr>
        <w:t xml:space="preserve">іі </w:t>
      </w:r>
      <w:r w:rsidRPr="00185CFE">
        <w:rPr>
          <w:rFonts w:ascii="Times New Roman" w:hAnsi="Times New Roman"/>
          <w:color w:val="000000" w:themeColor="text1"/>
          <w:sz w:val="28"/>
          <w:szCs w:val="28"/>
          <w:lang w:val="kk-KZ"/>
        </w:rPr>
        <w:t xml:space="preserve">- командаларды үйлестіруді жақсарту, яғни әртүрлі салалар мамандарының бірлесіп жұмыс істеуін қамтамасыз ету; </w:t>
      </w:r>
      <w:r w:rsidRPr="00185CFE">
        <w:rPr>
          <w:rFonts w:ascii="Times New Roman" w:hAnsi="Times New Roman"/>
          <w:i/>
          <w:iCs/>
          <w:color w:val="000000" w:themeColor="text1"/>
          <w:sz w:val="28"/>
          <w:szCs w:val="28"/>
          <w:lang w:val="kk-KZ"/>
        </w:rPr>
        <w:t>ііі</w:t>
      </w:r>
      <w:r w:rsidRPr="00185CFE">
        <w:rPr>
          <w:rFonts w:ascii="Times New Roman" w:hAnsi="Times New Roman"/>
          <w:color w:val="000000" w:themeColor="text1"/>
          <w:sz w:val="28"/>
          <w:szCs w:val="28"/>
          <w:lang w:val="kk-KZ"/>
        </w:rPr>
        <w:t xml:space="preserve"> - тәуекелдерді азайту: жобаның ерте кезеңдерінде ықтимал мәселелерді анықтау және басқаруды қамтамасыз етеді.</w:t>
      </w:r>
    </w:p>
    <w:p w14:paraId="6E4136D9" w14:textId="77777777" w:rsidR="00FD1632" w:rsidRPr="00185CFE" w:rsidRDefault="00FD1632" w:rsidP="00CD34E5">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Жобаларды басқару саласы заманауи ғылыми зерттеулер мен тәжірибелерге негізделе отырып, жүйелендірілген және құрылымдалған әдістемелерді ұсынады. Жобаларды басқарудың негізгі концепциялары мен әдістемелері ұйымдарға стратегиялық мақсаттарына қол жеткізуге мүмкіндік беретін құралдарды қамтиды. Солардың бірі – Project Management Institute (PMI) әзірлеген PMBOK стандарты. Бұл стандарт жобаларды басқару </w:t>
      </w:r>
      <w:r w:rsidRPr="00185CFE">
        <w:rPr>
          <w:rFonts w:ascii="Times New Roman" w:hAnsi="Times New Roman"/>
          <w:color w:val="000000" w:themeColor="text1"/>
          <w:sz w:val="28"/>
          <w:szCs w:val="28"/>
          <w:lang w:val="kk-KZ"/>
        </w:rPr>
        <w:lastRenderedPageBreak/>
        <w:t>процестерін инициация, жоспарлау, орындау, мониторинг және аяқтау сияқты бес топқа және он білім саласына бөлу арқылы жобаларды басқару процестерін жүйелейді. Осы әдістеме кез келген саланың ерекшелігіне бейімделіп, жобаның негізгі параметрлері – уақыт, бюджет және сапаға қол жеткізуге мүмкіндік береді.</w:t>
      </w:r>
    </w:p>
    <w:p w14:paraId="56E20EF4" w14:textId="7E2C1FF9" w:rsidR="00FD1632" w:rsidRPr="00185CFE" w:rsidRDefault="00FD1632" w:rsidP="00CD34E5">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Сонымен қатар, PRINCE2 әдістемесі басқарудың үдеріс-бағдарланған тәсіліне негізделген. Оның басты ерекшелігі – жобаның әрбір кезеңінде құжаттаманың нақты жүргізілуі, жобаның өміршеңдігіне тұрақты баға беру және процестердің жоғары құрылымдалуы</w:t>
      </w:r>
      <w:r w:rsidR="009F420D" w:rsidRPr="00185CFE">
        <w:rPr>
          <w:rFonts w:ascii="Times New Roman" w:hAnsi="Times New Roman"/>
          <w:color w:val="000000" w:themeColor="text1"/>
          <w:sz w:val="28"/>
          <w:szCs w:val="28"/>
          <w:lang w:val="kk-KZ"/>
        </w:rPr>
        <w:t xml:space="preserve"> [45]</w:t>
      </w:r>
      <w:r w:rsidRPr="00185CFE">
        <w:rPr>
          <w:rFonts w:ascii="Times New Roman" w:hAnsi="Times New Roman"/>
          <w:color w:val="000000" w:themeColor="text1"/>
          <w:sz w:val="28"/>
          <w:szCs w:val="28"/>
          <w:lang w:val="kk-KZ"/>
        </w:rPr>
        <w:t>. Бұл әдістеме өзгермелі талаптарға тез бейімделуді қажет ететін нанотехнологиялар саласында жоғары тиімділік көрсетеді.</w:t>
      </w:r>
    </w:p>
    <w:p w14:paraId="396484AD" w14:textId="50FE42CB" w:rsidR="00FD1632" w:rsidRPr="00185CFE" w:rsidRDefault="00FD1632" w:rsidP="00CD34E5">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Жобаларды басқаруда икемді тәсілдерді енгізу, мысалы, Agile әдістемесі, заманауи технологиялар мен нарық талаптарына жедел жауап беруді қамтамасыз етеді. Agile әдістемесі бейімделмелі жоспарлау мен итеративті орындауды біріктіре отырып, белгісіздік жағдайында жұмыс істеуге және инновациялық идеяларды жедел жүзеге асыруға мүмкіндік береді. Бұл әдіс жоғары технологиялық жобаларда, оның ішінде нанотехнологияларда, кеңінен қолданылады.</w:t>
      </w:r>
    </w:p>
    <w:p w14:paraId="6042B91D" w14:textId="4F6165ED" w:rsidR="00FD1632" w:rsidRPr="00185CFE" w:rsidRDefault="00FD1632" w:rsidP="00CD34E5">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Жобаларды басқару саласындағы жетілу деңгейін бағалау үшін PMMM (Project Management Maturity Model) және OPM3 сияқты модельдер </w:t>
      </w:r>
      <w:r w:rsidR="00512A88">
        <w:rPr>
          <w:rFonts w:ascii="Times New Roman" w:hAnsi="Times New Roman"/>
          <w:color w:val="000000" w:themeColor="text1"/>
          <w:sz w:val="28"/>
          <w:szCs w:val="28"/>
          <w:lang w:val="kk-KZ"/>
        </w:rPr>
        <w:t xml:space="preserve">жиі </w:t>
      </w:r>
      <w:r w:rsidRPr="00185CFE">
        <w:rPr>
          <w:rFonts w:ascii="Times New Roman" w:hAnsi="Times New Roman"/>
          <w:color w:val="000000" w:themeColor="text1"/>
          <w:sz w:val="28"/>
          <w:szCs w:val="28"/>
          <w:lang w:val="kk-KZ"/>
        </w:rPr>
        <w:t>қолданылады. Бұл модельдер ұйымдардағы жобаларды басқару процестерінің дамуын және олардың тиімділігін арттыруға арналған жүйелі тәсілдерді сипаттайды</w:t>
      </w:r>
      <w:r w:rsidR="00471F08" w:rsidRPr="00185CFE">
        <w:rPr>
          <w:rFonts w:ascii="Times New Roman" w:hAnsi="Times New Roman"/>
          <w:color w:val="000000" w:themeColor="text1"/>
          <w:sz w:val="28"/>
          <w:szCs w:val="28"/>
          <w:lang w:val="kk-KZ"/>
        </w:rPr>
        <w:t xml:space="preserve"> [</w:t>
      </w:r>
      <w:r w:rsidR="0012513D" w:rsidRPr="00185CFE">
        <w:rPr>
          <w:rFonts w:ascii="Times New Roman" w:hAnsi="Times New Roman"/>
          <w:color w:val="000000" w:themeColor="text1"/>
          <w:sz w:val="28"/>
          <w:szCs w:val="28"/>
          <w:lang w:val="kk-KZ"/>
        </w:rPr>
        <w:t>39</w:t>
      </w:r>
      <w:r w:rsidR="00471F08" w:rsidRPr="00185CFE">
        <w:rPr>
          <w:rFonts w:ascii="Times New Roman" w:hAnsi="Times New Roman"/>
          <w:color w:val="000000" w:themeColor="text1"/>
          <w:sz w:val="28"/>
          <w:szCs w:val="28"/>
          <w:lang w:val="kk-KZ"/>
        </w:rPr>
        <w:t>]</w:t>
      </w:r>
      <w:r w:rsidRPr="00185CFE">
        <w:rPr>
          <w:rFonts w:ascii="Times New Roman" w:hAnsi="Times New Roman"/>
          <w:color w:val="000000" w:themeColor="text1"/>
          <w:sz w:val="28"/>
          <w:szCs w:val="28"/>
          <w:lang w:val="kk-KZ"/>
        </w:rPr>
        <w:t>. Олар ұйымдарға басқару әдістерін жетілдіру арқылы стратегиялық мақсаттарға тиімді қол жеткізуге мүмкіндік береді.</w:t>
      </w:r>
    </w:p>
    <w:p w14:paraId="7AC46652" w14:textId="77777777" w:rsidR="00FD1632" w:rsidRPr="00185CFE" w:rsidRDefault="00FD1632" w:rsidP="00CD34E5">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Жобаларды басқарудың осы концепциялары мен әдістемелері ұйымдардың ресурстарды оңтайлы пайдалануына, инновациялық шешімдерді енгізуіне және жобаларды орындау сапасын арттыруына ықпал етеді.</w:t>
      </w:r>
    </w:p>
    <w:p w14:paraId="5B96615B" w14:textId="4C1FDF5B" w:rsidR="00FD1632" w:rsidRPr="00185CFE" w:rsidRDefault="00FD1632" w:rsidP="00FD1632">
      <w:pPr>
        <w:spacing w:after="0" w:line="240" w:lineRule="auto"/>
        <w:ind w:firstLine="567"/>
        <w:contextualSpacing/>
        <w:jc w:val="both"/>
        <w:rPr>
          <w:rFonts w:ascii="Times New Roman" w:eastAsiaTheme="minorEastAsia" w:hAnsi="Times New Roman"/>
          <w:color w:val="000000" w:themeColor="text1"/>
          <w:sz w:val="28"/>
          <w:szCs w:val="28"/>
          <w:lang w:val="kk-KZ" w:eastAsia="zh-CN"/>
        </w:rPr>
      </w:pPr>
      <w:r w:rsidRPr="00185CFE">
        <w:rPr>
          <w:rFonts w:ascii="Times New Roman" w:hAnsi="Times New Roman"/>
          <w:color w:val="000000" w:themeColor="text1"/>
          <w:sz w:val="28"/>
          <w:szCs w:val="28"/>
          <w:lang w:val="kk-KZ"/>
        </w:rPr>
        <w:t xml:space="preserve">Жобаларды басқару жүйесінің дамуын, тиімділігін анықтайтын оңтайлы әдіс </w:t>
      </w:r>
      <w:r w:rsidRPr="00185CFE">
        <w:rPr>
          <w:rFonts w:ascii="Times New Roman" w:eastAsiaTheme="minorEastAsia" w:hAnsi="Times New Roman"/>
          <w:color w:val="000000" w:themeColor="text1"/>
          <w:sz w:val="28"/>
          <w:szCs w:val="28"/>
          <w:lang w:val="kk-KZ" w:eastAsia="zh-CN"/>
        </w:rPr>
        <w:t>– кемелдену моделі болып табылады, себебі ұйымның жоба менеджментінің кемелдену деңгейі артқан сайын, сәйкесінше ұйымда жүзеге асырылған жобаның сәтті аяқталу ықтималдылығы жоғарылайды</w:t>
      </w:r>
      <w:r w:rsidR="009E3E2B" w:rsidRPr="00185CFE">
        <w:rPr>
          <w:rFonts w:ascii="Times New Roman" w:eastAsiaTheme="minorEastAsia" w:hAnsi="Times New Roman"/>
          <w:color w:val="000000" w:themeColor="text1"/>
          <w:sz w:val="28"/>
          <w:szCs w:val="28"/>
          <w:lang w:val="kk-KZ" w:eastAsia="zh-CN"/>
        </w:rPr>
        <w:t xml:space="preserve"> [34].</w:t>
      </w:r>
    </w:p>
    <w:p w14:paraId="3321CCC8" w14:textId="148B8720" w:rsidR="00FD1632" w:rsidRPr="00185CFE" w:rsidRDefault="00FD1632" w:rsidP="00FD1632">
      <w:pPr>
        <w:pStyle w:val="a7"/>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Кемелдену модельдері </w:t>
      </w:r>
      <w:r w:rsidRPr="00185CFE">
        <w:rPr>
          <w:rFonts w:ascii="Times New Roman" w:eastAsiaTheme="minorEastAsia" w:hAnsi="Times New Roman"/>
          <w:color w:val="000000" w:themeColor="text1"/>
          <w:sz w:val="28"/>
          <w:szCs w:val="28"/>
          <w:lang w:val="kk-KZ" w:eastAsia="zh-CN"/>
        </w:rPr>
        <w:t xml:space="preserve">- </w:t>
      </w:r>
      <w:r w:rsidRPr="00185CFE">
        <w:rPr>
          <w:rFonts w:ascii="Times New Roman" w:hAnsi="Times New Roman"/>
          <w:color w:val="000000" w:themeColor="text1"/>
          <w:sz w:val="28"/>
          <w:szCs w:val="28"/>
          <w:lang w:val="kk-KZ"/>
        </w:rPr>
        <w:t xml:space="preserve">қызметті тиімді басқару мақсатын көздейтін ұйымдарға басқару жүйесінің ағымдағы жағдайын бағалау және </w:t>
      </w:r>
      <w:r w:rsidR="00E60FDD" w:rsidRPr="00185CFE">
        <w:rPr>
          <w:rFonts w:ascii="Times New Roman" w:hAnsi="Times New Roman"/>
          <w:color w:val="000000" w:themeColor="text1"/>
          <w:sz w:val="28"/>
          <w:szCs w:val="28"/>
          <w:lang w:val="kk-KZ"/>
        </w:rPr>
        <w:t>ұйымда</w:t>
      </w:r>
      <w:r w:rsidRPr="00185CFE">
        <w:rPr>
          <w:rFonts w:ascii="Times New Roman" w:hAnsi="Times New Roman"/>
          <w:color w:val="000000" w:themeColor="text1"/>
          <w:sz w:val="28"/>
          <w:szCs w:val="28"/>
          <w:lang w:val="kk-KZ"/>
        </w:rPr>
        <w:t xml:space="preserve"> басқаруды дамыту стратегиясы мен тактикасын анықтау мүмкіндігін береді. Кемелдену деңгейі өскен компанияларда келесідей оң нәтижелер орын алды (сурет</w:t>
      </w:r>
      <w:r w:rsidR="00753232" w:rsidRPr="00185CFE">
        <w:rPr>
          <w:rFonts w:ascii="Times New Roman" w:hAnsi="Times New Roman"/>
          <w:color w:val="000000" w:themeColor="text1"/>
          <w:sz w:val="28"/>
          <w:szCs w:val="28"/>
          <w:lang w:val="kk-KZ"/>
        </w:rPr>
        <w:t xml:space="preserve"> 2</w:t>
      </w:r>
      <w:r w:rsidRPr="00185CFE">
        <w:rPr>
          <w:rFonts w:ascii="Times New Roman" w:hAnsi="Times New Roman"/>
          <w:color w:val="000000" w:themeColor="text1"/>
          <w:sz w:val="28"/>
          <w:szCs w:val="28"/>
          <w:lang w:val="kk-KZ"/>
        </w:rPr>
        <w:t>):</w:t>
      </w:r>
    </w:p>
    <w:p w14:paraId="32B9DDA3" w14:textId="77777777" w:rsidR="00FD1632" w:rsidRPr="00185CFE" w:rsidRDefault="00FD1632" w:rsidP="00FD1632">
      <w:pPr>
        <w:pStyle w:val="a7"/>
        <w:spacing w:after="0" w:line="240" w:lineRule="auto"/>
        <w:ind w:left="0" w:firstLine="567"/>
        <w:jc w:val="both"/>
        <w:rPr>
          <w:rFonts w:ascii="Times New Roman" w:hAnsi="Times New Roman"/>
          <w:color w:val="000000" w:themeColor="text1"/>
          <w:sz w:val="28"/>
          <w:szCs w:val="28"/>
          <w:lang w:val="kk-KZ"/>
        </w:rPr>
      </w:pPr>
    </w:p>
    <w:p w14:paraId="1F788CE9" w14:textId="77777777" w:rsidR="00FD1632" w:rsidRPr="00185CFE" w:rsidRDefault="00FD1632" w:rsidP="00FD1632">
      <w:pPr>
        <w:pStyle w:val="a7"/>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noProof/>
          <w:color w:val="000000" w:themeColor="text1"/>
          <w:sz w:val="28"/>
          <w:szCs w:val="28"/>
          <w:lang w:val="en-US"/>
        </w:rPr>
        <w:lastRenderedPageBreak/>
        <w:drawing>
          <wp:inline distT="0" distB="0" distL="0" distR="0" wp14:anchorId="443A0908" wp14:editId="017958DE">
            <wp:extent cx="5486400" cy="3200400"/>
            <wp:effectExtent l="0" t="0" r="0" b="57150"/>
            <wp:docPr id="16" name="Схема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6EC28030" w14:textId="56ED6A10" w:rsidR="00FD1632" w:rsidRPr="00185CFE" w:rsidRDefault="00FD1632" w:rsidP="00FD1632">
      <w:pPr>
        <w:pStyle w:val="a7"/>
        <w:spacing w:after="0" w:line="240" w:lineRule="auto"/>
        <w:ind w:left="0" w:firstLine="567"/>
        <w:jc w:val="center"/>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Сурет</w:t>
      </w:r>
      <w:r w:rsidR="00753232" w:rsidRPr="00185CFE">
        <w:rPr>
          <w:rFonts w:ascii="Times New Roman" w:hAnsi="Times New Roman"/>
          <w:color w:val="000000" w:themeColor="text1"/>
          <w:sz w:val="28"/>
          <w:szCs w:val="28"/>
          <w:lang w:val="kk-KZ"/>
        </w:rPr>
        <w:t xml:space="preserve"> 2 -</w:t>
      </w:r>
      <w:r w:rsidRPr="00185CFE">
        <w:rPr>
          <w:rFonts w:ascii="Times New Roman" w:hAnsi="Times New Roman"/>
          <w:color w:val="000000" w:themeColor="text1"/>
          <w:sz w:val="28"/>
          <w:szCs w:val="28"/>
          <w:lang w:val="kk-KZ"/>
        </w:rPr>
        <w:t>Кемелдену деңгейі өскен компанияларда орын алған оң нәтижелер</w:t>
      </w:r>
    </w:p>
    <w:p w14:paraId="36BC9E76" w14:textId="77777777" w:rsidR="00FD1632" w:rsidRPr="00185CFE" w:rsidRDefault="00FD1632" w:rsidP="00FD1632">
      <w:pPr>
        <w:pStyle w:val="a7"/>
        <w:spacing w:after="0" w:line="240" w:lineRule="auto"/>
        <w:ind w:left="0" w:firstLine="567"/>
        <w:jc w:val="center"/>
        <w:rPr>
          <w:rFonts w:ascii="Times New Roman" w:hAnsi="Times New Roman"/>
          <w:i/>
          <w:iCs/>
          <w:color w:val="000000" w:themeColor="text1"/>
          <w:sz w:val="24"/>
          <w:szCs w:val="28"/>
          <w:lang w:val="kk-KZ"/>
        </w:rPr>
      </w:pPr>
      <w:r w:rsidRPr="00185CFE">
        <w:rPr>
          <w:rFonts w:ascii="Times New Roman" w:hAnsi="Times New Roman"/>
          <w:i/>
          <w:iCs/>
          <w:color w:val="000000" w:themeColor="text1"/>
          <w:sz w:val="24"/>
          <w:szCs w:val="28"/>
          <w:lang w:val="kk-KZ"/>
        </w:rPr>
        <w:t>Ескерту: [28] дереккөз негізінде автормен құрастырған</w:t>
      </w:r>
    </w:p>
    <w:p w14:paraId="7D17D36E" w14:textId="77777777" w:rsidR="00FD1632" w:rsidRPr="00185CFE" w:rsidRDefault="00FD1632" w:rsidP="00FD1632">
      <w:pPr>
        <w:pStyle w:val="a7"/>
        <w:spacing w:after="0" w:line="240" w:lineRule="auto"/>
        <w:ind w:left="0" w:firstLine="567"/>
        <w:jc w:val="both"/>
        <w:rPr>
          <w:rFonts w:ascii="Times New Roman" w:hAnsi="Times New Roman"/>
          <w:color w:val="000000" w:themeColor="text1"/>
          <w:sz w:val="28"/>
          <w:szCs w:val="28"/>
          <w:lang w:val="kk-KZ"/>
        </w:rPr>
      </w:pPr>
    </w:p>
    <w:p w14:paraId="79A11521" w14:textId="77777777" w:rsidR="00311CF3" w:rsidRPr="00185CFE" w:rsidRDefault="00311CF3" w:rsidP="00311CF3">
      <w:pPr>
        <w:spacing w:after="0" w:line="240" w:lineRule="auto"/>
        <w:ind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Сурет 2-де кемелдену деңгейін арттырған ұйымдарда байқалған оң нәтижелер ұсынылған. Көрсетілген деректер жобаларды басқару жүйесін институционалдық тұрғыдан жетілдірудің нақты тиімділігін дәлелдейді: шығындардың төмендеуі, жобалардың мерзімінде аяқталу деңгейінің өсуі, бюджет шегінде орындалған жобалар санының артуы және клиенттердің қанағаттану көрсеткішінің жоғарылауы. Бұл нәтиже ұйымдардың жобалық мәдениеті, басқару құралдары және стандартталған процестерді енгізу арқылы стратегиялық мақсаттарға тиімді қол жеткізе алатынын көрсетеді.</w:t>
      </w:r>
    </w:p>
    <w:p w14:paraId="35BDD2DF" w14:textId="49740A56" w:rsidR="00AE4D46" w:rsidRPr="00185CFE" w:rsidRDefault="00311CF3" w:rsidP="00311CF3">
      <w:pPr>
        <w:pStyle w:val="a7"/>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Кемелдену деңгейінің өсуі тек операциялық көрсеткіштерді жақсарту ғана емес, сонымен қатар жобалық басқаруды жүйелі оңтайландырудың өлшенетін индикаторы болып табылады. Осыған байланысты ғылыми әдебиет</w:t>
      </w:r>
      <w:r w:rsidR="006A0A28" w:rsidRPr="00185CFE">
        <w:rPr>
          <w:rFonts w:ascii="Times New Roman" w:hAnsi="Times New Roman"/>
          <w:color w:val="000000" w:themeColor="text1"/>
          <w:sz w:val="28"/>
          <w:szCs w:val="28"/>
          <w:lang w:val="kk-KZ"/>
        </w:rPr>
        <w:t>терде</w:t>
      </w:r>
      <w:r w:rsidRPr="00185CFE">
        <w:rPr>
          <w:rFonts w:ascii="Times New Roman" w:hAnsi="Times New Roman"/>
          <w:color w:val="000000" w:themeColor="text1"/>
          <w:sz w:val="28"/>
          <w:szCs w:val="28"/>
          <w:lang w:val="kk-KZ"/>
        </w:rPr>
        <w:t xml:space="preserve"> кемелдену модельдері түрлі тәсілдерге сүйене отырып топтастырылған. Сурет 3-де ұйымдардың жобаларды басқарудағы кемелденуін бағалауда қолданылатын халықаралық модельдердің жіктелімі ұсынылған. Бұл модельдер ұйымдарға басқару әдістерін стандарттау, процестерді жетілдіру және жобалық қызметтің тиімділігін арттыру үшін жүйелі негіз береді.</w:t>
      </w:r>
    </w:p>
    <w:p w14:paraId="0EC709F0" w14:textId="77777777" w:rsidR="00FD1632" w:rsidRPr="00185CFE" w:rsidRDefault="00FD1632" w:rsidP="00FD1632">
      <w:pPr>
        <w:tabs>
          <w:tab w:val="left" w:pos="993"/>
        </w:tabs>
        <w:spacing w:after="0" w:line="240" w:lineRule="auto"/>
        <w:ind w:firstLine="567"/>
        <w:contextualSpacing/>
        <w:jc w:val="both"/>
        <w:rPr>
          <w:rFonts w:ascii="Times New Roman" w:hAnsi="Times New Roman"/>
          <w:color w:val="000000" w:themeColor="text1"/>
          <w:sz w:val="28"/>
          <w:szCs w:val="28"/>
          <w:lang w:val="kk-KZ"/>
        </w:rPr>
      </w:pPr>
    </w:p>
    <w:p w14:paraId="04D50313" w14:textId="77777777" w:rsidR="00FD1632" w:rsidRPr="00185CFE" w:rsidRDefault="00FD1632" w:rsidP="00FD1632">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noProof/>
          <w:color w:val="000000" w:themeColor="text1"/>
          <w:sz w:val="28"/>
          <w:szCs w:val="28"/>
          <w:lang w:val="en-US"/>
        </w:rPr>
        <w:lastRenderedPageBreak/>
        <w:drawing>
          <wp:inline distT="0" distB="0" distL="0" distR="0" wp14:anchorId="2752F1C6" wp14:editId="34120A74">
            <wp:extent cx="5486400" cy="3200400"/>
            <wp:effectExtent l="38100" t="38100" r="38100" b="38100"/>
            <wp:docPr id="30" name="Схема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7AE39CEE" w14:textId="2C50B20B" w:rsidR="00FD1632" w:rsidRPr="00185CFE" w:rsidRDefault="00FD1632" w:rsidP="00FD1632">
      <w:pPr>
        <w:shd w:val="clear" w:color="auto" w:fill="FFFFFF"/>
        <w:spacing w:after="0" w:line="240" w:lineRule="auto"/>
        <w:ind w:firstLine="567"/>
        <w:contextualSpacing/>
        <w:jc w:val="center"/>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Сурет </w:t>
      </w:r>
      <w:r w:rsidR="00043AE4" w:rsidRPr="00185CFE">
        <w:rPr>
          <w:rFonts w:ascii="Times New Roman" w:hAnsi="Times New Roman"/>
          <w:color w:val="000000" w:themeColor="text1"/>
          <w:sz w:val="28"/>
          <w:szCs w:val="28"/>
          <w:lang w:val="kk-KZ"/>
        </w:rPr>
        <w:t>3 -</w:t>
      </w:r>
      <w:r w:rsidRPr="00185CFE">
        <w:rPr>
          <w:rFonts w:ascii="Times New Roman" w:hAnsi="Times New Roman"/>
          <w:color w:val="000000" w:themeColor="text1"/>
          <w:sz w:val="28"/>
          <w:szCs w:val="28"/>
          <w:lang w:val="kk-KZ"/>
        </w:rPr>
        <w:t xml:space="preserve"> Ұйымдағы жобаларды басқарудың кемелденуін бағалайтын модельдер</w:t>
      </w:r>
    </w:p>
    <w:p w14:paraId="09085D09" w14:textId="50E565A3" w:rsidR="00FD1632" w:rsidRPr="00185CFE" w:rsidRDefault="00FD1632" w:rsidP="00FD1632">
      <w:pPr>
        <w:shd w:val="clear" w:color="auto" w:fill="FFFFFF"/>
        <w:spacing w:after="0" w:line="240" w:lineRule="auto"/>
        <w:ind w:firstLine="567"/>
        <w:contextualSpacing/>
        <w:jc w:val="center"/>
        <w:rPr>
          <w:rFonts w:ascii="Times New Roman" w:hAnsi="Times New Roman"/>
          <w:i/>
          <w:iCs/>
          <w:color w:val="000000" w:themeColor="text1"/>
          <w:sz w:val="24"/>
          <w:szCs w:val="28"/>
          <w:lang w:val="kk-KZ"/>
        </w:rPr>
      </w:pPr>
      <w:r w:rsidRPr="00185CFE">
        <w:rPr>
          <w:rFonts w:ascii="Times New Roman" w:hAnsi="Times New Roman"/>
          <w:i/>
          <w:iCs/>
          <w:color w:val="000000" w:themeColor="text1"/>
          <w:sz w:val="24"/>
          <w:szCs w:val="28"/>
          <w:lang w:val="kk-KZ"/>
        </w:rPr>
        <w:t xml:space="preserve">Ескерту: </w:t>
      </w:r>
      <w:r w:rsidR="00043AE4" w:rsidRPr="00185CFE">
        <w:rPr>
          <w:rFonts w:ascii="Times New Roman" w:hAnsi="Times New Roman"/>
          <w:i/>
          <w:iCs/>
          <w:color w:val="000000" w:themeColor="text1"/>
          <w:sz w:val="24"/>
          <w:szCs w:val="28"/>
          <w:lang w:val="kk-KZ"/>
        </w:rPr>
        <w:t xml:space="preserve">зерттеулер ненізінде </w:t>
      </w:r>
      <w:r w:rsidRPr="00185CFE">
        <w:rPr>
          <w:rFonts w:ascii="Times New Roman" w:hAnsi="Times New Roman"/>
          <w:i/>
          <w:iCs/>
          <w:color w:val="000000" w:themeColor="text1"/>
          <w:sz w:val="24"/>
          <w:szCs w:val="28"/>
          <w:lang w:val="kk-KZ"/>
        </w:rPr>
        <w:t>автормен құрастырылған</w:t>
      </w:r>
    </w:p>
    <w:p w14:paraId="20E5DE70" w14:textId="77777777" w:rsidR="00FD1632" w:rsidRPr="00185CFE" w:rsidRDefault="00FD1632" w:rsidP="00FD1632">
      <w:pPr>
        <w:tabs>
          <w:tab w:val="left" w:pos="993"/>
        </w:tabs>
        <w:spacing w:after="0" w:line="240" w:lineRule="auto"/>
        <w:ind w:firstLine="567"/>
        <w:contextualSpacing/>
        <w:jc w:val="both"/>
        <w:rPr>
          <w:rFonts w:ascii="Times New Roman" w:hAnsi="Times New Roman"/>
          <w:color w:val="000000" w:themeColor="text1"/>
          <w:sz w:val="28"/>
          <w:szCs w:val="28"/>
          <w:lang w:val="kk-KZ"/>
        </w:rPr>
      </w:pPr>
    </w:p>
    <w:p w14:paraId="2D93430F" w14:textId="2D800321" w:rsidR="00FD1632" w:rsidRPr="00185CFE" w:rsidRDefault="00FD1632" w:rsidP="00FD1632">
      <w:pPr>
        <w:tabs>
          <w:tab w:val="left" w:pos="993"/>
        </w:tabs>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«Сатылы» модельдер жобаларды басқару жүйесі үдемелі дамуына негізделеді (PMMM 5 деңгейді бөледі, олардың әрқайсысында білімнің тоғыз саласы бойынша процестерді сипаттайды, Г.Керцнер кемелдену деңгейін, жоғары деңгейлерге көшу әдістерін және т. б. егжей-тегжейлі сипаттайды) [</w:t>
      </w:r>
      <w:r w:rsidR="000B1901" w:rsidRPr="00185CFE">
        <w:rPr>
          <w:rFonts w:ascii="Times New Roman" w:hAnsi="Times New Roman"/>
          <w:color w:val="000000" w:themeColor="text1"/>
          <w:sz w:val="28"/>
          <w:szCs w:val="28"/>
          <w:lang w:val="kk-KZ"/>
        </w:rPr>
        <w:t>45</w:t>
      </w:r>
      <w:r w:rsidRPr="00185CFE">
        <w:rPr>
          <w:rFonts w:ascii="Times New Roman" w:hAnsi="Times New Roman"/>
          <w:color w:val="000000" w:themeColor="text1"/>
          <w:sz w:val="28"/>
          <w:szCs w:val="28"/>
          <w:lang w:val="kk-KZ"/>
        </w:rPr>
        <w:t>];</w:t>
      </w:r>
    </w:p>
    <w:p w14:paraId="05805E29" w14:textId="69D5F4C8" w:rsidR="00FD1632" w:rsidRPr="00185CFE" w:rsidRDefault="00FD1632" w:rsidP="00FD1632">
      <w:pPr>
        <w:tabs>
          <w:tab w:val="left" w:pos="993"/>
        </w:tabs>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OPM3 басқару объектілері (жоба, бағдарлама, портфель) бойынша құрылымдалған және осы объектілерді үш өлшемде басқару бөлігінде ЖБЖ деңгейін айқындауды қамтиды – стандарттау, өлшеу, бақылау және процестерді кемелдену бойынша үздік тәжірибелер; жобаларды, бағдарламаларды және портфельдерді басқаруда осы практикаларды қолдану; үздік практикалар қабілеттілігінің бірізділігін құру [</w:t>
      </w:r>
      <w:r w:rsidR="00AA14E6" w:rsidRPr="00185CFE">
        <w:rPr>
          <w:rFonts w:ascii="Times New Roman" w:hAnsi="Times New Roman"/>
          <w:color w:val="000000" w:themeColor="text1"/>
          <w:sz w:val="28"/>
          <w:szCs w:val="28"/>
          <w:lang w:val="kk-KZ"/>
        </w:rPr>
        <w:t>46</w:t>
      </w:r>
      <w:r w:rsidRPr="00185CFE">
        <w:rPr>
          <w:rFonts w:ascii="Times New Roman" w:hAnsi="Times New Roman"/>
          <w:color w:val="000000" w:themeColor="text1"/>
          <w:sz w:val="28"/>
          <w:szCs w:val="28"/>
          <w:lang w:val="kk-KZ"/>
        </w:rPr>
        <w:t>];</w:t>
      </w:r>
    </w:p>
    <w:p w14:paraId="28A8F7DA" w14:textId="636904E4" w:rsidR="00FD1632" w:rsidRPr="00185CFE" w:rsidRDefault="00FD1632" w:rsidP="00FD1632">
      <w:pPr>
        <w:tabs>
          <w:tab w:val="left" w:pos="993"/>
        </w:tabs>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«Жапырақ тәрізді» модельдері жобаларды басқару жүйесі кемелденудің қосымша параметрлерін пайдаланумен ерекшеленеді, мысалы қызметкерлерді басқару, жобаларды басқару сапасын қамтамасыз ету, ұйымдастырушылық жобалау және т.</w:t>
      </w:r>
      <w:r w:rsidR="00A228FC">
        <w:rPr>
          <w:rFonts w:ascii="Times New Roman" w:hAnsi="Times New Roman"/>
          <w:color w:val="000000" w:themeColor="text1"/>
          <w:sz w:val="28"/>
          <w:szCs w:val="28"/>
          <w:lang w:val="kk-KZ"/>
        </w:rPr>
        <w:t>б</w:t>
      </w:r>
      <w:r w:rsidRPr="00185CFE">
        <w:rPr>
          <w:rFonts w:ascii="Times New Roman" w:hAnsi="Times New Roman"/>
          <w:color w:val="000000" w:themeColor="text1"/>
          <w:sz w:val="28"/>
          <w:szCs w:val="28"/>
          <w:lang w:val="kk-KZ"/>
        </w:rPr>
        <w:t>.;</w:t>
      </w:r>
    </w:p>
    <w:p w14:paraId="75393F6F" w14:textId="4CCAB354" w:rsidR="00FD1632" w:rsidRPr="00185CFE" w:rsidRDefault="00FD1632" w:rsidP="00FD1632">
      <w:pPr>
        <w:tabs>
          <w:tab w:val="left" w:pos="993"/>
        </w:tabs>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«Иерархиялық» модель - кемелденудің әр түрлі параметрлерін (объектілер, функциялар, процестер), осы модель шеңберінде кемелдену деңгейін біріктіретін ЖБЖ туралы барлық түсінік кешенін синтездеу әрекеті үш құрамдас бөліктермен сипатталады: әдіснама, технология, персонал [</w:t>
      </w:r>
      <w:r w:rsidR="00AA14E6" w:rsidRPr="00185CFE">
        <w:rPr>
          <w:rFonts w:ascii="Times New Roman" w:hAnsi="Times New Roman"/>
          <w:color w:val="000000" w:themeColor="text1"/>
          <w:sz w:val="28"/>
          <w:szCs w:val="28"/>
          <w:lang w:val="kk-KZ"/>
        </w:rPr>
        <w:t>45</w:t>
      </w:r>
      <w:r w:rsidRPr="00185CFE">
        <w:rPr>
          <w:rFonts w:ascii="Times New Roman" w:hAnsi="Times New Roman"/>
          <w:color w:val="000000" w:themeColor="text1"/>
          <w:sz w:val="28"/>
          <w:szCs w:val="28"/>
          <w:lang w:val="kk-KZ"/>
        </w:rPr>
        <w:t>].</w:t>
      </w:r>
    </w:p>
    <w:p w14:paraId="30436BFA" w14:textId="7BB69F1C" w:rsidR="00FD1632" w:rsidRPr="00185CFE" w:rsidRDefault="00FD1632" w:rsidP="00FD1632">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К. Ф. Грей және Э. У. Ларсон [</w:t>
      </w:r>
      <w:r w:rsidR="001D67C0" w:rsidRPr="00185CFE">
        <w:rPr>
          <w:rFonts w:ascii="Times New Roman" w:hAnsi="Times New Roman"/>
          <w:color w:val="000000" w:themeColor="text1"/>
          <w:sz w:val="28"/>
          <w:szCs w:val="28"/>
          <w:lang w:val="kk-KZ"/>
        </w:rPr>
        <w:t>47</w:t>
      </w:r>
      <w:r w:rsidRPr="00185CFE">
        <w:rPr>
          <w:rFonts w:ascii="Times New Roman" w:hAnsi="Times New Roman"/>
          <w:color w:val="000000" w:themeColor="text1"/>
          <w:sz w:val="28"/>
          <w:szCs w:val="28"/>
          <w:lang w:val="kk-KZ"/>
        </w:rPr>
        <w:t xml:space="preserve">] жобаларды басқару жүйесі зерттейтін және дамытатын ұйымның мәдениетіне ерекше мән береді. Зерттеу сәтті өту үшін қазіргі ұйымдық мәдениет жобаларды орындау үшін қажетті мінез-құлықты, яғни командаларда жұмыс істеу, жанжалдардағы төзімділік, ақылға қонымды тәуекелге дайындық, бастама және т.б. қолдау қажет. Авторлардың </w:t>
      </w:r>
      <w:r w:rsidRPr="00185CFE">
        <w:rPr>
          <w:rFonts w:ascii="Times New Roman" w:hAnsi="Times New Roman"/>
          <w:color w:val="000000" w:themeColor="text1"/>
          <w:sz w:val="28"/>
          <w:szCs w:val="28"/>
          <w:lang w:val="kk-KZ"/>
        </w:rPr>
        <w:lastRenderedPageBreak/>
        <w:t xml:space="preserve">зерттеуі бойынша, инновациялық технологиялар саласындағы қызмет етуші ұйымдардағы ЖБЖ кемелдену деңгейін анықтаудың ең тиімді әдісі </w:t>
      </w:r>
      <w:r w:rsidRPr="00185CFE">
        <w:rPr>
          <w:rFonts w:ascii="Times New Roman" w:eastAsiaTheme="minorEastAsia" w:hAnsi="Times New Roman"/>
          <w:color w:val="000000" w:themeColor="text1"/>
          <w:sz w:val="28"/>
          <w:szCs w:val="28"/>
          <w:lang w:val="kk-KZ" w:eastAsia="zh-CN"/>
        </w:rPr>
        <w:t xml:space="preserve">– сатылы модельдерді қолдану. Сатылы модельдер негізінде ұйымдағы ЖБЖ сандық және сапалық талдау жүргізу мүмкіндігі бар. Инновациялық технологиялардың өзі бірнеше түрге бөлінеді, жұмыстың зерттеу объектісі болып нанотехнологиялар саласындағы жобаларды басқару жүйесі табылады. Нанотехнология саласының ерекшеліктеріне сәйкес ЖБЖ бағалаудың көп деңгейлі кемелдену моделі ұсынылады. </w:t>
      </w:r>
      <w:r w:rsidRPr="00185CFE">
        <w:rPr>
          <w:rFonts w:ascii="Times New Roman" w:hAnsi="Times New Roman"/>
          <w:color w:val="000000" w:themeColor="text1"/>
          <w:sz w:val="28"/>
          <w:szCs w:val="28"/>
          <w:lang w:val="kk-KZ"/>
        </w:rPr>
        <w:t>Ұйым жобаларын басқару жүйесінің жетілуінің көп деңгейлі моделін әзірлеу келесі үрдістерден тұрады. Кесте-</w:t>
      </w:r>
      <w:r w:rsidR="008A0E79" w:rsidRPr="00185CFE">
        <w:rPr>
          <w:rFonts w:ascii="Times New Roman" w:hAnsi="Times New Roman"/>
          <w:color w:val="000000" w:themeColor="text1"/>
          <w:sz w:val="28"/>
          <w:szCs w:val="28"/>
          <w:lang w:val="kk-KZ"/>
        </w:rPr>
        <w:t>2</w:t>
      </w:r>
      <w:r w:rsidRPr="00185CFE">
        <w:rPr>
          <w:rFonts w:ascii="Times New Roman" w:hAnsi="Times New Roman"/>
          <w:color w:val="000000" w:themeColor="text1"/>
          <w:sz w:val="28"/>
          <w:szCs w:val="28"/>
          <w:lang w:val="kk-KZ"/>
        </w:rPr>
        <w:t xml:space="preserve"> жобалық менеджмент жүйесінің 7 элементі бойынша модельдерді талдау нәтижелері берілген [</w:t>
      </w:r>
      <w:r w:rsidR="00AF285A" w:rsidRPr="00185CFE">
        <w:rPr>
          <w:rFonts w:ascii="Times New Roman" w:hAnsi="Times New Roman"/>
          <w:color w:val="000000" w:themeColor="text1"/>
          <w:sz w:val="28"/>
          <w:szCs w:val="28"/>
          <w:lang w:val="kk-KZ"/>
        </w:rPr>
        <w:t>48</w:t>
      </w:r>
      <w:r w:rsidRPr="00185CFE">
        <w:rPr>
          <w:rFonts w:ascii="Times New Roman" w:hAnsi="Times New Roman"/>
          <w:color w:val="000000" w:themeColor="text1"/>
          <w:sz w:val="28"/>
          <w:szCs w:val="28"/>
          <w:lang w:val="kk-KZ"/>
        </w:rPr>
        <w:t>].</w:t>
      </w:r>
    </w:p>
    <w:p w14:paraId="259229F7" w14:textId="77777777" w:rsidR="00FD1632" w:rsidRPr="00185CFE" w:rsidRDefault="00FD1632" w:rsidP="00FD1632">
      <w:pPr>
        <w:spacing w:after="0" w:line="240" w:lineRule="auto"/>
        <w:ind w:firstLine="567"/>
        <w:contextualSpacing/>
        <w:jc w:val="both"/>
        <w:rPr>
          <w:rFonts w:ascii="Times New Roman" w:hAnsi="Times New Roman"/>
          <w:color w:val="000000" w:themeColor="text1"/>
          <w:sz w:val="28"/>
          <w:szCs w:val="28"/>
          <w:lang w:val="kk-KZ"/>
        </w:rPr>
      </w:pPr>
    </w:p>
    <w:p w14:paraId="7360C1E4" w14:textId="512410B8" w:rsidR="00FD1632" w:rsidRPr="00185CFE" w:rsidRDefault="00FD1632" w:rsidP="00FD1632">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Кесте</w:t>
      </w:r>
      <w:r w:rsidR="008A0E79" w:rsidRPr="00185CFE">
        <w:rPr>
          <w:rFonts w:ascii="Times New Roman" w:hAnsi="Times New Roman"/>
          <w:color w:val="000000" w:themeColor="text1"/>
          <w:sz w:val="28"/>
          <w:szCs w:val="28"/>
          <w:lang w:val="kk-KZ"/>
        </w:rPr>
        <w:t xml:space="preserve"> 2 -</w:t>
      </w:r>
      <w:r w:rsidRPr="00185CFE">
        <w:rPr>
          <w:rFonts w:ascii="Times New Roman" w:hAnsi="Times New Roman"/>
          <w:color w:val="000000" w:themeColor="text1"/>
          <w:sz w:val="28"/>
          <w:szCs w:val="28"/>
          <w:lang w:val="kk-KZ"/>
        </w:rPr>
        <w:t xml:space="preserve"> Ұйымның кемелдену деңгейін бағалау модельдерінің салыстырмалы талдауы</w:t>
      </w:r>
    </w:p>
    <w:tbl>
      <w:tblPr>
        <w:tblStyle w:val="af"/>
        <w:tblW w:w="0" w:type="auto"/>
        <w:tblLook w:val="04A0" w:firstRow="1" w:lastRow="0" w:firstColumn="1" w:lastColumn="0" w:noHBand="0" w:noVBand="1"/>
      </w:tblPr>
      <w:tblGrid>
        <w:gridCol w:w="2563"/>
        <w:gridCol w:w="1314"/>
        <w:gridCol w:w="1367"/>
        <w:gridCol w:w="1367"/>
        <w:gridCol w:w="1367"/>
        <w:gridCol w:w="1367"/>
      </w:tblGrid>
      <w:tr w:rsidR="00FD1632" w:rsidRPr="00185CFE" w14:paraId="0D3EED3F" w14:textId="77777777" w:rsidTr="008A0E79">
        <w:tc>
          <w:tcPr>
            <w:tcW w:w="2563" w:type="dxa"/>
          </w:tcPr>
          <w:p w14:paraId="00E76292"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 xml:space="preserve">Модель </w:t>
            </w:r>
          </w:p>
        </w:tc>
        <w:tc>
          <w:tcPr>
            <w:tcW w:w="1314" w:type="dxa"/>
            <w:vMerge w:val="restart"/>
          </w:tcPr>
          <w:p w14:paraId="47BD267F"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OPM3 OPM3</w:t>
            </w:r>
          </w:p>
        </w:tc>
        <w:tc>
          <w:tcPr>
            <w:tcW w:w="1367" w:type="dxa"/>
            <w:vMerge w:val="restart"/>
          </w:tcPr>
          <w:p w14:paraId="3E7ABD77"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Беркли кемелдену моделі</w:t>
            </w:r>
          </w:p>
        </w:tc>
        <w:tc>
          <w:tcPr>
            <w:tcW w:w="1367" w:type="dxa"/>
            <w:vMerge w:val="restart"/>
          </w:tcPr>
          <w:p w14:paraId="05C34FAE"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PMMM кемелдену моделі</w:t>
            </w:r>
          </w:p>
        </w:tc>
        <w:tc>
          <w:tcPr>
            <w:tcW w:w="1367" w:type="dxa"/>
            <w:vMerge w:val="restart"/>
          </w:tcPr>
          <w:p w14:paraId="30D48AB2"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EAMMF кемелдену моделі</w:t>
            </w:r>
          </w:p>
        </w:tc>
        <w:tc>
          <w:tcPr>
            <w:tcW w:w="1367" w:type="dxa"/>
            <w:vMerge w:val="restart"/>
          </w:tcPr>
          <w:p w14:paraId="64D9A940"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CMMI кемелдену моделі</w:t>
            </w:r>
          </w:p>
        </w:tc>
      </w:tr>
      <w:tr w:rsidR="00FD1632" w:rsidRPr="00185CFE" w14:paraId="28948F89" w14:textId="77777777" w:rsidTr="008A0E79">
        <w:tc>
          <w:tcPr>
            <w:tcW w:w="2563" w:type="dxa"/>
          </w:tcPr>
          <w:p w14:paraId="42203A11"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 xml:space="preserve">Жүйенің бағаланатын элементі </w:t>
            </w:r>
          </w:p>
        </w:tc>
        <w:tc>
          <w:tcPr>
            <w:tcW w:w="1314" w:type="dxa"/>
            <w:vMerge/>
          </w:tcPr>
          <w:p w14:paraId="69607025"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p>
        </w:tc>
        <w:tc>
          <w:tcPr>
            <w:tcW w:w="1367" w:type="dxa"/>
            <w:vMerge/>
          </w:tcPr>
          <w:p w14:paraId="33BB30B5" w14:textId="77777777" w:rsidR="00FD1632" w:rsidRPr="00185CFE" w:rsidRDefault="00FD1632" w:rsidP="008A0E79">
            <w:pPr>
              <w:spacing w:after="0" w:line="240" w:lineRule="auto"/>
              <w:contextualSpacing/>
              <w:jc w:val="both"/>
              <w:rPr>
                <w:rFonts w:ascii="Times New Roman" w:eastAsiaTheme="minorEastAsia" w:hAnsi="Times New Roman"/>
                <w:color w:val="000000" w:themeColor="text1"/>
                <w:lang w:val="kk-KZ" w:eastAsia="zh-CN"/>
              </w:rPr>
            </w:pPr>
          </w:p>
        </w:tc>
        <w:tc>
          <w:tcPr>
            <w:tcW w:w="1367" w:type="dxa"/>
            <w:vMerge/>
          </w:tcPr>
          <w:p w14:paraId="2F484D7F"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p>
        </w:tc>
        <w:tc>
          <w:tcPr>
            <w:tcW w:w="1367" w:type="dxa"/>
            <w:vMerge/>
          </w:tcPr>
          <w:p w14:paraId="03D1CE64"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p>
        </w:tc>
        <w:tc>
          <w:tcPr>
            <w:tcW w:w="1367" w:type="dxa"/>
            <w:vMerge/>
          </w:tcPr>
          <w:p w14:paraId="22E79039"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p>
        </w:tc>
      </w:tr>
      <w:tr w:rsidR="00FD1632" w:rsidRPr="00185CFE" w14:paraId="6B9A80E0" w14:textId="77777777" w:rsidTr="008A0E79">
        <w:tc>
          <w:tcPr>
            <w:tcW w:w="2563" w:type="dxa"/>
          </w:tcPr>
          <w:p w14:paraId="6653306B"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Нормативті- құқықтық</w:t>
            </w:r>
          </w:p>
        </w:tc>
        <w:tc>
          <w:tcPr>
            <w:tcW w:w="1314" w:type="dxa"/>
          </w:tcPr>
          <w:p w14:paraId="207554CF"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p>
        </w:tc>
        <w:tc>
          <w:tcPr>
            <w:tcW w:w="1367" w:type="dxa"/>
          </w:tcPr>
          <w:p w14:paraId="50435E2B"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p>
        </w:tc>
        <w:tc>
          <w:tcPr>
            <w:tcW w:w="1367" w:type="dxa"/>
          </w:tcPr>
          <w:p w14:paraId="438070B6"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p>
        </w:tc>
        <w:tc>
          <w:tcPr>
            <w:tcW w:w="1367" w:type="dxa"/>
          </w:tcPr>
          <w:p w14:paraId="3170CED5"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w:t>
            </w:r>
          </w:p>
        </w:tc>
        <w:tc>
          <w:tcPr>
            <w:tcW w:w="1367" w:type="dxa"/>
          </w:tcPr>
          <w:p w14:paraId="4FBB9D9D"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p>
        </w:tc>
      </w:tr>
      <w:tr w:rsidR="00FD1632" w:rsidRPr="00185CFE" w14:paraId="70799F14" w14:textId="77777777" w:rsidTr="008A0E79">
        <w:tc>
          <w:tcPr>
            <w:tcW w:w="2563" w:type="dxa"/>
          </w:tcPr>
          <w:p w14:paraId="214F0059"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Әдіснамелік</w:t>
            </w:r>
          </w:p>
        </w:tc>
        <w:tc>
          <w:tcPr>
            <w:tcW w:w="1314" w:type="dxa"/>
          </w:tcPr>
          <w:p w14:paraId="6ECD0A41"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w:t>
            </w:r>
          </w:p>
        </w:tc>
        <w:tc>
          <w:tcPr>
            <w:tcW w:w="1367" w:type="dxa"/>
          </w:tcPr>
          <w:p w14:paraId="4B0F5B18"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w:t>
            </w:r>
          </w:p>
        </w:tc>
        <w:tc>
          <w:tcPr>
            <w:tcW w:w="1367" w:type="dxa"/>
          </w:tcPr>
          <w:p w14:paraId="27268EBF"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w:t>
            </w:r>
          </w:p>
        </w:tc>
        <w:tc>
          <w:tcPr>
            <w:tcW w:w="1367" w:type="dxa"/>
          </w:tcPr>
          <w:p w14:paraId="0D3F05DD"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w:t>
            </w:r>
          </w:p>
        </w:tc>
        <w:tc>
          <w:tcPr>
            <w:tcW w:w="1367" w:type="dxa"/>
          </w:tcPr>
          <w:p w14:paraId="45D0A5E8"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w:t>
            </w:r>
          </w:p>
        </w:tc>
      </w:tr>
      <w:tr w:rsidR="00FD1632" w:rsidRPr="00185CFE" w14:paraId="5A049F7A" w14:textId="77777777" w:rsidTr="008A0E79">
        <w:tc>
          <w:tcPr>
            <w:tcW w:w="2563" w:type="dxa"/>
          </w:tcPr>
          <w:p w14:paraId="04D8AE64"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Кадрлық</w:t>
            </w:r>
          </w:p>
        </w:tc>
        <w:tc>
          <w:tcPr>
            <w:tcW w:w="1314" w:type="dxa"/>
          </w:tcPr>
          <w:p w14:paraId="07A6EA01"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w:t>
            </w:r>
          </w:p>
        </w:tc>
        <w:tc>
          <w:tcPr>
            <w:tcW w:w="1367" w:type="dxa"/>
          </w:tcPr>
          <w:p w14:paraId="296BDA44"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w:t>
            </w:r>
          </w:p>
        </w:tc>
        <w:tc>
          <w:tcPr>
            <w:tcW w:w="1367" w:type="dxa"/>
          </w:tcPr>
          <w:p w14:paraId="29A13B7F"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w:t>
            </w:r>
          </w:p>
        </w:tc>
        <w:tc>
          <w:tcPr>
            <w:tcW w:w="1367" w:type="dxa"/>
          </w:tcPr>
          <w:p w14:paraId="297433FB"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p>
        </w:tc>
        <w:tc>
          <w:tcPr>
            <w:tcW w:w="1367" w:type="dxa"/>
          </w:tcPr>
          <w:p w14:paraId="69FAEA8A"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p>
        </w:tc>
      </w:tr>
      <w:tr w:rsidR="00FD1632" w:rsidRPr="00185CFE" w14:paraId="26F912A3" w14:textId="77777777" w:rsidTr="008A0E79">
        <w:tc>
          <w:tcPr>
            <w:tcW w:w="2563" w:type="dxa"/>
          </w:tcPr>
          <w:p w14:paraId="7E66E202"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Ұйымдастырушылық</w:t>
            </w:r>
          </w:p>
        </w:tc>
        <w:tc>
          <w:tcPr>
            <w:tcW w:w="1314" w:type="dxa"/>
          </w:tcPr>
          <w:p w14:paraId="4BF96CFF"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w:t>
            </w:r>
          </w:p>
        </w:tc>
        <w:tc>
          <w:tcPr>
            <w:tcW w:w="1367" w:type="dxa"/>
          </w:tcPr>
          <w:p w14:paraId="3AD75FA8"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w:t>
            </w:r>
          </w:p>
        </w:tc>
        <w:tc>
          <w:tcPr>
            <w:tcW w:w="1367" w:type="dxa"/>
          </w:tcPr>
          <w:p w14:paraId="737D94E2"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w:t>
            </w:r>
          </w:p>
        </w:tc>
        <w:tc>
          <w:tcPr>
            <w:tcW w:w="1367" w:type="dxa"/>
          </w:tcPr>
          <w:p w14:paraId="33C58EAC"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p>
        </w:tc>
        <w:tc>
          <w:tcPr>
            <w:tcW w:w="1367" w:type="dxa"/>
          </w:tcPr>
          <w:p w14:paraId="3CFF3DF7"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p>
        </w:tc>
      </w:tr>
      <w:tr w:rsidR="00FD1632" w:rsidRPr="00185CFE" w14:paraId="45408601" w14:textId="77777777" w:rsidTr="008A0E79">
        <w:tc>
          <w:tcPr>
            <w:tcW w:w="2563" w:type="dxa"/>
          </w:tcPr>
          <w:p w14:paraId="3C4CABE4"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Техникалық</w:t>
            </w:r>
          </w:p>
        </w:tc>
        <w:tc>
          <w:tcPr>
            <w:tcW w:w="1314" w:type="dxa"/>
          </w:tcPr>
          <w:p w14:paraId="646B17E7"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w:t>
            </w:r>
          </w:p>
        </w:tc>
        <w:tc>
          <w:tcPr>
            <w:tcW w:w="1367" w:type="dxa"/>
          </w:tcPr>
          <w:p w14:paraId="7B80DD18"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p>
        </w:tc>
        <w:tc>
          <w:tcPr>
            <w:tcW w:w="1367" w:type="dxa"/>
          </w:tcPr>
          <w:p w14:paraId="19AEDC4E"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w:t>
            </w:r>
          </w:p>
        </w:tc>
        <w:tc>
          <w:tcPr>
            <w:tcW w:w="1367" w:type="dxa"/>
          </w:tcPr>
          <w:p w14:paraId="6446561B"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w:t>
            </w:r>
          </w:p>
        </w:tc>
        <w:tc>
          <w:tcPr>
            <w:tcW w:w="1367" w:type="dxa"/>
          </w:tcPr>
          <w:p w14:paraId="7962255E"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w:t>
            </w:r>
          </w:p>
        </w:tc>
      </w:tr>
      <w:tr w:rsidR="00FD1632" w:rsidRPr="00185CFE" w14:paraId="3CFAA554" w14:textId="77777777" w:rsidTr="008A0E79">
        <w:tc>
          <w:tcPr>
            <w:tcW w:w="2563" w:type="dxa"/>
          </w:tcPr>
          <w:p w14:paraId="57619BC5"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Корпоративті</w:t>
            </w:r>
          </w:p>
        </w:tc>
        <w:tc>
          <w:tcPr>
            <w:tcW w:w="1314" w:type="dxa"/>
          </w:tcPr>
          <w:p w14:paraId="56A1B260"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w:t>
            </w:r>
          </w:p>
        </w:tc>
        <w:tc>
          <w:tcPr>
            <w:tcW w:w="1367" w:type="dxa"/>
          </w:tcPr>
          <w:p w14:paraId="1444F69A"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w:t>
            </w:r>
          </w:p>
        </w:tc>
        <w:tc>
          <w:tcPr>
            <w:tcW w:w="1367" w:type="dxa"/>
          </w:tcPr>
          <w:p w14:paraId="34B530BC"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w:t>
            </w:r>
          </w:p>
        </w:tc>
        <w:tc>
          <w:tcPr>
            <w:tcW w:w="1367" w:type="dxa"/>
          </w:tcPr>
          <w:p w14:paraId="261B7E61"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p>
        </w:tc>
        <w:tc>
          <w:tcPr>
            <w:tcW w:w="1367" w:type="dxa"/>
          </w:tcPr>
          <w:p w14:paraId="07CC202A"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p>
        </w:tc>
      </w:tr>
      <w:tr w:rsidR="00FD1632" w:rsidRPr="00185CFE" w14:paraId="7F7F7F6D" w14:textId="77777777" w:rsidTr="008A0E79">
        <w:tc>
          <w:tcPr>
            <w:tcW w:w="2563" w:type="dxa"/>
          </w:tcPr>
          <w:p w14:paraId="76A55896"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Сандық талдау</w:t>
            </w:r>
          </w:p>
        </w:tc>
        <w:tc>
          <w:tcPr>
            <w:tcW w:w="1314" w:type="dxa"/>
          </w:tcPr>
          <w:p w14:paraId="404460DD"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p>
        </w:tc>
        <w:tc>
          <w:tcPr>
            <w:tcW w:w="1367" w:type="dxa"/>
          </w:tcPr>
          <w:p w14:paraId="1A44C731"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w:t>
            </w:r>
          </w:p>
        </w:tc>
        <w:tc>
          <w:tcPr>
            <w:tcW w:w="1367" w:type="dxa"/>
          </w:tcPr>
          <w:p w14:paraId="5B9A7286"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p>
        </w:tc>
        <w:tc>
          <w:tcPr>
            <w:tcW w:w="1367" w:type="dxa"/>
          </w:tcPr>
          <w:p w14:paraId="4F2862B5"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p>
        </w:tc>
        <w:tc>
          <w:tcPr>
            <w:tcW w:w="1367" w:type="dxa"/>
          </w:tcPr>
          <w:p w14:paraId="5B5FA666"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p>
        </w:tc>
      </w:tr>
      <w:tr w:rsidR="00FD1632" w:rsidRPr="00185CFE" w14:paraId="249C2646" w14:textId="77777777" w:rsidTr="008A0E79">
        <w:tc>
          <w:tcPr>
            <w:tcW w:w="2563" w:type="dxa"/>
          </w:tcPr>
          <w:p w14:paraId="594879C6"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Бағаланатын элементтер саны</w:t>
            </w:r>
          </w:p>
        </w:tc>
        <w:tc>
          <w:tcPr>
            <w:tcW w:w="1314" w:type="dxa"/>
          </w:tcPr>
          <w:p w14:paraId="4C748076"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5</w:t>
            </w:r>
          </w:p>
        </w:tc>
        <w:tc>
          <w:tcPr>
            <w:tcW w:w="1367" w:type="dxa"/>
          </w:tcPr>
          <w:p w14:paraId="2C711F69"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5</w:t>
            </w:r>
          </w:p>
        </w:tc>
        <w:tc>
          <w:tcPr>
            <w:tcW w:w="1367" w:type="dxa"/>
          </w:tcPr>
          <w:p w14:paraId="0ACED23E"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5</w:t>
            </w:r>
          </w:p>
        </w:tc>
        <w:tc>
          <w:tcPr>
            <w:tcW w:w="1367" w:type="dxa"/>
          </w:tcPr>
          <w:p w14:paraId="3B6458DC"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3</w:t>
            </w:r>
          </w:p>
        </w:tc>
        <w:tc>
          <w:tcPr>
            <w:tcW w:w="1367" w:type="dxa"/>
          </w:tcPr>
          <w:p w14:paraId="13B1BC94" w14:textId="77777777" w:rsidR="00FD1632" w:rsidRPr="00185CFE" w:rsidRDefault="00FD1632" w:rsidP="008A0E79">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2</w:t>
            </w:r>
          </w:p>
        </w:tc>
      </w:tr>
      <w:tr w:rsidR="0029095E" w:rsidRPr="00185CFE" w14:paraId="1E4E6D66" w14:textId="77777777" w:rsidTr="0033344D">
        <w:tc>
          <w:tcPr>
            <w:tcW w:w="9345" w:type="dxa"/>
            <w:gridSpan w:val="6"/>
          </w:tcPr>
          <w:p w14:paraId="492EAA77" w14:textId="55A9FB4F" w:rsidR="0029095E" w:rsidRPr="0029095E" w:rsidRDefault="0029095E" w:rsidP="008A0E79">
            <w:pPr>
              <w:spacing w:after="0" w:line="240" w:lineRule="auto"/>
              <w:contextualSpacing/>
              <w:jc w:val="both"/>
              <w:rPr>
                <w:rFonts w:ascii="Times New Roman" w:hAnsi="Times New Roman"/>
                <w:i/>
                <w:iCs/>
                <w:color w:val="000000" w:themeColor="text1"/>
                <w:lang w:val="kk-KZ"/>
              </w:rPr>
            </w:pPr>
            <w:r w:rsidRPr="0029095E">
              <w:rPr>
                <w:rFonts w:ascii="Times New Roman" w:hAnsi="Times New Roman"/>
                <w:i/>
                <w:iCs/>
                <w:color w:val="000000" w:themeColor="text1"/>
                <w:lang w:val="kk-KZ"/>
              </w:rPr>
              <w:t>Ескерту: зерттеу нәтижесінде автормен құрастырылған</w:t>
            </w:r>
          </w:p>
        </w:tc>
      </w:tr>
    </w:tbl>
    <w:p w14:paraId="1575213A" w14:textId="77777777" w:rsidR="00FD1632" w:rsidRPr="00185CFE" w:rsidRDefault="00FD1632" w:rsidP="00FD1632">
      <w:pPr>
        <w:pStyle w:val="a7"/>
        <w:spacing w:after="0" w:line="240" w:lineRule="auto"/>
        <w:ind w:left="0" w:firstLine="567"/>
        <w:jc w:val="both"/>
        <w:rPr>
          <w:rFonts w:ascii="Times New Roman" w:hAnsi="Times New Roman"/>
          <w:color w:val="000000" w:themeColor="text1"/>
          <w:sz w:val="28"/>
          <w:szCs w:val="28"/>
          <w:lang w:val="kk-KZ"/>
        </w:rPr>
      </w:pPr>
    </w:p>
    <w:p w14:paraId="498860B9" w14:textId="77777777" w:rsidR="00FD1632" w:rsidRPr="00185CFE" w:rsidRDefault="00FD1632" w:rsidP="00FD1632">
      <w:pPr>
        <w:pStyle w:val="a7"/>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Салыстырмалы талдау нәтижелері көрсеткендей, берілген модельдердің ішінен OPM3, Беркли және PMMM кемелдену моделдерінің бағаланатын элементтері жобаны басқару сапасын жан-жақты бағалауға негізделген. Оларды қолдану арқылы ұйымның кемелдену деңгейін үдерістердің қолданылу интенсивтілігі тұрғысынан қарастыруға болады. Алайда, оларды жеке алып қарайтын болсақ, PMMM кемелдену моделі ұйымдағы жобаларды басқару жүйесінің сапалы ақпараттық жүйе қауіпсіздігімен қамсыздандырылуын талап етеді, сонымен қатар бұл модельде келесі жетілу деңгейлеріне көтерілудің нақты бағыттары ұсынылмайды. Отандық мекемелер мұндай талаптарды орындауға дайын емес екенін есекерсек, бұл моделді қолданудың қисынсыз екенін түсінуге болады. Ал OPM3 кемелдену моделіне келсек, оны іс жүзінде қолдану қиын. Модельдің үдерістері тек озық тәжірибелі Трансұлттық компаниялардың жүйесін бағалауға негізделген. Бағалау үдеріс жобаларды басқару саласында жоғары біліктілігі бар мамандардың болуын қажет етеді. Процестерді қазақстандық ұйымдардың қажеттіліктері мен мәдениетіне бейімдеу қиындықтары да орын алады. Беркли кемелдену моделіне тоқталсақ, ол өзара байланысты элементтер иерархиясы түрінде жүйенің элементтерін </w:t>
      </w:r>
      <w:r w:rsidRPr="00185CFE">
        <w:rPr>
          <w:rFonts w:ascii="Times New Roman" w:hAnsi="Times New Roman"/>
          <w:color w:val="000000" w:themeColor="text1"/>
          <w:sz w:val="28"/>
          <w:szCs w:val="28"/>
          <w:lang w:val="kk-KZ"/>
        </w:rPr>
        <w:lastRenderedPageBreak/>
        <w:t>сипаттауға арналған визуалды құрылымнан тұратын әмбебап жүйе. Ол жобаларды басқару жүйесін дамытудың бағыттары мен нақты қадамдарын ұсынуға мүмкіндік береді. Алайда, кемелдену модельдерін талдау нәтижелерін ескере отырып, келесі қорытындылар жасауға болады:</w:t>
      </w:r>
    </w:p>
    <w:p w14:paraId="0FF36AF5" w14:textId="710D1256" w:rsidR="00FD1632" w:rsidRPr="00185CFE" w:rsidRDefault="00FD1632" w:rsidP="00FA4580">
      <w:pPr>
        <w:pStyle w:val="a7"/>
        <w:numPr>
          <w:ilvl w:val="0"/>
          <w:numId w:val="2"/>
        </w:numPr>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кемелдену тұжырымдамасының бірегей түсінігі жоқ, әр модель өзіндік мәселелерді шешеді;</w:t>
      </w:r>
    </w:p>
    <w:p w14:paraId="085AF301" w14:textId="77777777" w:rsidR="00FD1632" w:rsidRPr="00185CFE" w:rsidRDefault="00FD1632" w:rsidP="00FA4580">
      <w:pPr>
        <w:pStyle w:val="a7"/>
        <w:numPr>
          <w:ilvl w:val="0"/>
          <w:numId w:val="2"/>
        </w:numPr>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мұндай кемелдену модельдерін әртүрлі жүйелерді бағалау үшін қолдану қиын, әрі қисынсыз болуы мүмкін;</w:t>
      </w:r>
    </w:p>
    <w:p w14:paraId="2429111B" w14:textId="77777777" w:rsidR="00FD1632" w:rsidRPr="00185CFE" w:rsidRDefault="00FD1632" w:rsidP="00FA4580">
      <w:pPr>
        <w:pStyle w:val="a7"/>
        <w:numPr>
          <w:ilvl w:val="0"/>
          <w:numId w:val="2"/>
        </w:numPr>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кемелдену моделі ұйымның басқару жүйесінің даму деңгейін алдын ала анықталған нақты көрсеткіштер жиынтығын ескеру арқылы бағалауы керек.</w:t>
      </w:r>
    </w:p>
    <w:p w14:paraId="568204EF" w14:textId="202B7D0F" w:rsidR="00FD1632" w:rsidRPr="00185CFE" w:rsidRDefault="00FD1632" w:rsidP="00FD1632">
      <w:pPr>
        <w:tabs>
          <w:tab w:val="left" w:pos="851"/>
        </w:tabs>
        <w:spacing w:after="0" w:line="240" w:lineRule="auto"/>
        <w:ind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Сондықтан Беркли кемелдену моделіне негізделіп жетілдірілген жаңа кемелдену моделі жасалынды. </w:t>
      </w:r>
      <w:r w:rsidR="008F42E9">
        <w:rPr>
          <w:rFonts w:ascii="Times New Roman" w:hAnsi="Times New Roman"/>
          <w:color w:val="000000" w:themeColor="text1"/>
          <w:sz w:val="28"/>
          <w:szCs w:val="28"/>
          <w:lang w:val="kk-KZ"/>
        </w:rPr>
        <w:t xml:space="preserve">Оның </w:t>
      </w:r>
      <w:r w:rsidRPr="00185CFE">
        <w:rPr>
          <w:rFonts w:ascii="Times New Roman" w:hAnsi="Times New Roman"/>
          <w:color w:val="000000" w:themeColor="text1"/>
          <w:sz w:val="28"/>
          <w:szCs w:val="28"/>
          <w:lang w:val="kk-KZ"/>
        </w:rPr>
        <w:t>Беркли моделінен айырмашылығы - үдерістерінің отандық компаниялардағы жобалық менеджменттің және жобалық инфрақұрылымның даму жағдайына орай бейімдендіріліп, құрамының өзгертілуінде. Бұл моделдің ерекшелігі келесідей:</w:t>
      </w:r>
    </w:p>
    <w:p w14:paraId="550433A4" w14:textId="57B7418D" w:rsidR="00FD1632" w:rsidRPr="00185CFE" w:rsidRDefault="00FD1632" w:rsidP="00FA4580">
      <w:pPr>
        <w:pStyle w:val="a7"/>
        <w:numPr>
          <w:ilvl w:val="0"/>
          <w:numId w:val="5"/>
        </w:numPr>
        <w:tabs>
          <w:tab w:val="left" w:pos="851"/>
        </w:tabs>
        <w:spacing w:after="0" w:line="240" w:lineRule="auto"/>
        <w:ind w:left="0" w:firstLine="567"/>
        <w:contextualSpacing w:val="0"/>
        <w:jc w:val="both"/>
        <w:rPr>
          <w:rFonts w:ascii="Times New Roman" w:hAnsi="Times New Roman"/>
          <w:iCs/>
          <w:color w:val="000000" w:themeColor="text1"/>
          <w:sz w:val="28"/>
          <w:szCs w:val="28"/>
          <w:lang w:val="kk-KZ"/>
        </w:rPr>
      </w:pPr>
      <w:r w:rsidRPr="00185CFE">
        <w:rPr>
          <w:rFonts w:ascii="Times New Roman" w:hAnsi="Times New Roman"/>
          <w:iCs/>
          <w:color w:val="000000" w:themeColor="text1"/>
          <w:sz w:val="28"/>
          <w:szCs w:val="28"/>
          <w:lang w:val="kk-KZ"/>
        </w:rPr>
        <w:t>Модератор-айнымалы. Жобал</w:t>
      </w:r>
      <w:r w:rsidR="003951B7" w:rsidRPr="00185CFE">
        <w:rPr>
          <w:rFonts w:ascii="Times New Roman" w:hAnsi="Times New Roman"/>
          <w:iCs/>
          <w:color w:val="000000" w:themeColor="text1"/>
          <w:sz w:val="28"/>
          <w:szCs w:val="28"/>
          <w:lang w:val="kk-KZ"/>
        </w:rPr>
        <w:t>ық</w:t>
      </w:r>
      <w:r w:rsidRPr="00185CFE">
        <w:rPr>
          <w:rFonts w:ascii="Times New Roman" w:hAnsi="Times New Roman"/>
          <w:iCs/>
          <w:color w:val="000000" w:themeColor="text1"/>
          <w:sz w:val="28"/>
          <w:szCs w:val="28"/>
          <w:lang w:val="kk-KZ"/>
        </w:rPr>
        <w:t xml:space="preserve"> менеджментінің әдістері;</w:t>
      </w:r>
    </w:p>
    <w:p w14:paraId="1D3E0D39" w14:textId="322A45C2" w:rsidR="00FD1632" w:rsidRPr="00185CFE" w:rsidRDefault="00FD1632" w:rsidP="00FA4580">
      <w:pPr>
        <w:pStyle w:val="a7"/>
        <w:numPr>
          <w:ilvl w:val="0"/>
          <w:numId w:val="5"/>
        </w:numPr>
        <w:tabs>
          <w:tab w:val="left" w:pos="851"/>
        </w:tabs>
        <w:spacing w:after="0" w:line="240" w:lineRule="auto"/>
        <w:ind w:left="0" w:firstLine="567"/>
        <w:contextualSpacing w:val="0"/>
        <w:jc w:val="both"/>
        <w:rPr>
          <w:rFonts w:ascii="Times New Roman" w:hAnsi="Times New Roman"/>
          <w:iCs/>
          <w:color w:val="000000" w:themeColor="text1"/>
          <w:sz w:val="28"/>
          <w:szCs w:val="28"/>
          <w:lang w:val="kk-KZ"/>
        </w:rPr>
      </w:pPr>
      <w:r w:rsidRPr="00185CFE">
        <w:rPr>
          <w:rFonts w:ascii="Times New Roman" w:hAnsi="Times New Roman"/>
          <w:iCs/>
          <w:color w:val="000000" w:themeColor="text1"/>
          <w:sz w:val="28"/>
          <w:szCs w:val="28"/>
          <w:lang w:val="kk-KZ"/>
        </w:rPr>
        <w:t>Тәуелсіз айнымалы. Жобал</w:t>
      </w:r>
      <w:r w:rsidR="003951B7" w:rsidRPr="00185CFE">
        <w:rPr>
          <w:rFonts w:ascii="Times New Roman" w:hAnsi="Times New Roman"/>
          <w:iCs/>
          <w:color w:val="000000" w:themeColor="text1"/>
          <w:sz w:val="28"/>
          <w:szCs w:val="28"/>
          <w:lang w:val="kk-KZ"/>
        </w:rPr>
        <w:t>ық</w:t>
      </w:r>
      <w:r w:rsidRPr="00185CFE">
        <w:rPr>
          <w:rFonts w:ascii="Times New Roman" w:hAnsi="Times New Roman"/>
          <w:iCs/>
          <w:color w:val="000000" w:themeColor="text1"/>
          <w:sz w:val="28"/>
          <w:szCs w:val="28"/>
          <w:lang w:val="kk-KZ"/>
        </w:rPr>
        <w:t xml:space="preserve"> менеджментінің үрдістері;</w:t>
      </w:r>
    </w:p>
    <w:p w14:paraId="708DF3BC" w14:textId="77777777" w:rsidR="00FD1632" w:rsidRPr="00185CFE" w:rsidRDefault="00FD1632" w:rsidP="00FA4580">
      <w:pPr>
        <w:pStyle w:val="a7"/>
        <w:numPr>
          <w:ilvl w:val="0"/>
          <w:numId w:val="5"/>
        </w:numPr>
        <w:tabs>
          <w:tab w:val="left" w:pos="851"/>
        </w:tabs>
        <w:spacing w:after="0" w:line="240" w:lineRule="auto"/>
        <w:ind w:left="0" w:firstLine="567"/>
        <w:contextualSpacing w:val="0"/>
        <w:rPr>
          <w:rFonts w:ascii="Times New Roman" w:hAnsi="Times New Roman"/>
          <w:iCs/>
          <w:color w:val="000000" w:themeColor="text1"/>
          <w:sz w:val="28"/>
          <w:szCs w:val="28"/>
          <w:lang w:val="kk-KZ"/>
        </w:rPr>
      </w:pPr>
      <w:r w:rsidRPr="00185CFE">
        <w:rPr>
          <w:rFonts w:ascii="Times New Roman" w:hAnsi="Times New Roman"/>
          <w:iCs/>
          <w:color w:val="000000" w:themeColor="text1"/>
          <w:sz w:val="28"/>
          <w:szCs w:val="28"/>
          <w:lang w:val="kk-KZ"/>
        </w:rPr>
        <w:t>Тәуелді айнымалы. Жобаларды басқару жүйесінің кемелдену деңгейі.</w:t>
      </w:r>
    </w:p>
    <w:p w14:paraId="10CC5DB3" w14:textId="77777777" w:rsidR="00FD1632" w:rsidRPr="00185CFE" w:rsidRDefault="00FD1632" w:rsidP="00FD1632">
      <w:pPr>
        <w:tabs>
          <w:tab w:val="left" w:pos="851"/>
        </w:tabs>
        <w:spacing w:after="0" w:line="240" w:lineRule="auto"/>
        <w:ind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Осыған сәйкес зерттеу үш айнымалыдан тұрады. Тәуелсіз айнымалының деңгейі жоғары болған сайын тәуелді айнымалының мәні де арта түседі, ал модератор-айнымалы, яғни жобалау менеджментінің әдістері бұл байланысты күшейте түседі. </w:t>
      </w:r>
    </w:p>
    <w:p w14:paraId="0B334CCF" w14:textId="77777777" w:rsidR="00FD1632" w:rsidRPr="00185CFE" w:rsidRDefault="00FD1632" w:rsidP="00FD1632">
      <w:pPr>
        <w:tabs>
          <w:tab w:val="left" w:pos="851"/>
        </w:tabs>
        <w:spacing w:after="0" w:line="240" w:lineRule="auto"/>
        <w:ind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Ұсынылған моделдің егжей-тегжейлі сипаттамасы 1 қосымшада  көрсетілген. </w:t>
      </w:r>
    </w:p>
    <w:p w14:paraId="4A165E31" w14:textId="1B2849B7" w:rsidR="00FD1632" w:rsidRPr="00185CFE" w:rsidRDefault="00FD1632" w:rsidP="00FD1632">
      <w:pPr>
        <w:tabs>
          <w:tab w:val="left" w:pos="851"/>
        </w:tabs>
        <w:spacing w:after="0" w:line="240" w:lineRule="auto"/>
        <w:ind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 Ары қарай, жобаларды басқару жүйесінің кемелдену дәрежесін сараптамалық бағалау үшін 6 аспектісін қарастыр</w:t>
      </w:r>
      <w:r w:rsidR="00151D63">
        <w:rPr>
          <w:rFonts w:ascii="Times New Roman" w:hAnsi="Times New Roman"/>
          <w:color w:val="000000" w:themeColor="text1"/>
          <w:sz w:val="28"/>
          <w:szCs w:val="28"/>
          <w:lang w:val="kk-KZ"/>
        </w:rPr>
        <w:t>ылады</w:t>
      </w:r>
      <w:r w:rsidRPr="00185CFE">
        <w:rPr>
          <w:rFonts w:ascii="Times New Roman" w:hAnsi="Times New Roman"/>
          <w:color w:val="000000" w:themeColor="text1"/>
          <w:sz w:val="28"/>
          <w:szCs w:val="28"/>
          <w:lang w:val="kk-KZ"/>
        </w:rPr>
        <w:t xml:space="preserve"> [</w:t>
      </w:r>
      <w:r w:rsidR="00C47E07" w:rsidRPr="00185CFE">
        <w:rPr>
          <w:rFonts w:ascii="Times New Roman" w:hAnsi="Times New Roman"/>
          <w:color w:val="000000" w:themeColor="text1"/>
          <w:sz w:val="28"/>
          <w:szCs w:val="28"/>
          <w:lang w:val="kk-KZ"/>
        </w:rPr>
        <w:t>49</w:t>
      </w:r>
      <w:r w:rsidRPr="00185CFE">
        <w:rPr>
          <w:rFonts w:ascii="Times New Roman" w:hAnsi="Times New Roman"/>
          <w:color w:val="000000" w:themeColor="text1"/>
          <w:sz w:val="28"/>
          <w:szCs w:val="28"/>
          <w:lang w:val="kk-KZ"/>
        </w:rPr>
        <w:t>]:</w:t>
      </w:r>
    </w:p>
    <w:p w14:paraId="57285218" w14:textId="77777777" w:rsidR="00FD1632" w:rsidRPr="00185CFE" w:rsidRDefault="00FD1632" w:rsidP="00FA4580">
      <w:pPr>
        <w:pStyle w:val="a7"/>
        <w:numPr>
          <w:ilvl w:val="0"/>
          <w:numId w:val="1"/>
        </w:numPr>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бағдарламалық-ақпаратты пайдалану тиімділігін арттыруға бағытталған жобаларды басқару жүйесінде пайдаланылатын бағдарламалық кешен;</w:t>
      </w:r>
    </w:p>
    <w:p w14:paraId="40E249D2" w14:textId="77777777" w:rsidR="00FD1632" w:rsidRPr="00185CFE" w:rsidRDefault="00FD1632" w:rsidP="00FA4580">
      <w:pPr>
        <w:pStyle w:val="a7"/>
        <w:numPr>
          <w:ilvl w:val="0"/>
          <w:numId w:val="1"/>
        </w:numPr>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әдістемелік - жобаларды басқару жүйесінің функционалдығын оңтайландыруға қолданылатын тәсілдер мен әдістердің жиынтығы;</w:t>
      </w:r>
    </w:p>
    <w:p w14:paraId="4436D4BB" w14:textId="77777777" w:rsidR="00FD1632" w:rsidRPr="00185CFE" w:rsidRDefault="00FD1632" w:rsidP="00FA4580">
      <w:pPr>
        <w:pStyle w:val="a7"/>
        <w:numPr>
          <w:ilvl w:val="0"/>
          <w:numId w:val="1"/>
        </w:numPr>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ұйымдастыру-басқару - жобаларды басқару бойынша қолда бар ұйымдастыру шешімдерінің жиынтығы (жоба офисі мен жоба командасының жұмысын ұйымдастыруды қоса алғанда), сондай-ақ қолданыстағы басқару процестері;</w:t>
      </w:r>
    </w:p>
    <w:p w14:paraId="068BE2CD" w14:textId="77777777" w:rsidR="00FD1632" w:rsidRPr="00185CFE" w:rsidRDefault="00FD1632" w:rsidP="00FA4580">
      <w:pPr>
        <w:pStyle w:val="a7"/>
        <w:numPr>
          <w:ilvl w:val="0"/>
          <w:numId w:val="1"/>
        </w:numPr>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қаржылық – бұл қаржылық жауапкершілік орталықтарының және ақша ресурстарымен жұмыс істеу тетіктерінің жиынтығы;</w:t>
      </w:r>
    </w:p>
    <w:p w14:paraId="3F889648" w14:textId="77777777" w:rsidR="00FD1632" w:rsidRPr="00185CFE" w:rsidRDefault="00FD1632" w:rsidP="00FA4580">
      <w:pPr>
        <w:pStyle w:val="a7"/>
        <w:numPr>
          <w:ilvl w:val="0"/>
          <w:numId w:val="1"/>
        </w:numPr>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стратегиялық - жобалық менеджменттің ұйымның қызметін стратегиялық жоспарлаумен байланысы;</w:t>
      </w:r>
    </w:p>
    <w:p w14:paraId="75FA30C1" w14:textId="77777777" w:rsidR="00FD1632" w:rsidRPr="00185CFE" w:rsidRDefault="00FD1632" w:rsidP="00FA4580">
      <w:pPr>
        <w:pStyle w:val="a7"/>
        <w:numPr>
          <w:ilvl w:val="0"/>
          <w:numId w:val="1"/>
        </w:numPr>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жүйелілік - жобаларды басқарудың әзірленетін жүйесінің тұтастығы мен бірлігін қамтамасыз ететін интеграциялық тетіктер жиынтығы.</w:t>
      </w:r>
    </w:p>
    <w:p w14:paraId="1A2D4BD6" w14:textId="77777777" w:rsidR="00FD1632" w:rsidRPr="00185CFE" w:rsidRDefault="00FD1632" w:rsidP="00FD1632">
      <w:pPr>
        <w:pStyle w:val="a7"/>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Жобаларды басқару жүйесінің кемелдену деңгейінің әрқайсысы келесі ерекшеліктерімен сипатталады.</w:t>
      </w:r>
    </w:p>
    <w:p w14:paraId="56C2FDA0" w14:textId="77777777" w:rsidR="00FD1632" w:rsidRPr="00185CFE" w:rsidRDefault="00FD1632" w:rsidP="00FD1632">
      <w:pPr>
        <w:tabs>
          <w:tab w:val="left" w:pos="851"/>
        </w:tabs>
        <w:spacing w:after="0" w:line="240" w:lineRule="auto"/>
        <w:ind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lastRenderedPageBreak/>
        <w:t>1-деңгей. Бастапқы деңгейде жобаларды басқару жүйесінің тұжырымдамалары ғана қалыптасады. Бұл, әдетте, келесі схема бойынша жүреді. Ұйымда бірнеше бастамашы (кейде бір) пайда болады, алдымен зерттеу, ойлау, содан кейін жобаларды басқару құралдарының жеке әдістерін, құралдарын іске асыруды бастайды. Көбінесе осы кезеңде жобаларды басқару бойынша арнайы бағдарламалық өнімдер, әсіресе күнтізбелік-ресурстық жоспарлау бөлігінде (Microsoft Project, Spider Project, Primavera, Project Planner, Open Plan және т.б.) пайдаланылады, бірақ оларды қолдану тиімділігіне масштабтық жоғары көрсеткіштерге қол жеткізе алмайды, олардың тиімділігін арттыруға арналған жобалар саны бойынша да, сондай-ақ жобаларды басқарудың қамтылатын кіші жүйелері бойынша да шектеледі, мысалы, тек уақытша немесе тек құндық параметрлер бойынша ғана басқару. Осы кезеңде жобаларды басқару жүйесі қысқа мерзімді анықталған проблемалардың шектеулі санын шешу үшін қызмет етеді. Мұнда сондай-ақ, ұйымда жобаларды басқаруға кеңес беру мен тәлімгерліктің маңызды функцияларын атап өткен жөн.</w:t>
      </w:r>
    </w:p>
    <w:p w14:paraId="1188B566" w14:textId="1405BD23" w:rsidR="00FD1632" w:rsidRPr="00185CFE" w:rsidRDefault="00FD1632" w:rsidP="00FD1632">
      <w:pPr>
        <w:pStyle w:val="a7"/>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Жобаны басқару жүйесінің жетілу деңгейін бастапқы деңгейде бағалау графикалық түрде </w:t>
      </w:r>
      <w:r w:rsidR="001C7419" w:rsidRPr="00185CFE">
        <w:rPr>
          <w:rFonts w:ascii="Times New Roman" w:hAnsi="Times New Roman"/>
          <w:color w:val="000000" w:themeColor="text1"/>
          <w:sz w:val="28"/>
          <w:szCs w:val="28"/>
          <w:lang w:val="kk-KZ"/>
        </w:rPr>
        <w:t>4</w:t>
      </w:r>
      <w:r w:rsidRPr="00185CFE">
        <w:rPr>
          <w:rFonts w:ascii="Times New Roman" w:hAnsi="Times New Roman"/>
          <w:color w:val="000000" w:themeColor="text1"/>
          <w:sz w:val="28"/>
          <w:szCs w:val="28"/>
          <w:lang w:val="kk-KZ"/>
        </w:rPr>
        <w:t>-суретте көрсетілген.</w:t>
      </w:r>
    </w:p>
    <w:p w14:paraId="44A3CE77" w14:textId="77777777" w:rsidR="00FD1632" w:rsidRPr="00185CFE" w:rsidRDefault="00FD1632" w:rsidP="00FD1632">
      <w:pPr>
        <w:pStyle w:val="a7"/>
        <w:spacing w:after="0" w:line="240" w:lineRule="auto"/>
        <w:ind w:left="0" w:firstLine="567"/>
        <w:jc w:val="both"/>
        <w:rPr>
          <w:rFonts w:ascii="Times New Roman" w:hAnsi="Times New Roman"/>
          <w:color w:val="000000" w:themeColor="text1"/>
          <w:sz w:val="28"/>
          <w:szCs w:val="28"/>
          <w:lang w:val="kk-KZ"/>
        </w:rPr>
      </w:pPr>
    </w:p>
    <w:p w14:paraId="5B347ED9" w14:textId="77777777" w:rsidR="00FD1632" w:rsidRPr="00185CFE" w:rsidRDefault="00FD1632" w:rsidP="00FD1632">
      <w:pPr>
        <w:pStyle w:val="a7"/>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noProof/>
          <w:color w:val="000000" w:themeColor="text1"/>
          <w:sz w:val="28"/>
          <w:szCs w:val="28"/>
          <w:lang w:val="en-US"/>
        </w:rPr>
        <w:drawing>
          <wp:inline distT="0" distB="0" distL="0" distR="0" wp14:anchorId="3327DB19" wp14:editId="1B0D0CD6">
            <wp:extent cx="5486400" cy="3200400"/>
            <wp:effectExtent l="0" t="0" r="19050" b="1905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9E8FD16" w14:textId="132D915D" w:rsidR="00FD1632" w:rsidRPr="00185CFE" w:rsidRDefault="00FD1632" w:rsidP="00FD1632">
      <w:pPr>
        <w:pStyle w:val="a7"/>
        <w:spacing w:after="0" w:line="240" w:lineRule="auto"/>
        <w:ind w:left="0" w:firstLine="567"/>
        <w:jc w:val="center"/>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Сурет </w:t>
      </w:r>
      <w:r w:rsidR="001C7419" w:rsidRPr="00185CFE">
        <w:rPr>
          <w:rFonts w:ascii="Times New Roman" w:hAnsi="Times New Roman"/>
          <w:color w:val="000000" w:themeColor="text1"/>
          <w:sz w:val="28"/>
          <w:szCs w:val="28"/>
          <w:lang w:val="kk-KZ"/>
        </w:rPr>
        <w:t>4</w:t>
      </w:r>
      <w:r w:rsidRPr="00185CFE">
        <w:rPr>
          <w:rFonts w:ascii="Times New Roman" w:hAnsi="Times New Roman"/>
          <w:color w:val="000000" w:themeColor="text1"/>
          <w:sz w:val="28"/>
          <w:szCs w:val="28"/>
          <w:lang w:val="kk-KZ"/>
        </w:rPr>
        <w:t xml:space="preserve"> - ЖБЖ кемелденуінің 1 деңгейінде жобаларды басқару жүйесін пысықтау дәрежесін графикалық бейнелеуі</w:t>
      </w:r>
    </w:p>
    <w:p w14:paraId="42ED7B96" w14:textId="7629EE0F" w:rsidR="003951B7" w:rsidRPr="00185CFE" w:rsidRDefault="003951B7" w:rsidP="00FD1632">
      <w:pPr>
        <w:pStyle w:val="a7"/>
        <w:spacing w:after="0" w:line="240" w:lineRule="auto"/>
        <w:ind w:left="0" w:firstLine="567"/>
        <w:jc w:val="center"/>
        <w:rPr>
          <w:rFonts w:ascii="Times New Roman" w:hAnsi="Times New Roman"/>
          <w:color w:val="000000" w:themeColor="text1"/>
          <w:sz w:val="28"/>
          <w:szCs w:val="28"/>
          <w:lang w:val="kk-KZ"/>
        </w:rPr>
      </w:pPr>
      <w:r w:rsidRPr="00185CFE">
        <w:rPr>
          <w:rFonts w:ascii="Times New Roman" w:hAnsi="Times New Roman"/>
          <w:color w:val="000000" w:themeColor="text1"/>
          <w:sz w:val="24"/>
          <w:szCs w:val="24"/>
          <w:lang w:val="kk-KZ"/>
        </w:rPr>
        <w:t>Ескерту: зерттеу н</w:t>
      </w:r>
      <w:r w:rsidR="00151D63">
        <w:rPr>
          <w:rFonts w:ascii="Times New Roman" w:hAnsi="Times New Roman"/>
          <w:color w:val="000000" w:themeColor="text1"/>
          <w:sz w:val="24"/>
          <w:szCs w:val="24"/>
          <w:lang w:val="kk-KZ"/>
        </w:rPr>
        <w:t>ә</w:t>
      </w:r>
      <w:r w:rsidRPr="00185CFE">
        <w:rPr>
          <w:rFonts w:ascii="Times New Roman" w:hAnsi="Times New Roman"/>
          <w:color w:val="000000" w:themeColor="text1"/>
          <w:sz w:val="24"/>
          <w:szCs w:val="24"/>
          <w:lang w:val="kk-KZ"/>
        </w:rPr>
        <w:t>тижесінде автормен құрастырылған</w:t>
      </w:r>
    </w:p>
    <w:p w14:paraId="1A41E420" w14:textId="77777777" w:rsidR="00FD1632" w:rsidRPr="00185CFE" w:rsidRDefault="00FD1632" w:rsidP="00FD1632">
      <w:pPr>
        <w:pStyle w:val="a7"/>
        <w:spacing w:after="0" w:line="240" w:lineRule="auto"/>
        <w:ind w:left="0" w:firstLine="567"/>
        <w:jc w:val="both"/>
        <w:rPr>
          <w:rFonts w:ascii="Times New Roman" w:hAnsi="Times New Roman"/>
          <w:color w:val="000000" w:themeColor="text1"/>
          <w:sz w:val="28"/>
          <w:szCs w:val="28"/>
          <w:lang w:val="kk-KZ"/>
        </w:rPr>
      </w:pPr>
    </w:p>
    <w:p w14:paraId="6CD95CC4" w14:textId="77777777" w:rsidR="00FD1632" w:rsidRPr="00185CFE" w:rsidRDefault="00FD1632" w:rsidP="00FD1632">
      <w:pPr>
        <w:tabs>
          <w:tab w:val="left" w:pos="851"/>
        </w:tabs>
        <w:spacing w:after="0" w:line="240" w:lineRule="auto"/>
        <w:ind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Екінші деңгейде жобаларды басқару жүйесінде қолданылатын құралдар мен әдістемелерді қолдану тұрақты болады. Жобаларды басқару негізінде жатқан көзқарастар толық көлемде емес, түсінілуі және қолданылуы мүмкін екеніне қарамастан, жобаның табысы әлі де айтарлықтай дәрежеде күтпеген </w:t>
      </w:r>
      <w:r w:rsidRPr="00185CFE">
        <w:rPr>
          <w:rFonts w:ascii="Times New Roman" w:hAnsi="Times New Roman"/>
          <w:color w:val="000000" w:themeColor="text1"/>
          <w:sz w:val="28"/>
          <w:szCs w:val="28"/>
          <w:lang w:val="kk-KZ"/>
        </w:rPr>
        <w:lastRenderedPageBreak/>
        <w:t>нәтижені береді, ал құны мен жоспарлы кесте бойынша дмәселелер орын алады, жобаларды басқару процесіне тартылған қызметкерлердің рөлі мен міндеттерін анықтау, сондай-ақ жобаларды басқарудың корпоративтік стандартын құру бойынша алғашқы қадам іске асырылады, оған жобаларды басқару жөніндегі глоссарий және жобалық жоспарлау және есепке алу жүйесін жолға қою үшін шаблондар мен нысандарды қамтитын рәсімдер кіреді. Жобаларды басқару жүйесін әзірлеудің бастамашылары тәлімгерлік функцияларын орындауды жалғастырады, алайда олардың негізгі күші ығысады, ал жобаларды басқарудың нақты практикалық мәселелері бойынша кеңес беру саласы, сондай-ақ оқыту жүргізіледі.</w:t>
      </w:r>
    </w:p>
    <w:p w14:paraId="69C8AD6F" w14:textId="52182E32" w:rsidR="00FD1632" w:rsidRPr="00185CFE" w:rsidRDefault="00FD1632" w:rsidP="00FD1632">
      <w:pPr>
        <w:pStyle w:val="a7"/>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Жобаны басқару жүйесін кемелдену дәрежесін бағалау </w:t>
      </w:r>
      <w:r w:rsidR="001C7419" w:rsidRPr="00185CFE">
        <w:rPr>
          <w:rFonts w:ascii="Times New Roman" w:hAnsi="Times New Roman"/>
          <w:color w:val="000000" w:themeColor="text1"/>
          <w:sz w:val="28"/>
          <w:szCs w:val="28"/>
          <w:lang w:val="kk-KZ"/>
        </w:rPr>
        <w:t>5</w:t>
      </w:r>
      <w:r w:rsidRPr="00185CFE">
        <w:rPr>
          <w:rFonts w:ascii="Times New Roman" w:hAnsi="Times New Roman"/>
          <w:color w:val="000000" w:themeColor="text1"/>
          <w:sz w:val="28"/>
          <w:szCs w:val="28"/>
          <w:lang w:val="kk-KZ"/>
        </w:rPr>
        <w:t>-суретте көрсетілген.</w:t>
      </w:r>
    </w:p>
    <w:p w14:paraId="52B25A42" w14:textId="77777777" w:rsidR="00FD1632" w:rsidRPr="00185CFE" w:rsidRDefault="00FD1632" w:rsidP="00FD1632">
      <w:pPr>
        <w:pStyle w:val="a7"/>
        <w:spacing w:after="0" w:line="240" w:lineRule="auto"/>
        <w:ind w:left="0" w:firstLine="567"/>
        <w:jc w:val="both"/>
        <w:rPr>
          <w:rFonts w:ascii="Times New Roman" w:hAnsi="Times New Roman"/>
          <w:color w:val="000000" w:themeColor="text1"/>
          <w:sz w:val="28"/>
          <w:szCs w:val="28"/>
          <w:lang w:val="kk-KZ"/>
        </w:rPr>
      </w:pPr>
    </w:p>
    <w:p w14:paraId="1F3D7523" w14:textId="77777777" w:rsidR="00FD1632" w:rsidRPr="00185CFE" w:rsidRDefault="00FD1632" w:rsidP="00FD1632">
      <w:pPr>
        <w:pStyle w:val="a7"/>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noProof/>
          <w:color w:val="000000" w:themeColor="text1"/>
          <w:sz w:val="28"/>
          <w:szCs w:val="28"/>
          <w:lang w:val="en-US"/>
        </w:rPr>
        <w:drawing>
          <wp:inline distT="0" distB="0" distL="0" distR="0" wp14:anchorId="5EB23928" wp14:editId="764799B1">
            <wp:extent cx="5486400" cy="3200400"/>
            <wp:effectExtent l="0" t="0" r="19050" b="19050"/>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0150335" w14:textId="063AFD3A" w:rsidR="00FD1632" w:rsidRPr="00185CFE" w:rsidRDefault="00FD1632" w:rsidP="001C7419">
      <w:pPr>
        <w:pStyle w:val="a7"/>
        <w:spacing w:after="0" w:line="240" w:lineRule="auto"/>
        <w:ind w:left="0" w:firstLine="567"/>
        <w:jc w:val="center"/>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Сурет </w:t>
      </w:r>
      <w:r w:rsidR="001C7419" w:rsidRPr="00185CFE">
        <w:rPr>
          <w:rFonts w:ascii="Times New Roman" w:hAnsi="Times New Roman"/>
          <w:color w:val="000000" w:themeColor="text1"/>
          <w:sz w:val="28"/>
          <w:szCs w:val="28"/>
          <w:lang w:val="kk-KZ"/>
        </w:rPr>
        <w:t>5</w:t>
      </w:r>
      <w:r w:rsidRPr="00185CFE">
        <w:rPr>
          <w:rFonts w:ascii="Times New Roman" w:hAnsi="Times New Roman"/>
          <w:color w:val="000000" w:themeColor="text1"/>
          <w:sz w:val="28"/>
          <w:szCs w:val="28"/>
          <w:lang w:val="kk-KZ"/>
        </w:rPr>
        <w:t xml:space="preserve"> - ЖБЖ кемелдену 2 деңгейінде жобаларды басқару жүйесін пысықтау дәрежесін графикалық бейнелеу</w:t>
      </w:r>
    </w:p>
    <w:p w14:paraId="2D9E29A5" w14:textId="7FD1233D" w:rsidR="003951B7" w:rsidRPr="00185CFE" w:rsidRDefault="003951B7" w:rsidP="001C7419">
      <w:pPr>
        <w:pStyle w:val="a7"/>
        <w:spacing w:after="0" w:line="240" w:lineRule="auto"/>
        <w:ind w:left="0" w:firstLine="567"/>
        <w:jc w:val="center"/>
        <w:rPr>
          <w:rFonts w:ascii="Times New Roman" w:hAnsi="Times New Roman"/>
          <w:color w:val="000000" w:themeColor="text1"/>
          <w:sz w:val="28"/>
          <w:szCs w:val="28"/>
          <w:lang w:val="kk-KZ"/>
        </w:rPr>
      </w:pPr>
      <w:r w:rsidRPr="00185CFE">
        <w:rPr>
          <w:rFonts w:ascii="Times New Roman" w:hAnsi="Times New Roman"/>
          <w:color w:val="000000" w:themeColor="text1"/>
          <w:sz w:val="24"/>
          <w:szCs w:val="24"/>
          <w:lang w:val="kk-KZ"/>
        </w:rPr>
        <w:t>Ескерту: зерттеу н</w:t>
      </w:r>
      <w:r w:rsidR="00151D63">
        <w:rPr>
          <w:rFonts w:ascii="Times New Roman" w:hAnsi="Times New Roman"/>
          <w:color w:val="000000" w:themeColor="text1"/>
          <w:sz w:val="24"/>
          <w:szCs w:val="24"/>
          <w:lang w:val="kk-KZ"/>
        </w:rPr>
        <w:t>ә</w:t>
      </w:r>
      <w:r w:rsidRPr="00185CFE">
        <w:rPr>
          <w:rFonts w:ascii="Times New Roman" w:hAnsi="Times New Roman"/>
          <w:color w:val="000000" w:themeColor="text1"/>
          <w:sz w:val="24"/>
          <w:szCs w:val="24"/>
          <w:lang w:val="kk-KZ"/>
        </w:rPr>
        <w:t>тижесінде автормен құрастырылған</w:t>
      </w:r>
    </w:p>
    <w:p w14:paraId="5128F114" w14:textId="77777777" w:rsidR="00FD1632" w:rsidRPr="00185CFE" w:rsidRDefault="00FD1632" w:rsidP="00FD1632">
      <w:pPr>
        <w:pStyle w:val="a7"/>
        <w:spacing w:after="0" w:line="240" w:lineRule="auto"/>
        <w:ind w:left="0" w:firstLine="567"/>
        <w:jc w:val="both"/>
        <w:rPr>
          <w:rFonts w:ascii="Times New Roman" w:hAnsi="Times New Roman"/>
          <w:color w:val="000000" w:themeColor="text1"/>
          <w:sz w:val="28"/>
          <w:szCs w:val="28"/>
          <w:lang w:val="kk-KZ"/>
        </w:rPr>
      </w:pPr>
    </w:p>
    <w:p w14:paraId="2AB56A87" w14:textId="77777777" w:rsidR="00FD1632" w:rsidRPr="00185CFE" w:rsidRDefault="00FD1632" w:rsidP="00FD1632">
      <w:pPr>
        <w:tabs>
          <w:tab w:val="left" w:pos="851"/>
        </w:tabs>
        <w:spacing w:after="0" w:line="240" w:lineRule="auto"/>
        <w:ind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Үшінші деңгейге жеткенде жобаларды басқарудың әзірленген жүйесі жобалар жиынтығын басқаруды іске асыруға мүмкіндік береді. Бұл кезеңде жоба командасы қатысушыларының өзара және зертхананың құрылымдық бөлімшелерімен өзара іс-қимыл регламентін егжей-тегжейлі сипаттауды, сондай-ақ қажетті құжаттардың шаблондарын қамтитын осы рәсімдерді орындау бойынша жобаларды басқару рәсімдері мен жұмыс нұсқаулықтарын сипаттауды қамтитын жобаларды басқарудың корпоративтік стандартын құру бойынша белсенді жұмыс жүргізіледі. Жобаларды басқару жүйесі шеңберінде бірыңғай интеграцияланған бағдарламалық-ақпараттық жүйе әзірленеді және қолдау көрсетіледі, ол «жобаны инвестициялауға дейінгі талдау жүйесі», </w:t>
      </w:r>
      <w:r w:rsidRPr="00185CFE">
        <w:rPr>
          <w:rFonts w:ascii="Times New Roman" w:hAnsi="Times New Roman"/>
          <w:color w:val="000000" w:themeColor="text1"/>
          <w:sz w:val="28"/>
          <w:szCs w:val="28"/>
          <w:lang w:val="kk-KZ"/>
        </w:rPr>
        <w:lastRenderedPageBreak/>
        <w:t>«күнтізбелік-ресурстық жоспарлау және бақылау жүйесі», «жеткізуді басқару жүйесі», «құжат айналымын басқару жүйесі», «қаржылық жоспарлау жүйесі» және т. б. модульдерді қамтитын ұйымның жобаларының көпшілігін басқаруды жоспарлау, есепке алу және талдау үшін пайдаланылады. Сондай-ақ тұрақты негізде іске асырылатын жобалардың ағымдағы жай-күйіне кеңестер мен шолулар өткізіледі, онда жобаның мазмұны, құны, кестесі, сапасы, адами ресурстары, коммуникация, тәуекелдерді басқару, жабдықтау мәселелері қарастырылады және жоба жоспарынан туындайтын ауытқулар бойынша жедел шешімдер қабылданады.</w:t>
      </w:r>
    </w:p>
    <w:p w14:paraId="0CC483DB" w14:textId="10B80CE3" w:rsidR="00FD1632" w:rsidRPr="00185CFE" w:rsidRDefault="00FD1632" w:rsidP="00FD1632">
      <w:pPr>
        <w:pStyle w:val="a7"/>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Жобаны басқару жүйесін кемелдену деңгейінің 3 деңгейде жетілдіру дәрежесі графикалық түрде </w:t>
      </w:r>
      <w:r w:rsidR="001C7419" w:rsidRPr="00185CFE">
        <w:rPr>
          <w:rFonts w:ascii="Times New Roman" w:hAnsi="Times New Roman"/>
          <w:color w:val="000000" w:themeColor="text1"/>
          <w:sz w:val="28"/>
          <w:szCs w:val="28"/>
          <w:lang w:val="kk-KZ"/>
        </w:rPr>
        <w:t>6</w:t>
      </w:r>
      <w:r w:rsidRPr="00185CFE">
        <w:rPr>
          <w:rFonts w:ascii="Times New Roman" w:hAnsi="Times New Roman"/>
          <w:color w:val="000000" w:themeColor="text1"/>
          <w:sz w:val="28"/>
          <w:szCs w:val="28"/>
          <w:lang w:val="kk-KZ"/>
        </w:rPr>
        <w:t>-суретте көрсетілген.</w:t>
      </w:r>
    </w:p>
    <w:p w14:paraId="19233CA2" w14:textId="77777777" w:rsidR="0019315D" w:rsidRPr="00185CFE" w:rsidRDefault="0019315D" w:rsidP="00FD1632">
      <w:pPr>
        <w:pStyle w:val="a7"/>
        <w:spacing w:after="0" w:line="240" w:lineRule="auto"/>
        <w:ind w:left="0" w:firstLine="567"/>
        <w:jc w:val="both"/>
        <w:rPr>
          <w:rFonts w:ascii="Times New Roman" w:hAnsi="Times New Roman"/>
          <w:color w:val="000000" w:themeColor="text1"/>
          <w:sz w:val="28"/>
          <w:szCs w:val="28"/>
          <w:lang w:val="kk-KZ"/>
        </w:rPr>
      </w:pPr>
    </w:p>
    <w:p w14:paraId="6A030E9F" w14:textId="77777777" w:rsidR="00FD1632" w:rsidRPr="00185CFE" w:rsidRDefault="00FD1632" w:rsidP="00FD1632">
      <w:pPr>
        <w:pStyle w:val="a7"/>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noProof/>
          <w:color w:val="000000" w:themeColor="text1"/>
          <w:sz w:val="28"/>
          <w:szCs w:val="28"/>
          <w:lang w:val="en-US"/>
        </w:rPr>
        <w:drawing>
          <wp:inline distT="0" distB="0" distL="0" distR="0" wp14:anchorId="33E021E0" wp14:editId="38804A8B">
            <wp:extent cx="5486400" cy="3200400"/>
            <wp:effectExtent l="0" t="0" r="19050" b="19050"/>
            <wp:docPr id="33"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A732A83" w14:textId="08CB7DB1" w:rsidR="00FD1632" w:rsidRPr="00185CFE" w:rsidRDefault="00FD1632" w:rsidP="00F10933">
      <w:pPr>
        <w:pStyle w:val="a7"/>
        <w:spacing w:after="0" w:line="240" w:lineRule="auto"/>
        <w:ind w:left="0" w:firstLine="567"/>
        <w:jc w:val="center"/>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Сурет </w:t>
      </w:r>
      <w:r w:rsidR="00F10933" w:rsidRPr="00185CFE">
        <w:rPr>
          <w:rFonts w:ascii="Times New Roman" w:hAnsi="Times New Roman"/>
          <w:color w:val="000000" w:themeColor="text1"/>
          <w:sz w:val="28"/>
          <w:szCs w:val="28"/>
          <w:lang w:val="kk-KZ"/>
        </w:rPr>
        <w:t>6</w:t>
      </w:r>
      <w:r w:rsidRPr="00185CFE">
        <w:rPr>
          <w:rFonts w:ascii="Times New Roman" w:hAnsi="Times New Roman"/>
          <w:color w:val="000000" w:themeColor="text1"/>
          <w:sz w:val="28"/>
          <w:szCs w:val="28"/>
          <w:lang w:val="kk-KZ"/>
        </w:rPr>
        <w:t xml:space="preserve"> - ЖБЖ кемелдену 3 деңгейінде жобаларды басқару жүйесін пысықтау дәрежесін графикалық бейнелеу</w:t>
      </w:r>
    </w:p>
    <w:p w14:paraId="52114676" w14:textId="35EFB93F" w:rsidR="003951B7" w:rsidRPr="00185CFE" w:rsidRDefault="003951B7" w:rsidP="00F10933">
      <w:pPr>
        <w:pStyle w:val="a7"/>
        <w:spacing w:after="0" w:line="240" w:lineRule="auto"/>
        <w:ind w:left="0" w:firstLine="567"/>
        <w:jc w:val="center"/>
        <w:rPr>
          <w:rFonts w:ascii="Times New Roman" w:hAnsi="Times New Roman"/>
          <w:color w:val="000000" w:themeColor="text1"/>
          <w:sz w:val="28"/>
          <w:szCs w:val="28"/>
          <w:lang w:val="kk-KZ"/>
        </w:rPr>
      </w:pPr>
      <w:r w:rsidRPr="00185CFE">
        <w:rPr>
          <w:rFonts w:ascii="Times New Roman" w:hAnsi="Times New Roman"/>
          <w:color w:val="000000" w:themeColor="text1"/>
          <w:sz w:val="24"/>
          <w:szCs w:val="24"/>
          <w:lang w:val="kk-KZ"/>
        </w:rPr>
        <w:t>Ескерту: зерттеу н</w:t>
      </w:r>
      <w:r w:rsidR="0097379D">
        <w:rPr>
          <w:rFonts w:ascii="Times New Roman" w:hAnsi="Times New Roman"/>
          <w:color w:val="000000" w:themeColor="text1"/>
          <w:sz w:val="24"/>
          <w:szCs w:val="24"/>
          <w:lang w:val="kk-KZ"/>
        </w:rPr>
        <w:t>ә</w:t>
      </w:r>
      <w:r w:rsidRPr="00185CFE">
        <w:rPr>
          <w:rFonts w:ascii="Times New Roman" w:hAnsi="Times New Roman"/>
          <w:color w:val="000000" w:themeColor="text1"/>
          <w:sz w:val="24"/>
          <w:szCs w:val="24"/>
          <w:lang w:val="kk-KZ"/>
        </w:rPr>
        <w:t>тижесінде автормен құрастырылған</w:t>
      </w:r>
    </w:p>
    <w:p w14:paraId="0F32BB7C" w14:textId="77777777" w:rsidR="00FD1632" w:rsidRPr="00185CFE" w:rsidRDefault="00FD1632" w:rsidP="00FD1632">
      <w:pPr>
        <w:pStyle w:val="a7"/>
        <w:spacing w:after="0" w:line="240" w:lineRule="auto"/>
        <w:ind w:left="0" w:firstLine="567"/>
        <w:jc w:val="both"/>
        <w:rPr>
          <w:rFonts w:ascii="Times New Roman" w:hAnsi="Times New Roman"/>
          <w:color w:val="000000" w:themeColor="text1"/>
          <w:sz w:val="28"/>
          <w:szCs w:val="28"/>
          <w:lang w:val="kk-KZ"/>
        </w:rPr>
      </w:pPr>
    </w:p>
    <w:p w14:paraId="284F39FF" w14:textId="77777777" w:rsidR="00FD1632" w:rsidRPr="00185CFE" w:rsidRDefault="00FD1632" w:rsidP="00FD1632">
      <w:pPr>
        <w:tabs>
          <w:tab w:val="left" w:pos="851"/>
        </w:tabs>
        <w:spacing w:after="0" w:line="240" w:lineRule="auto"/>
        <w:ind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Осы деңгейде жобаларды басқарудың әзірленген жүйесі ұйымда іске асырылатын барлық жобаларды басқаруды ұйымдастыруға және оларды басқарудың тиімділігін бағалауға мүмкіндік береді. Жобаларды басқару жүйесі жобаларды басқарудың барлық процестері ұйымда өтетін басқа да процестермен біріктірілген. Жобаларды басқару бойынша қызмет жобаларды басқару бойынша корпоративтік стандарт түрінде толық қалыптастырылды. Жобаларды басқару жүйесі осы жетілу деңгейіне жеткенде, жобаларды басқару жөніндегі қызметтің екпіні жобаларды басқару практикасын үздіксіз жақсарту, басқарудың ең жақсы әдістері мен техникаларын тарату, болжамдық модельдерді құру мақсатында өткен жобаларды басқару тәжірибесін жинақтау </w:t>
      </w:r>
      <w:r w:rsidRPr="00185CFE">
        <w:rPr>
          <w:rFonts w:ascii="Times New Roman" w:hAnsi="Times New Roman"/>
          <w:color w:val="000000" w:themeColor="text1"/>
          <w:sz w:val="28"/>
          <w:szCs w:val="28"/>
          <w:lang w:val="kk-KZ"/>
        </w:rPr>
        <w:lastRenderedPageBreak/>
        <w:t>және құрылымдау, персоналды осы саланың ең соңғы жетістіктеріне оқыту жағына қарай жылжиды.</w:t>
      </w:r>
    </w:p>
    <w:p w14:paraId="0270BD16" w14:textId="2F2E2922" w:rsidR="00FD1632" w:rsidRPr="00185CFE" w:rsidRDefault="00FD1632" w:rsidP="00FD1632">
      <w:pPr>
        <w:pStyle w:val="a7"/>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4 деңгейде жобаны басқару жүйесін кемелдену дәрежесін бағалау графикалық түрде </w:t>
      </w:r>
      <w:r w:rsidR="00F10933" w:rsidRPr="00185CFE">
        <w:rPr>
          <w:rFonts w:ascii="Times New Roman" w:hAnsi="Times New Roman"/>
          <w:color w:val="000000" w:themeColor="text1"/>
          <w:sz w:val="28"/>
          <w:szCs w:val="28"/>
          <w:lang w:val="kk-KZ"/>
        </w:rPr>
        <w:t>7</w:t>
      </w:r>
      <w:r w:rsidRPr="00185CFE">
        <w:rPr>
          <w:rFonts w:ascii="Times New Roman" w:hAnsi="Times New Roman"/>
          <w:color w:val="000000" w:themeColor="text1"/>
          <w:sz w:val="28"/>
          <w:szCs w:val="28"/>
          <w:lang w:val="kk-KZ"/>
        </w:rPr>
        <w:t>-суретте көрсетілген.</w:t>
      </w:r>
    </w:p>
    <w:p w14:paraId="3A12B97A" w14:textId="77777777" w:rsidR="00FD1632" w:rsidRPr="00185CFE" w:rsidRDefault="00FD1632" w:rsidP="00FD1632">
      <w:pPr>
        <w:pStyle w:val="a7"/>
        <w:spacing w:after="0" w:line="240" w:lineRule="auto"/>
        <w:ind w:left="0" w:firstLine="567"/>
        <w:jc w:val="both"/>
        <w:rPr>
          <w:rFonts w:ascii="Times New Roman" w:hAnsi="Times New Roman"/>
          <w:color w:val="000000" w:themeColor="text1"/>
          <w:sz w:val="28"/>
          <w:szCs w:val="28"/>
          <w:lang w:val="kk-KZ"/>
        </w:rPr>
      </w:pPr>
    </w:p>
    <w:p w14:paraId="7B6257E8" w14:textId="77777777" w:rsidR="00FD1632" w:rsidRPr="00185CFE" w:rsidRDefault="00FD1632" w:rsidP="00FD1632">
      <w:pPr>
        <w:pStyle w:val="a7"/>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noProof/>
          <w:color w:val="000000" w:themeColor="text1"/>
          <w:sz w:val="28"/>
          <w:szCs w:val="28"/>
          <w:lang w:val="en-US"/>
        </w:rPr>
        <w:drawing>
          <wp:inline distT="0" distB="0" distL="0" distR="0" wp14:anchorId="2CB88ADE" wp14:editId="3EB42E5B">
            <wp:extent cx="5486400" cy="3200400"/>
            <wp:effectExtent l="0" t="0" r="19050" b="19050"/>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72DDC57" w14:textId="51AD3C90" w:rsidR="00FD1632" w:rsidRPr="00185CFE" w:rsidRDefault="00FD1632" w:rsidP="00F10933">
      <w:pPr>
        <w:pStyle w:val="a7"/>
        <w:spacing w:after="0" w:line="240" w:lineRule="auto"/>
        <w:ind w:left="0" w:firstLine="567"/>
        <w:jc w:val="center"/>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Сурет </w:t>
      </w:r>
      <w:r w:rsidR="00F10933" w:rsidRPr="00185CFE">
        <w:rPr>
          <w:rFonts w:ascii="Times New Roman" w:hAnsi="Times New Roman"/>
          <w:color w:val="000000" w:themeColor="text1"/>
          <w:sz w:val="28"/>
          <w:szCs w:val="28"/>
          <w:lang w:val="kk-KZ"/>
        </w:rPr>
        <w:t>7</w:t>
      </w:r>
      <w:r w:rsidRPr="00185CFE">
        <w:rPr>
          <w:rFonts w:ascii="Times New Roman" w:hAnsi="Times New Roman"/>
          <w:color w:val="000000" w:themeColor="text1"/>
          <w:sz w:val="28"/>
          <w:szCs w:val="28"/>
          <w:lang w:val="kk-KZ"/>
        </w:rPr>
        <w:t xml:space="preserve"> - ЖБЖ кемелдену 4 деңгейінде жобаларды басқару жүйесін пысықтау дәрежесін графикалық бейнелеу</w:t>
      </w:r>
    </w:p>
    <w:p w14:paraId="694583D3" w14:textId="1DB46C9D" w:rsidR="003951B7" w:rsidRPr="00185CFE" w:rsidRDefault="003951B7" w:rsidP="00F10933">
      <w:pPr>
        <w:pStyle w:val="a7"/>
        <w:spacing w:after="0" w:line="240" w:lineRule="auto"/>
        <w:ind w:left="0" w:firstLine="567"/>
        <w:jc w:val="center"/>
        <w:rPr>
          <w:rFonts w:ascii="Times New Roman" w:hAnsi="Times New Roman"/>
          <w:color w:val="000000" w:themeColor="text1"/>
          <w:sz w:val="28"/>
          <w:szCs w:val="28"/>
          <w:lang w:val="kk-KZ"/>
        </w:rPr>
      </w:pPr>
      <w:r w:rsidRPr="00185CFE">
        <w:rPr>
          <w:rFonts w:ascii="Times New Roman" w:hAnsi="Times New Roman"/>
          <w:color w:val="000000" w:themeColor="text1"/>
          <w:sz w:val="24"/>
          <w:szCs w:val="24"/>
          <w:lang w:val="kk-KZ"/>
        </w:rPr>
        <w:t>Ескерту: зерттеу н</w:t>
      </w:r>
      <w:r w:rsidR="0097379D">
        <w:rPr>
          <w:rFonts w:ascii="Times New Roman" w:hAnsi="Times New Roman"/>
          <w:color w:val="000000" w:themeColor="text1"/>
          <w:sz w:val="24"/>
          <w:szCs w:val="24"/>
          <w:lang w:val="kk-KZ"/>
        </w:rPr>
        <w:t>ә</w:t>
      </w:r>
      <w:r w:rsidRPr="00185CFE">
        <w:rPr>
          <w:rFonts w:ascii="Times New Roman" w:hAnsi="Times New Roman"/>
          <w:color w:val="000000" w:themeColor="text1"/>
          <w:sz w:val="24"/>
          <w:szCs w:val="24"/>
          <w:lang w:val="kk-KZ"/>
        </w:rPr>
        <w:t>тижесінде автормен құрастырылған</w:t>
      </w:r>
    </w:p>
    <w:p w14:paraId="356AF5BC" w14:textId="77777777" w:rsidR="00FD1632" w:rsidRPr="00185CFE" w:rsidRDefault="00FD1632" w:rsidP="00FD1632">
      <w:pPr>
        <w:pStyle w:val="a7"/>
        <w:spacing w:after="0" w:line="240" w:lineRule="auto"/>
        <w:ind w:left="0" w:firstLine="567"/>
        <w:jc w:val="both"/>
        <w:rPr>
          <w:rFonts w:ascii="Times New Roman" w:hAnsi="Times New Roman"/>
          <w:color w:val="000000" w:themeColor="text1"/>
          <w:sz w:val="28"/>
          <w:szCs w:val="28"/>
          <w:lang w:val="kk-KZ"/>
        </w:rPr>
      </w:pPr>
    </w:p>
    <w:p w14:paraId="6361F826" w14:textId="68984F47" w:rsidR="00FD1632" w:rsidRPr="00185CFE" w:rsidRDefault="00FD1632" w:rsidP="00FD1632">
      <w:pPr>
        <w:tabs>
          <w:tab w:val="left" w:pos="851"/>
        </w:tabs>
        <w:spacing w:after="0" w:line="240" w:lineRule="auto"/>
        <w:ind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Кемелденудің бұл деңгейіне жеткен кезде Жобаларды басқару жөніндегі қызметтің акценттері бүкіл ұйымның бизнес-мақсаттарын қолдау жағына қарай жылжиды, өйткені осы сәтте онда жобаларды басқару қағидаттары қабылданып, пайдаланылады. Жобаларды басқарудың әзірленген жүйесі жобалық тәсіл негізінде стратегиялық дамуды қарастырады, оны жобалар жиынтығы ретінде жоспарлайды және іске асырады. Осылайша, бүкіл зертхана қызметін стратегиялық жоспарлау функциясы жобаларды басқару жүйесі іске асыратын функциялар тізбесіне енгізіледі. Ресурстарды жалпы жобалы жоспарлау және шешімдер қабылдау бүкіл ұйым деңгейінде іске асырылады. Жобаларды басқарудың әзірленген жүйесі ұйымдағы барлық жобалар ауқымындағы жақсартулардың катализаторы және қорғаушысы болып табылады. Бенчмаркинг – нақты ұйымда жобаларды басқару тиімділігін бүкіл әлем бойынша жобаларды басқару көшбасшыларының жұмыс тиімділігімен үздіксіз салыстыру процесі ұйымдастырылады. Бенчмаркинг жаңа жақсарту идеяларын құруға және жобаларды басқару құралдарын жетілдіруге көмектеседі. Жобаларды стратегиялық деңгейде табысты іске асыру нормаға, ал жобалардың өздері бизнестің ажырамас бөлігіне айналады (сурет </w:t>
      </w:r>
      <w:r w:rsidR="00F10933" w:rsidRPr="00185CFE">
        <w:rPr>
          <w:rFonts w:ascii="Times New Roman" w:hAnsi="Times New Roman"/>
          <w:color w:val="000000" w:themeColor="text1"/>
          <w:sz w:val="28"/>
          <w:szCs w:val="28"/>
          <w:lang w:val="kk-KZ"/>
        </w:rPr>
        <w:t>8</w:t>
      </w:r>
      <w:r w:rsidRPr="00185CFE">
        <w:rPr>
          <w:rFonts w:ascii="Times New Roman" w:hAnsi="Times New Roman"/>
          <w:color w:val="000000" w:themeColor="text1"/>
          <w:sz w:val="28"/>
          <w:szCs w:val="28"/>
          <w:lang w:val="kk-KZ"/>
        </w:rPr>
        <w:t>)</w:t>
      </w:r>
      <w:r w:rsidR="00F10933" w:rsidRPr="00185CFE">
        <w:rPr>
          <w:rFonts w:ascii="Times New Roman" w:hAnsi="Times New Roman"/>
          <w:color w:val="000000" w:themeColor="text1"/>
          <w:sz w:val="28"/>
          <w:szCs w:val="28"/>
          <w:lang w:val="kk-KZ"/>
        </w:rPr>
        <w:t>:</w:t>
      </w:r>
    </w:p>
    <w:p w14:paraId="4079B541" w14:textId="77777777" w:rsidR="00FD1632" w:rsidRPr="00185CFE" w:rsidRDefault="00FD1632" w:rsidP="00FD1632">
      <w:pPr>
        <w:pStyle w:val="a7"/>
        <w:spacing w:after="0" w:line="240" w:lineRule="auto"/>
        <w:ind w:left="0" w:firstLine="567"/>
        <w:jc w:val="both"/>
        <w:rPr>
          <w:rFonts w:ascii="Times New Roman" w:hAnsi="Times New Roman"/>
          <w:color w:val="000000" w:themeColor="text1"/>
          <w:sz w:val="28"/>
          <w:szCs w:val="28"/>
          <w:lang w:val="kk-KZ"/>
        </w:rPr>
      </w:pPr>
    </w:p>
    <w:p w14:paraId="182B4439" w14:textId="77777777" w:rsidR="00FD1632" w:rsidRPr="00185CFE" w:rsidRDefault="00FD1632" w:rsidP="00FD1632">
      <w:pPr>
        <w:pStyle w:val="a7"/>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noProof/>
          <w:color w:val="000000" w:themeColor="text1"/>
          <w:sz w:val="28"/>
          <w:szCs w:val="28"/>
          <w:lang w:val="en-US"/>
        </w:rPr>
        <w:lastRenderedPageBreak/>
        <w:drawing>
          <wp:inline distT="0" distB="0" distL="0" distR="0" wp14:anchorId="21632C62" wp14:editId="74AA5E7A">
            <wp:extent cx="5486400" cy="3200400"/>
            <wp:effectExtent l="0" t="0" r="19050" b="19050"/>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472F579" w14:textId="7599E0B0" w:rsidR="00FD1632" w:rsidRPr="00185CFE" w:rsidRDefault="00FD1632" w:rsidP="00F10933">
      <w:pPr>
        <w:pStyle w:val="a7"/>
        <w:spacing w:after="0" w:line="240" w:lineRule="auto"/>
        <w:ind w:left="0" w:firstLine="567"/>
        <w:jc w:val="center"/>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Сурет </w:t>
      </w:r>
      <w:r w:rsidR="00F10933" w:rsidRPr="00185CFE">
        <w:rPr>
          <w:rFonts w:ascii="Times New Roman" w:hAnsi="Times New Roman"/>
          <w:color w:val="000000" w:themeColor="text1"/>
          <w:sz w:val="28"/>
          <w:szCs w:val="28"/>
          <w:lang w:val="kk-KZ"/>
        </w:rPr>
        <w:t>8</w:t>
      </w:r>
      <w:r w:rsidRPr="00185CFE">
        <w:rPr>
          <w:rFonts w:ascii="Times New Roman" w:hAnsi="Times New Roman"/>
          <w:color w:val="000000" w:themeColor="text1"/>
          <w:sz w:val="28"/>
          <w:szCs w:val="28"/>
          <w:lang w:val="kk-KZ"/>
        </w:rPr>
        <w:t xml:space="preserve"> - ЖБЖ кемелдену 5 деңгейінде жобаларды басқару жүйесін пысықтау дәрежесін графикалық бейнелеу</w:t>
      </w:r>
    </w:p>
    <w:p w14:paraId="1E8B086B" w14:textId="76078631" w:rsidR="003951B7" w:rsidRPr="00185CFE" w:rsidRDefault="003951B7" w:rsidP="00F10933">
      <w:pPr>
        <w:pStyle w:val="a7"/>
        <w:spacing w:after="0" w:line="240" w:lineRule="auto"/>
        <w:ind w:left="0" w:firstLine="567"/>
        <w:jc w:val="center"/>
        <w:rPr>
          <w:rFonts w:ascii="Times New Roman" w:hAnsi="Times New Roman"/>
          <w:color w:val="000000" w:themeColor="text1"/>
          <w:sz w:val="28"/>
          <w:szCs w:val="28"/>
          <w:lang w:val="kk-KZ"/>
        </w:rPr>
      </w:pPr>
      <w:r w:rsidRPr="00185CFE">
        <w:rPr>
          <w:rFonts w:ascii="Times New Roman" w:hAnsi="Times New Roman"/>
          <w:color w:val="000000" w:themeColor="text1"/>
          <w:sz w:val="24"/>
          <w:szCs w:val="24"/>
          <w:lang w:val="kk-KZ"/>
        </w:rPr>
        <w:t>Ескерту: зерттеу н</w:t>
      </w:r>
      <w:r w:rsidR="0097379D">
        <w:rPr>
          <w:rFonts w:ascii="Times New Roman" w:hAnsi="Times New Roman"/>
          <w:color w:val="000000" w:themeColor="text1"/>
          <w:sz w:val="24"/>
          <w:szCs w:val="24"/>
          <w:lang w:val="kk-KZ"/>
        </w:rPr>
        <w:t>ә</w:t>
      </w:r>
      <w:r w:rsidRPr="00185CFE">
        <w:rPr>
          <w:rFonts w:ascii="Times New Roman" w:hAnsi="Times New Roman"/>
          <w:color w:val="000000" w:themeColor="text1"/>
          <w:sz w:val="24"/>
          <w:szCs w:val="24"/>
          <w:lang w:val="kk-KZ"/>
        </w:rPr>
        <w:t>тижесінде автормен құрастырылған</w:t>
      </w:r>
    </w:p>
    <w:p w14:paraId="093FFF1F" w14:textId="77777777" w:rsidR="00FD1632" w:rsidRPr="00185CFE" w:rsidRDefault="00FD1632" w:rsidP="00FD1632">
      <w:pPr>
        <w:pStyle w:val="a7"/>
        <w:spacing w:after="0" w:line="240" w:lineRule="auto"/>
        <w:ind w:left="0" w:firstLine="567"/>
        <w:jc w:val="both"/>
        <w:rPr>
          <w:rFonts w:ascii="Times New Roman" w:hAnsi="Times New Roman"/>
          <w:color w:val="000000" w:themeColor="text1"/>
          <w:sz w:val="28"/>
          <w:szCs w:val="28"/>
          <w:lang w:val="kk-KZ"/>
        </w:rPr>
      </w:pPr>
    </w:p>
    <w:p w14:paraId="772B0BC5" w14:textId="245CAD34" w:rsidR="00FD1632" w:rsidRPr="00185CFE" w:rsidRDefault="00FB049E" w:rsidP="00FD1632">
      <w:pPr>
        <w:pStyle w:val="a7"/>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Келтірілген кемелдену моделі </w:t>
      </w:r>
      <w:r w:rsidR="00FD1632" w:rsidRPr="00185CFE">
        <w:rPr>
          <w:rFonts w:ascii="Times New Roman" w:hAnsi="Times New Roman"/>
          <w:color w:val="000000" w:themeColor="text1"/>
          <w:sz w:val="28"/>
          <w:szCs w:val="28"/>
          <w:lang w:val="kk-KZ"/>
        </w:rPr>
        <w:t>ЖБЖ әдістемелік қамтамасыз етілуін кемелдік үлгісінде бөлінген деңгейге сәйкес қарауға мүмкіндік береді. Құрастырылған кемелдену деңгейлерінің критерийлері негізінде жобаларды басқару жүйесін әдістемелік қамтамасыз етуді әзірленеді. Авторлар тарапынан ұсынылған кемелдену деңгейлерінің критерийлері негізінде жобаларды басқару жүйесін әдістемелік қамтамасыз етуді әзірлейміз.</w:t>
      </w:r>
    </w:p>
    <w:p w14:paraId="496F77A8" w14:textId="64E07877" w:rsidR="00FD1632" w:rsidRPr="00185CFE" w:rsidRDefault="00FD1632" w:rsidP="00FD1632">
      <w:pPr>
        <w:pStyle w:val="a7"/>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Жобаларды басқару жүйесін құру мен жұмыс істеуінің оңтайлылығы көбінесе оның негізіне салынатын әдістер мен тәсілдерге байланысты екені анық. Жобаларды басқарудың әзірленетін жүйесінде тиімді пайдаланылуы мүмкін әдістердің тізбесін көрсете отырып, оларды жобаны басқару жүйесінде әдістің енгізілуі мүмкін болатын кемелдену деңгейін, сондай-ақ оны одан әрі пайдалану, дамыту және басқа әдістермен интеграциялау іске асырылатын деңгейлерді айқындай отырып, жобаларды басқару жүйесінің кемелденуінің ұсынылған бес деңгейлі моделіне сәйкес жіктейміз. Сипатталған әдістерді, модельдерді және тәсілдерді енгізудің мақсаты жобаларды басқару жүйесінің белгілі бір сипаттамасын қалыптастыру болып табылады, оның болуы жобаларды басқару жүйесімен қол жеткізілген қандай да бір жай-күйін куәландырады (кесте </w:t>
      </w:r>
      <w:r w:rsidR="00E2633F" w:rsidRPr="00185CFE">
        <w:rPr>
          <w:rFonts w:ascii="Times New Roman" w:hAnsi="Times New Roman"/>
          <w:color w:val="000000" w:themeColor="text1"/>
          <w:sz w:val="28"/>
          <w:szCs w:val="28"/>
          <w:lang w:val="kk-KZ"/>
        </w:rPr>
        <w:t>3</w:t>
      </w:r>
      <w:r w:rsidRPr="00185CFE">
        <w:rPr>
          <w:rFonts w:ascii="Times New Roman" w:hAnsi="Times New Roman"/>
          <w:color w:val="000000" w:themeColor="text1"/>
          <w:sz w:val="28"/>
          <w:szCs w:val="28"/>
          <w:lang w:val="kk-KZ"/>
        </w:rPr>
        <w:t>).</w:t>
      </w:r>
    </w:p>
    <w:p w14:paraId="544E41DF" w14:textId="77777777" w:rsidR="00FD1632" w:rsidRPr="00185CFE" w:rsidRDefault="00FD1632" w:rsidP="00FD1632">
      <w:pPr>
        <w:tabs>
          <w:tab w:val="left" w:pos="851"/>
        </w:tabs>
        <w:spacing w:after="0" w:line="240" w:lineRule="auto"/>
        <w:ind w:firstLine="567"/>
        <w:jc w:val="both"/>
        <w:rPr>
          <w:rFonts w:ascii="Times New Roman" w:hAnsi="Times New Roman"/>
          <w:color w:val="000000" w:themeColor="text1"/>
          <w:sz w:val="28"/>
          <w:szCs w:val="28"/>
          <w:lang w:val="kk-KZ"/>
        </w:rPr>
      </w:pPr>
    </w:p>
    <w:p w14:paraId="5941D9AF" w14:textId="785E6B33" w:rsidR="00FD1632" w:rsidRPr="00185CFE" w:rsidRDefault="00FD1632" w:rsidP="00FD1632">
      <w:pPr>
        <w:pStyle w:val="a7"/>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Кесте </w:t>
      </w:r>
      <w:r w:rsidR="00E2633F" w:rsidRPr="00185CFE">
        <w:rPr>
          <w:rFonts w:ascii="Times New Roman" w:hAnsi="Times New Roman"/>
          <w:color w:val="000000" w:themeColor="text1"/>
          <w:sz w:val="28"/>
          <w:szCs w:val="28"/>
          <w:lang w:val="kk-KZ"/>
        </w:rPr>
        <w:t>3</w:t>
      </w:r>
      <w:r w:rsidRPr="00185CFE">
        <w:rPr>
          <w:rFonts w:ascii="Times New Roman" w:hAnsi="Times New Roman"/>
          <w:color w:val="000000" w:themeColor="text1"/>
          <w:sz w:val="28"/>
          <w:szCs w:val="28"/>
          <w:lang w:val="kk-KZ"/>
        </w:rPr>
        <w:t xml:space="preserve"> - ЖБЖ кемелдену әдістерінің 5 деңгейлі моделімен арақатынасы</w:t>
      </w:r>
    </w:p>
    <w:tbl>
      <w:tblPr>
        <w:tblStyle w:val="af"/>
        <w:tblW w:w="0" w:type="auto"/>
        <w:tblLook w:val="04A0" w:firstRow="1" w:lastRow="0" w:firstColumn="1" w:lastColumn="0" w:noHBand="0" w:noVBand="1"/>
      </w:tblPr>
      <w:tblGrid>
        <w:gridCol w:w="4106"/>
        <w:gridCol w:w="1020"/>
        <w:gridCol w:w="1020"/>
        <w:gridCol w:w="1020"/>
        <w:gridCol w:w="1020"/>
        <w:gridCol w:w="1020"/>
      </w:tblGrid>
      <w:tr w:rsidR="00FD1632" w:rsidRPr="00185CFE" w14:paraId="46C0B474" w14:textId="77777777" w:rsidTr="00E2633F">
        <w:tc>
          <w:tcPr>
            <w:tcW w:w="4106" w:type="dxa"/>
            <w:vMerge w:val="restart"/>
          </w:tcPr>
          <w:p w14:paraId="5DF7BCF4" w14:textId="77777777" w:rsidR="00FD1632" w:rsidRPr="00185CFE" w:rsidRDefault="00FD1632" w:rsidP="00E2633F">
            <w:pPr>
              <w:pStyle w:val="a7"/>
              <w:spacing w:after="0" w:line="240" w:lineRule="auto"/>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Әдістің атауы</w:t>
            </w:r>
          </w:p>
        </w:tc>
        <w:tc>
          <w:tcPr>
            <w:tcW w:w="5100" w:type="dxa"/>
            <w:gridSpan w:val="5"/>
          </w:tcPr>
          <w:p w14:paraId="0418CEC3" w14:textId="77777777" w:rsidR="00FD1632" w:rsidRPr="00185CFE" w:rsidRDefault="00FD1632" w:rsidP="00E2633F">
            <w:pPr>
              <w:pStyle w:val="a7"/>
              <w:spacing w:after="0" w:line="240" w:lineRule="auto"/>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Кемелдену деңгейлері</w:t>
            </w:r>
          </w:p>
        </w:tc>
      </w:tr>
      <w:tr w:rsidR="00FD1632" w:rsidRPr="00185CFE" w14:paraId="06E32648" w14:textId="77777777" w:rsidTr="00E2633F">
        <w:trPr>
          <w:trHeight w:val="173"/>
        </w:trPr>
        <w:tc>
          <w:tcPr>
            <w:tcW w:w="4106" w:type="dxa"/>
            <w:vMerge/>
          </w:tcPr>
          <w:p w14:paraId="69D7A705" w14:textId="77777777" w:rsidR="00FD1632" w:rsidRPr="00185CFE" w:rsidRDefault="00FD1632" w:rsidP="00E2633F">
            <w:pPr>
              <w:pStyle w:val="a7"/>
              <w:spacing w:after="0" w:line="240" w:lineRule="auto"/>
              <w:ind w:left="0" w:firstLine="567"/>
              <w:jc w:val="both"/>
              <w:rPr>
                <w:rFonts w:ascii="Times New Roman" w:hAnsi="Times New Roman"/>
                <w:color w:val="000000" w:themeColor="text1"/>
                <w:sz w:val="24"/>
                <w:szCs w:val="28"/>
                <w:lang w:val="kk-KZ"/>
              </w:rPr>
            </w:pPr>
          </w:p>
        </w:tc>
        <w:tc>
          <w:tcPr>
            <w:tcW w:w="1020" w:type="dxa"/>
          </w:tcPr>
          <w:p w14:paraId="112F65B4" w14:textId="77777777" w:rsidR="00FD1632" w:rsidRPr="00185CFE" w:rsidRDefault="00FD1632" w:rsidP="00E2633F">
            <w:pPr>
              <w:pStyle w:val="a7"/>
              <w:spacing w:after="0" w:line="240" w:lineRule="auto"/>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1</w:t>
            </w:r>
          </w:p>
        </w:tc>
        <w:tc>
          <w:tcPr>
            <w:tcW w:w="1020" w:type="dxa"/>
          </w:tcPr>
          <w:p w14:paraId="625D59AB" w14:textId="77777777" w:rsidR="00FD1632" w:rsidRPr="00185CFE" w:rsidRDefault="00FD1632" w:rsidP="00E2633F">
            <w:pPr>
              <w:pStyle w:val="a7"/>
              <w:spacing w:after="0" w:line="240" w:lineRule="auto"/>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2</w:t>
            </w:r>
          </w:p>
        </w:tc>
        <w:tc>
          <w:tcPr>
            <w:tcW w:w="1020" w:type="dxa"/>
          </w:tcPr>
          <w:p w14:paraId="3245E690" w14:textId="77777777" w:rsidR="00FD1632" w:rsidRPr="00185CFE" w:rsidRDefault="00FD1632" w:rsidP="00E2633F">
            <w:pPr>
              <w:pStyle w:val="a7"/>
              <w:spacing w:after="0" w:line="240" w:lineRule="auto"/>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3</w:t>
            </w:r>
          </w:p>
        </w:tc>
        <w:tc>
          <w:tcPr>
            <w:tcW w:w="1020" w:type="dxa"/>
          </w:tcPr>
          <w:p w14:paraId="3EAAFC4D" w14:textId="77777777" w:rsidR="00FD1632" w:rsidRPr="00185CFE" w:rsidRDefault="00FD1632" w:rsidP="00E2633F">
            <w:pPr>
              <w:pStyle w:val="a7"/>
              <w:spacing w:after="0" w:line="240" w:lineRule="auto"/>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4</w:t>
            </w:r>
          </w:p>
        </w:tc>
        <w:tc>
          <w:tcPr>
            <w:tcW w:w="1020" w:type="dxa"/>
          </w:tcPr>
          <w:p w14:paraId="409DF595" w14:textId="77777777" w:rsidR="00FD1632" w:rsidRPr="00185CFE" w:rsidRDefault="00FD1632" w:rsidP="00E2633F">
            <w:pPr>
              <w:pStyle w:val="a7"/>
              <w:spacing w:after="0" w:line="240" w:lineRule="auto"/>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5</w:t>
            </w:r>
          </w:p>
        </w:tc>
      </w:tr>
      <w:tr w:rsidR="00FD1632" w:rsidRPr="00185CFE" w14:paraId="36F734AC" w14:textId="77777777" w:rsidTr="00E2633F">
        <w:tc>
          <w:tcPr>
            <w:tcW w:w="4106" w:type="dxa"/>
          </w:tcPr>
          <w:p w14:paraId="534040C4"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Жобаның құрылымдық декомпозициясының әдістері</w:t>
            </w:r>
          </w:p>
        </w:tc>
        <w:tc>
          <w:tcPr>
            <w:tcW w:w="1020" w:type="dxa"/>
          </w:tcPr>
          <w:p w14:paraId="63018A46"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Һ</w:t>
            </w:r>
          </w:p>
        </w:tc>
        <w:tc>
          <w:tcPr>
            <w:tcW w:w="1020" w:type="dxa"/>
          </w:tcPr>
          <w:p w14:paraId="4D228EEC"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c>
          <w:tcPr>
            <w:tcW w:w="1020" w:type="dxa"/>
          </w:tcPr>
          <w:p w14:paraId="41D1D85D"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c>
          <w:tcPr>
            <w:tcW w:w="1020" w:type="dxa"/>
          </w:tcPr>
          <w:p w14:paraId="2A663F74"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c>
          <w:tcPr>
            <w:tcW w:w="1020" w:type="dxa"/>
          </w:tcPr>
          <w:p w14:paraId="2F9D0C8C"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r>
      <w:tr w:rsidR="00FD1632" w:rsidRPr="00185CFE" w14:paraId="32FD3604" w14:textId="77777777" w:rsidTr="00E2633F">
        <w:tc>
          <w:tcPr>
            <w:tcW w:w="4106" w:type="dxa"/>
          </w:tcPr>
          <w:p w14:paraId="44AC6DD8"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lastRenderedPageBreak/>
              <w:t>Ұйымдастыру құрылымдарын жобалау әдістері</w:t>
            </w:r>
          </w:p>
        </w:tc>
        <w:tc>
          <w:tcPr>
            <w:tcW w:w="1020" w:type="dxa"/>
          </w:tcPr>
          <w:p w14:paraId="25FEDCA0"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p>
        </w:tc>
        <w:tc>
          <w:tcPr>
            <w:tcW w:w="1020" w:type="dxa"/>
          </w:tcPr>
          <w:p w14:paraId="3D62A1D8"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Һ</w:t>
            </w:r>
          </w:p>
        </w:tc>
        <w:tc>
          <w:tcPr>
            <w:tcW w:w="1020" w:type="dxa"/>
          </w:tcPr>
          <w:p w14:paraId="0BE7AC65"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c>
          <w:tcPr>
            <w:tcW w:w="1020" w:type="dxa"/>
          </w:tcPr>
          <w:p w14:paraId="51CD58C3"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c>
          <w:tcPr>
            <w:tcW w:w="1020" w:type="dxa"/>
          </w:tcPr>
          <w:p w14:paraId="4DD301E9"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r>
      <w:tr w:rsidR="00FD1632" w:rsidRPr="00185CFE" w14:paraId="16D04583" w14:textId="77777777" w:rsidTr="00E2633F">
        <w:tc>
          <w:tcPr>
            <w:tcW w:w="4106" w:type="dxa"/>
          </w:tcPr>
          <w:p w14:paraId="370E0049"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Жобаны модельдеу құралдары</w:t>
            </w:r>
          </w:p>
        </w:tc>
        <w:tc>
          <w:tcPr>
            <w:tcW w:w="1020" w:type="dxa"/>
          </w:tcPr>
          <w:p w14:paraId="2F2DB947"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Һ</w:t>
            </w:r>
          </w:p>
        </w:tc>
        <w:tc>
          <w:tcPr>
            <w:tcW w:w="1020" w:type="dxa"/>
          </w:tcPr>
          <w:p w14:paraId="08299A95"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c>
          <w:tcPr>
            <w:tcW w:w="1020" w:type="dxa"/>
          </w:tcPr>
          <w:p w14:paraId="3F1C0C0A"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c>
          <w:tcPr>
            <w:tcW w:w="1020" w:type="dxa"/>
          </w:tcPr>
          <w:p w14:paraId="3206A12B"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c>
          <w:tcPr>
            <w:tcW w:w="1020" w:type="dxa"/>
          </w:tcPr>
          <w:p w14:paraId="4361B7AD"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r>
      <w:tr w:rsidR="00FD1632" w:rsidRPr="00185CFE" w14:paraId="796D33CA" w14:textId="77777777" w:rsidTr="00E2633F">
        <w:tc>
          <w:tcPr>
            <w:tcW w:w="4106" w:type="dxa"/>
          </w:tcPr>
          <w:p w14:paraId="4F076803"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Ұйымдастыру құрылымымен мақсаттар мен функциялардың құрылымын байланыстыру әдістері</w:t>
            </w:r>
          </w:p>
        </w:tc>
        <w:tc>
          <w:tcPr>
            <w:tcW w:w="1020" w:type="dxa"/>
          </w:tcPr>
          <w:p w14:paraId="6A2E287C"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p>
        </w:tc>
        <w:tc>
          <w:tcPr>
            <w:tcW w:w="1020" w:type="dxa"/>
          </w:tcPr>
          <w:p w14:paraId="07D3FE62"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Һ</w:t>
            </w:r>
          </w:p>
        </w:tc>
        <w:tc>
          <w:tcPr>
            <w:tcW w:w="1020" w:type="dxa"/>
          </w:tcPr>
          <w:p w14:paraId="6AD2A734"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c>
          <w:tcPr>
            <w:tcW w:w="1020" w:type="dxa"/>
          </w:tcPr>
          <w:p w14:paraId="2E65592C"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c>
          <w:tcPr>
            <w:tcW w:w="1020" w:type="dxa"/>
          </w:tcPr>
          <w:p w14:paraId="011ABA64"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r>
      <w:tr w:rsidR="00FD1632" w:rsidRPr="00185CFE" w14:paraId="744D2E8C" w14:textId="77777777" w:rsidTr="00E2633F">
        <w:tc>
          <w:tcPr>
            <w:tcW w:w="4106" w:type="dxa"/>
          </w:tcPr>
          <w:p w14:paraId="6D68C5B1"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TQM</w:t>
            </w:r>
          </w:p>
        </w:tc>
        <w:tc>
          <w:tcPr>
            <w:tcW w:w="1020" w:type="dxa"/>
          </w:tcPr>
          <w:p w14:paraId="6774FFAC"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p>
        </w:tc>
        <w:tc>
          <w:tcPr>
            <w:tcW w:w="1020" w:type="dxa"/>
          </w:tcPr>
          <w:p w14:paraId="0E816ABD"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p>
        </w:tc>
        <w:tc>
          <w:tcPr>
            <w:tcW w:w="1020" w:type="dxa"/>
          </w:tcPr>
          <w:p w14:paraId="15E894CD"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p>
        </w:tc>
        <w:tc>
          <w:tcPr>
            <w:tcW w:w="1020" w:type="dxa"/>
          </w:tcPr>
          <w:p w14:paraId="16A14289"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c>
          <w:tcPr>
            <w:tcW w:w="1020" w:type="dxa"/>
          </w:tcPr>
          <w:p w14:paraId="43822EE0"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r>
      <w:tr w:rsidR="00FD1632" w:rsidRPr="00185CFE" w14:paraId="4CEA1C3B" w14:textId="77777777" w:rsidTr="00E2633F">
        <w:tc>
          <w:tcPr>
            <w:tcW w:w="4106" w:type="dxa"/>
          </w:tcPr>
          <w:p w14:paraId="4FFFB5A2"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Үздік тәжірибені іздеу және бейімдеу әдісі (бенчмаркинг)</w:t>
            </w:r>
          </w:p>
        </w:tc>
        <w:tc>
          <w:tcPr>
            <w:tcW w:w="1020" w:type="dxa"/>
          </w:tcPr>
          <w:p w14:paraId="1FE7DC99"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p>
        </w:tc>
        <w:tc>
          <w:tcPr>
            <w:tcW w:w="1020" w:type="dxa"/>
          </w:tcPr>
          <w:p w14:paraId="1D069DC5"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p>
        </w:tc>
        <w:tc>
          <w:tcPr>
            <w:tcW w:w="1020" w:type="dxa"/>
          </w:tcPr>
          <w:p w14:paraId="21DF4D49"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p>
        </w:tc>
        <w:tc>
          <w:tcPr>
            <w:tcW w:w="1020" w:type="dxa"/>
          </w:tcPr>
          <w:p w14:paraId="0EA49E46"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p>
        </w:tc>
        <w:tc>
          <w:tcPr>
            <w:tcW w:w="1020" w:type="dxa"/>
          </w:tcPr>
          <w:p w14:paraId="5C58921C"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r>
      <w:tr w:rsidR="00FD1632" w:rsidRPr="00185CFE" w14:paraId="3883F945" w14:textId="77777777" w:rsidTr="00E2633F">
        <w:tc>
          <w:tcPr>
            <w:tcW w:w="4106" w:type="dxa"/>
          </w:tcPr>
          <w:p w14:paraId="4C49D807"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Ұйымдастыру процестерін зерттеу және жобалаудың негізгі әдіснамасы</w:t>
            </w:r>
          </w:p>
        </w:tc>
        <w:tc>
          <w:tcPr>
            <w:tcW w:w="1020" w:type="dxa"/>
          </w:tcPr>
          <w:p w14:paraId="47F16127"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һ</w:t>
            </w:r>
          </w:p>
        </w:tc>
        <w:tc>
          <w:tcPr>
            <w:tcW w:w="1020" w:type="dxa"/>
          </w:tcPr>
          <w:p w14:paraId="1229027E"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c>
          <w:tcPr>
            <w:tcW w:w="1020" w:type="dxa"/>
          </w:tcPr>
          <w:p w14:paraId="4A514FC6"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c>
          <w:tcPr>
            <w:tcW w:w="1020" w:type="dxa"/>
          </w:tcPr>
          <w:p w14:paraId="2C6E3B05"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c>
          <w:tcPr>
            <w:tcW w:w="1020" w:type="dxa"/>
          </w:tcPr>
          <w:p w14:paraId="1BDAEB5C"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r>
      <w:tr w:rsidR="00FD1632" w:rsidRPr="00185CFE" w14:paraId="66A3BADE" w14:textId="77777777" w:rsidTr="00E2633F">
        <w:tc>
          <w:tcPr>
            <w:tcW w:w="4106" w:type="dxa"/>
          </w:tcPr>
          <w:p w14:paraId="39FEA588"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Бірегей модельдеу тілі</w:t>
            </w:r>
          </w:p>
        </w:tc>
        <w:tc>
          <w:tcPr>
            <w:tcW w:w="1020" w:type="dxa"/>
          </w:tcPr>
          <w:p w14:paraId="79212799"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p>
        </w:tc>
        <w:tc>
          <w:tcPr>
            <w:tcW w:w="1020" w:type="dxa"/>
          </w:tcPr>
          <w:p w14:paraId="07F90695"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Һ</w:t>
            </w:r>
          </w:p>
        </w:tc>
        <w:tc>
          <w:tcPr>
            <w:tcW w:w="1020" w:type="dxa"/>
          </w:tcPr>
          <w:p w14:paraId="777E281D"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c>
          <w:tcPr>
            <w:tcW w:w="1020" w:type="dxa"/>
          </w:tcPr>
          <w:p w14:paraId="3DD5E442"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c>
          <w:tcPr>
            <w:tcW w:w="1020" w:type="dxa"/>
          </w:tcPr>
          <w:p w14:paraId="51A29E67"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r>
      <w:tr w:rsidR="00FD1632" w:rsidRPr="00185CFE" w14:paraId="6DF09EE6" w14:textId="77777777" w:rsidTr="00E2633F">
        <w:tc>
          <w:tcPr>
            <w:tcW w:w="4106" w:type="dxa"/>
          </w:tcPr>
          <w:p w14:paraId="3244D49B"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Функционалдық-құндық талдау</w:t>
            </w:r>
          </w:p>
        </w:tc>
        <w:tc>
          <w:tcPr>
            <w:tcW w:w="1020" w:type="dxa"/>
          </w:tcPr>
          <w:p w14:paraId="159CFEC0"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p>
        </w:tc>
        <w:tc>
          <w:tcPr>
            <w:tcW w:w="1020" w:type="dxa"/>
          </w:tcPr>
          <w:p w14:paraId="42E5C751"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p>
        </w:tc>
        <w:tc>
          <w:tcPr>
            <w:tcW w:w="1020" w:type="dxa"/>
          </w:tcPr>
          <w:p w14:paraId="041C57C7"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p>
        </w:tc>
        <w:tc>
          <w:tcPr>
            <w:tcW w:w="1020" w:type="dxa"/>
          </w:tcPr>
          <w:p w14:paraId="4E602F9B"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Һ</w:t>
            </w:r>
          </w:p>
        </w:tc>
        <w:tc>
          <w:tcPr>
            <w:tcW w:w="1020" w:type="dxa"/>
          </w:tcPr>
          <w:p w14:paraId="5B0F1DA1"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r>
      <w:tr w:rsidR="00FD1632" w:rsidRPr="00185CFE" w14:paraId="2C86F8E3" w14:textId="77777777" w:rsidTr="00E2633F">
        <w:tc>
          <w:tcPr>
            <w:tcW w:w="4106" w:type="dxa"/>
          </w:tcPr>
          <w:p w14:paraId="430CCF98"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Тәуекелдерді талдау әдістері</w:t>
            </w:r>
          </w:p>
        </w:tc>
        <w:tc>
          <w:tcPr>
            <w:tcW w:w="1020" w:type="dxa"/>
          </w:tcPr>
          <w:p w14:paraId="5D84E5BD"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p>
        </w:tc>
        <w:tc>
          <w:tcPr>
            <w:tcW w:w="1020" w:type="dxa"/>
          </w:tcPr>
          <w:p w14:paraId="4E6E7699"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p>
        </w:tc>
        <w:tc>
          <w:tcPr>
            <w:tcW w:w="1020" w:type="dxa"/>
          </w:tcPr>
          <w:p w14:paraId="7EC8BDD8"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Һ</w:t>
            </w:r>
          </w:p>
        </w:tc>
        <w:tc>
          <w:tcPr>
            <w:tcW w:w="1020" w:type="dxa"/>
          </w:tcPr>
          <w:p w14:paraId="762807BE"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c>
          <w:tcPr>
            <w:tcW w:w="1020" w:type="dxa"/>
          </w:tcPr>
          <w:p w14:paraId="78BE0306"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r>
      <w:tr w:rsidR="00FD1632" w:rsidRPr="00185CFE" w14:paraId="6F9C6D36" w14:textId="77777777" w:rsidTr="00E2633F">
        <w:tc>
          <w:tcPr>
            <w:tcW w:w="4106" w:type="dxa"/>
          </w:tcPr>
          <w:p w14:paraId="5106F21B"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CRM</w:t>
            </w:r>
          </w:p>
        </w:tc>
        <w:tc>
          <w:tcPr>
            <w:tcW w:w="1020" w:type="dxa"/>
          </w:tcPr>
          <w:p w14:paraId="1282E741"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p>
        </w:tc>
        <w:tc>
          <w:tcPr>
            <w:tcW w:w="1020" w:type="dxa"/>
          </w:tcPr>
          <w:p w14:paraId="42EE5C3D"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p>
        </w:tc>
        <w:tc>
          <w:tcPr>
            <w:tcW w:w="1020" w:type="dxa"/>
          </w:tcPr>
          <w:p w14:paraId="4D556FC5"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p>
        </w:tc>
        <w:tc>
          <w:tcPr>
            <w:tcW w:w="1020" w:type="dxa"/>
          </w:tcPr>
          <w:p w14:paraId="61ADA9B6"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p>
        </w:tc>
        <w:tc>
          <w:tcPr>
            <w:tcW w:w="1020" w:type="dxa"/>
          </w:tcPr>
          <w:p w14:paraId="5E54A074" w14:textId="77777777" w:rsidR="00FD1632" w:rsidRPr="00185CFE" w:rsidRDefault="00FD1632" w:rsidP="00E2633F">
            <w:pPr>
              <w:pStyle w:val="a7"/>
              <w:spacing w:after="0" w:line="240" w:lineRule="auto"/>
              <w:ind w:left="0"/>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r>
      <w:tr w:rsidR="00D145CE" w:rsidRPr="00185CFE" w14:paraId="5DA1A943" w14:textId="77777777" w:rsidTr="00A6631A">
        <w:tc>
          <w:tcPr>
            <w:tcW w:w="9206" w:type="dxa"/>
            <w:gridSpan w:val="6"/>
          </w:tcPr>
          <w:p w14:paraId="6914CA4C" w14:textId="0E285461" w:rsidR="00D145CE" w:rsidRPr="0029095E" w:rsidRDefault="00D145CE" w:rsidP="00E2633F">
            <w:pPr>
              <w:pStyle w:val="a7"/>
              <w:spacing w:after="0" w:line="240" w:lineRule="auto"/>
              <w:ind w:left="0"/>
              <w:jc w:val="both"/>
              <w:rPr>
                <w:rFonts w:ascii="Times New Roman" w:hAnsi="Times New Roman"/>
                <w:i/>
                <w:iCs/>
                <w:color w:val="000000" w:themeColor="text1"/>
                <w:sz w:val="24"/>
                <w:szCs w:val="28"/>
                <w:lang w:val="kk-KZ"/>
              </w:rPr>
            </w:pPr>
            <w:r w:rsidRPr="0029095E">
              <w:rPr>
                <w:rFonts w:ascii="Times New Roman" w:hAnsi="Times New Roman"/>
                <w:i/>
                <w:iCs/>
                <w:color w:val="000000" w:themeColor="text1"/>
                <w:sz w:val="24"/>
                <w:szCs w:val="24"/>
                <w:lang w:val="kk-KZ"/>
              </w:rPr>
              <w:t>Ескерту: зерттеу нітижесінде автормен құрастырылған</w:t>
            </w:r>
          </w:p>
        </w:tc>
      </w:tr>
    </w:tbl>
    <w:p w14:paraId="5F16A01C" w14:textId="77777777" w:rsidR="00FD1632" w:rsidRPr="00185CFE" w:rsidRDefault="00FD1632" w:rsidP="00FD1632">
      <w:pPr>
        <w:pStyle w:val="a7"/>
        <w:spacing w:after="0" w:line="240" w:lineRule="auto"/>
        <w:ind w:left="0" w:firstLine="567"/>
        <w:jc w:val="both"/>
        <w:rPr>
          <w:rFonts w:ascii="Times New Roman" w:hAnsi="Times New Roman"/>
          <w:color w:val="000000" w:themeColor="text1"/>
          <w:sz w:val="28"/>
          <w:szCs w:val="28"/>
          <w:lang w:val="kk-KZ"/>
        </w:rPr>
      </w:pPr>
    </w:p>
    <w:p w14:paraId="020936CE" w14:textId="77777777" w:rsidR="00FD1632" w:rsidRPr="00185CFE" w:rsidRDefault="00FD1632" w:rsidP="00FD1632">
      <w:pPr>
        <w:pStyle w:val="a7"/>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Жобаны дамытудың әртүрлі деңгейлерінде басқару жүйесіне тән келесі 25 негізгі сипаттаманы атап өтеді. Келтірілген сипаттамалар қарастырылған әдістерге ұқсас, ЖБЖ жетілуінің 5-деңгейді моделіне сәйкес келеді (Қосымша 2).</w:t>
      </w:r>
    </w:p>
    <w:p w14:paraId="36882E24" w14:textId="20A92298" w:rsidR="00FD1632" w:rsidRPr="00185CFE" w:rsidRDefault="00FD1632" w:rsidP="00FD1632">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Қорытындылай келе, жобаларды басқару жүйесі жобаны басқаруды қолдау үшін рәсімдер мен ресурстар, әдістер мен әдіснамалардың жиынтығынан тұратындығы анықталды. Осылайша, жобаларды басқару жүйесі </w:t>
      </w:r>
      <w:r w:rsidR="008F42E9">
        <w:rPr>
          <w:rFonts w:ascii="Times New Roman" w:hAnsi="Times New Roman"/>
          <w:color w:val="000000" w:themeColor="text1"/>
          <w:sz w:val="28"/>
          <w:szCs w:val="28"/>
          <w:lang w:val="kk-KZ"/>
        </w:rPr>
        <w:t xml:space="preserve">ұйымның </w:t>
      </w:r>
      <w:r w:rsidRPr="00185CFE">
        <w:rPr>
          <w:rFonts w:ascii="Times New Roman" w:hAnsi="Times New Roman"/>
          <w:color w:val="000000" w:themeColor="text1"/>
          <w:sz w:val="28"/>
          <w:szCs w:val="28"/>
          <w:lang w:val="kk-KZ"/>
        </w:rPr>
        <w:t xml:space="preserve">жобаны табысты аяқтау үшін тиімділік моделі </w:t>
      </w:r>
      <w:r w:rsidR="008F42E9">
        <w:rPr>
          <w:rFonts w:ascii="Times New Roman" w:hAnsi="Times New Roman"/>
          <w:color w:val="000000" w:themeColor="text1"/>
          <w:sz w:val="28"/>
          <w:szCs w:val="28"/>
          <w:lang w:val="kk-KZ"/>
        </w:rPr>
        <w:t xml:space="preserve">болып </w:t>
      </w:r>
      <w:r w:rsidRPr="00185CFE">
        <w:rPr>
          <w:rFonts w:ascii="Times New Roman" w:hAnsi="Times New Roman"/>
          <w:color w:val="000000" w:themeColor="text1"/>
          <w:sz w:val="28"/>
          <w:szCs w:val="28"/>
          <w:lang w:val="kk-KZ"/>
        </w:rPr>
        <w:t xml:space="preserve">саналады. Жобаларды басқару жүйесін және оны бағалаудың кемелдену моделдерін талдау нәтижесінде Беркли кемелдену моделіне негізделіп, отандық нарық ерекшеліктеріне бейімделген жаңа кемелдену моделі ұсынылды. Оның ерекшелігі жаңа үрдістердің қосылуы мен модератор-айнымалы ретінде жобалау менеджментінің әдістері әсерінің ескерілуінде. </w:t>
      </w:r>
    </w:p>
    <w:p w14:paraId="5023A3DC" w14:textId="77777777" w:rsidR="00FD1632" w:rsidRPr="00185CFE" w:rsidRDefault="00FD1632" w:rsidP="00FD1632">
      <w:pPr>
        <w:tabs>
          <w:tab w:val="left" w:pos="851"/>
        </w:tabs>
        <w:spacing w:after="0" w:line="240" w:lineRule="auto"/>
        <w:ind w:firstLine="567"/>
        <w:jc w:val="both"/>
        <w:rPr>
          <w:rFonts w:ascii="Times New Roman" w:hAnsi="Times New Roman"/>
          <w:color w:val="000000" w:themeColor="text1"/>
          <w:sz w:val="28"/>
          <w:szCs w:val="28"/>
          <w:lang w:val="kk-KZ"/>
        </w:rPr>
      </w:pPr>
    </w:p>
    <w:p w14:paraId="2F229AF1" w14:textId="3808C7BE" w:rsidR="00893297" w:rsidRPr="00185CFE" w:rsidRDefault="00F64CD3" w:rsidP="00FA4580">
      <w:pPr>
        <w:pStyle w:val="1"/>
        <w:numPr>
          <w:ilvl w:val="1"/>
          <w:numId w:val="25"/>
        </w:numPr>
        <w:tabs>
          <w:tab w:val="left" w:pos="851"/>
          <w:tab w:val="left" w:pos="1134"/>
        </w:tabs>
        <w:spacing w:before="0" w:after="0" w:line="240" w:lineRule="auto"/>
        <w:ind w:left="0" w:firstLine="567"/>
        <w:contextualSpacing/>
        <w:jc w:val="both"/>
        <w:rPr>
          <w:rFonts w:ascii="Times New Roman" w:hAnsi="Times New Roman" w:cs="Times New Roman"/>
          <w:b/>
          <w:bCs/>
          <w:color w:val="000000" w:themeColor="text1"/>
          <w:sz w:val="28"/>
          <w:szCs w:val="28"/>
          <w:lang w:val="kk-KZ"/>
        </w:rPr>
      </w:pPr>
      <w:bookmarkStart w:id="6" w:name="_Toc220683839"/>
      <w:r w:rsidRPr="00185CFE">
        <w:rPr>
          <w:rFonts w:ascii="Times New Roman" w:hAnsi="Times New Roman" w:cs="Times New Roman"/>
          <w:b/>
          <w:bCs/>
          <w:color w:val="000000" w:themeColor="text1"/>
          <w:sz w:val="28"/>
          <w:szCs w:val="28"/>
          <w:lang w:val="kk-KZ"/>
        </w:rPr>
        <w:t xml:space="preserve">Нанотехнология саласындағы </w:t>
      </w:r>
      <w:r w:rsidR="00F01407" w:rsidRPr="00185CFE">
        <w:rPr>
          <w:rFonts w:ascii="Times New Roman" w:hAnsi="Times New Roman" w:cs="Times New Roman"/>
          <w:b/>
          <w:bCs/>
          <w:color w:val="000000" w:themeColor="text1"/>
          <w:sz w:val="28"/>
          <w:szCs w:val="28"/>
          <w:lang w:val="kk-KZ"/>
        </w:rPr>
        <w:t>ж</w:t>
      </w:r>
      <w:r w:rsidR="00893297" w:rsidRPr="00185CFE">
        <w:rPr>
          <w:rFonts w:ascii="Times New Roman" w:hAnsi="Times New Roman" w:cs="Times New Roman"/>
          <w:b/>
          <w:bCs/>
          <w:color w:val="000000" w:themeColor="text1"/>
          <w:sz w:val="28"/>
          <w:szCs w:val="28"/>
          <w:lang w:val="kk-KZ"/>
        </w:rPr>
        <w:t xml:space="preserve">обаларды </w:t>
      </w:r>
      <w:r w:rsidR="009702F5" w:rsidRPr="00185CFE">
        <w:rPr>
          <w:rFonts w:ascii="Times New Roman" w:hAnsi="Times New Roman" w:cs="Times New Roman"/>
          <w:b/>
          <w:bCs/>
          <w:color w:val="000000" w:themeColor="text1"/>
          <w:sz w:val="28"/>
          <w:szCs w:val="28"/>
          <w:lang w:val="kk-KZ"/>
        </w:rPr>
        <w:t xml:space="preserve">халықаралық стандарттар негізінде </w:t>
      </w:r>
      <w:r w:rsidR="00726D66" w:rsidRPr="00185CFE">
        <w:rPr>
          <w:rFonts w:ascii="Times New Roman" w:hAnsi="Times New Roman" w:cs="Times New Roman"/>
          <w:b/>
          <w:bCs/>
          <w:color w:val="000000" w:themeColor="text1"/>
          <w:sz w:val="28"/>
          <w:szCs w:val="28"/>
          <w:lang w:val="kk-KZ"/>
        </w:rPr>
        <w:t>басқар</w:t>
      </w:r>
      <w:r w:rsidRPr="00185CFE">
        <w:rPr>
          <w:rFonts w:ascii="Times New Roman" w:hAnsi="Times New Roman" w:cs="Times New Roman"/>
          <w:b/>
          <w:bCs/>
          <w:color w:val="000000" w:themeColor="text1"/>
          <w:sz w:val="28"/>
          <w:szCs w:val="28"/>
          <w:lang w:val="kk-KZ"/>
        </w:rPr>
        <w:t>у</w:t>
      </w:r>
      <w:r w:rsidR="00816840" w:rsidRPr="00185CFE">
        <w:rPr>
          <w:rFonts w:ascii="Times New Roman" w:hAnsi="Times New Roman" w:cs="Times New Roman"/>
          <w:b/>
          <w:bCs/>
          <w:color w:val="000000" w:themeColor="text1"/>
          <w:sz w:val="28"/>
          <w:szCs w:val="28"/>
          <w:lang w:val="kk-KZ"/>
        </w:rPr>
        <w:t xml:space="preserve"> тә</w:t>
      </w:r>
      <w:r w:rsidRPr="00185CFE">
        <w:rPr>
          <w:rFonts w:ascii="Times New Roman" w:hAnsi="Times New Roman" w:cs="Times New Roman"/>
          <w:b/>
          <w:bCs/>
          <w:color w:val="000000" w:themeColor="text1"/>
          <w:sz w:val="28"/>
          <w:szCs w:val="28"/>
          <w:lang w:val="kk-KZ"/>
        </w:rPr>
        <w:t xml:space="preserve">сілдерінің </w:t>
      </w:r>
      <w:r w:rsidR="00726D66" w:rsidRPr="00185CFE">
        <w:rPr>
          <w:rFonts w:ascii="Times New Roman" w:hAnsi="Times New Roman" w:cs="Times New Roman"/>
          <w:b/>
          <w:bCs/>
          <w:color w:val="000000" w:themeColor="text1"/>
          <w:sz w:val="28"/>
          <w:szCs w:val="28"/>
          <w:lang w:val="kk-KZ"/>
        </w:rPr>
        <w:t>жаһандық эволюциясы</w:t>
      </w:r>
      <w:bookmarkEnd w:id="6"/>
      <w:r w:rsidR="00893297" w:rsidRPr="00185CFE">
        <w:rPr>
          <w:rFonts w:ascii="Times New Roman" w:hAnsi="Times New Roman" w:cs="Times New Roman"/>
          <w:b/>
          <w:bCs/>
          <w:color w:val="000000" w:themeColor="text1"/>
          <w:sz w:val="28"/>
          <w:szCs w:val="28"/>
          <w:lang w:val="kk-KZ"/>
        </w:rPr>
        <w:t xml:space="preserve"> </w:t>
      </w:r>
    </w:p>
    <w:p w14:paraId="5D9EEE1C" w14:textId="77777777" w:rsidR="00893297" w:rsidRPr="00185CFE" w:rsidRDefault="00893297" w:rsidP="000B057B">
      <w:pPr>
        <w:tabs>
          <w:tab w:val="left" w:pos="851"/>
        </w:tabs>
        <w:spacing w:after="0" w:line="240" w:lineRule="auto"/>
        <w:contextualSpacing/>
        <w:jc w:val="both"/>
        <w:rPr>
          <w:rFonts w:ascii="Times New Roman" w:eastAsiaTheme="minorEastAsia" w:hAnsi="Times New Roman"/>
          <w:color w:val="000000" w:themeColor="text1"/>
          <w:sz w:val="28"/>
          <w:szCs w:val="28"/>
          <w:lang w:val="kk-KZ" w:eastAsia="zh-CN"/>
        </w:rPr>
      </w:pPr>
    </w:p>
    <w:p w14:paraId="28D8AB78" w14:textId="6A8E3B20" w:rsidR="0052191D" w:rsidRPr="00185CFE" w:rsidRDefault="0052191D" w:rsidP="000B057B">
      <w:pPr>
        <w:spacing w:after="0" w:line="240" w:lineRule="auto"/>
        <w:ind w:firstLine="567"/>
        <w:contextualSpacing/>
        <w:jc w:val="both"/>
        <w:textAlignment w:val="baseline"/>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Нанотехнологияның заманауи дамуы жобаларды басқару жүйелеріне (ЖБЖ) ерекше талаптар қоятын жоғары динамикамен және пәнаралық байланыспен сипатталады. Бұл саладағы тиімді басқару тез өзгеретін жағдайларға бейімделуді, белгісіздіктің жоғары деңгейін және әртүрлі ғылыми және инженерлік пәндерді біріктіру қажеттілігін талап етеді. </w:t>
      </w:r>
    </w:p>
    <w:p w14:paraId="1D0EF7ED" w14:textId="434612E8" w:rsidR="00743D0A" w:rsidRPr="00185CFE" w:rsidRDefault="00893297" w:rsidP="00893297">
      <w:pPr>
        <w:spacing w:after="0" w:line="240" w:lineRule="auto"/>
        <w:ind w:firstLine="567"/>
        <w:contextualSpacing/>
        <w:jc w:val="both"/>
        <w:textAlignment w:val="baseline"/>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Бұл бөлімдегі зерттеудің мақсаты наноиндустрияда жобаларды басқару саласындағы әлемнің озық елдерінің тәжірибесін талдау әрі жүйелі шолу болып табылады. Сондықтан алдымен әлемдік нанотехнология саласындағы ғылыми зерттеулердің сандық және сапалық көрсеткіштері, оның ішінде тартылған инвестиция көлемі, жетекші елдердің тәжірибесі сарапталатын болады. Мәселен, Мешалкинның (2016) айтуы бойынша, нанотехнология саласының </w:t>
      </w:r>
      <w:r w:rsidRPr="00185CFE">
        <w:rPr>
          <w:rFonts w:ascii="Times New Roman" w:hAnsi="Times New Roman"/>
          <w:color w:val="000000" w:themeColor="text1"/>
          <w:sz w:val="28"/>
          <w:szCs w:val="28"/>
          <w:lang w:val="kk-KZ"/>
        </w:rPr>
        <w:lastRenderedPageBreak/>
        <w:t>қандайда бір елдегі даму жағдайын бағалаудың бірден бір көрсеткіші осы саладағы ғылыми зерттеу жұмыстарының көлемі мен оларға жұмсалатын қаржы мөлшері болып саналады</w:t>
      </w:r>
      <w:r w:rsidR="0019315D" w:rsidRPr="00185CFE">
        <w:rPr>
          <w:rFonts w:ascii="Times New Roman" w:hAnsi="Times New Roman"/>
          <w:color w:val="000000" w:themeColor="text1"/>
          <w:sz w:val="28"/>
          <w:szCs w:val="28"/>
          <w:lang w:val="kk-KZ"/>
        </w:rPr>
        <w:t xml:space="preserve"> [</w:t>
      </w:r>
      <w:r w:rsidR="00BC5CFA" w:rsidRPr="00185CFE">
        <w:rPr>
          <w:rFonts w:ascii="Times New Roman" w:hAnsi="Times New Roman"/>
          <w:color w:val="000000" w:themeColor="text1"/>
          <w:sz w:val="28"/>
          <w:szCs w:val="28"/>
          <w:lang w:val="kk-KZ"/>
        </w:rPr>
        <w:t>28]</w:t>
      </w:r>
      <w:r w:rsidRPr="00185CFE">
        <w:rPr>
          <w:rFonts w:ascii="Times New Roman" w:hAnsi="Times New Roman"/>
          <w:color w:val="000000" w:themeColor="text1"/>
          <w:sz w:val="28"/>
          <w:szCs w:val="28"/>
          <w:lang w:val="kk-KZ"/>
        </w:rPr>
        <w:t>.</w:t>
      </w:r>
      <w:r w:rsidR="001467CB" w:rsidRPr="00185CFE">
        <w:rPr>
          <w:rFonts w:ascii="Times New Roman" w:hAnsi="Times New Roman"/>
          <w:color w:val="000000" w:themeColor="text1"/>
          <w:sz w:val="28"/>
          <w:szCs w:val="28"/>
          <w:lang w:val="kk-KZ"/>
        </w:rPr>
        <w:t xml:space="preserve"> </w:t>
      </w:r>
      <w:r w:rsidR="00743D0A" w:rsidRPr="00185CFE">
        <w:rPr>
          <w:rFonts w:ascii="Times New Roman" w:eastAsia="Times New Roman" w:hAnsi="Times New Roman"/>
          <w:color w:val="000000"/>
          <w:sz w:val="28"/>
          <w:szCs w:val="28"/>
          <w:lang w:val="kk-KZ" w:eastAsia="zh-CN"/>
        </w:rPr>
        <w:t xml:space="preserve">Нанотехнологиялық дамудың </w:t>
      </w:r>
      <w:r w:rsidR="00B94EED" w:rsidRPr="00185CFE">
        <w:rPr>
          <w:rFonts w:ascii="Times New Roman" w:hAnsi="Times New Roman"/>
          <w:color w:val="000000" w:themeColor="text1"/>
          <w:sz w:val="28"/>
          <w:szCs w:val="28"/>
          <w:lang w:val="kk-KZ"/>
        </w:rPr>
        <w:t xml:space="preserve">ғылыми-зерттеу </w:t>
      </w:r>
      <w:r w:rsidR="00743D0A" w:rsidRPr="00185CFE">
        <w:rPr>
          <w:rFonts w:ascii="Times New Roman" w:eastAsia="Times New Roman" w:hAnsi="Times New Roman"/>
          <w:color w:val="000000"/>
          <w:sz w:val="28"/>
          <w:szCs w:val="28"/>
          <w:lang w:val="kk-KZ" w:eastAsia="zh-CN"/>
        </w:rPr>
        <w:t xml:space="preserve">«нәтижелері» бойынша ресми экономикалық деректер болмағандықтан, нанотехнология </w:t>
      </w:r>
      <w:r w:rsidR="00A51F85" w:rsidRPr="00185CFE">
        <w:rPr>
          <w:rFonts w:ascii="Times New Roman" w:eastAsia="Times New Roman" w:hAnsi="Times New Roman"/>
          <w:color w:val="000000"/>
          <w:sz w:val="28"/>
          <w:szCs w:val="28"/>
          <w:lang w:val="kk-KZ" w:eastAsia="zh-CN"/>
        </w:rPr>
        <w:t>нарығының жалпы көлемі зерттелді.</w:t>
      </w:r>
      <w:r w:rsidR="00743D0A" w:rsidRPr="00185CFE">
        <w:rPr>
          <w:rFonts w:ascii="Times New Roman" w:eastAsia="Times New Roman" w:hAnsi="Times New Roman"/>
          <w:color w:val="000000"/>
          <w:sz w:val="28"/>
          <w:szCs w:val="28"/>
          <w:lang w:val="kk-KZ" w:eastAsia="zh-CN"/>
        </w:rPr>
        <w:t xml:space="preserve"> </w:t>
      </w:r>
    </w:p>
    <w:p w14:paraId="4BF47BED" w14:textId="322BC473" w:rsidR="001467CB" w:rsidRPr="00185CFE" w:rsidRDefault="001467CB" w:rsidP="00893297">
      <w:pPr>
        <w:spacing w:after="0" w:line="240" w:lineRule="auto"/>
        <w:ind w:firstLine="567"/>
        <w:contextualSpacing/>
        <w:jc w:val="both"/>
        <w:textAlignment w:val="baseline"/>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Жаһандық нанотехнологиялар нарығы тұрақты өсуде. Grand View Research мәліметтері бойынша, нарық көлемі 2022 жылы 3,69 миллиард долларды құрады және 2030 жылға қарай күрделі жылдық өсу қарқыны (CAGR) 33,1% болғанда 36,85 миллиард долларға дейін өседі деп күтілуде. Бұл өсім нанотехнологияның әртүрлі салаларда, соның ішінде электроника, медицина, энергетика және материалдарда белсенді түрде енгізілуіне байланысты</w:t>
      </w:r>
      <w:r w:rsidR="00533C68" w:rsidRPr="00185CFE">
        <w:rPr>
          <w:rFonts w:ascii="Times New Roman" w:hAnsi="Times New Roman"/>
          <w:color w:val="000000" w:themeColor="text1"/>
          <w:sz w:val="28"/>
          <w:szCs w:val="28"/>
          <w:lang w:val="kk-KZ"/>
        </w:rPr>
        <w:t xml:space="preserve"> </w:t>
      </w:r>
      <w:r w:rsidR="00BC5CFA" w:rsidRPr="00185CFE">
        <w:rPr>
          <w:rFonts w:ascii="Times New Roman" w:hAnsi="Times New Roman"/>
          <w:color w:val="000000" w:themeColor="text1"/>
          <w:sz w:val="28"/>
          <w:szCs w:val="28"/>
          <w:lang w:val="kk-KZ"/>
        </w:rPr>
        <w:t>[</w:t>
      </w:r>
      <w:r w:rsidR="00CD3D7C" w:rsidRPr="00185CFE">
        <w:rPr>
          <w:rFonts w:ascii="Times New Roman" w:hAnsi="Times New Roman"/>
          <w:color w:val="000000" w:themeColor="text1"/>
          <w:sz w:val="28"/>
          <w:szCs w:val="28"/>
          <w:lang w:val="kk-KZ"/>
        </w:rPr>
        <w:t>50]</w:t>
      </w:r>
      <w:r w:rsidRPr="00185CFE">
        <w:rPr>
          <w:rFonts w:ascii="Times New Roman" w:hAnsi="Times New Roman"/>
          <w:color w:val="000000" w:themeColor="text1"/>
          <w:sz w:val="28"/>
          <w:szCs w:val="28"/>
          <w:lang w:val="kk-KZ"/>
        </w:rPr>
        <w:t>.</w:t>
      </w:r>
    </w:p>
    <w:p w14:paraId="3370DD9E" w14:textId="77777777" w:rsidR="00331743" w:rsidRPr="00185CFE" w:rsidRDefault="00331743" w:rsidP="00893297">
      <w:pPr>
        <w:spacing w:after="0" w:line="240" w:lineRule="auto"/>
        <w:ind w:firstLine="567"/>
        <w:contextualSpacing/>
        <w:jc w:val="both"/>
        <w:textAlignment w:val="baseline"/>
        <w:rPr>
          <w:rFonts w:ascii="Times New Roman" w:hAnsi="Times New Roman"/>
          <w:color w:val="000000" w:themeColor="text1"/>
          <w:sz w:val="28"/>
          <w:szCs w:val="28"/>
          <w:lang w:val="kk-KZ"/>
        </w:rPr>
      </w:pPr>
    </w:p>
    <w:p w14:paraId="7D4EFAAE" w14:textId="5E71A043" w:rsidR="006D2382" w:rsidRPr="00185CFE" w:rsidRDefault="00331743" w:rsidP="00893297">
      <w:pPr>
        <w:spacing w:after="0" w:line="240" w:lineRule="auto"/>
        <w:ind w:firstLine="567"/>
        <w:contextualSpacing/>
        <w:jc w:val="both"/>
        <w:textAlignment w:val="baseline"/>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Кесте</w:t>
      </w:r>
      <w:r w:rsidR="00BC23F1" w:rsidRPr="00185CFE">
        <w:rPr>
          <w:rFonts w:ascii="Times New Roman" w:hAnsi="Times New Roman"/>
          <w:color w:val="000000" w:themeColor="text1"/>
          <w:sz w:val="28"/>
          <w:szCs w:val="28"/>
          <w:lang w:val="kk-KZ"/>
        </w:rPr>
        <w:t xml:space="preserve"> 4</w:t>
      </w:r>
      <w:r w:rsidRPr="00185CFE">
        <w:rPr>
          <w:rFonts w:ascii="Times New Roman" w:hAnsi="Times New Roman"/>
          <w:b/>
          <w:bCs/>
          <w:color w:val="000000" w:themeColor="text1"/>
          <w:sz w:val="28"/>
          <w:szCs w:val="28"/>
          <w:lang w:val="kk-KZ"/>
        </w:rPr>
        <w:t xml:space="preserve"> -</w:t>
      </w:r>
      <w:r w:rsidR="00921E7A" w:rsidRPr="00185CFE">
        <w:rPr>
          <w:rFonts w:ascii="Times New Roman" w:hAnsi="Times New Roman"/>
          <w:color w:val="000000" w:themeColor="text1"/>
          <w:sz w:val="28"/>
          <w:szCs w:val="28"/>
          <w:lang w:val="kk-KZ"/>
        </w:rPr>
        <w:t xml:space="preserve"> </w:t>
      </w:r>
      <w:r w:rsidR="00C616CD" w:rsidRPr="00185CFE">
        <w:rPr>
          <w:rFonts w:ascii="Times New Roman" w:hAnsi="Times New Roman"/>
          <w:color w:val="000000" w:themeColor="text1"/>
          <w:sz w:val="28"/>
          <w:szCs w:val="28"/>
          <w:lang w:val="kk-KZ"/>
        </w:rPr>
        <w:t xml:space="preserve">Жаһандық нанотехнологиялар нарығының өсу болжамы және негізгі көрсеткіштері (2022–2030) </w:t>
      </w:r>
    </w:p>
    <w:tbl>
      <w:tblPr>
        <w:tblStyle w:val="af"/>
        <w:tblW w:w="0" w:type="auto"/>
        <w:tblLook w:val="04A0" w:firstRow="1" w:lastRow="0" w:firstColumn="1" w:lastColumn="0" w:noHBand="0" w:noVBand="1"/>
      </w:tblPr>
      <w:tblGrid>
        <w:gridCol w:w="661"/>
        <w:gridCol w:w="1232"/>
        <w:gridCol w:w="1537"/>
        <w:gridCol w:w="2034"/>
        <w:gridCol w:w="2131"/>
        <w:gridCol w:w="1893"/>
      </w:tblGrid>
      <w:tr w:rsidR="001240A1" w:rsidRPr="00FA43A4" w14:paraId="633938E6" w14:textId="77777777" w:rsidTr="003D24AB">
        <w:tc>
          <w:tcPr>
            <w:tcW w:w="0" w:type="auto"/>
            <w:hideMark/>
          </w:tcPr>
          <w:p w14:paraId="479FEC6A" w14:textId="44F16A0D" w:rsidR="003D24AB" w:rsidRPr="00185CFE" w:rsidRDefault="00C616CD" w:rsidP="003D24AB">
            <w:pPr>
              <w:spacing w:after="0" w:line="240" w:lineRule="auto"/>
              <w:ind w:firstLine="24"/>
              <w:contextualSpacing/>
              <w:jc w:val="both"/>
              <w:textAlignment w:val="baseline"/>
              <w:rPr>
                <w:rFonts w:ascii="Times New Roman" w:eastAsia="Times New Roman" w:hAnsi="Times New Roman"/>
                <w:b/>
                <w:bCs/>
                <w:color w:val="000000"/>
                <w:sz w:val="18"/>
                <w:szCs w:val="18"/>
                <w:lang w:val="kk-KZ" w:eastAsia="zh-CN"/>
              </w:rPr>
            </w:pPr>
            <w:r w:rsidRPr="00185CFE">
              <w:rPr>
                <w:rFonts w:ascii="Times New Roman" w:eastAsia="Times New Roman" w:hAnsi="Times New Roman"/>
                <w:b/>
                <w:bCs/>
                <w:color w:val="000000"/>
                <w:sz w:val="18"/>
                <w:szCs w:val="18"/>
                <w:lang w:val="kk-KZ" w:eastAsia="zh-CN"/>
              </w:rPr>
              <w:t>Жыл</w:t>
            </w:r>
          </w:p>
        </w:tc>
        <w:tc>
          <w:tcPr>
            <w:tcW w:w="0" w:type="auto"/>
            <w:hideMark/>
          </w:tcPr>
          <w:p w14:paraId="5D3D6CBB" w14:textId="37023A0E" w:rsidR="003D24AB" w:rsidRPr="00185CFE" w:rsidRDefault="00C616CD" w:rsidP="001240A1">
            <w:pPr>
              <w:spacing w:after="0" w:line="240" w:lineRule="auto"/>
              <w:contextualSpacing/>
              <w:jc w:val="center"/>
              <w:textAlignment w:val="baseline"/>
              <w:rPr>
                <w:rFonts w:ascii="Times New Roman" w:eastAsia="Times New Roman" w:hAnsi="Times New Roman"/>
                <w:b/>
                <w:bCs/>
                <w:color w:val="000000"/>
                <w:sz w:val="18"/>
                <w:szCs w:val="18"/>
                <w:lang w:val="kk-KZ" w:eastAsia="zh-CN"/>
              </w:rPr>
            </w:pPr>
            <w:r w:rsidRPr="00185CFE">
              <w:rPr>
                <w:rFonts w:ascii="Times New Roman" w:eastAsia="Times New Roman" w:hAnsi="Times New Roman"/>
                <w:b/>
                <w:bCs/>
                <w:color w:val="000000"/>
                <w:sz w:val="18"/>
                <w:szCs w:val="18"/>
                <w:lang w:val="kk-KZ" w:eastAsia="zh-CN"/>
              </w:rPr>
              <w:t xml:space="preserve">Әлемдік нарық көлемі </w:t>
            </w:r>
            <w:r w:rsidR="003D24AB" w:rsidRPr="00185CFE">
              <w:rPr>
                <w:rFonts w:ascii="Times New Roman" w:eastAsia="Times New Roman" w:hAnsi="Times New Roman"/>
                <w:b/>
                <w:bCs/>
                <w:color w:val="000000"/>
                <w:sz w:val="18"/>
                <w:szCs w:val="18"/>
                <w:lang w:val="kk-KZ" w:eastAsia="zh-CN"/>
              </w:rPr>
              <w:t>(млрд USD)</w:t>
            </w:r>
          </w:p>
        </w:tc>
        <w:tc>
          <w:tcPr>
            <w:tcW w:w="0" w:type="auto"/>
            <w:hideMark/>
          </w:tcPr>
          <w:p w14:paraId="1881340D" w14:textId="0C50CC04" w:rsidR="003D24AB" w:rsidRPr="00185CFE" w:rsidRDefault="00C616CD" w:rsidP="001240A1">
            <w:pPr>
              <w:spacing w:after="0" w:line="240" w:lineRule="auto"/>
              <w:contextualSpacing/>
              <w:jc w:val="center"/>
              <w:textAlignment w:val="baseline"/>
              <w:rPr>
                <w:rFonts w:ascii="Times New Roman" w:eastAsia="Times New Roman" w:hAnsi="Times New Roman"/>
                <w:b/>
                <w:bCs/>
                <w:color w:val="000000"/>
                <w:sz w:val="18"/>
                <w:szCs w:val="18"/>
                <w:lang w:val="kk-KZ" w:eastAsia="zh-CN"/>
              </w:rPr>
            </w:pPr>
            <w:r w:rsidRPr="00185CFE">
              <w:rPr>
                <w:rFonts w:ascii="Times New Roman" w:eastAsia="Times New Roman" w:hAnsi="Times New Roman"/>
                <w:b/>
                <w:bCs/>
                <w:color w:val="000000"/>
                <w:sz w:val="18"/>
                <w:szCs w:val="18"/>
                <w:lang w:val="kk-KZ" w:eastAsia="zh-CN"/>
              </w:rPr>
              <w:t xml:space="preserve">Орташа жылдық өсу қарқыны </w:t>
            </w:r>
            <w:r w:rsidR="003D24AB" w:rsidRPr="00185CFE">
              <w:rPr>
                <w:rFonts w:ascii="Times New Roman" w:eastAsia="Times New Roman" w:hAnsi="Times New Roman"/>
                <w:b/>
                <w:bCs/>
                <w:color w:val="000000"/>
                <w:sz w:val="18"/>
                <w:szCs w:val="18"/>
                <w:lang w:val="kk-KZ" w:eastAsia="zh-CN"/>
              </w:rPr>
              <w:t>(CAGR, %)</w:t>
            </w:r>
          </w:p>
        </w:tc>
        <w:tc>
          <w:tcPr>
            <w:tcW w:w="0" w:type="auto"/>
            <w:hideMark/>
          </w:tcPr>
          <w:p w14:paraId="2FB6A2B4" w14:textId="600A8EDB" w:rsidR="003D24AB" w:rsidRPr="00185CFE" w:rsidRDefault="004527E8" w:rsidP="001240A1">
            <w:pPr>
              <w:spacing w:after="0" w:line="240" w:lineRule="auto"/>
              <w:contextualSpacing/>
              <w:jc w:val="center"/>
              <w:textAlignment w:val="baseline"/>
              <w:rPr>
                <w:rFonts w:ascii="Times New Roman" w:eastAsia="Times New Roman" w:hAnsi="Times New Roman"/>
                <w:b/>
                <w:bCs/>
                <w:color w:val="000000"/>
                <w:sz w:val="18"/>
                <w:szCs w:val="18"/>
                <w:lang w:val="kk-KZ" w:eastAsia="zh-CN"/>
              </w:rPr>
            </w:pPr>
            <w:r w:rsidRPr="00185CFE">
              <w:rPr>
                <w:rFonts w:ascii="Times New Roman" w:eastAsia="Times New Roman" w:hAnsi="Times New Roman"/>
                <w:b/>
                <w:bCs/>
                <w:color w:val="000000"/>
                <w:sz w:val="18"/>
                <w:szCs w:val="18"/>
                <w:lang w:val="kk-KZ" w:eastAsia="zh-CN"/>
              </w:rPr>
              <w:t xml:space="preserve">Жеке сектор инвестициясының үлесі </w:t>
            </w:r>
            <w:r w:rsidR="003D24AB" w:rsidRPr="00185CFE">
              <w:rPr>
                <w:rFonts w:ascii="Times New Roman" w:eastAsia="Times New Roman" w:hAnsi="Times New Roman"/>
                <w:b/>
                <w:bCs/>
                <w:color w:val="000000"/>
                <w:sz w:val="18"/>
                <w:szCs w:val="18"/>
                <w:lang w:val="kk-KZ" w:eastAsia="zh-CN"/>
              </w:rPr>
              <w:t>(%)</w:t>
            </w:r>
          </w:p>
        </w:tc>
        <w:tc>
          <w:tcPr>
            <w:tcW w:w="0" w:type="auto"/>
            <w:hideMark/>
          </w:tcPr>
          <w:p w14:paraId="0C8C8DEA" w14:textId="7D7B4B58" w:rsidR="003D24AB" w:rsidRPr="00185CFE" w:rsidRDefault="004527E8" w:rsidP="001240A1">
            <w:pPr>
              <w:spacing w:after="0" w:line="240" w:lineRule="auto"/>
              <w:contextualSpacing/>
              <w:jc w:val="center"/>
              <w:textAlignment w:val="baseline"/>
              <w:rPr>
                <w:rFonts w:ascii="Times New Roman" w:eastAsia="Times New Roman" w:hAnsi="Times New Roman"/>
                <w:b/>
                <w:bCs/>
                <w:color w:val="000000"/>
                <w:sz w:val="18"/>
                <w:szCs w:val="18"/>
                <w:lang w:val="kk-KZ" w:eastAsia="zh-CN"/>
              </w:rPr>
            </w:pPr>
            <w:r w:rsidRPr="00185CFE">
              <w:rPr>
                <w:rFonts w:ascii="Times New Roman" w:eastAsia="Times New Roman" w:hAnsi="Times New Roman"/>
                <w:b/>
                <w:bCs/>
                <w:color w:val="000000"/>
                <w:sz w:val="18"/>
                <w:szCs w:val="18"/>
                <w:lang w:val="kk-KZ" w:eastAsia="zh-CN"/>
              </w:rPr>
              <w:t>Мемлекеттік сектор инвестициясының үлесі</w:t>
            </w:r>
            <w:r w:rsidR="003D24AB" w:rsidRPr="00185CFE">
              <w:rPr>
                <w:rFonts w:ascii="Times New Roman" w:eastAsia="Times New Roman" w:hAnsi="Times New Roman"/>
                <w:b/>
                <w:bCs/>
                <w:color w:val="000000"/>
                <w:sz w:val="18"/>
                <w:szCs w:val="18"/>
                <w:lang w:val="kk-KZ" w:eastAsia="zh-CN"/>
              </w:rPr>
              <w:t xml:space="preserve"> (%)</w:t>
            </w:r>
          </w:p>
        </w:tc>
        <w:tc>
          <w:tcPr>
            <w:tcW w:w="0" w:type="auto"/>
            <w:hideMark/>
          </w:tcPr>
          <w:p w14:paraId="072CF82B" w14:textId="111DD7CC" w:rsidR="003D24AB" w:rsidRPr="00185CFE" w:rsidRDefault="001240A1" w:rsidP="004527E8">
            <w:pPr>
              <w:spacing w:after="0" w:line="240" w:lineRule="auto"/>
              <w:contextualSpacing/>
              <w:jc w:val="both"/>
              <w:textAlignment w:val="baseline"/>
              <w:rPr>
                <w:rFonts w:ascii="Times New Roman" w:eastAsia="Times New Roman" w:hAnsi="Times New Roman"/>
                <w:b/>
                <w:bCs/>
                <w:color w:val="000000"/>
                <w:sz w:val="18"/>
                <w:szCs w:val="18"/>
                <w:lang w:val="kk-KZ" w:eastAsia="zh-CN"/>
              </w:rPr>
            </w:pPr>
            <w:r w:rsidRPr="00185CFE">
              <w:rPr>
                <w:rFonts w:ascii="Times New Roman" w:eastAsia="Times New Roman" w:hAnsi="Times New Roman"/>
                <w:b/>
                <w:bCs/>
                <w:color w:val="000000"/>
                <w:sz w:val="18"/>
                <w:szCs w:val="18"/>
                <w:lang w:val="kk-KZ" w:eastAsia="zh-CN"/>
              </w:rPr>
              <w:t>Негізгі қолдану аймақтары (көлемнің кему ретімен)</w:t>
            </w:r>
          </w:p>
        </w:tc>
      </w:tr>
      <w:tr w:rsidR="001240A1" w:rsidRPr="00185CFE" w14:paraId="498F13C3" w14:textId="77777777" w:rsidTr="003D24AB">
        <w:tc>
          <w:tcPr>
            <w:tcW w:w="0" w:type="auto"/>
            <w:hideMark/>
          </w:tcPr>
          <w:p w14:paraId="2548C100" w14:textId="77777777" w:rsidR="003D24AB" w:rsidRPr="00185CFE" w:rsidRDefault="003D24AB" w:rsidP="003D24AB">
            <w:pPr>
              <w:spacing w:after="0" w:line="240" w:lineRule="auto"/>
              <w:ind w:firstLine="24"/>
              <w:contextualSpacing/>
              <w:jc w:val="both"/>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2022</w:t>
            </w:r>
          </w:p>
        </w:tc>
        <w:tc>
          <w:tcPr>
            <w:tcW w:w="0" w:type="auto"/>
            <w:hideMark/>
          </w:tcPr>
          <w:p w14:paraId="7320D09F" w14:textId="77777777" w:rsidR="003D24AB" w:rsidRPr="00185CFE" w:rsidRDefault="003D24AB" w:rsidP="001240A1">
            <w:pPr>
              <w:spacing w:after="0" w:line="240" w:lineRule="auto"/>
              <w:ind w:firstLine="24"/>
              <w:contextualSpacing/>
              <w:jc w:val="center"/>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3,69</w:t>
            </w:r>
          </w:p>
        </w:tc>
        <w:tc>
          <w:tcPr>
            <w:tcW w:w="0" w:type="auto"/>
            <w:hideMark/>
          </w:tcPr>
          <w:p w14:paraId="4CF069BC" w14:textId="77777777" w:rsidR="003D24AB" w:rsidRPr="00185CFE" w:rsidRDefault="003D24AB" w:rsidP="001240A1">
            <w:pPr>
              <w:spacing w:after="0" w:line="240" w:lineRule="auto"/>
              <w:ind w:firstLine="24"/>
              <w:contextualSpacing/>
              <w:jc w:val="center"/>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w:t>
            </w:r>
          </w:p>
        </w:tc>
        <w:tc>
          <w:tcPr>
            <w:tcW w:w="0" w:type="auto"/>
            <w:hideMark/>
          </w:tcPr>
          <w:p w14:paraId="3E152272" w14:textId="77777777" w:rsidR="003D24AB" w:rsidRPr="00185CFE" w:rsidRDefault="003D24AB" w:rsidP="001240A1">
            <w:pPr>
              <w:spacing w:after="0" w:line="240" w:lineRule="auto"/>
              <w:ind w:firstLine="24"/>
              <w:contextualSpacing/>
              <w:jc w:val="center"/>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52</w:t>
            </w:r>
          </w:p>
        </w:tc>
        <w:tc>
          <w:tcPr>
            <w:tcW w:w="0" w:type="auto"/>
            <w:hideMark/>
          </w:tcPr>
          <w:p w14:paraId="4BD73E63" w14:textId="77777777" w:rsidR="003D24AB" w:rsidRPr="00185CFE" w:rsidRDefault="003D24AB" w:rsidP="001240A1">
            <w:pPr>
              <w:spacing w:after="0" w:line="240" w:lineRule="auto"/>
              <w:ind w:firstLine="24"/>
              <w:contextualSpacing/>
              <w:jc w:val="center"/>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48</w:t>
            </w:r>
          </w:p>
        </w:tc>
        <w:tc>
          <w:tcPr>
            <w:tcW w:w="0" w:type="auto"/>
            <w:hideMark/>
          </w:tcPr>
          <w:p w14:paraId="1B81470A" w14:textId="74B4E51C" w:rsidR="003D24AB" w:rsidRPr="00185CFE" w:rsidRDefault="003D24AB" w:rsidP="003D24AB">
            <w:pPr>
              <w:spacing w:after="0" w:line="240" w:lineRule="auto"/>
              <w:ind w:firstLine="24"/>
              <w:contextualSpacing/>
              <w:jc w:val="both"/>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Электроника, медицина, материа</w:t>
            </w:r>
            <w:r w:rsidR="001240A1" w:rsidRPr="00185CFE">
              <w:rPr>
                <w:rFonts w:ascii="Times New Roman" w:eastAsia="Times New Roman" w:hAnsi="Times New Roman"/>
                <w:color w:val="000000"/>
                <w:sz w:val="18"/>
                <w:szCs w:val="18"/>
                <w:lang w:val="kk-KZ" w:eastAsia="zh-CN"/>
              </w:rPr>
              <w:t>лдар</w:t>
            </w:r>
          </w:p>
        </w:tc>
      </w:tr>
      <w:tr w:rsidR="001240A1" w:rsidRPr="00185CFE" w14:paraId="49C7E07B" w14:textId="77777777" w:rsidTr="003D24AB">
        <w:tc>
          <w:tcPr>
            <w:tcW w:w="0" w:type="auto"/>
            <w:hideMark/>
          </w:tcPr>
          <w:p w14:paraId="10F60479" w14:textId="77777777" w:rsidR="003D24AB" w:rsidRPr="00185CFE" w:rsidRDefault="003D24AB" w:rsidP="003D24AB">
            <w:pPr>
              <w:spacing w:after="0" w:line="240" w:lineRule="auto"/>
              <w:ind w:firstLine="24"/>
              <w:contextualSpacing/>
              <w:jc w:val="both"/>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2023</w:t>
            </w:r>
          </w:p>
        </w:tc>
        <w:tc>
          <w:tcPr>
            <w:tcW w:w="0" w:type="auto"/>
            <w:hideMark/>
          </w:tcPr>
          <w:p w14:paraId="49164742" w14:textId="77777777" w:rsidR="003D24AB" w:rsidRPr="00185CFE" w:rsidRDefault="003D24AB" w:rsidP="001240A1">
            <w:pPr>
              <w:spacing w:after="0" w:line="240" w:lineRule="auto"/>
              <w:ind w:firstLine="24"/>
              <w:contextualSpacing/>
              <w:jc w:val="center"/>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4,97</w:t>
            </w:r>
          </w:p>
        </w:tc>
        <w:tc>
          <w:tcPr>
            <w:tcW w:w="0" w:type="auto"/>
            <w:hideMark/>
          </w:tcPr>
          <w:p w14:paraId="76B89CBE" w14:textId="77777777" w:rsidR="003D24AB" w:rsidRPr="00185CFE" w:rsidRDefault="003D24AB" w:rsidP="001240A1">
            <w:pPr>
              <w:spacing w:after="0" w:line="240" w:lineRule="auto"/>
              <w:ind w:firstLine="24"/>
              <w:contextualSpacing/>
              <w:jc w:val="center"/>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34,7</w:t>
            </w:r>
          </w:p>
        </w:tc>
        <w:tc>
          <w:tcPr>
            <w:tcW w:w="0" w:type="auto"/>
            <w:hideMark/>
          </w:tcPr>
          <w:p w14:paraId="23622933" w14:textId="77777777" w:rsidR="003D24AB" w:rsidRPr="00185CFE" w:rsidRDefault="003D24AB" w:rsidP="001240A1">
            <w:pPr>
              <w:spacing w:after="0" w:line="240" w:lineRule="auto"/>
              <w:ind w:firstLine="24"/>
              <w:contextualSpacing/>
              <w:jc w:val="center"/>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54</w:t>
            </w:r>
          </w:p>
        </w:tc>
        <w:tc>
          <w:tcPr>
            <w:tcW w:w="0" w:type="auto"/>
            <w:hideMark/>
          </w:tcPr>
          <w:p w14:paraId="07D34CE4" w14:textId="77777777" w:rsidR="003D24AB" w:rsidRPr="00185CFE" w:rsidRDefault="003D24AB" w:rsidP="001240A1">
            <w:pPr>
              <w:spacing w:after="0" w:line="240" w:lineRule="auto"/>
              <w:ind w:firstLine="24"/>
              <w:contextualSpacing/>
              <w:jc w:val="center"/>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46</w:t>
            </w:r>
          </w:p>
        </w:tc>
        <w:tc>
          <w:tcPr>
            <w:tcW w:w="0" w:type="auto"/>
            <w:hideMark/>
          </w:tcPr>
          <w:p w14:paraId="5039859E" w14:textId="77777777" w:rsidR="003D24AB" w:rsidRPr="00185CFE" w:rsidRDefault="003D24AB" w:rsidP="003D24AB">
            <w:pPr>
              <w:spacing w:after="0" w:line="240" w:lineRule="auto"/>
              <w:ind w:firstLine="24"/>
              <w:contextualSpacing/>
              <w:jc w:val="both"/>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Электроника, медицина, энергетика</w:t>
            </w:r>
          </w:p>
        </w:tc>
      </w:tr>
      <w:tr w:rsidR="001240A1" w:rsidRPr="00185CFE" w14:paraId="374C0AF4" w14:textId="77777777" w:rsidTr="003D24AB">
        <w:tc>
          <w:tcPr>
            <w:tcW w:w="0" w:type="auto"/>
            <w:hideMark/>
          </w:tcPr>
          <w:p w14:paraId="13FB9F9C" w14:textId="77777777" w:rsidR="003D24AB" w:rsidRPr="00185CFE" w:rsidRDefault="003D24AB" w:rsidP="003D24AB">
            <w:pPr>
              <w:spacing w:after="0" w:line="240" w:lineRule="auto"/>
              <w:ind w:firstLine="24"/>
              <w:contextualSpacing/>
              <w:jc w:val="both"/>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2024</w:t>
            </w:r>
          </w:p>
        </w:tc>
        <w:tc>
          <w:tcPr>
            <w:tcW w:w="0" w:type="auto"/>
            <w:hideMark/>
          </w:tcPr>
          <w:p w14:paraId="3726DDBE" w14:textId="77777777" w:rsidR="003D24AB" w:rsidRPr="00185CFE" w:rsidRDefault="003D24AB" w:rsidP="001240A1">
            <w:pPr>
              <w:spacing w:after="0" w:line="240" w:lineRule="auto"/>
              <w:ind w:firstLine="24"/>
              <w:contextualSpacing/>
              <w:jc w:val="center"/>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6,80</w:t>
            </w:r>
          </w:p>
        </w:tc>
        <w:tc>
          <w:tcPr>
            <w:tcW w:w="0" w:type="auto"/>
            <w:hideMark/>
          </w:tcPr>
          <w:p w14:paraId="69159318" w14:textId="77777777" w:rsidR="003D24AB" w:rsidRPr="00185CFE" w:rsidRDefault="003D24AB" w:rsidP="001240A1">
            <w:pPr>
              <w:spacing w:after="0" w:line="240" w:lineRule="auto"/>
              <w:ind w:firstLine="24"/>
              <w:contextualSpacing/>
              <w:jc w:val="center"/>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36,7</w:t>
            </w:r>
          </w:p>
        </w:tc>
        <w:tc>
          <w:tcPr>
            <w:tcW w:w="0" w:type="auto"/>
            <w:hideMark/>
          </w:tcPr>
          <w:p w14:paraId="7BB8EE16" w14:textId="77777777" w:rsidR="003D24AB" w:rsidRPr="00185CFE" w:rsidRDefault="003D24AB" w:rsidP="001240A1">
            <w:pPr>
              <w:spacing w:after="0" w:line="240" w:lineRule="auto"/>
              <w:ind w:firstLine="24"/>
              <w:contextualSpacing/>
              <w:jc w:val="center"/>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56</w:t>
            </w:r>
          </w:p>
        </w:tc>
        <w:tc>
          <w:tcPr>
            <w:tcW w:w="0" w:type="auto"/>
            <w:hideMark/>
          </w:tcPr>
          <w:p w14:paraId="0092B131" w14:textId="77777777" w:rsidR="003D24AB" w:rsidRPr="00185CFE" w:rsidRDefault="003D24AB" w:rsidP="001240A1">
            <w:pPr>
              <w:spacing w:after="0" w:line="240" w:lineRule="auto"/>
              <w:ind w:firstLine="24"/>
              <w:contextualSpacing/>
              <w:jc w:val="center"/>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44</w:t>
            </w:r>
          </w:p>
        </w:tc>
        <w:tc>
          <w:tcPr>
            <w:tcW w:w="0" w:type="auto"/>
            <w:hideMark/>
          </w:tcPr>
          <w:p w14:paraId="16A44732" w14:textId="77777777" w:rsidR="003D24AB" w:rsidRPr="00185CFE" w:rsidRDefault="003D24AB" w:rsidP="003D24AB">
            <w:pPr>
              <w:spacing w:after="0" w:line="240" w:lineRule="auto"/>
              <w:ind w:firstLine="24"/>
              <w:contextualSpacing/>
              <w:jc w:val="both"/>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Электроника, медицина, биотехнологии</w:t>
            </w:r>
          </w:p>
        </w:tc>
      </w:tr>
      <w:tr w:rsidR="001240A1" w:rsidRPr="00185CFE" w14:paraId="5DF8F769" w14:textId="77777777" w:rsidTr="003D24AB">
        <w:tc>
          <w:tcPr>
            <w:tcW w:w="0" w:type="auto"/>
            <w:hideMark/>
          </w:tcPr>
          <w:p w14:paraId="7B4D040C" w14:textId="77777777" w:rsidR="003D24AB" w:rsidRPr="00185CFE" w:rsidRDefault="003D24AB" w:rsidP="003D24AB">
            <w:pPr>
              <w:spacing w:after="0" w:line="240" w:lineRule="auto"/>
              <w:ind w:firstLine="24"/>
              <w:contextualSpacing/>
              <w:jc w:val="both"/>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2025</w:t>
            </w:r>
          </w:p>
        </w:tc>
        <w:tc>
          <w:tcPr>
            <w:tcW w:w="0" w:type="auto"/>
            <w:hideMark/>
          </w:tcPr>
          <w:p w14:paraId="54A13AF1" w14:textId="77777777" w:rsidR="003D24AB" w:rsidRPr="00185CFE" w:rsidRDefault="003D24AB" w:rsidP="001240A1">
            <w:pPr>
              <w:spacing w:after="0" w:line="240" w:lineRule="auto"/>
              <w:ind w:firstLine="24"/>
              <w:contextualSpacing/>
              <w:jc w:val="center"/>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10,89</w:t>
            </w:r>
          </w:p>
        </w:tc>
        <w:tc>
          <w:tcPr>
            <w:tcW w:w="0" w:type="auto"/>
            <w:hideMark/>
          </w:tcPr>
          <w:p w14:paraId="485F0FAF" w14:textId="77777777" w:rsidR="003D24AB" w:rsidRPr="00185CFE" w:rsidRDefault="003D24AB" w:rsidP="001240A1">
            <w:pPr>
              <w:spacing w:after="0" w:line="240" w:lineRule="auto"/>
              <w:ind w:firstLine="24"/>
              <w:contextualSpacing/>
              <w:jc w:val="center"/>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38,0</w:t>
            </w:r>
          </w:p>
        </w:tc>
        <w:tc>
          <w:tcPr>
            <w:tcW w:w="0" w:type="auto"/>
            <w:hideMark/>
          </w:tcPr>
          <w:p w14:paraId="01E98824" w14:textId="77777777" w:rsidR="003D24AB" w:rsidRPr="00185CFE" w:rsidRDefault="003D24AB" w:rsidP="001240A1">
            <w:pPr>
              <w:spacing w:after="0" w:line="240" w:lineRule="auto"/>
              <w:ind w:firstLine="24"/>
              <w:contextualSpacing/>
              <w:jc w:val="center"/>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58</w:t>
            </w:r>
          </w:p>
        </w:tc>
        <w:tc>
          <w:tcPr>
            <w:tcW w:w="0" w:type="auto"/>
            <w:hideMark/>
          </w:tcPr>
          <w:p w14:paraId="77187F34" w14:textId="77777777" w:rsidR="003D24AB" w:rsidRPr="00185CFE" w:rsidRDefault="003D24AB" w:rsidP="001240A1">
            <w:pPr>
              <w:spacing w:after="0" w:line="240" w:lineRule="auto"/>
              <w:ind w:firstLine="24"/>
              <w:contextualSpacing/>
              <w:jc w:val="center"/>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42</w:t>
            </w:r>
          </w:p>
        </w:tc>
        <w:tc>
          <w:tcPr>
            <w:tcW w:w="0" w:type="auto"/>
            <w:hideMark/>
          </w:tcPr>
          <w:p w14:paraId="01D4DB98" w14:textId="09A49C84" w:rsidR="003D24AB" w:rsidRPr="00185CFE" w:rsidRDefault="003D24AB" w:rsidP="003D24AB">
            <w:pPr>
              <w:spacing w:after="0" w:line="240" w:lineRule="auto"/>
              <w:ind w:firstLine="24"/>
              <w:contextualSpacing/>
              <w:jc w:val="both"/>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Электроника, медицина, хими</w:t>
            </w:r>
            <w:r w:rsidR="001240A1" w:rsidRPr="00185CFE">
              <w:rPr>
                <w:rFonts w:ascii="Times New Roman" w:eastAsia="Times New Roman" w:hAnsi="Times New Roman"/>
                <w:color w:val="000000"/>
                <w:sz w:val="18"/>
                <w:szCs w:val="18"/>
                <w:lang w:val="kk-KZ" w:eastAsia="zh-CN"/>
              </w:rPr>
              <w:t>ялық өнеркәсіп</w:t>
            </w:r>
          </w:p>
        </w:tc>
      </w:tr>
      <w:tr w:rsidR="001240A1" w:rsidRPr="00185CFE" w14:paraId="689A25FA" w14:textId="77777777" w:rsidTr="003D24AB">
        <w:tc>
          <w:tcPr>
            <w:tcW w:w="0" w:type="auto"/>
            <w:hideMark/>
          </w:tcPr>
          <w:p w14:paraId="333862E5" w14:textId="77777777" w:rsidR="003D24AB" w:rsidRPr="00185CFE" w:rsidRDefault="003D24AB" w:rsidP="003D24AB">
            <w:pPr>
              <w:spacing w:after="0" w:line="240" w:lineRule="auto"/>
              <w:ind w:firstLine="24"/>
              <w:contextualSpacing/>
              <w:jc w:val="both"/>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2026</w:t>
            </w:r>
          </w:p>
        </w:tc>
        <w:tc>
          <w:tcPr>
            <w:tcW w:w="0" w:type="auto"/>
            <w:hideMark/>
          </w:tcPr>
          <w:p w14:paraId="1536BD51" w14:textId="77777777" w:rsidR="003D24AB" w:rsidRPr="00185CFE" w:rsidRDefault="003D24AB" w:rsidP="001240A1">
            <w:pPr>
              <w:spacing w:after="0" w:line="240" w:lineRule="auto"/>
              <w:ind w:firstLine="24"/>
              <w:contextualSpacing/>
              <w:jc w:val="center"/>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15,60</w:t>
            </w:r>
          </w:p>
        </w:tc>
        <w:tc>
          <w:tcPr>
            <w:tcW w:w="0" w:type="auto"/>
            <w:hideMark/>
          </w:tcPr>
          <w:p w14:paraId="700982E5" w14:textId="77777777" w:rsidR="003D24AB" w:rsidRPr="00185CFE" w:rsidRDefault="003D24AB" w:rsidP="001240A1">
            <w:pPr>
              <w:spacing w:after="0" w:line="240" w:lineRule="auto"/>
              <w:ind w:firstLine="24"/>
              <w:contextualSpacing/>
              <w:jc w:val="center"/>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38,6</w:t>
            </w:r>
          </w:p>
        </w:tc>
        <w:tc>
          <w:tcPr>
            <w:tcW w:w="0" w:type="auto"/>
            <w:hideMark/>
          </w:tcPr>
          <w:p w14:paraId="37EF8D6B" w14:textId="77777777" w:rsidR="003D24AB" w:rsidRPr="00185CFE" w:rsidRDefault="003D24AB" w:rsidP="001240A1">
            <w:pPr>
              <w:spacing w:after="0" w:line="240" w:lineRule="auto"/>
              <w:ind w:firstLine="24"/>
              <w:contextualSpacing/>
              <w:jc w:val="center"/>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60</w:t>
            </w:r>
          </w:p>
        </w:tc>
        <w:tc>
          <w:tcPr>
            <w:tcW w:w="0" w:type="auto"/>
            <w:hideMark/>
          </w:tcPr>
          <w:p w14:paraId="7C111005" w14:textId="77777777" w:rsidR="003D24AB" w:rsidRPr="00185CFE" w:rsidRDefault="003D24AB" w:rsidP="001240A1">
            <w:pPr>
              <w:spacing w:after="0" w:line="240" w:lineRule="auto"/>
              <w:ind w:firstLine="24"/>
              <w:contextualSpacing/>
              <w:jc w:val="center"/>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40</w:t>
            </w:r>
          </w:p>
        </w:tc>
        <w:tc>
          <w:tcPr>
            <w:tcW w:w="0" w:type="auto"/>
            <w:hideMark/>
          </w:tcPr>
          <w:p w14:paraId="35A07AF7" w14:textId="77777777" w:rsidR="003D24AB" w:rsidRPr="00185CFE" w:rsidRDefault="003D24AB" w:rsidP="003D24AB">
            <w:pPr>
              <w:spacing w:after="0" w:line="240" w:lineRule="auto"/>
              <w:ind w:firstLine="24"/>
              <w:contextualSpacing/>
              <w:jc w:val="both"/>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Электроника, медицина, экология</w:t>
            </w:r>
          </w:p>
        </w:tc>
      </w:tr>
      <w:tr w:rsidR="001240A1" w:rsidRPr="00185CFE" w14:paraId="1523CCDE" w14:textId="77777777" w:rsidTr="003D24AB">
        <w:tc>
          <w:tcPr>
            <w:tcW w:w="0" w:type="auto"/>
            <w:hideMark/>
          </w:tcPr>
          <w:p w14:paraId="7CAFD643" w14:textId="77777777" w:rsidR="003D24AB" w:rsidRPr="00185CFE" w:rsidRDefault="003D24AB" w:rsidP="003D24AB">
            <w:pPr>
              <w:spacing w:after="0" w:line="240" w:lineRule="auto"/>
              <w:ind w:firstLine="24"/>
              <w:contextualSpacing/>
              <w:jc w:val="both"/>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2027</w:t>
            </w:r>
          </w:p>
        </w:tc>
        <w:tc>
          <w:tcPr>
            <w:tcW w:w="0" w:type="auto"/>
            <w:hideMark/>
          </w:tcPr>
          <w:p w14:paraId="00BBBE82" w14:textId="77777777" w:rsidR="003D24AB" w:rsidRPr="00185CFE" w:rsidRDefault="003D24AB" w:rsidP="001240A1">
            <w:pPr>
              <w:spacing w:after="0" w:line="240" w:lineRule="auto"/>
              <w:ind w:firstLine="24"/>
              <w:contextualSpacing/>
              <w:jc w:val="center"/>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21,30</w:t>
            </w:r>
          </w:p>
        </w:tc>
        <w:tc>
          <w:tcPr>
            <w:tcW w:w="0" w:type="auto"/>
            <w:hideMark/>
          </w:tcPr>
          <w:p w14:paraId="3D881F93" w14:textId="77777777" w:rsidR="003D24AB" w:rsidRPr="00185CFE" w:rsidRDefault="003D24AB" w:rsidP="001240A1">
            <w:pPr>
              <w:spacing w:after="0" w:line="240" w:lineRule="auto"/>
              <w:ind w:firstLine="24"/>
              <w:contextualSpacing/>
              <w:jc w:val="center"/>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38,2</w:t>
            </w:r>
          </w:p>
        </w:tc>
        <w:tc>
          <w:tcPr>
            <w:tcW w:w="0" w:type="auto"/>
            <w:hideMark/>
          </w:tcPr>
          <w:p w14:paraId="2A301389" w14:textId="77777777" w:rsidR="003D24AB" w:rsidRPr="00185CFE" w:rsidRDefault="003D24AB" w:rsidP="001240A1">
            <w:pPr>
              <w:spacing w:after="0" w:line="240" w:lineRule="auto"/>
              <w:ind w:firstLine="24"/>
              <w:contextualSpacing/>
              <w:jc w:val="center"/>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62</w:t>
            </w:r>
          </w:p>
        </w:tc>
        <w:tc>
          <w:tcPr>
            <w:tcW w:w="0" w:type="auto"/>
            <w:hideMark/>
          </w:tcPr>
          <w:p w14:paraId="116A3881" w14:textId="77777777" w:rsidR="003D24AB" w:rsidRPr="00185CFE" w:rsidRDefault="003D24AB" w:rsidP="001240A1">
            <w:pPr>
              <w:spacing w:after="0" w:line="240" w:lineRule="auto"/>
              <w:ind w:firstLine="24"/>
              <w:contextualSpacing/>
              <w:jc w:val="center"/>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38</w:t>
            </w:r>
          </w:p>
        </w:tc>
        <w:tc>
          <w:tcPr>
            <w:tcW w:w="0" w:type="auto"/>
            <w:hideMark/>
          </w:tcPr>
          <w:p w14:paraId="33065626" w14:textId="77777777" w:rsidR="003D24AB" w:rsidRPr="00185CFE" w:rsidRDefault="003D24AB" w:rsidP="003D24AB">
            <w:pPr>
              <w:spacing w:after="0" w:line="240" w:lineRule="auto"/>
              <w:ind w:firstLine="24"/>
              <w:contextualSpacing/>
              <w:jc w:val="both"/>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Электроника, медицина, энергетика</w:t>
            </w:r>
          </w:p>
        </w:tc>
      </w:tr>
      <w:tr w:rsidR="001240A1" w:rsidRPr="00185CFE" w14:paraId="7C3BAEA2" w14:textId="77777777" w:rsidTr="003D24AB">
        <w:tc>
          <w:tcPr>
            <w:tcW w:w="0" w:type="auto"/>
            <w:hideMark/>
          </w:tcPr>
          <w:p w14:paraId="19772B0E" w14:textId="77777777" w:rsidR="003D24AB" w:rsidRPr="00185CFE" w:rsidRDefault="003D24AB" w:rsidP="003D24AB">
            <w:pPr>
              <w:spacing w:after="0" w:line="240" w:lineRule="auto"/>
              <w:ind w:firstLine="24"/>
              <w:contextualSpacing/>
              <w:jc w:val="both"/>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2028</w:t>
            </w:r>
          </w:p>
        </w:tc>
        <w:tc>
          <w:tcPr>
            <w:tcW w:w="0" w:type="auto"/>
            <w:hideMark/>
          </w:tcPr>
          <w:p w14:paraId="0BBB79BA" w14:textId="77777777" w:rsidR="003D24AB" w:rsidRPr="00185CFE" w:rsidRDefault="003D24AB" w:rsidP="001240A1">
            <w:pPr>
              <w:spacing w:after="0" w:line="240" w:lineRule="auto"/>
              <w:ind w:firstLine="24"/>
              <w:contextualSpacing/>
              <w:jc w:val="center"/>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27,45</w:t>
            </w:r>
          </w:p>
        </w:tc>
        <w:tc>
          <w:tcPr>
            <w:tcW w:w="0" w:type="auto"/>
            <w:hideMark/>
          </w:tcPr>
          <w:p w14:paraId="32398C8B" w14:textId="77777777" w:rsidR="003D24AB" w:rsidRPr="00185CFE" w:rsidRDefault="003D24AB" w:rsidP="001240A1">
            <w:pPr>
              <w:spacing w:after="0" w:line="240" w:lineRule="auto"/>
              <w:ind w:firstLine="24"/>
              <w:contextualSpacing/>
              <w:jc w:val="center"/>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37,5</w:t>
            </w:r>
          </w:p>
        </w:tc>
        <w:tc>
          <w:tcPr>
            <w:tcW w:w="0" w:type="auto"/>
            <w:hideMark/>
          </w:tcPr>
          <w:p w14:paraId="64D17E45" w14:textId="77777777" w:rsidR="003D24AB" w:rsidRPr="00185CFE" w:rsidRDefault="003D24AB" w:rsidP="001240A1">
            <w:pPr>
              <w:spacing w:after="0" w:line="240" w:lineRule="auto"/>
              <w:ind w:firstLine="24"/>
              <w:contextualSpacing/>
              <w:jc w:val="center"/>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63</w:t>
            </w:r>
          </w:p>
        </w:tc>
        <w:tc>
          <w:tcPr>
            <w:tcW w:w="0" w:type="auto"/>
            <w:hideMark/>
          </w:tcPr>
          <w:p w14:paraId="53E60BBC" w14:textId="77777777" w:rsidR="003D24AB" w:rsidRPr="00185CFE" w:rsidRDefault="003D24AB" w:rsidP="001240A1">
            <w:pPr>
              <w:spacing w:after="0" w:line="240" w:lineRule="auto"/>
              <w:ind w:firstLine="24"/>
              <w:contextualSpacing/>
              <w:jc w:val="center"/>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37</w:t>
            </w:r>
          </w:p>
        </w:tc>
        <w:tc>
          <w:tcPr>
            <w:tcW w:w="0" w:type="auto"/>
            <w:hideMark/>
          </w:tcPr>
          <w:p w14:paraId="3B5D1000" w14:textId="77777777" w:rsidR="003D24AB" w:rsidRPr="00185CFE" w:rsidRDefault="003D24AB" w:rsidP="003D24AB">
            <w:pPr>
              <w:spacing w:after="0" w:line="240" w:lineRule="auto"/>
              <w:ind w:firstLine="24"/>
              <w:contextualSpacing/>
              <w:jc w:val="both"/>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Электроника, медицина, фармацевтика</w:t>
            </w:r>
          </w:p>
        </w:tc>
      </w:tr>
      <w:tr w:rsidR="001240A1" w:rsidRPr="00185CFE" w14:paraId="237635F0" w14:textId="77777777" w:rsidTr="003D24AB">
        <w:tc>
          <w:tcPr>
            <w:tcW w:w="0" w:type="auto"/>
            <w:hideMark/>
          </w:tcPr>
          <w:p w14:paraId="18A76681" w14:textId="77777777" w:rsidR="003D24AB" w:rsidRPr="00185CFE" w:rsidRDefault="003D24AB" w:rsidP="003D24AB">
            <w:pPr>
              <w:spacing w:after="0" w:line="240" w:lineRule="auto"/>
              <w:ind w:firstLine="24"/>
              <w:contextualSpacing/>
              <w:jc w:val="both"/>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2029</w:t>
            </w:r>
          </w:p>
        </w:tc>
        <w:tc>
          <w:tcPr>
            <w:tcW w:w="0" w:type="auto"/>
            <w:hideMark/>
          </w:tcPr>
          <w:p w14:paraId="69141AD5" w14:textId="77777777" w:rsidR="003D24AB" w:rsidRPr="00185CFE" w:rsidRDefault="003D24AB" w:rsidP="001240A1">
            <w:pPr>
              <w:spacing w:after="0" w:line="240" w:lineRule="auto"/>
              <w:ind w:firstLine="24"/>
              <w:contextualSpacing/>
              <w:jc w:val="center"/>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32,10</w:t>
            </w:r>
          </w:p>
        </w:tc>
        <w:tc>
          <w:tcPr>
            <w:tcW w:w="0" w:type="auto"/>
            <w:hideMark/>
          </w:tcPr>
          <w:p w14:paraId="43565185" w14:textId="77777777" w:rsidR="003D24AB" w:rsidRPr="00185CFE" w:rsidRDefault="003D24AB" w:rsidP="001240A1">
            <w:pPr>
              <w:spacing w:after="0" w:line="240" w:lineRule="auto"/>
              <w:ind w:firstLine="24"/>
              <w:contextualSpacing/>
              <w:jc w:val="center"/>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35,3</w:t>
            </w:r>
          </w:p>
        </w:tc>
        <w:tc>
          <w:tcPr>
            <w:tcW w:w="0" w:type="auto"/>
            <w:hideMark/>
          </w:tcPr>
          <w:p w14:paraId="6182239F" w14:textId="77777777" w:rsidR="003D24AB" w:rsidRPr="00185CFE" w:rsidRDefault="003D24AB" w:rsidP="001240A1">
            <w:pPr>
              <w:spacing w:after="0" w:line="240" w:lineRule="auto"/>
              <w:ind w:firstLine="24"/>
              <w:contextualSpacing/>
              <w:jc w:val="center"/>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64</w:t>
            </w:r>
          </w:p>
        </w:tc>
        <w:tc>
          <w:tcPr>
            <w:tcW w:w="0" w:type="auto"/>
            <w:hideMark/>
          </w:tcPr>
          <w:p w14:paraId="589D6F77" w14:textId="77777777" w:rsidR="003D24AB" w:rsidRPr="00185CFE" w:rsidRDefault="003D24AB" w:rsidP="001240A1">
            <w:pPr>
              <w:spacing w:after="0" w:line="240" w:lineRule="auto"/>
              <w:ind w:firstLine="24"/>
              <w:contextualSpacing/>
              <w:jc w:val="center"/>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36</w:t>
            </w:r>
          </w:p>
        </w:tc>
        <w:tc>
          <w:tcPr>
            <w:tcW w:w="0" w:type="auto"/>
            <w:hideMark/>
          </w:tcPr>
          <w:p w14:paraId="2ACA06DE" w14:textId="4890365C" w:rsidR="003D24AB" w:rsidRPr="00185CFE" w:rsidRDefault="003D24AB" w:rsidP="003D24AB">
            <w:pPr>
              <w:spacing w:after="0" w:line="240" w:lineRule="auto"/>
              <w:ind w:firstLine="24"/>
              <w:contextualSpacing/>
              <w:jc w:val="both"/>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Электроника, медицина, агротехнологи</w:t>
            </w:r>
            <w:r w:rsidR="001240A1" w:rsidRPr="00185CFE">
              <w:rPr>
                <w:rFonts w:ascii="Times New Roman" w:eastAsia="Times New Roman" w:hAnsi="Times New Roman"/>
                <w:color w:val="000000"/>
                <w:sz w:val="18"/>
                <w:szCs w:val="18"/>
                <w:lang w:val="kk-KZ" w:eastAsia="zh-CN"/>
              </w:rPr>
              <w:t>я</w:t>
            </w:r>
          </w:p>
        </w:tc>
      </w:tr>
      <w:tr w:rsidR="001240A1" w:rsidRPr="00185CFE" w14:paraId="22DD8897" w14:textId="77777777" w:rsidTr="003D24AB">
        <w:tc>
          <w:tcPr>
            <w:tcW w:w="0" w:type="auto"/>
            <w:hideMark/>
          </w:tcPr>
          <w:p w14:paraId="08FFF003" w14:textId="77777777" w:rsidR="003D24AB" w:rsidRPr="00185CFE" w:rsidRDefault="003D24AB" w:rsidP="003D24AB">
            <w:pPr>
              <w:spacing w:after="0" w:line="240" w:lineRule="auto"/>
              <w:ind w:firstLine="24"/>
              <w:contextualSpacing/>
              <w:jc w:val="both"/>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2030</w:t>
            </w:r>
          </w:p>
        </w:tc>
        <w:tc>
          <w:tcPr>
            <w:tcW w:w="0" w:type="auto"/>
            <w:hideMark/>
          </w:tcPr>
          <w:p w14:paraId="5DA762ED" w14:textId="77777777" w:rsidR="003D24AB" w:rsidRPr="00185CFE" w:rsidRDefault="003D24AB" w:rsidP="001240A1">
            <w:pPr>
              <w:spacing w:after="0" w:line="240" w:lineRule="auto"/>
              <w:ind w:firstLine="24"/>
              <w:contextualSpacing/>
              <w:jc w:val="center"/>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36,85</w:t>
            </w:r>
          </w:p>
        </w:tc>
        <w:tc>
          <w:tcPr>
            <w:tcW w:w="0" w:type="auto"/>
            <w:hideMark/>
          </w:tcPr>
          <w:p w14:paraId="798B1501" w14:textId="77777777" w:rsidR="003D24AB" w:rsidRPr="00185CFE" w:rsidRDefault="003D24AB" w:rsidP="001240A1">
            <w:pPr>
              <w:spacing w:after="0" w:line="240" w:lineRule="auto"/>
              <w:ind w:firstLine="24"/>
              <w:contextualSpacing/>
              <w:jc w:val="center"/>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33,1</w:t>
            </w:r>
          </w:p>
        </w:tc>
        <w:tc>
          <w:tcPr>
            <w:tcW w:w="0" w:type="auto"/>
            <w:hideMark/>
          </w:tcPr>
          <w:p w14:paraId="67B1D1AE" w14:textId="77777777" w:rsidR="003D24AB" w:rsidRPr="00185CFE" w:rsidRDefault="003D24AB" w:rsidP="001240A1">
            <w:pPr>
              <w:spacing w:after="0" w:line="240" w:lineRule="auto"/>
              <w:ind w:firstLine="24"/>
              <w:contextualSpacing/>
              <w:jc w:val="center"/>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65</w:t>
            </w:r>
          </w:p>
        </w:tc>
        <w:tc>
          <w:tcPr>
            <w:tcW w:w="0" w:type="auto"/>
            <w:hideMark/>
          </w:tcPr>
          <w:p w14:paraId="2BC5E60A" w14:textId="77777777" w:rsidR="003D24AB" w:rsidRPr="00185CFE" w:rsidRDefault="003D24AB" w:rsidP="001240A1">
            <w:pPr>
              <w:spacing w:after="0" w:line="240" w:lineRule="auto"/>
              <w:ind w:firstLine="24"/>
              <w:contextualSpacing/>
              <w:jc w:val="center"/>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35</w:t>
            </w:r>
          </w:p>
        </w:tc>
        <w:tc>
          <w:tcPr>
            <w:tcW w:w="0" w:type="auto"/>
            <w:hideMark/>
          </w:tcPr>
          <w:p w14:paraId="6216E1B3" w14:textId="1D706DCD" w:rsidR="003D24AB" w:rsidRPr="00185CFE" w:rsidRDefault="003D24AB" w:rsidP="003D24AB">
            <w:pPr>
              <w:spacing w:after="0" w:line="240" w:lineRule="auto"/>
              <w:ind w:firstLine="24"/>
              <w:contextualSpacing/>
              <w:jc w:val="both"/>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Электроника, медицина</w:t>
            </w:r>
          </w:p>
        </w:tc>
      </w:tr>
      <w:tr w:rsidR="00CD3D7C" w:rsidRPr="00FA43A4" w14:paraId="113663C1" w14:textId="77777777" w:rsidTr="00A6631A">
        <w:tc>
          <w:tcPr>
            <w:tcW w:w="0" w:type="auto"/>
            <w:gridSpan w:val="6"/>
          </w:tcPr>
          <w:p w14:paraId="2676B46D" w14:textId="66D3EA67" w:rsidR="00CD3D7C" w:rsidRPr="00185CFE" w:rsidRDefault="00CD3D7C" w:rsidP="00CD3D7C">
            <w:pPr>
              <w:pStyle w:val="a7"/>
              <w:spacing w:after="0" w:line="240" w:lineRule="auto"/>
              <w:ind w:left="0"/>
              <w:jc w:val="both"/>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w:t>
            </w:r>
            <w:r w:rsidRPr="00185CFE">
              <w:rPr>
                <w:sz w:val="14"/>
                <w:szCs w:val="14"/>
                <w:lang w:val="kk-KZ"/>
              </w:rPr>
              <w:t xml:space="preserve"> </w:t>
            </w:r>
            <w:r w:rsidRPr="00185CFE">
              <w:rPr>
                <w:rFonts w:ascii="Times New Roman" w:eastAsia="Times New Roman" w:hAnsi="Times New Roman"/>
                <w:color w:val="000000"/>
                <w:sz w:val="18"/>
                <w:szCs w:val="18"/>
                <w:lang w:val="kk-KZ" w:eastAsia="zh-CN"/>
              </w:rPr>
              <w:t>Ескерту:</w:t>
            </w:r>
            <w:r w:rsidRPr="00185CFE">
              <w:rPr>
                <w:rFonts w:ascii="Times New Roman" w:eastAsia="Times New Roman" w:hAnsi="Times New Roman"/>
                <w:color w:val="000000"/>
                <w:sz w:val="18"/>
                <w:szCs w:val="18"/>
                <w:lang w:eastAsia="zh-CN"/>
              </w:rPr>
              <w:t xml:space="preserve"> [50] </w:t>
            </w:r>
            <w:r w:rsidRPr="00185CFE">
              <w:rPr>
                <w:rFonts w:ascii="Times New Roman" w:eastAsia="Times New Roman" w:hAnsi="Times New Roman"/>
                <w:color w:val="000000"/>
                <w:sz w:val="18"/>
                <w:szCs w:val="18"/>
                <w:lang w:val="kk-KZ" w:eastAsia="zh-CN"/>
              </w:rPr>
              <w:t>дереккөз негізінде автормен құрастырылған</w:t>
            </w:r>
          </w:p>
          <w:p w14:paraId="32F49144" w14:textId="037A4307" w:rsidR="00CD3D7C" w:rsidRPr="00185CFE" w:rsidRDefault="00CD3D7C" w:rsidP="00CD3D7C">
            <w:pPr>
              <w:pStyle w:val="a7"/>
              <w:spacing w:after="0" w:line="240" w:lineRule="auto"/>
              <w:ind w:left="0"/>
              <w:jc w:val="both"/>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CAGR көрсеткіші Grand View Research, Allied Market Research және BCC Research бағалары негізінде жылжымалы әдіспен есептелді.</w:t>
            </w:r>
          </w:p>
          <w:p w14:paraId="6B75A51C" w14:textId="77777777" w:rsidR="00CD3D7C" w:rsidRPr="00185CFE" w:rsidRDefault="00CD3D7C" w:rsidP="00CD3D7C">
            <w:pPr>
              <w:pStyle w:val="a7"/>
              <w:spacing w:after="0" w:line="240" w:lineRule="auto"/>
              <w:ind w:left="0"/>
              <w:jc w:val="both"/>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Инвестициялар жаһандық жобалардағы (венчурлік қорлар, стартаптар және мемлекеттік ғылыми бағдарламаларды қоса алғанда) орташа салмақталған үлес ретінде ұсынылған.</w:t>
            </w:r>
          </w:p>
          <w:p w14:paraId="1EB497F5" w14:textId="09C81E82" w:rsidR="00CD3D7C" w:rsidRPr="00185CFE" w:rsidRDefault="00CD3D7C" w:rsidP="00CD3D7C">
            <w:pPr>
              <w:pStyle w:val="a7"/>
              <w:spacing w:after="0" w:line="240" w:lineRule="auto"/>
              <w:ind w:left="0"/>
              <w:jc w:val="both"/>
              <w:textAlignment w:val="baseline"/>
              <w:rPr>
                <w:rFonts w:ascii="Times New Roman" w:eastAsia="Times New Roman" w:hAnsi="Times New Roman"/>
                <w:color w:val="000000"/>
                <w:sz w:val="18"/>
                <w:szCs w:val="18"/>
                <w:lang w:val="kk-KZ" w:eastAsia="zh-CN"/>
              </w:rPr>
            </w:pPr>
            <w:r w:rsidRPr="00185CFE">
              <w:rPr>
                <w:rFonts w:ascii="Times New Roman" w:eastAsia="Times New Roman" w:hAnsi="Times New Roman"/>
                <w:color w:val="000000"/>
                <w:sz w:val="18"/>
                <w:szCs w:val="18"/>
                <w:lang w:val="kk-KZ" w:eastAsia="zh-CN"/>
              </w:rPr>
              <w:t>Қолдану салалары StatNano.org дерекқорында тіркелген жобалар шеңберіндегі инвестициялық ағындардың бөлінісін көрсетеді.</w:t>
            </w:r>
          </w:p>
        </w:tc>
      </w:tr>
    </w:tbl>
    <w:p w14:paraId="6166D1DB" w14:textId="77777777" w:rsidR="00E12F0C" w:rsidRPr="00185CFE" w:rsidRDefault="00E12F0C" w:rsidP="00E12F0C">
      <w:pPr>
        <w:pStyle w:val="a7"/>
        <w:spacing w:after="0" w:line="240" w:lineRule="auto"/>
        <w:ind w:left="927"/>
        <w:jc w:val="both"/>
        <w:textAlignment w:val="baseline"/>
        <w:rPr>
          <w:rFonts w:ascii="Times New Roman" w:eastAsia="Times New Roman" w:hAnsi="Times New Roman"/>
          <w:color w:val="000000"/>
          <w:sz w:val="28"/>
          <w:szCs w:val="28"/>
          <w:lang w:val="kk-KZ" w:eastAsia="zh-CN"/>
        </w:rPr>
      </w:pPr>
    </w:p>
    <w:p w14:paraId="672110D8" w14:textId="4FDE83E1" w:rsidR="007A69F8" w:rsidRPr="00185CFE" w:rsidRDefault="007A69F8" w:rsidP="007A69F8">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2023 жылы АҚШ-тың Ұлттық нанотехнологиялық бастамасы (NNI) нанотехнологиялық зерттеулерге 1,99 миллиард АҚШ доллары көлемінде бюджет бөлді. Қаржыландыру наноғылымды, құрылғыларды әзірлеуді және COVID-19 сияқты жаһандық мәселелерді шешуді қоса алғанда, кең ауқымды салаларды қамтиды. Бұл зерттеуді қолдайтын негізгі агенттіктерге NIH, NSF, DOE және DOD кіреді</w:t>
      </w:r>
      <w:r w:rsidR="00F82E41" w:rsidRPr="00185CFE">
        <w:rPr>
          <w:rFonts w:ascii="Times New Roman" w:hAnsi="Times New Roman"/>
          <w:color w:val="000000" w:themeColor="text1"/>
          <w:sz w:val="28"/>
          <w:szCs w:val="28"/>
          <w:lang w:val="kk-KZ"/>
        </w:rPr>
        <w:t xml:space="preserve"> [51]</w:t>
      </w:r>
      <w:r w:rsidRPr="00185CFE">
        <w:rPr>
          <w:rFonts w:ascii="Times New Roman" w:hAnsi="Times New Roman"/>
          <w:color w:val="000000" w:themeColor="text1"/>
          <w:sz w:val="28"/>
          <w:szCs w:val="28"/>
          <w:lang w:val="kk-KZ"/>
        </w:rPr>
        <w:t xml:space="preserve">. </w:t>
      </w:r>
    </w:p>
    <w:p w14:paraId="74531E47" w14:textId="1E57C820" w:rsidR="00403C80" w:rsidRPr="00185CFE" w:rsidRDefault="00403C80" w:rsidP="00403C80">
      <w:pPr>
        <w:spacing w:after="0" w:line="240" w:lineRule="auto"/>
        <w:ind w:firstLine="567"/>
        <w:contextualSpacing/>
        <w:jc w:val="both"/>
        <w:textAlignment w:val="baseline"/>
        <w:rPr>
          <w:rFonts w:ascii="Times New Roman" w:hAnsi="Times New Roman"/>
          <w:color w:val="000000" w:themeColor="text1"/>
          <w:sz w:val="28"/>
          <w:szCs w:val="28"/>
          <w:lang w:val="kk-KZ"/>
        </w:rPr>
      </w:pPr>
      <w:r w:rsidRPr="00185CFE">
        <w:rPr>
          <w:rFonts w:ascii="Times New Roman" w:eastAsia="Times New Roman" w:hAnsi="Times New Roman"/>
          <w:color w:val="000000"/>
          <w:sz w:val="28"/>
          <w:szCs w:val="28"/>
          <w:lang w:val="kk-KZ" w:eastAsia="zh-CN"/>
        </w:rPr>
        <w:lastRenderedPageBreak/>
        <w:t>Елдердің бәсекеге қабілеттілігін бағалау үшін «кіру» көрсеткіштері қолданылады, яғни, ең алдымен, қоғамдық және жеке секторлардың зерттеулер мен әзірлемелерге жұмсаған шығындарының көрсеткіштері, сондай-ақ ғылыми жарияланымдар саны мен патенттер саны сияқты қаржылық емес индикаторлар.</w:t>
      </w:r>
    </w:p>
    <w:p w14:paraId="62D8AF80" w14:textId="77777777" w:rsidR="00893297" w:rsidRPr="00185CFE" w:rsidRDefault="00893297" w:rsidP="00893297">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Аталған көрсеткіштердің бірі, атап айтқанда, зерттелуші тақырып бойынша ғылыми зерттеу жұмыстарының саны  Scopus және Web of science деректер базасынан алынды. Өйткені Scopus and Web of science рецензияланатын әдебиеттің: ғылыми журналдардың, кітаптар мен конференция материалдарының ең ірі анықтамалық және дәйексөз базасы болып табылады.</w:t>
      </w:r>
    </w:p>
    <w:p w14:paraId="4BC1EB34" w14:textId="70630BB5" w:rsidR="00112E91" w:rsidRPr="00185CFE" w:rsidRDefault="005B125E" w:rsidP="00893297">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2023 жылы Web of Science дерекқоры нанотехнологияға арналған 237 мыңнан астам ғылыми мақаланы индексациялады. Бұл саладағы барлық басылымдардың 46%-ын құрайтын Қытай жетекші орынды алады. Үндістан екінші орында, 2022 жылы АҚШ-ты басып озса, одан кейін Оңтүстік Корея мен Иран тұр. Бір қызығы, Иран мен Сауд Арабиясында барлық ғылыми басылымдардың 20%-ға жуығы нанотехнологияға арналған, бұл осы елдердің ғылыми саясатындағы осы саланың басымдылығын көрсетеді</w:t>
      </w:r>
      <w:r w:rsidR="00E62451" w:rsidRPr="00185CFE">
        <w:rPr>
          <w:rFonts w:ascii="Times New Roman" w:hAnsi="Times New Roman"/>
          <w:color w:val="000000" w:themeColor="text1"/>
          <w:sz w:val="28"/>
          <w:szCs w:val="28"/>
          <w:lang w:val="kk-KZ"/>
        </w:rPr>
        <w:t xml:space="preserve"> [52]</w:t>
      </w:r>
      <w:r w:rsidRPr="00185CFE">
        <w:rPr>
          <w:rFonts w:ascii="Times New Roman" w:hAnsi="Times New Roman"/>
          <w:color w:val="000000" w:themeColor="text1"/>
          <w:sz w:val="28"/>
          <w:szCs w:val="28"/>
          <w:lang w:val="kk-KZ"/>
        </w:rPr>
        <w:t>.</w:t>
      </w:r>
    </w:p>
    <w:p w14:paraId="0648E551" w14:textId="77777777" w:rsidR="008B06DF" w:rsidRPr="00185CFE" w:rsidRDefault="008B06DF" w:rsidP="004C151E">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Нанотехнология саласындағы ғылыми зерттеулердің сапасы әртүрлі ғылыми-метриялық көрсеткіштерді қолдану арқылы бағаланады. Мысалы, ACS Nano журналының импакт-факторы 15,8, онда жарияланған мақалаларға сілтеме жасаудың жоғары деңгейін көрсетеді. Осы саладағы басқа көрнекті журналдарға Nano Research (импакт-фактор 9.5) және Beilstein Journal of Nanotechnology (импакт-фактор 2.9) кіреді.</w:t>
      </w:r>
    </w:p>
    <w:p w14:paraId="40F7DB8D" w14:textId="77777777" w:rsidR="008B06DF" w:rsidRPr="00185CFE" w:rsidRDefault="008B06DF" w:rsidP="004C151E">
      <w:pPr>
        <w:spacing w:after="0" w:line="240" w:lineRule="auto"/>
        <w:ind w:firstLine="567"/>
        <w:contextualSpacing/>
        <w:jc w:val="both"/>
        <w:rPr>
          <w:rFonts w:ascii="Times New Roman" w:hAnsi="Times New Roman"/>
          <w:color w:val="000000" w:themeColor="text1"/>
          <w:sz w:val="28"/>
          <w:szCs w:val="28"/>
          <w:lang w:val="kk-KZ"/>
        </w:rPr>
      </w:pPr>
    </w:p>
    <w:p w14:paraId="42790537" w14:textId="74788221" w:rsidR="00E75318" w:rsidRPr="00185CFE" w:rsidRDefault="008B06DF" w:rsidP="004C151E">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Кесте </w:t>
      </w:r>
      <w:r w:rsidR="00D223E7" w:rsidRPr="00185CFE">
        <w:rPr>
          <w:rFonts w:ascii="Times New Roman" w:hAnsi="Times New Roman"/>
          <w:color w:val="000000" w:themeColor="text1"/>
          <w:sz w:val="28"/>
          <w:szCs w:val="28"/>
          <w:lang w:val="kk-KZ"/>
        </w:rPr>
        <w:t xml:space="preserve">5 - </w:t>
      </w:r>
      <w:r w:rsidR="009C1C5E" w:rsidRPr="00185CFE">
        <w:rPr>
          <w:rFonts w:ascii="Times New Roman" w:hAnsi="Times New Roman"/>
          <w:color w:val="000000" w:themeColor="text1"/>
          <w:sz w:val="28"/>
          <w:szCs w:val="28"/>
          <w:lang w:val="kk-KZ"/>
        </w:rPr>
        <w:t>Нанотехнологиялар саласындағы жарияланымдар саны бойынша үздік 5 ел (2024)</w:t>
      </w:r>
    </w:p>
    <w:tbl>
      <w:tblPr>
        <w:tblStyle w:val="af"/>
        <w:tblW w:w="9351" w:type="dxa"/>
        <w:tblLayout w:type="fixed"/>
        <w:tblLook w:val="04A0" w:firstRow="1" w:lastRow="0" w:firstColumn="1" w:lastColumn="0" w:noHBand="0" w:noVBand="1"/>
      </w:tblPr>
      <w:tblGrid>
        <w:gridCol w:w="1870"/>
        <w:gridCol w:w="1870"/>
        <w:gridCol w:w="1870"/>
        <w:gridCol w:w="1870"/>
        <w:gridCol w:w="1871"/>
      </w:tblGrid>
      <w:tr w:rsidR="00D52486" w:rsidRPr="00185CFE" w14:paraId="1A9EB47D" w14:textId="77777777" w:rsidTr="00D52486">
        <w:trPr>
          <w:trHeight w:val="300"/>
        </w:trPr>
        <w:tc>
          <w:tcPr>
            <w:tcW w:w="1870" w:type="dxa"/>
            <w:noWrap/>
            <w:hideMark/>
          </w:tcPr>
          <w:p w14:paraId="5F217D33" w14:textId="77777777" w:rsidR="00D52486" w:rsidRPr="00185CFE" w:rsidRDefault="00D52486" w:rsidP="00D52486">
            <w:pPr>
              <w:spacing w:after="0" w:line="240" w:lineRule="auto"/>
              <w:contextualSpacing/>
              <w:jc w:val="center"/>
              <w:rPr>
                <w:rFonts w:ascii="Times New Roman" w:eastAsia="Times New Roman" w:hAnsi="Times New Roman"/>
                <w:b/>
                <w:bCs/>
                <w:color w:val="000000"/>
                <w:sz w:val="20"/>
                <w:szCs w:val="20"/>
                <w:lang w:val="kk-KZ" w:eastAsia="uz-Cyrl-UZ"/>
              </w:rPr>
            </w:pPr>
            <w:r w:rsidRPr="00185CFE">
              <w:rPr>
                <w:rFonts w:ascii="Times New Roman" w:eastAsia="Times New Roman" w:hAnsi="Times New Roman"/>
                <w:b/>
                <w:bCs/>
                <w:color w:val="000000"/>
                <w:sz w:val="20"/>
                <w:szCs w:val="20"/>
                <w:lang w:val="kk-KZ" w:eastAsia="uz-Cyrl-UZ"/>
              </w:rPr>
              <w:t>Ел</w:t>
            </w:r>
          </w:p>
        </w:tc>
        <w:tc>
          <w:tcPr>
            <w:tcW w:w="1870" w:type="dxa"/>
            <w:noWrap/>
            <w:hideMark/>
          </w:tcPr>
          <w:p w14:paraId="22CCFF1F" w14:textId="77777777" w:rsidR="00D52486" w:rsidRPr="00185CFE" w:rsidRDefault="00D52486" w:rsidP="00D52486">
            <w:pPr>
              <w:spacing w:after="0" w:line="240" w:lineRule="auto"/>
              <w:contextualSpacing/>
              <w:jc w:val="center"/>
              <w:rPr>
                <w:rFonts w:ascii="Times New Roman" w:eastAsia="Times New Roman" w:hAnsi="Times New Roman"/>
                <w:b/>
                <w:bCs/>
                <w:color w:val="000000"/>
                <w:sz w:val="20"/>
                <w:szCs w:val="20"/>
                <w:lang w:val="kk-KZ" w:eastAsia="uz-Cyrl-UZ"/>
              </w:rPr>
            </w:pPr>
            <w:r w:rsidRPr="00185CFE">
              <w:rPr>
                <w:rFonts w:ascii="Times New Roman" w:eastAsia="Times New Roman" w:hAnsi="Times New Roman"/>
                <w:b/>
                <w:bCs/>
                <w:color w:val="000000"/>
                <w:sz w:val="20"/>
                <w:szCs w:val="20"/>
                <w:lang w:val="kk-KZ" w:eastAsia="uz-Cyrl-UZ"/>
              </w:rPr>
              <w:t>Жарияланымдар саны (Scopus)</w:t>
            </w:r>
          </w:p>
        </w:tc>
        <w:tc>
          <w:tcPr>
            <w:tcW w:w="1870" w:type="dxa"/>
            <w:noWrap/>
            <w:hideMark/>
          </w:tcPr>
          <w:p w14:paraId="2D6409D3" w14:textId="77777777" w:rsidR="00D52486" w:rsidRPr="00185CFE" w:rsidRDefault="00D52486" w:rsidP="00D52486">
            <w:pPr>
              <w:spacing w:after="0" w:line="240" w:lineRule="auto"/>
              <w:contextualSpacing/>
              <w:jc w:val="center"/>
              <w:rPr>
                <w:rFonts w:ascii="Times New Roman" w:eastAsia="Times New Roman" w:hAnsi="Times New Roman"/>
                <w:b/>
                <w:bCs/>
                <w:color w:val="000000"/>
                <w:sz w:val="20"/>
                <w:szCs w:val="20"/>
                <w:lang w:val="kk-KZ" w:eastAsia="uz-Cyrl-UZ"/>
              </w:rPr>
            </w:pPr>
            <w:r w:rsidRPr="00185CFE">
              <w:rPr>
                <w:rFonts w:ascii="Times New Roman" w:eastAsia="Times New Roman" w:hAnsi="Times New Roman"/>
                <w:b/>
                <w:bCs/>
                <w:color w:val="000000"/>
                <w:sz w:val="20"/>
                <w:szCs w:val="20"/>
                <w:lang w:val="kk-KZ" w:eastAsia="uz-Cyrl-UZ"/>
              </w:rPr>
              <w:t>Жарияланымдар саны (WoS)</w:t>
            </w:r>
          </w:p>
        </w:tc>
        <w:tc>
          <w:tcPr>
            <w:tcW w:w="1870" w:type="dxa"/>
            <w:noWrap/>
            <w:hideMark/>
          </w:tcPr>
          <w:p w14:paraId="71D9BB04" w14:textId="77777777" w:rsidR="00D52486" w:rsidRPr="00185CFE" w:rsidRDefault="00D52486" w:rsidP="00D52486">
            <w:pPr>
              <w:spacing w:after="0" w:line="240" w:lineRule="auto"/>
              <w:contextualSpacing/>
              <w:jc w:val="center"/>
              <w:rPr>
                <w:rFonts w:ascii="Times New Roman" w:eastAsia="Times New Roman" w:hAnsi="Times New Roman"/>
                <w:b/>
                <w:bCs/>
                <w:color w:val="000000"/>
                <w:sz w:val="20"/>
                <w:szCs w:val="20"/>
                <w:lang w:val="kk-KZ" w:eastAsia="uz-Cyrl-UZ"/>
              </w:rPr>
            </w:pPr>
            <w:r w:rsidRPr="00185CFE">
              <w:rPr>
                <w:rFonts w:ascii="Times New Roman" w:eastAsia="Times New Roman" w:hAnsi="Times New Roman"/>
                <w:b/>
                <w:bCs/>
                <w:color w:val="000000"/>
                <w:sz w:val="20"/>
                <w:szCs w:val="20"/>
                <w:lang w:val="kk-KZ" w:eastAsia="uz-Cyrl-UZ"/>
              </w:rPr>
              <w:t>Өсу қарқыны (2020-2024, %)</w:t>
            </w:r>
          </w:p>
        </w:tc>
        <w:tc>
          <w:tcPr>
            <w:tcW w:w="1871" w:type="dxa"/>
            <w:noWrap/>
            <w:hideMark/>
          </w:tcPr>
          <w:p w14:paraId="48E880B6" w14:textId="2E1620A6" w:rsidR="00D52486" w:rsidRPr="00185CFE" w:rsidRDefault="00D52486" w:rsidP="00D52486">
            <w:pPr>
              <w:spacing w:after="0" w:line="240" w:lineRule="auto"/>
              <w:contextualSpacing/>
              <w:jc w:val="center"/>
              <w:rPr>
                <w:rFonts w:ascii="Times New Roman" w:eastAsia="Times New Roman" w:hAnsi="Times New Roman"/>
                <w:b/>
                <w:bCs/>
                <w:color w:val="000000"/>
                <w:sz w:val="20"/>
                <w:szCs w:val="20"/>
                <w:lang w:val="kk-KZ" w:eastAsia="uz-Cyrl-UZ"/>
              </w:rPr>
            </w:pPr>
            <w:r w:rsidRPr="00185CFE">
              <w:rPr>
                <w:rFonts w:ascii="Times New Roman" w:eastAsia="Times New Roman" w:hAnsi="Times New Roman"/>
                <w:b/>
                <w:bCs/>
                <w:color w:val="000000"/>
                <w:sz w:val="20"/>
                <w:szCs w:val="20"/>
                <w:lang w:val="kk-KZ" w:eastAsia="uz-Cyrl-UZ"/>
              </w:rPr>
              <w:t>Нанотехнология-дағы үлесі (%)</w:t>
            </w:r>
          </w:p>
        </w:tc>
      </w:tr>
      <w:tr w:rsidR="00D52486" w:rsidRPr="00185CFE" w14:paraId="3B7F9D9B" w14:textId="77777777" w:rsidTr="00D52486">
        <w:trPr>
          <w:trHeight w:val="300"/>
        </w:trPr>
        <w:tc>
          <w:tcPr>
            <w:tcW w:w="1870" w:type="dxa"/>
            <w:noWrap/>
            <w:hideMark/>
          </w:tcPr>
          <w:p w14:paraId="557EE83D" w14:textId="77777777" w:rsidR="00D52486" w:rsidRPr="00185CFE" w:rsidRDefault="00D52486" w:rsidP="00D52486">
            <w:pPr>
              <w:spacing w:after="0" w:line="240" w:lineRule="auto"/>
              <w:contextualSpacing/>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Қытай</w:t>
            </w:r>
          </w:p>
        </w:tc>
        <w:tc>
          <w:tcPr>
            <w:tcW w:w="1870" w:type="dxa"/>
            <w:noWrap/>
            <w:hideMark/>
          </w:tcPr>
          <w:p w14:paraId="00A05B48" w14:textId="77777777" w:rsidR="00D52486" w:rsidRPr="00185CFE" w:rsidRDefault="00D52486" w:rsidP="00D52486">
            <w:pPr>
              <w:spacing w:after="0" w:line="240" w:lineRule="auto"/>
              <w:contextualSpacing/>
              <w:jc w:val="right"/>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112500</w:t>
            </w:r>
          </w:p>
        </w:tc>
        <w:tc>
          <w:tcPr>
            <w:tcW w:w="1870" w:type="dxa"/>
            <w:noWrap/>
            <w:hideMark/>
          </w:tcPr>
          <w:p w14:paraId="22DA9AF2" w14:textId="77777777" w:rsidR="00D52486" w:rsidRPr="00185CFE" w:rsidRDefault="00D52486" w:rsidP="00D52486">
            <w:pPr>
              <w:spacing w:after="0" w:line="240" w:lineRule="auto"/>
              <w:contextualSpacing/>
              <w:jc w:val="right"/>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105000</w:t>
            </w:r>
          </w:p>
        </w:tc>
        <w:tc>
          <w:tcPr>
            <w:tcW w:w="1870" w:type="dxa"/>
            <w:noWrap/>
            <w:hideMark/>
          </w:tcPr>
          <w:p w14:paraId="3776FBD3" w14:textId="77777777" w:rsidR="00D52486" w:rsidRPr="00185CFE" w:rsidRDefault="00D52486" w:rsidP="00D52486">
            <w:pPr>
              <w:spacing w:after="0" w:line="240" w:lineRule="auto"/>
              <w:contextualSpacing/>
              <w:jc w:val="right"/>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28,5</w:t>
            </w:r>
          </w:p>
        </w:tc>
        <w:tc>
          <w:tcPr>
            <w:tcW w:w="1871" w:type="dxa"/>
            <w:noWrap/>
            <w:hideMark/>
          </w:tcPr>
          <w:p w14:paraId="6AA79EAF" w14:textId="77777777" w:rsidR="00D52486" w:rsidRPr="00185CFE" w:rsidRDefault="00D52486" w:rsidP="00D52486">
            <w:pPr>
              <w:spacing w:after="0" w:line="240" w:lineRule="auto"/>
              <w:contextualSpacing/>
              <w:jc w:val="right"/>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46</w:t>
            </w:r>
          </w:p>
        </w:tc>
      </w:tr>
      <w:tr w:rsidR="00D52486" w:rsidRPr="00185CFE" w14:paraId="52248E33" w14:textId="77777777" w:rsidTr="00D52486">
        <w:trPr>
          <w:trHeight w:val="300"/>
        </w:trPr>
        <w:tc>
          <w:tcPr>
            <w:tcW w:w="1870" w:type="dxa"/>
            <w:noWrap/>
            <w:hideMark/>
          </w:tcPr>
          <w:p w14:paraId="29CE0AB8" w14:textId="77777777" w:rsidR="00D52486" w:rsidRPr="00185CFE" w:rsidRDefault="00D52486" w:rsidP="00D52486">
            <w:pPr>
              <w:spacing w:after="0" w:line="240" w:lineRule="auto"/>
              <w:contextualSpacing/>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АҚШ</w:t>
            </w:r>
          </w:p>
        </w:tc>
        <w:tc>
          <w:tcPr>
            <w:tcW w:w="1870" w:type="dxa"/>
            <w:noWrap/>
            <w:hideMark/>
          </w:tcPr>
          <w:p w14:paraId="607DEC4A" w14:textId="77777777" w:rsidR="00D52486" w:rsidRPr="00185CFE" w:rsidRDefault="00D52486" w:rsidP="00D52486">
            <w:pPr>
              <w:spacing w:after="0" w:line="240" w:lineRule="auto"/>
              <w:contextualSpacing/>
              <w:jc w:val="right"/>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48500</w:t>
            </w:r>
          </w:p>
        </w:tc>
        <w:tc>
          <w:tcPr>
            <w:tcW w:w="1870" w:type="dxa"/>
            <w:noWrap/>
            <w:hideMark/>
          </w:tcPr>
          <w:p w14:paraId="59DEBC9B" w14:textId="77777777" w:rsidR="00D52486" w:rsidRPr="00185CFE" w:rsidRDefault="00D52486" w:rsidP="00D52486">
            <w:pPr>
              <w:spacing w:after="0" w:line="240" w:lineRule="auto"/>
              <w:contextualSpacing/>
              <w:jc w:val="right"/>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47000</w:t>
            </w:r>
          </w:p>
        </w:tc>
        <w:tc>
          <w:tcPr>
            <w:tcW w:w="1870" w:type="dxa"/>
            <w:noWrap/>
            <w:hideMark/>
          </w:tcPr>
          <w:p w14:paraId="50F66B76" w14:textId="77777777" w:rsidR="00D52486" w:rsidRPr="00185CFE" w:rsidRDefault="00D52486" w:rsidP="00D52486">
            <w:pPr>
              <w:spacing w:after="0" w:line="240" w:lineRule="auto"/>
              <w:contextualSpacing/>
              <w:jc w:val="right"/>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15,2</w:t>
            </w:r>
          </w:p>
        </w:tc>
        <w:tc>
          <w:tcPr>
            <w:tcW w:w="1871" w:type="dxa"/>
            <w:noWrap/>
            <w:hideMark/>
          </w:tcPr>
          <w:p w14:paraId="18856FF3" w14:textId="77777777" w:rsidR="00D52486" w:rsidRPr="00185CFE" w:rsidRDefault="00D52486" w:rsidP="00D52486">
            <w:pPr>
              <w:spacing w:after="0" w:line="240" w:lineRule="auto"/>
              <w:contextualSpacing/>
              <w:jc w:val="right"/>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18,5</w:t>
            </w:r>
          </w:p>
        </w:tc>
      </w:tr>
      <w:tr w:rsidR="00D52486" w:rsidRPr="00185CFE" w14:paraId="0E68218F" w14:textId="77777777" w:rsidTr="00D52486">
        <w:trPr>
          <w:trHeight w:val="300"/>
        </w:trPr>
        <w:tc>
          <w:tcPr>
            <w:tcW w:w="1870" w:type="dxa"/>
            <w:noWrap/>
            <w:hideMark/>
          </w:tcPr>
          <w:p w14:paraId="5F701AF5" w14:textId="77777777" w:rsidR="00D52486" w:rsidRPr="00185CFE" w:rsidRDefault="00D52486" w:rsidP="00D52486">
            <w:pPr>
              <w:spacing w:after="0" w:line="240" w:lineRule="auto"/>
              <w:contextualSpacing/>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Индия</w:t>
            </w:r>
          </w:p>
        </w:tc>
        <w:tc>
          <w:tcPr>
            <w:tcW w:w="1870" w:type="dxa"/>
            <w:noWrap/>
            <w:hideMark/>
          </w:tcPr>
          <w:p w14:paraId="6AC72070" w14:textId="77777777" w:rsidR="00D52486" w:rsidRPr="00185CFE" w:rsidRDefault="00D52486" w:rsidP="00D52486">
            <w:pPr>
              <w:spacing w:after="0" w:line="240" w:lineRule="auto"/>
              <w:contextualSpacing/>
              <w:jc w:val="right"/>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39000</w:t>
            </w:r>
          </w:p>
        </w:tc>
        <w:tc>
          <w:tcPr>
            <w:tcW w:w="1870" w:type="dxa"/>
            <w:noWrap/>
            <w:hideMark/>
          </w:tcPr>
          <w:p w14:paraId="7434570E" w14:textId="77777777" w:rsidR="00D52486" w:rsidRPr="00185CFE" w:rsidRDefault="00D52486" w:rsidP="00D52486">
            <w:pPr>
              <w:spacing w:after="0" w:line="240" w:lineRule="auto"/>
              <w:contextualSpacing/>
              <w:jc w:val="right"/>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37000</w:t>
            </w:r>
          </w:p>
        </w:tc>
        <w:tc>
          <w:tcPr>
            <w:tcW w:w="1870" w:type="dxa"/>
            <w:noWrap/>
            <w:hideMark/>
          </w:tcPr>
          <w:p w14:paraId="16FCA35B" w14:textId="77777777" w:rsidR="00D52486" w:rsidRPr="00185CFE" w:rsidRDefault="00D52486" w:rsidP="00D52486">
            <w:pPr>
              <w:spacing w:after="0" w:line="240" w:lineRule="auto"/>
              <w:contextualSpacing/>
              <w:jc w:val="right"/>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31</w:t>
            </w:r>
          </w:p>
        </w:tc>
        <w:tc>
          <w:tcPr>
            <w:tcW w:w="1871" w:type="dxa"/>
            <w:noWrap/>
            <w:hideMark/>
          </w:tcPr>
          <w:p w14:paraId="7513A9DB" w14:textId="77777777" w:rsidR="00D52486" w:rsidRPr="00185CFE" w:rsidRDefault="00D52486" w:rsidP="00D52486">
            <w:pPr>
              <w:spacing w:after="0" w:line="240" w:lineRule="auto"/>
              <w:contextualSpacing/>
              <w:jc w:val="right"/>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14,5</w:t>
            </w:r>
          </w:p>
        </w:tc>
      </w:tr>
      <w:tr w:rsidR="00D52486" w:rsidRPr="00185CFE" w14:paraId="07DD65A8" w14:textId="77777777" w:rsidTr="00D52486">
        <w:trPr>
          <w:trHeight w:val="300"/>
        </w:trPr>
        <w:tc>
          <w:tcPr>
            <w:tcW w:w="1870" w:type="dxa"/>
            <w:noWrap/>
            <w:hideMark/>
          </w:tcPr>
          <w:p w14:paraId="4BDC2D1C" w14:textId="77777777" w:rsidR="00D52486" w:rsidRPr="00185CFE" w:rsidRDefault="00D52486" w:rsidP="00D52486">
            <w:pPr>
              <w:spacing w:after="0" w:line="240" w:lineRule="auto"/>
              <w:contextualSpacing/>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Оңтүстік Корея</w:t>
            </w:r>
          </w:p>
        </w:tc>
        <w:tc>
          <w:tcPr>
            <w:tcW w:w="1870" w:type="dxa"/>
            <w:noWrap/>
            <w:hideMark/>
          </w:tcPr>
          <w:p w14:paraId="58BB73EC" w14:textId="77777777" w:rsidR="00D52486" w:rsidRPr="00185CFE" w:rsidRDefault="00D52486" w:rsidP="00D52486">
            <w:pPr>
              <w:spacing w:after="0" w:line="240" w:lineRule="auto"/>
              <w:contextualSpacing/>
              <w:jc w:val="right"/>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28500</w:t>
            </w:r>
          </w:p>
        </w:tc>
        <w:tc>
          <w:tcPr>
            <w:tcW w:w="1870" w:type="dxa"/>
            <w:noWrap/>
            <w:hideMark/>
          </w:tcPr>
          <w:p w14:paraId="2A5AFC07" w14:textId="77777777" w:rsidR="00D52486" w:rsidRPr="00185CFE" w:rsidRDefault="00D52486" w:rsidP="00D52486">
            <w:pPr>
              <w:spacing w:after="0" w:line="240" w:lineRule="auto"/>
              <w:contextualSpacing/>
              <w:jc w:val="right"/>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27000</w:t>
            </w:r>
          </w:p>
        </w:tc>
        <w:tc>
          <w:tcPr>
            <w:tcW w:w="1870" w:type="dxa"/>
            <w:noWrap/>
            <w:hideMark/>
          </w:tcPr>
          <w:p w14:paraId="7F836378" w14:textId="77777777" w:rsidR="00D52486" w:rsidRPr="00185CFE" w:rsidRDefault="00D52486" w:rsidP="00D52486">
            <w:pPr>
              <w:spacing w:after="0" w:line="240" w:lineRule="auto"/>
              <w:contextualSpacing/>
              <w:jc w:val="right"/>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18,3</w:t>
            </w:r>
          </w:p>
        </w:tc>
        <w:tc>
          <w:tcPr>
            <w:tcW w:w="1871" w:type="dxa"/>
            <w:noWrap/>
            <w:hideMark/>
          </w:tcPr>
          <w:p w14:paraId="6E8BE502" w14:textId="77777777" w:rsidR="00D52486" w:rsidRPr="00185CFE" w:rsidRDefault="00D52486" w:rsidP="00D52486">
            <w:pPr>
              <w:spacing w:after="0" w:line="240" w:lineRule="auto"/>
              <w:contextualSpacing/>
              <w:jc w:val="right"/>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11</w:t>
            </w:r>
          </w:p>
        </w:tc>
      </w:tr>
      <w:tr w:rsidR="00D52486" w:rsidRPr="00185CFE" w14:paraId="7D8EC559" w14:textId="77777777" w:rsidTr="00D52486">
        <w:trPr>
          <w:trHeight w:val="300"/>
        </w:trPr>
        <w:tc>
          <w:tcPr>
            <w:tcW w:w="1870" w:type="dxa"/>
            <w:noWrap/>
            <w:hideMark/>
          </w:tcPr>
          <w:p w14:paraId="53918F1C" w14:textId="77777777" w:rsidR="00D52486" w:rsidRPr="00185CFE" w:rsidRDefault="00D52486" w:rsidP="00D52486">
            <w:pPr>
              <w:spacing w:after="0" w:line="240" w:lineRule="auto"/>
              <w:contextualSpacing/>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Германия</w:t>
            </w:r>
          </w:p>
        </w:tc>
        <w:tc>
          <w:tcPr>
            <w:tcW w:w="1870" w:type="dxa"/>
            <w:noWrap/>
            <w:hideMark/>
          </w:tcPr>
          <w:p w14:paraId="122BFE0A" w14:textId="77777777" w:rsidR="00D52486" w:rsidRPr="00185CFE" w:rsidRDefault="00D52486" w:rsidP="00D52486">
            <w:pPr>
              <w:spacing w:after="0" w:line="240" w:lineRule="auto"/>
              <w:contextualSpacing/>
              <w:jc w:val="right"/>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21000</w:t>
            </w:r>
          </w:p>
        </w:tc>
        <w:tc>
          <w:tcPr>
            <w:tcW w:w="1870" w:type="dxa"/>
            <w:noWrap/>
            <w:hideMark/>
          </w:tcPr>
          <w:p w14:paraId="3CBD8972" w14:textId="77777777" w:rsidR="00D52486" w:rsidRPr="00185CFE" w:rsidRDefault="00D52486" w:rsidP="00D52486">
            <w:pPr>
              <w:spacing w:after="0" w:line="240" w:lineRule="auto"/>
              <w:contextualSpacing/>
              <w:jc w:val="right"/>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20000</w:t>
            </w:r>
          </w:p>
        </w:tc>
        <w:tc>
          <w:tcPr>
            <w:tcW w:w="1870" w:type="dxa"/>
            <w:noWrap/>
            <w:hideMark/>
          </w:tcPr>
          <w:p w14:paraId="4E4E9CA6" w14:textId="77777777" w:rsidR="00D52486" w:rsidRPr="00185CFE" w:rsidRDefault="00D52486" w:rsidP="00D52486">
            <w:pPr>
              <w:spacing w:after="0" w:line="240" w:lineRule="auto"/>
              <w:contextualSpacing/>
              <w:jc w:val="right"/>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12,5</w:t>
            </w:r>
          </w:p>
        </w:tc>
        <w:tc>
          <w:tcPr>
            <w:tcW w:w="1871" w:type="dxa"/>
            <w:noWrap/>
            <w:hideMark/>
          </w:tcPr>
          <w:p w14:paraId="38DC7C06" w14:textId="77777777" w:rsidR="00D52486" w:rsidRPr="00185CFE" w:rsidRDefault="00D52486" w:rsidP="00D52486">
            <w:pPr>
              <w:spacing w:after="0" w:line="240" w:lineRule="auto"/>
              <w:contextualSpacing/>
              <w:jc w:val="right"/>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9,5</w:t>
            </w:r>
          </w:p>
        </w:tc>
      </w:tr>
      <w:tr w:rsidR="00D145CE" w:rsidRPr="00185CFE" w14:paraId="4341F837" w14:textId="77777777" w:rsidTr="00D145CE">
        <w:trPr>
          <w:trHeight w:val="300"/>
        </w:trPr>
        <w:tc>
          <w:tcPr>
            <w:tcW w:w="9351" w:type="dxa"/>
            <w:gridSpan w:val="5"/>
            <w:noWrap/>
          </w:tcPr>
          <w:p w14:paraId="7F7B964D" w14:textId="268FFE18" w:rsidR="00D145CE" w:rsidRPr="0029095E" w:rsidRDefault="00D145CE" w:rsidP="00D145CE">
            <w:pPr>
              <w:spacing w:after="0" w:line="240" w:lineRule="auto"/>
              <w:contextualSpacing/>
              <w:rPr>
                <w:rFonts w:ascii="Times New Roman" w:eastAsia="Times New Roman" w:hAnsi="Times New Roman"/>
                <w:i/>
                <w:iCs/>
                <w:color w:val="000000"/>
                <w:lang w:val="kk-KZ" w:eastAsia="uz-Cyrl-UZ"/>
              </w:rPr>
            </w:pPr>
            <w:r w:rsidRPr="0029095E">
              <w:rPr>
                <w:rFonts w:ascii="Times New Roman" w:hAnsi="Times New Roman"/>
                <w:i/>
                <w:iCs/>
                <w:color w:val="000000" w:themeColor="text1"/>
                <w:lang w:val="kk-KZ"/>
              </w:rPr>
              <w:t>Ескерту: зерттеу н</w:t>
            </w:r>
            <w:r w:rsidR="00FA43A4">
              <w:rPr>
                <w:rFonts w:ascii="Times New Roman" w:hAnsi="Times New Roman"/>
                <w:i/>
                <w:iCs/>
                <w:color w:val="000000" w:themeColor="text1"/>
                <w:lang w:val="kk-KZ"/>
              </w:rPr>
              <w:t>ә</w:t>
            </w:r>
            <w:r w:rsidRPr="0029095E">
              <w:rPr>
                <w:rFonts w:ascii="Times New Roman" w:hAnsi="Times New Roman"/>
                <w:i/>
                <w:iCs/>
                <w:color w:val="000000" w:themeColor="text1"/>
                <w:lang w:val="kk-KZ"/>
              </w:rPr>
              <w:t>тижесінде автормен құрастырылған</w:t>
            </w:r>
          </w:p>
        </w:tc>
      </w:tr>
    </w:tbl>
    <w:p w14:paraId="4A84CADB" w14:textId="77777777" w:rsidR="00802780" w:rsidRPr="00185CFE" w:rsidRDefault="00802780" w:rsidP="00893297">
      <w:pPr>
        <w:spacing w:after="0" w:line="240" w:lineRule="auto"/>
        <w:ind w:firstLine="567"/>
        <w:contextualSpacing/>
        <w:jc w:val="both"/>
        <w:rPr>
          <w:rFonts w:ascii="Times New Roman" w:hAnsi="Times New Roman"/>
          <w:color w:val="000000" w:themeColor="text1"/>
          <w:sz w:val="28"/>
          <w:szCs w:val="28"/>
          <w:lang w:val="kk-KZ"/>
        </w:rPr>
      </w:pPr>
    </w:p>
    <w:p w14:paraId="2A9F6F1F" w14:textId="077C318D" w:rsidR="00893297" w:rsidRPr="00185CFE" w:rsidRDefault="000A3DC0" w:rsidP="00893297">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Ғ</w:t>
      </w:r>
      <w:r w:rsidR="00893297" w:rsidRPr="00185CFE">
        <w:rPr>
          <w:rFonts w:ascii="Times New Roman" w:hAnsi="Times New Roman"/>
          <w:color w:val="000000" w:themeColor="text1"/>
          <w:sz w:val="28"/>
          <w:szCs w:val="28"/>
          <w:lang w:val="kk-KZ"/>
        </w:rPr>
        <w:t xml:space="preserve">ылыми зерттеулердің басым бөлігі </w:t>
      </w:r>
      <w:r w:rsidR="00D52486" w:rsidRPr="00185CFE">
        <w:rPr>
          <w:rFonts w:ascii="Times New Roman" w:hAnsi="Times New Roman"/>
          <w:color w:val="000000" w:themeColor="text1"/>
          <w:sz w:val="28"/>
          <w:szCs w:val="28"/>
          <w:lang w:val="kk-KZ"/>
        </w:rPr>
        <w:t xml:space="preserve">Қытай, </w:t>
      </w:r>
      <w:r w:rsidR="00893297" w:rsidRPr="00185CFE">
        <w:rPr>
          <w:rFonts w:ascii="Times New Roman" w:hAnsi="Times New Roman"/>
          <w:color w:val="000000" w:themeColor="text1"/>
          <w:sz w:val="28"/>
          <w:szCs w:val="28"/>
          <w:lang w:val="kk-KZ"/>
        </w:rPr>
        <w:t>АҚШ</w:t>
      </w:r>
      <w:r w:rsidR="00D52486" w:rsidRPr="00185CFE">
        <w:rPr>
          <w:rFonts w:ascii="Times New Roman" w:hAnsi="Times New Roman"/>
          <w:color w:val="000000" w:themeColor="text1"/>
          <w:sz w:val="28"/>
          <w:szCs w:val="28"/>
          <w:lang w:val="kk-KZ"/>
        </w:rPr>
        <w:t xml:space="preserve"> және Индияға тиесілі</w:t>
      </w:r>
      <w:r w:rsidR="00893297" w:rsidRPr="00185CFE">
        <w:rPr>
          <w:rFonts w:ascii="Times New Roman" w:hAnsi="Times New Roman"/>
          <w:color w:val="000000" w:themeColor="text1"/>
          <w:sz w:val="28"/>
          <w:szCs w:val="28"/>
          <w:lang w:val="kk-KZ"/>
        </w:rPr>
        <w:t>. Нанотехнология саласының ғылым ретінде дамуы аталған елдердің тәжірибесіне назар аудартады</w:t>
      </w:r>
      <w:r w:rsidR="005A302F" w:rsidRPr="00185CFE">
        <w:rPr>
          <w:rFonts w:ascii="Times New Roman" w:hAnsi="Times New Roman"/>
          <w:color w:val="000000" w:themeColor="text1"/>
          <w:sz w:val="28"/>
          <w:szCs w:val="28"/>
          <w:lang w:val="kk-KZ"/>
        </w:rPr>
        <w:t xml:space="preserve"> (кесте 5)</w:t>
      </w:r>
      <w:r w:rsidR="00893297" w:rsidRPr="00185CFE">
        <w:rPr>
          <w:rFonts w:ascii="Times New Roman" w:hAnsi="Times New Roman"/>
          <w:color w:val="000000" w:themeColor="text1"/>
          <w:sz w:val="28"/>
          <w:szCs w:val="28"/>
          <w:lang w:val="kk-KZ"/>
        </w:rPr>
        <w:t xml:space="preserve">. Алайда, осы саладағы шын мәнісіндегі көшбасшыларды таңдау үшін жан-жақты талдау қажет. </w:t>
      </w:r>
    </w:p>
    <w:p w14:paraId="5E612A6C" w14:textId="46431FCC" w:rsidR="00A81C22" w:rsidRPr="00185CFE" w:rsidRDefault="000A3DC0" w:rsidP="00F06C4B">
      <w:pPr>
        <w:spacing w:after="0" w:line="240" w:lineRule="auto"/>
        <w:ind w:firstLine="567"/>
        <w:contextualSpacing/>
        <w:jc w:val="both"/>
        <w:rPr>
          <w:rFonts w:ascii="Times New Roman" w:eastAsia="Times New Roman" w:hAnsi="Times New Roman"/>
          <w:color w:val="000000"/>
          <w:sz w:val="28"/>
          <w:szCs w:val="28"/>
          <w:lang w:val="kk-KZ" w:eastAsia="zh-CN"/>
        </w:rPr>
      </w:pPr>
      <w:r w:rsidRPr="00185CFE">
        <w:rPr>
          <w:rFonts w:ascii="Times New Roman" w:hAnsi="Times New Roman"/>
          <w:color w:val="000000" w:themeColor="text1"/>
          <w:sz w:val="28"/>
          <w:szCs w:val="28"/>
          <w:lang w:val="kk-KZ"/>
        </w:rPr>
        <w:t>Ғылыми зерттеулердің</w:t>
      </w:r>
      <w:r w:rsidR="00893297" w:rsidRPr="00185CFE">
        <w:rPr>
          <w:rFonts w:ascii="Times New Roman" w:eastAsia="Times New Roman" w:hAnsi="Times New Roman"/>
          <w:color w:val="000000"/>
          <w:sz w:val="28"/>
          <w:szCs w:val="28"/>
          <w:lang w:val="kk-KZ" w:eastAsia="zh-CN"/>
        </w:rPr>
        <w:t xml:space="preserve"> қолданбалы табиғаты патент санының белсенді өсуінің себебі болады. </w:t>
      </w:r>
      <w:r w:rsidR="00331E2F" w:rsidRPr="00185CFE">
        <w:rPr>
          <w:rFonts w:ascii="Times New Roman" w:eastAsia="Times New Roman" w:hAnsi="Times New Roman"/>
          <w:color w:val="000000"/>
          <w:sz w:val="28"/>
          <w:szCs w:val="28"/>
          <w:lang w:val="kk-KZ" w:eastAsia="zh-CN"/>
        </w:rPr>
        <w:t xml:space="preserve">Патенттер іргелі білімді коммерциялық технологияларға аудару процесінің аз ғана бөлігі болса да, олар зерттеулер тікелей практикалық әсер ететін бағыттардың жетекші индикаторы болып табылады. Соңғы 20 </w:t>
      </w:r>
      <w:r w:rsidR="00331E2F" w:rsidRPr="00185CFE">
        <w:rPr>
          <w:rFonts w:ascii="Times New Roman" w:eastAsia="Times New Roman" w:hAnsi="Times New Roman"/>
          <w:color w:val="000000"/>
          <w:sz w:val="28"/>
          <w:szCs w:val="28"/>
          <w:lang w:val="kk-KZ" w:eastAsia="zh-CN"/>
        </w:rPr>
        <w:lastRenderedPageBreak/>
        <w:t xml:space="preserve">жылдағы Clarivate Analytics Derwent Innovation Index (DII) мәліметтер базасынан алынған деректерге сәйкес Қытай әлемдегі ең көп нано-патенттік өтінімдерге ие - 209 344 патентті құрайды, бұл көрсеткіш жалпы әлемдік көлемнің 45% құрайды. </w:t>
      </w:r>
      <w:r w:rsidR="00FC293C" w:rsidRPr="00185CFE">
        <w:rPr>
          <w:rFonts w:ascii="Times New Roman" w:eastAsia="Times New Roman" w:hAnsi="Times New Roman"/>
          <w:color w:val="000000"/>
          <w:sz w:val="28"/>
          <w:szCs w:val="28"/>
          <w:lang w:val="kk-KZ" w:eastAsia="zh-CN"/>
        </w:rPr>
        <w:t>202</w:t>
      </w:r>
      <w:r w:rsidR="00996C69" w:rsidRPr="00185CFE">
        <w:rPr>
          <w:rFonts w:ascii="Times New Roman" w:eastAsia="Times New Roman" w:hAnsi="Times New Roman"/>
          <w:color w:val="000000"/>
          <w:sz w:val="28"/>
          <w:szCs w:val="28"/>
          <w:lang w:val="kk-KZ" w:eastAsia="zh-CN"/>
        </w:rPr>
        <w:t>3</w:t>
      </w:r>
      <w:r w:rsidR="00FC293C" w:rsidRPr="00185CFE">
        <w:rPr>
          <w:rFonts w:ascii="Times New Roman" w:eastAsia="Times New Roman" w:hAnsi="Times New Roman"/>
          <w:color w:val="000000"/>
          <w:sz w:val="28"/>
          <w:szCs w:val="28"/>
          <w:lang w:val="kk-KZ" w:eastAsia="zh-CN"/>
        </w:rPr>
        <w:t xml:space="preserve"> жылы нанотехнологияға қатысты барлығы 18 526 патенттік өтінімді Америка Құрама Штаттарының патенттік кеңсесі (USPTO) және Еуропалық патенттік кеңсесі (EPO) жариялады. АҚШ-та мұндай өтінімдердің үлесі жалпы көлемнің шамамен 3%-ын құраса, Еуропада бұл 7,5%-ды құрады. USPTO-ға берілген өтінімдер саны бойынша көшбасшылар АҚШ (6 926 өтініш), Оңтүстік Корея (1 715) және Қытай (1 627) болып табылады. Өтініштердің 22,4%-ға артуымен алғаш рет алғашқы ондыққа кірген Сауд Арабиясының белсенділігінің артуы</w:t>
      </w:r>
      <w:r w:rsidR="00B715CB" w:rsidRPr="00185CFE">
        <w:rPr>
          <w:rFonts w:ascii="Times New Roman" w:eastAsia="Times New Roman" w:hAnsi="Times New Roman"/>
          <w:color w:val="000000"/>
          <w:sz w:val="28"/>
          <w:szCs w:val="28"/>
          <w:lang w:val="kk-KZ" w:eastAsia="zh-CN"/>
        </w:rPr>
        <w:t>н</w:t>
      </w:r>
      <w:r w:rsidR="00FC293C" w:rsidRPr="00185CFE">
        <w:rPr>
          <w:rFonts w:ascii="Times New Roman" w:eastAsia="Times New Roman" w:hAnsi="Times New Roman"/>
          <w:color w:val="000000"/>
          <w:sz w:val="28"/>
          <w:szCs w:val="28"/>
          <w:lang w:val="kk-KZ" w:eastAsia="zh-CN"/>
        </w:rPr>
        <w:t xml:space="preserve"> ерекше атап өт</w:t>
      </w:r>
      <w:r w:rsidR="00B715CB" w:rsidRPr="00185CFE">
        <w:rPr>
          <w:rFonts w:ascii="Times New Roman" w:eastAsia="Times New Roman" w:hAnsi="Times New Roman"/>
          <w:color w:val="000000"/>
          <w:sz w:val="28"/>
          <w:szCs w:val="28"/>
          <w:lang w:val="kk-KZ" w:eastAsia="zh-CN"/>
        </w:rPr>
        <w:t>уге болады</w:t>
      </w:r>
      <w:r w:rsidR="0074225E" w:rsidRPr="00185CFE">
        <w:rPr>
          <w:rFonts w:ascii="Times New Roman" w:eastAsia="Times New Roman" w:hAnsi="Times New Roman"/>
          <w:color w:val="000000"/>
          <w:sz w:val="28"/>
          <w:szCs w:val="28"/>
          <w:lang w:val="kk-KZ" w:eastAsia="zh-CN"/>
        </w:rPr>
        <w:t xml:space="preserve"> [53]</w:t>
      </w:r>
      <w:r w:rsidR="00F06C4B" w:rsidRPr="00185CFE">
        <w:rPr>
          <w:rFonts w:ascii="Times New Roman" w:eastAsia="Times New Roman" w:hAnsi="Times New Roman"/>
          <w:color w:val="000000"/>
          <w:sz w:val="28"/>
          <w:szCs w:val="28"/>
          <w:lang w:val="kk-KZ" w:eastAsia="zh-CN"/>
        </w:rPr>
        <w:t xml:space="preserve">. </w:t>
      </w:r>
    </w:p>
    <w:p w14:paraId="25F56A59" w14:textId="4F079689" w:rsidR="00F06C4B" w:rsidRPr="00185CFE" w:rsidRDefault="00F06C4B" w:rsidP="00F06C4B">
      <w:pPr>
        <w:spacing w:after="0" w:line="240" w:lineRule="auto"/>
        <w:ind w:firstLine="567"/>
        <w:contextualSpacing/>
        <w:jc w:val="both"/>
        <w:rPr>
          <w:rFonts w:ascii="Times New Roman" w:eastAsia="Times New Roman" w:hAnsi="Times New Roman"/>
          <w:color w:val="000000"/>
          <w:sz w:val="28"/>
          <w:szCs w:val="28"/>
          <w:lang w:val="kk-KZ" w:eastAsia="zh-CN"/>
        </w:rPr>
      </w:pPr>
      <w:r w:rsidRPr="00185CFE">
        <w:rPr>
          <w:rFonts w:ascii="Times New Roman" w:eastAsia="Times New Roman" w:hAnsi="Times New Roman"/>
          <w:color w:val="000000"/>
          <w:sz w:val="28"/>
          <w:szCs w:val="28"/>
          <w:lang w:val="kk-KZ" w:eastAsia="zh-CN"/>
        </w:rPr>
        <w:t xml:space="preserve">European Patent Office тіркеген патенттер саны бойынша АҚШ алда көш бастап келеді. Өзге елдердің көрсеткіштері төмендегі кестеде көрсетілген (кесте </w:t>
      </w:r>
      <w:r w:rsidR="00D6333B" w:rsidRPr="00185CFE">
        <w:rPr>
          <w:rFonts w:ascii="Times New Roman" w:eastAsia="Times New Roman" w:hAnsi="Times New Roman"/>
          <w:color w:val="000000"/>
          <w:sz w:val="28"/>
          <w:szCs w:val="28"/>
          <w:lang w:val="kk-KZ" w:eastAsia="zh-CN"/>
        </w:rPr>
        <w:t>6</w:t>
      </w:r>
      <w:r w:rsidRPr="00185CFE">
        <w:rPr>
          <w:rFonts w:ascii="Times New Roman" w:eastAsia="Times New Roman" w:hAnsi="Times New Roman"/>
          <w:color w:val="000000"/>
          <w:sz w:val="28"/>
          <w:szCs w:val="28"/>
          <w:lang w:val="kk-KZ" w:eastAsia="zh-CN"/>
        </w:rPr>
        <w:t>).</w:t>
      </w:r>
    </w:p>
    <w:p w14:paraId="4F9BD19D" w14:textId="52FD9267" w:rsidR="00B028A8" w:rsidRPr="00185CFE" w:rsidRDefault="00B028A8" w:rsidP="00B028A8">
      <w:pPr>
        <w:spacing w:after="0" w:line="240" w:lineRule="auto"/>
        <w:ind w:firstLine="567"/>
        <w:contextualSpacing/>
        <w:jc w:val="both"/>
        <w:rPr>
          <w:rFonts w:ascii="Times New Roman" w:eastAsia="Times New Roman" w:hAnsi="Times New Roman"/>
          <w:color w:val="000000"/>
          <w:sz w:val="28"/>
          <w:szCs w:val="28"/>
          <w:lang w:val="kk-KZ" w:eastAsia="zh-CN"/>
        </w:rPr>
      </w:pPr>
    </w:p>
    <w:p w14:paraId="1A7F7308" w14:textId="604AAEEF" w:rsidR="00893297" w:rsidRPr="00185CFE" w:rsidRDefault="00893297" w:rsidP="00893297">
      <w:pPr>
        <w:spacing w:after="0" w:line="240" w:lineRule="auto"/>
        <w:ind w:firstLine="567"/>
        <w:contextualSpacing/>
        <w:jc w:val="both"/>
        <w:rPr>
          <w:rFonts w:ascii="Times New Roman" w:eastAsia="Times New Roman" w:hAnsi="Times New Roman"/>
          <w:color w:val="000000"/>
          <w:sz w:val="28"/>
          <w:szCs w:val="28"/>
          <w:lang w:val="kk-KZ" w:eastAsia="zh-CN"/>
        </w:rPr>
      </w:pPr>
      <w:r w:rsidRPr="00185CFE">
        <w:rPr>
          <w:rFonts w:ascii="Times New Roman" w:eastAsia="Times New Roman" w:hAnsi="Times New Roman"/>
          <w:color w:val="000000"/>
          <w:sz w:val="28"/>
          <w:szCs w:val="28"/>
          <w:lang w:val="kk-KZ" w:eastAsia="zh-CN"/>
        </w:rPr>
        <w:t>Кесте</w:t>
      </w:r>
      <w:r w:rsidR="00D6333B" w:rsidRPr="00185CFE">
        <w:rPr>
          <w:rFonts w:ascii="Times New Roman" w:eastAsia="Times New Roman" w:hAnsi="Times New Roman"/>
          <w:color w:val="000000"/>
          <w:sz w:val="28"/>
          <w:szCs w:val="28"/>
          <w:lang w:val="kk-KZ" w:eastAsia="zh-CN"/>
        </w:rPr>
        <w:t xml:space="preserve"> 6 -</w:t>
      </w:r>
      <w:r w:rsidRPr="00185CFE">
        <w:rPr>
          <w:rFonts w:ascii="Times New Roman" w:eastAsia="Times New Roman" w:hAnsi="Times New Roman"/>
          <w:color w:val="000000"/>
          <w:sz w:val="28"/>
          <w:szCs w:val="28"/>
          <w:lang w:val="kk-KZ" w:eastAsia="zh-CN"/>
        </w:rPr>
        <w:t xml:space="preserve"> European Patent Office тіркелген нанотехнологиялық патенттер</w:t>
      </w:r>
    </w:p>
    <w:tbl>
      <w:tblPr>
        <w:tblStyle w:val="af"/>
        <w:tblW w:w="9117" w:type="dxa"/>
        <w:tblLook w:val="04A0" w:firstRow="1" w:lastRow="0" w:firstColumn="1" w:lastColumn="0" w:noHBand="0" w:noVBand="1"/>
      </w:tblPr>
      <w:tblGrid>
        <w:gridCol w:w="482"/>
        <w:gridCol w:w="1418"/>
        <w:gridCol w:w="708"/>
        <w:gridCol w:w="851"/>
        <w:gridCol w:w="709"/>
        <w:gridCol w:w="696"/>
        <w:gridCol w:w="708"/>
        <w:gridCol w:w="709"/>
        <w:gridCol w:w="709"/>
        <w:gridCol w:w="709"/>
        <w:gridCol w:w="709"/>
        <w:gridCol w:w="709"/>
      </w:tblGrid>
      <w:tr w:rsidR="00E34A6E" w:rsidRPr="00185CFE" w14:paraId="0A764B3A" w14:textId="320920C2" w:rsidTr="009065BD">
        <w:trPr>
          <w:trHeight w:val="283"/>
        </w:trPr>
        <w:tc>
          <w:tcPr>
            <w:tcW w:w="482" w:type="dxa"/>
          </w:tcPr>
          <w:p w14:paraId="58FFCD43" w14:textId="0D69C1CA" w:rsidR="00E34A6E" w:rsidRPr="00185CFE" w:rsidRDefault="000F43A0" w:rsidP="004B02FA">
            <w:pPr>
              <w:spacing w:after="0" w:line="240" w:lineRule="auto"/>
              <w:jc w:val="center"/>
              <w:rPr>
                <w:rFonts w:ascii="Times New Roman" w:eastAsia="Times New Roman" w:hAnsi="Times New Roman"/>
                <w:b/>
                <w:bCs/>
                <w:color w:val="000000"/>
                <w:sz w:val="20"/>
                <w:szCs w:val="20"/>
                <w:lang w:val="kk-KZ" w:eastAsia="zh-CN"/>
              </w:rPr>
            </w:pPr>
            <w:r w:rsidRPr="00185CFE">
              <w:rPr>
                <w:rFonts w:ascii="Times New Roman" w:eastAsia="Times New Roman" w:hAnsi="Times New Roman"/>
                <w:b/>
                <w:bCs/>
                <w:color w:val="000000"/>
                <w:sz w:val="20"/>
                <w:szCs w:val="20"/>
                <w:lang w:val="kk-KZ" w:eastAsia="zh-CN"/>
              </w:rPr>
              <w:t>№</w:t>
            </w:r>
          </w:p>
        </w:tc>
        <w:tc>
          <w:tcPr>
            <w:tcW w:w="1418" w:type="dxa"/>
            <w:noWrap/>
            <w:hideMark/>
          </w:tcPr>
          <w:p w14:paraId="266CC117" w14:textId="47FC0812" w:rsidR="00E34A6E" w:rsidRPr="00185CFE" w:rsidRDefault="000F43A0" w:rsidP="004B02FA">
            <w:pPr>
              <w:spacing w:after="0" w:line="240" w:lineRule="auto"/>
              <w:jc w:val="center"/>
              <w:rPr>
                <w:rFonts w:ascii="Times New Roman" w:eastAsia="Times New Roman" w:hAnsi="Times New Roman"/>
                <w:b/>
                <w:bCs/>
                <w:color w:val="000000"/>
                <w:sz w:val="20"/>
                <w:szCs w:val="20"/>
                <w:lang w:val="kk-KZ" w:eastAsia="zh-CN"/>
              </w:rPr>
            </w:pPr>
            <w:r w:rsidRPr="00185CFE">
              <w:rPr>
                <w:rFonts w:ascii="Times New Roman" w:eastAsia="Times New Roman" w:hAnsi="Times New Roman"/>
                <w:b/>
                <w:bCs/>
                <w:color w:val="000000"/>
                <w:sz w:val="20"/>
                <w:szCs w:val="20"/>
                <w:lang w:val="kk-KZ" w:eastAsia="zh-CN"/>
              </w:rPr>
              <w:t>Мемлекет</w:t>
            </w:r>
          </w:p>
        </w:tc>
        <w:tc>
          <w:tcPr>
            <w:tcW w:w="708" w:type="dxa"/>
            <w:noWrap/>
            <w:hideMark/>
          </w:tcPr>
          <w:p w14:paraId="35385843" w14:textId="77777777" w:rsidR="00E34A6E" w:rsidRPr="00185CFE" w:rsidRDefault="00E34A6E" w:rsidP="004B02FA">
            <w:pPr>
              <w:spacing w:after="0" w:line="240" w:lineRule="auto"/>
              <w:jc w:val="center"/>
              <w:rPr>
                <w:rFonts w:ascii="Times New Roman" w:eastAsia="Times New Roman" w:hAnsi="Times New Roman"/>
                <w:b/>
                <w:bCs/>
                <w:color w:val="000000"/>
                <w:sz w:val="20"/>
                <w:szCs w:val="20"/>
                <w:lang w:val="kk-KZ" w:eastAsia="zh-CN"/>
              </w:rPr>
            </w:pPr>
            <w:r w:rsidRPr="00185CFE">
              <w:rPr>
                <w:rFonts w:ascii="Times New Roman" w:eastAsia="Times New Roman" w:hAnsi="Times New Roman"/>
                <w:b/>
                <w:bCs/>
                <w:color w:val="000000"/>
                <w:sz w:val="20"/>
                <w:szCs w:val="20"/>
                <w:lang w:val="kk-KZ" w:eastAsia="zh-CN"/>
              </w:rPr>
              <w:t>2015</w:t>
            </w:r>
          </w:p>
        </w:tc>
        <w:tc>
          <w:tcPr>
            <w:tcW w:w="851" w:type="dxa"/>
            <w:noWrap/>
            <w:hideMark/>
          </w:tcPr>
          <w:p w14:paraId="4D9ED210" w14:textId="77777777" w:rsidR="00E34A6E" w:rsidRPr="00185CFE" w:rsidRDefault="00E34A6E" w:rsidP="004B02FA">
            <w:pPr>
              <w:spacing w:after="0" w:line="240" w:lineRule="auto"/>
              <w:jc w:val="center"/>
              <w:rPr>
                <w:rFonts w:ascii="Times New Roman" w:eastAsia="Times New Roman" w:hAnsi="Times New Roman"/>
                <w:b/>
                <w:bCs/>
                <w:color w:val="000000"/>
                <w:sz w:val="20"/>
                <w:szCs w:val="20"/>
                <w:lang w:val="kk-KZ" w:eastAsia="zh-CN"/>
              </w:rPr>
            </w:pPr>
            <w:r w:rsidRPr="00185CFE">
              <w:rPr>
                <w:rFonts w:ascii="Times New Roman" w:eastAsia="Times New Roman" w:hAnsi="Times New Roman"/>
                <w:b/>
                <w:bCs/>
                <w:color w:val="000000"/>
                <w:sz w:val="20"/>
                <w:szCs w:val="20"/>
                <w:lang w:val="kk-KZ" w:eastAsia="zh-CN"/>
              </w:rPr>
              <w:t>2016</w:t>
            </w:r>
          </w:p>
        </w:tc>
        <w:tc>
          <w:tcPr>
            <w:tcW w:w="709" w:type="dxa"/>
            <w:noWrap/>
            <w:hideMark/>
          </w:tcPr>
          <w:p w14:paraId="60ED93D7" w14:textId="77777777" w:rsidR="00E34A6E" w:rsidRPr="00185CFE" w:rsidRDefault="00E34A6E" w:rsidP="004B02FA">
            <w:pPr>
              <w:spacing w:after="0" w:line="240" w:lineRule="auto"/>
              <w:jc w:val="center"/>
              <w:rPr>
                <w:rFonts w:ascii="Times New Roman" w:eastAsia="Times New Roman" w:hAnsi="Times New Roman"/>
                <w:b/>
                <w:bCs/>
                <w:color w:val="000000"/>
                <w:sz w:val="20"/>
                <w:szCs w:val="20"/>
                <w:lang w:val="kk-KZ" w:eastAsia="zh-CN"/>
              </w:rPr>
            </w:pPr>
            <w:r w:rsidRPr="00185CFE">
              <w:rPr>
                <w:rFonts w:ascii="Times New Roman" w:eastAsia="Times New Roman" w:hAnsi="Times New Roman"/>
                <w:b/>
                <w:bCs/>
                <w:color w:val="000000"/>
                <w:sz w:val="20"/>
                <w:szCs w:val="20"/>
                <w:lang w:val="kk-KZ" w:eastAsia="zh-CN"/>
              </w:rPr>
              <w:t>2017</w:t>
            </w:r>
          </w:p>
        </w:tc>
        <w:tc>
          <w:tcPr>
            <w:tcW w:w="696" w:type="dxa"/>
            <w:noWrap/>
            <w:hideMark/>
          </w:tcPr>
          <w:p w14:paraId="154D8BC1" w14:textId="77777777" w:rsidR="00E34A6E" w:rsidRPr="00185CFE" w:rsidRDefault="00E34A6E" w:rsidP="004B02FA">
            <w:pPr>
              <w:spacing w:after="0" w:line="240" w:lineRule="auto"/>
              <w:jc w:val="center"/>
              <w:rPr>
                <w:rFonts w:ascii="Times New Roman" w:eastAsia="Times New Roman" w:hAnsi="Times New Roman"/>
                <w:b/>
                <w:bCs/>
                <w:color w:val="000000"/>
                <w:sz w:val="20"/>
                <w:szCs w:val="20"/>
                <w:lang w:val="kk-KZ" w:eastAsia="zh-CN"/>
              </w:rPr>
            </w:pPr>
            <w:r w:rsidRPr="00185CFE">
              <w:rPr>
                <w:rFonts w:ascii="Times New Roman" w:eastAsia="Times New Roman" w:hAnsi="Times New Roman"/>
                <w:b/>
                <w:bCs/>
                <w:color w:val="000000"/>
                <w:sz w:val="20"/>
                <w:szCs w:val="20"/>
                <w:lang w:val="kk-KZ" w:eastAsia="zh-CN"/>
              </w:rPr>
              <w:t>2018</w:t>
            </w:r>
          </w:p>
        </w:tc>
        <w:tc>
          <w:tcPr>
            <w:tcW w:w="708" w:type="dxa"/>
            <w:noWrap/>
            <w:hideMark/>
          </w:tcPr>
          <w:p w14:paraId="5AF72D20" w14:textId="77777777" w:rsidR="00E34A6E" w:rsidRPr="00185CFE" w:rsidRDefault="00E34A6E" w:rsidP="004B02FA">
            <w:pPr>
              <w:spacing w:after="0" w:line="240" w:lineRule="auto"/>
              <w:jc w:val="center"/>
              <w:rPr>
                <w:rFonts w:ascii="Times New Roman" w:eastAsia="Times New Roman" w:hAnsi="Times New Roman"/>
                <w:b/>
                <w:bCs/>
                <w:color w:val="000000"/>
                <w:sz w:val="20"/>
                <w:szCs w:val="20"/>
                <w:lang w:val="kk-KZ" w:eastAsia="zh-CN"/>
              </w:rPr>
            </w:pPr>
            <w:r w:rsidRPr="00185CFE">
              <w:rPr>
                <w:rFonts w:ascii="Times New Roman" w:eastAsia="Times New Roman" w:hAnsi="Times New Roman"/>
                <w:b/>
                <w:bCs/>
                <w:color w:val="000000"/>
                <w:sz w:val="20"/>
                <w:szCs w:val="20"/>
                <w:lang w:val="kk-KZ" w:eastAsia="zh-CN"/>
              </w:rPr>
              <w:t>2019</w:t>
            </w:r>
          </w:p>
        </w:tc>
        <w:tc>
          <w:tcPr>
            <w:tcW w:w="709" w:type="dxa"/>
            <w:noWrap/>
          </w:tcPr>
          <w:p w14:paraId="578AFF70" w14:textId="18FD7975" w:rsidR="00E34A6E" w:rsidRPr="00185CFE" w:rsidRDefault="00E34A6E" w:rsidP="004B02FA">
            <w:pPr>
              <w:spacing w:after="0" w:line="240" w:lineRule="auto"/>
              <w:jc w:val="center"/>
              <w:rPr>
                <w:rFonts w:ascii="Times New Roman" w:eastAsia="Times New Roman" w:hAnsi="Times New Roman"/>
                <w:b/>
                <w:bCs/>
                <w:color w:val="000000"/>
                <w:sz w:val="20"/>
                <w:szCs w:val="20"/>
                <w:lang w:val="kk-KZ" w:eastAsia="zh-CN"/>
              </w:rPr>
            </w:pPr>
            <w:r w:rsidRPr="00185CFE">
              <w:rPr>
                <w:rFonts w:ascii="Times New Roman" w:eastAsia="Times New Roman" w:hAnsi="Times New Roman"/>
                <w:b/>
                <w:bCs/>
                <w:color w:val="000000"/>
                <w:sz w:val="20"/>
                <w:szCs w:val="20"/>
                <w:lang w:val="kk-KZ" w:eastAsia="zh-CN"/>
              </w:rPr>
              <w:t>2020</w:t>
            </w:r>
          </w:p>
        </w:tc>
        <w:tc>
          <w:tcPr>
            <w:tcW w:w="709" w:type="dxa"/>
          </w:tcPr>
          <w:p w14:paraId="50730CF5" w14:textId="23A0BDEC" w:rsidR="00E34A6E" w:rsidRPr="00185CFE" w:rsidRDefault="00E34A6E" w:rsidP="004B02FA">
            <w:pPr>
              <w:spacing w:after="0" w:line="240" w:lineRule="auto"/>
              <w:jc w:val="center"/>
              <w:rPr>
                <w:rFonts w:ascii="Times New Roman" w:eastAsia="Times New Roman" w:hAnsi="Times New Roman"/>
                <w:b/>
                <w:bCs/>
                <w:color w:val="000000"/>
                <w:sz w:val="20"/>
                <w:szCs w:val="20"/>
                <w:lang w:val="kk-KZ" w:eastAsia="zh-CN"/>
              </w:rPr>
            </w:pPr>
            <w:r w:rsidRPr="00185CFE">
              <w:rPr>
                <w:rFonts w:ascii="Times New Roman" w:eastAsia="Times New Roman" w:hAnsi="Times New Roman"/>
                <w:b/>
                <w:bCs/>
                <w:color w:val="000000"/>
                <w:sz w:val="20"/>
                <w:szCs w:val="20"/>
                <w:lang w:val="kk-KZ" w:eastAsia="zh-CN"/>
              </w:rPr>
              <w:t>2021</w:t>
            </w:r>
          </w:p>
        </w:tc>
        <w:tc>
          <w:tcPr>
            <w:tcW w:w="709" w:type="dxa"/>
          </w:tcPr>
          <w:p w14:paraId="00FB6512" w14:textId="0301E0BD" w:rsidR="00E34A6E" w:rsidRPr="00185CFE" w:rsidRDefault="00E34A6E" w:rsidP="004B02FA">
            <w:pPr>
              <w:spacing w:after="0" w:line="240" w:lineRule="auto"/>
              <w:jc w:val="center"/>
              <w:rPr>
                <w:rFonts w:ascii="Times New Roman" w:eastAsia="Times New Roman" w:hAnsi="Times New Roman"/>
                <w:b/>
                <w:bCs/>
                <w:color w:val="000000"/>
                <w:sz w:val="20"/>
                <w:szCs w:val="20"/>
                <w:lang w:val="kk-KZ" w:eastAsia="zh-CN"/>
              </w:rPr>
            </w:pPr>
            <w:r w:rsidRPr="00185CFE">
              <w:rPr>
                <w:rFonts w:ascii="Times New Roman" w:eastAsia="Times New Roman" w:hAnsi="Times New Roman"/>
                <w:b/>
                <w:bCs/>
                <w:color w:val="000000"/>
                <w:sz w:val="20"/>
                <w:szCs w:val="20"/>
                <w:lang w:val="kk-KZ" w:eastAsia="zh-CN"/>
              </w:rPr>
              <w:t>2022</w:t>
            </w:r>
          </w:p>
        </w:tc>
        <w:tc>
          <w:tcPr>
            <w:tcW w:w="709" w:type="dxa"/>
          </w:tcPr>
          <w:p w14:paraId="6090851E" w14:textId="7467DC7A" w:rsidR="00E34A6E" w:rsidRPr="00185CFE" w:rsidRDefault="00E34A6E" w:rsidP="004B02FA">
            <w:pPr>
              <w:spacing w:after="0" w:line="240" w:lineRule="auto"/>
              <w:jc w:val="center"/>
              <w:rPr>
                <w:rFonts w:ascii="Times New Roman" w:eastAsia="Times New Roman" w:hAnsi="Times New Roman"/>
                <w:b/>
                <w:bCs/>
                <w:color w:val="000000"/>
                <w:sz w:val="20"/>
                <w:szCs w:val="20"/>
                <w:lang w:val="kk-KZ" w:eastAsia="zh-CN"/>
              </w:rPr>
            </w:pPr>
            <w:r w:rsidRPr="00185CFE">
              <w:rPr>
                <w:rFonts w:ascii="Times New Roman" w:eastAsia="Times New Roman" w:hAnsi="Times New Roman"/>
                <w:b/>
                <w:bCs/>
                <w:color w:val="000000"/>
                <w:sz w:val="20"/>
                <w:szCs w:val="20"/>
                <w:lang w:val="kk-KZ" w:eastAsia="zh-CN"/>
              </w:rPr>
              <w:t>2023</w:t>
            </w:r>
          </w:p>
        </w:tc>
        <w:tc>
          <w:tcPr>
            <w:tcW w:w="709" w:type="dxa"/>
          </w:tcPr>
          <w:p w14:paraId="233A7D08" w14:textId="3FB0833B" w:rsidR="00E34A6E" w:rsidRPr="00185CFE" w:rsidRDefault="00E34A6E" w:rsidP="004B02FA">
            <w:pPr>
              <w:spacing w:after="0" w:line="240" w:lineRule="auto"/>
              <w:jc w:val="center"/>
              <w:rPr>
                <w:rFonts w:ascii="Times New Roman" w:eastAsia="Times New Roman" w:hAnsi="Times New Roman"/>
                <w:b/>
                <w:bCs/>
                <w:color w:val="000000"/>
                <w:sz w:val="20"/>
                <w:szCs w:val="20"/>
                <w:lang w:val="kk-KZ" w:eastAsia="zh-CN"/>
              </w:rPr>
            </w:pPr>
            <w:r w:rsidRPr="00185CFE">
              <w:rPr>
                <w:rFonts w:ascii="Times New Roman" w:eastAsia="Times New Roman" w:hAnsi="Times New Roman"/>
                <w:b/>
                <w:bCs/>
                <w:color w:val="000000"/>
                <w:sz w:val="20"/>
                <w:szCs w:val="20"/>
                <w:lang w:val="kk-KZ" w:eastAsia="zh-CN"/>
              </w:rPr>
              <w:t>2024</w:t>
            </w:r>
          </w:p>
        </w:tc>
      </w:tr>
      <w:tr w:rsidR="00E34A6E" w:rsidRPr="00185CFE" w14:paraId="55FFE1DE" w14:textId="15E457D2" w:rsidTr="009065BD">
        <w:trPr>
          <w:trHeight w:val="283"/>
        </w:trPr>
        <w:tc>
          <w:tcPr>
            <w:tcW w:w="482" w:type="dxa"/>
          </w:tcPr>
          <w:p w14:paraId="352A00CA" w14:textId="166CDE1A"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w:t>
            </w:r>
          </w:p>
        </w:tc>
        <w:tc>
          <w:tcPr>
            <w:tcW w:w="1418" w:type="dxa"/>
            <w:noWrap/>
            <w:hideMark/>
          </w:tcPr>
          <w:p w14:paraId="773093E2" w14:textId="1B6ABC70" w:rsidR="00E34A6E" w:rsidRPr="00185CFE" w:rsidRDefault="00B639C5"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АҚШ</w:t>
            </w:r>
          </w:p>
        </w:tc>
        <w:tc>
          <w:tcPr>
            <w:tcW w:w="708" w:type="dxa"/>
            <w:noWrap/>
            <w:hideMark/>
          </w:tcPr>
          <w:p w14:paraId="1DA63E90" w14:textId="77777777"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421</w:t>
            </w:r>
          </w:p>
        </w:tc>
        <w:tc>
          <w:tcPr>
            <w:tcW w:w="851" w:type="dxa"/>
            <w:noWrap/>
            <w:hideMark/>
          </w:tcPr>
          <w:p w14:paraId="0DBADEBA" w14:textId="77777777"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577</w:t>
            </w:r>
          </w:p>
        </w:tc>
        <w:tc>
          <w:tcPr>
            <w:tcW w:w="709" w:type="dxa"/>
            <w:noWrap/>
            <w:hideMark/>
          </w:tcPr>
          <w:p w14:paraId="54FF32D3" w14:textId="77777777"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669</w:t>
            </w:r>
          </w:p>
        </w:tc>
        <w:tc>
          <w:tcPr>
            <w:tcW w:w="696" w:type="dxa"/>
            <w:noWrap/>
            <w:hideMark/>
          </w:tcPr>
          <w:p w14:paraId="5D4DBDC4" w14:textId="77777777"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856</w:t>
            </w:r>
          </w:p>
        </w:tc>
        <w:tc>
          <w:tcPr>
            <w:tcW w:w="708" w:type="dxa"/>
            <w:noWrap/>
            <w:hideMark/>
          </w:tcPr>
          <w:p w14:paraId="0A75DE60" w14:textId="77777777"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962</w:t>
            </w:r>
          </w:p>
        </w:tc>
        <w:tc>
          <w:tcPr>
            <w:tcW w:w="709" w:type="dxa"/>
            <w:noWrap/>
          </w:tcPr>
          <w:p w14:paraId="66E0B801" w14:textId="0EAC7E6E" w:rsidR="00E34A6E" w:rsidRPr="00185CFE" w:rsidRDefault="00F03A0B"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952</w:t>
            </w:r>
          </w:p>
        </w:tc>
        <w:tc>
          <w:tcPr>
            <w:tcW w:w="709" w:type="dxa"/>
          </w:tcPr>
          <w:p w14:paraId="08E71A46" w14:textId="2C34F553" w:rsidR="00E34A6E" w:rsidRPr="00185CFE" w:rsidRDefault="00F03A0B"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879</w:t>
            </w:r>
          </w:p>
        </w:tc>
        <w:tc>
          <w:tcPr>
            <w:tcW w:w="709" w:type="dxa"/>
          </w:tcPr>
          <w:p w14:paraId="0FD000E7" w14:textId="04CEB0D6" w:rsidR="00E34A6E" w:rsidRPr="00185CFE" w:rsidRDefault="00F03A0B"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660</w:t>
            </w:r>
          </w:p>
        </w:tc>
        <w:tc>
          <w:tcPr>
            <w:tcW w:w="709" w:type="dxa"/>
          </w:tcPr>
          <w:p w14:paraId="232CCE36" w14:textId="60D38773" w:rsidR="00E34A6E" w:rsidRPr="00185CFE" w:rsidRDefault="00F03A0B"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801</w:t>
            </w:r>
          </w:p>
        </w:tc>
        <w:tc>
          <w:tcPr>
            <w:tcW w:w="709" w:type="dxa"/>
          </w:tcPr>
          <w:p w14:paraId="7409D48C" w14:textId="2CB439F0" w:rsidR="00E34A6E" w:rsidRPr="00185CFE" w:rsidRDefault="00F03A0B"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899</w:t>
            </w:r>
          </w:p>
        </w:tc>
      </w:tr>
      <w:tr w:rsidR="00E34A6E" w:rsidRPr="00185CFE" w14:paraId="1F417483" w14:textId="2012A27B" w:rsidTr="009065BD">
        <w:trPr>
          <w:trHeight w:val="283"/>
        </w:trPr>
        <w:tc>
          <w:tcPr>
            <w:tcW w:w="482" w:type="dxa"/>
          </w:tcPr>
          <w:p w14:paraId="79B3D2C5" w14:textId="699140B8"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2</w:t>
            </w:r>
          </w:p>
        </w:tc>
        <w:tc>
          <w:tcPr>
            <w:tcW w:w="1418" w:type="dxa"/>
            <w:noWrap/>
            <w:hideMark/>
          </w:tcPr>
          <w:p w14:paraId="5488E3E1" w14:textId="79B4102C" w:rsidR="00E34A6E" w:rsidRPr="00185CFE" w:rsidRDefault="00E96171"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Германия</w:t>
            </w:r>
          </w:p>
        </w:tc>
        <w:tc>
          <w:tcPr>
            <w:tcW w:w="708" w:type="dxa"/>
            <w:noWrap/>
            <w:hideMark/>
          </w:tcPr>
          <w:p w14:paraId="229B0D9A" w14:textId="77777777"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229</w:t>
            </w:r>
          </w:p>
        </w:tc>
        <w:tc>
          <w:tcPr>
            <w:tcW w:w="851" w:type="dxa"/>
            <w:noWrap/>
            <w:hideMark/>
          </w:tcPr>
          <w:p w14:paraId="31657EC6" w14:textId="77777777"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289</w:t>
            </w:r>
          </w:p>
        </w:tc>
        <w:tc>
          <w:tcPr>
            <w:tcW w:w="709" w:type="dxa"/>
            <w:noWrap/>
            <w:hideMark/>
          </w:tcPr>
          <w:p w14:paraId="1DBD43C1" w14:textId="77777777"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354</w:t>
            </w:r>
          </w:p>
        </w:tc>
        <w:tc>
          <w:tcPr>
            <w:tcW w:w="696" w:type="dxa"/>
            <w:noWrap/>
            <w:hideMark/>
          </w:tcPr>
          <w:p w14:paraId="00DD0415" w14:textId="77777777"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355</w:t>
            </w:r>
          </w:p>
        </w:tc>
        <w:tc>
          <w:tcPr>
            <w:tcW w:w="708" w:type="dxa"/>
            <w:noWrap/>
            <w:hideMark/>
          </w:tcPr>
          <w:p w14:paraId="39F23940" w14:textId="77777777"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406</w:t>
            </w:r>
          </w:p>
        </w:tc>
        <w:tc>
          <w:tcPr>
            <w:tcW w:w="709" w:type="dxa"/>
            <w:noWrap/>
          </w:tcPr>
          <w:p w14:paraId="1C8B18C1" w14:textId="21845D51" w:rsidR="00E34A6E" w:rsidRPr="00185CFE" w:rsidRDefault="00F03A0B"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325</w:t>
            </w:r>
          </w:p>
        </w:tc>
        <w:tc>
          <w:tcPr>
            <w:tcW w:w="709" w:type="dxa"/>
          </w:tcPr>
          <w:p w14:paraId="0A0A4F72" w14:textId="363EF0FA" w:rsidR="00E34A6E" w:rsidRPr="00185CFE" w:rsidRDefault="00F03A0B"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330</w:t>
            </w:r>
          </w:p>
        </w:tc>
        <w:tc>
          <w:tcPr>
            <w:tcW w:w="709" w:type="dxa"/>
          </w:tcPr>
          <w:p w14:paraId="3A9C196A" w14:textId="6DEA611A" w:rsidR="00E34A6E" w:rsidRPr="00185CFE" w:rsidRDefault="00F03A0B"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224</w:t>
            </w:r>
          </w:p>
        </w:tc>
        <w:tc>
          <w:tcPr>
            <w:tcW w:w="709" w:type="dxa"/>
          </w:tcPr>
          <w:p w14:paraId="2C84294B" w14:textId="08F0D6C1" w:rsidR="00E34A6E" w:rsidRPr="00185CFE" w:rsidRDefault="00F03A0B"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280</w:t>
            </w:r>
          </w:p>
        </w:tc>
        <w:tc>
          <w:tcPr>
            <w:tcW w:w="709" w:type="dxa"/>
          </w:tcPr>
          <w:p w14:paraId="05F01065" w14:textId="59A4D4D8" w:rsidR="00E34A6E" w:rsidRPr="00185CFE" w:rsidRDefault="00F03A0B"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285</w:t>
            </w:r>
          </w:p>
        </w:tc>
      </w:tr>
      <w:tr w:rsidR="00E34A6E" w:rsidRPr="00185CFE" w14:paraId="309BC05A" w14:textId="2D24C726" w:rsidTr="009065BD">
        <w:trPr>
          <w:trHeight w:val="283"/>
        </w:trPr>
        <w:tc>
          <w:tcPr>
            <w:tcW w:w="482" w:type="dxa"/>
          </w:tcPr>
          <w:p w14:paraId="7E0E53BE" w14:textId="046CB24E"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3</w:t>
            </w:r>
          </w:p>
        </w:tc>
        <w:tc>
          <w:tcPr>
            <w:tcW w:w="1418" w:type="dxa"/>
            <w:noWrap/>
            <w:hideMark/>
          </w:tcPr>
          <w:p w14:paraId="2D1F9B9C" w14:textId="7B38A850" w:rsidR="00E34A6E" w:rsidRPr="00185CFE" w:rsidRDefault="00E96171"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Оңт. Корея</w:t>
            </w:r>
          </w:p>
        </w:tc>
        <w:tc>
          <w:tcPr>
            <w:tcW w:w="708" w:type="dxa"/>
            <w:noWrap/>
            <w:hideMark/>
          </w:tcPr>
          <w:p w14:paraId="30A1773B" w14:textId="77777777"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52</w:t>
            </w:r>
          </w:p>
        </w:tc>
        <w:tc>
          <w:tcPr>
            <w:tcW w:w="851" w:type="dxa"/>
            <w:noWrap/>
            <w:hideMark/>
          </w:tcPr>
          <w:p w14:paraId="3D67D7D1" w14:textId="77777777"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105</w:t>
            </w:r>
          </w:p>
        </w:tc>
        <w:tc>
          <w:tcPr>
            <w:tcW w:w="709" w:type="dxa"/>
            <w:noWrap/>
            <w:hideMark/>
          </w:tcPr>
          <w:p w14:paraId="53CF4E68" w14:textId="77777777"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166</w:t>
            </w:r>
          </w:p>
        </w:tc>
        <w:tc>
          <w:tcPr>
            <w:tcW w:w="696" w:type="dxa"/>
            <w:noWrap/>
            <w:hideMark/>
          </w:tcPr>
          <w:p w14:paraId="52FFD1AF" w14:textId="77777777"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251</w:t>
            </w:r>
          </w:p>
        </w:tc>
        <w:tc>
          <w:tcPr>
            <w:tcW w:w="708" w:type="dxa"/>
            <w:noWrap/>
            <w:hideMark/>
          </w:tcPr>
          <w:p w14:paraId="3B1C019D" w14:textId="77777777"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236</w:t>
            </w:r>
          </w:p>
        </w:tc>
        <w:tc>
          <w:tcPr>
            <w:tcW w:w="709" w:type="dxa"/>
            <w:noWrap/>
          </w:tcPr>
          <w:p w14:paraId="3C76B21C" w14:textId="3306EBE5" w:rsidR="00E34A6E" w:rsidRPr="00185CFE" w:rsidRDefault="00F03A0B"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301</w:t>
            </w:r>
          </w:p>
        </w:tc>
        <w:tc>
          <w:tcPr>
            <w:tcW w:w="709" w:type="dxa"/>
          </w:tcPr>
          <w:p w14:paraId="6B7A6C49" w14:textId="22B7A206" w:rsidR="00E34A6E" w:rsidRPr="00185CFE" w:rsidRDefault="00F03A0B"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242</w:t>
            </w:r>
          </w:p>
        </w:tc>
        <w:tc>
          <w:tcPr>
            <w:tcW w:w="709" w:type="dxa"/>
          </w:tcPr>
          <w:p w14:paraId="3B650EEE" w14:textId="697F0900" w:rsidR="00E34A6E" w:rsidRPr="00185CFE" w:rsidRDefault="00F03A0B"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186</w:t>
            </w:r>
          </w:p>
        </w:tc>
        <w:tc>
          <w:tcPr>
            <w:tcW w:w="709" w:type="dxa"/>
          </w:tcPr>
          <w:p w14:paraId="010F6286" w14:textId="484D9BBC" w:rsidR="00E34A6E" w:rsidRPr="00185CFE" w:rsidRDefault="00F03A0B"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227</w:t>
            </w:r>
          </w:p>
        </w:tc>
        <w:tc>
          <w:tcPr>
            <w:tcW w:w="709" w:type="dxa"/>
          </w:tcPr>
          <w:p w14:paraId="76F8D0CC" w14:textId="06FFE88D" w:rsidR="00E34A6E" w:rsidRPr="00185CFE" w:rsidRDefault="00F03A0B"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276</w:t>
            </w:r>
          </w:p>
        </w:tc>
      </w:tr>
      <w:tr w:rsidR="00E34A6E" w:rsidRPr="00185CFE" w14:paraId="27A9A46A" w14:textId="3578E502" w:rsidTr="009065BD">
        <w:trPr>
          <w:trHeight w:val="283"/>
        </w:trPr>
        <w:tc>
          <w:tcPr>
            <w:tcW w:w="482" w:type="dxa"/>
          </w:tcPr>
          <w:p w14:paraId="5AD8CDBD" w14:textId="59011D8C"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4</w:t>
            </w:r>
          </w:p>
        </w:tc>
        <w:tc>
          <w:tcPr>
            <w:tcW w:w="1418" w:type="dxa"/>
            <w:noWrap/>
            <w:hideMark/>
          </w:tcPr>
          <w:p w14:paraId="622F10EA" w14:textId="44285337" w:rsidR="00E34A6E" w:rsidRPr="00185CFE" w:rsidRDefault="00E96171"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Жапония</w:t>
            </w:r>
          </w:p>
        </w:tc>
        <w:tc>
          <w:tcPr>
            <w:tcW w:w="708" w:type="dxa"/>
            <w:noWrap/>
            <w:hideMark/>
          </w:tcPr>
          <w:p w14:paraId="42A8C124" w14:textId="77777777"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131</w:t>
            </w:r>
          </w:p>
        </w:tc>
        <w:tc>
          <w:tcPr>
            <w:tcW w:w="851" w:type="dxa"/>
            <w:noWrap/>
            <w:hideMark/>
          </w:tcPr>
          <w:p w14:paraId="5F065DA4" w14:textId="77777777"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188</w:t>
            </w:r>
          </w:p>
        </w:tc>
        <w:tc>
          <w:tcPr>
            <w:tcW w:w="709" w:type="dxa"/>
            <w:noWrap/>
            <w:hideMark/>
          </w:tcPr>
          <w:p w14:paraId="12433512" w14:textId="77777777"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265</w:t>
            </w:r>
          </w:p>
        </w:tc>
        <w:tc>
          <w:tcPr>
            <w:tcW w:w="696" w:type="dxa"/>
            <w:noWrap/>
            <w:hideMark/>
          </w:tcPr>
          <w:p w14:paraId="3757BADF" w14:textId="77777777"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318</w:t>
            </w:r>
          </w:p>
        </w:tc>
        <w:tc>
          <w:tcPr>
            <w:tcW w:w="708" w:type="dxa"/>
            <w:noWrap/>
            <w:hideMark/>
          </w:tcPr>
          <w:p w14:paraId="3BA8D3DB" w14:textId="77777777"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309</w:t>
            </w:r>
          </w:p>
        </w:tc>
        <w:tc>
          <w:tcPr>
            <w:tcW w:w="709" w:type="dxa"/>
            <w:noWrap/>
          </w:tcPr>
          <w:p w14:paraId="56D4400A" w14:textId="0FDE30EB" w:rsidR="00E34A6E" w:rsidRPr="00185CFE" w:rsidRDefault="00292476"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279</w:t>
            </w:r>
          </w:p>
        </w:tc>
        <w:tc>
          <w:tcPr>
            <w:tcW w:w="709" w:type="dxa"/>
          </w:tcPr>
          <w:p w14:paraId="6EB4F326" w14:textId="1002588F" w:rsidR="00E34A6E" w:rsidRPr="00185CFE" w:rsidRDefault="00292476"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233</w:t>
            </w:r>
          </w:p>
        </w:tc>
        <w:tc>
          <w:tcPr>
            <w:tcW w:w="709" w:type="dxa"/>
          </w:tcPr>
          <w:p w14:paraId="383DE63D" w14:textId="381E62E4" w:rsidR="00E34A6E" w:rsidRPr="00185CFE" w:rsidRDefault="00292476"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188</w:t>
            </w:r>
          </w:p>
        </w:tc>
        <w:tc>
          <w:tcPr>
            <w:tcW w:w="709" w:type="dxa"/>
          </w:tcPr>
          <w:p w14:paraId="19237AA7" w14:textId="3ADD7528" w:rsidR="00E34A6E" w:rsidRPr="00185CFE" w:rsidRDefault="00292476"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210</w:t>
            </w:r>
          </w:p>
        </w:tc>
        <w:tc>
          <w:tcPr>
            <w:tcW w:w="709" w:type="dxa"/>
          </w:tcPr>
          <w:p w14:paraId="79F64F9F" w14:textId="71B68DD9" w:rsidR="00E34A6E" w:rsidRPr="00185CFE" w:rsidRDefault="00292476"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251</w:t>
            </w:r>
          </w:p>
        </w:tc>
      </w:tr>
      <w:tr w:rsidR="00E34A6E" w:rsidRPr="00185CFE" w14:paraId="6D82FE9C" w14:textId="47500404" w:rsidTr="009065BD">
        <w:trPr>
          <w:trHeight w:val="283"/>
        </w:trPr>
        <w:tc>
          <w:tcPr>
            <w:tcW w:w="482" w:type="dxa"/>
          </w:tcPr>
          <w:p w14:paraId="67D9F98D" w14:textId="1AD75B14"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5</w:t>
            </w:r>
          </w:p>
        </w:tc>
        <w:tc>
          <w:tcPr>
            <w:tcW w:w="1418" w:type="dxa"/>
            <w:noWrap/>
            <w:hideMark/>
          </w:tcPr>
          <w:p w14:paraId="321535C0" w14:textId="2ACE71D5" w:rsidR="00E34A6E" w:rsidRPr="00185CFE" w:rsidRDefault="00E96171"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Франция</w:t>
            </w:r>
          </w:p>
        </w:tc>
        <w:tc>
          <w:tcPr>
            <w:tcW w:w="708" w:type="dxa"/>
            <w:noWrap/>
            <w:hideMark/>
          </w:tcPr>
          <w:p w14:paraId="72BBC5E9" w14:textId="77777777"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152</w:t>
            </w:r>
          </w:p>
        </w:tc>
        <w:tc>
          <w:tcPr>
            <w:tcW w:w="851" w:type="dxa"/>
            <w:noWrap/>
            <w:hideMark/>
          </w:tcPr>
          <w:p w14:paraId="28A48092" w14:textId="77777777"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208</w:t>
            </w:r>
          </w:p>
        </w:tc>
        <w:tc>
          <w:tcPr>
            <w:tcW w:w="709" w:type="dxa"/>
            <w:noWrap/>
            <w:hideMark/>
          </w:tcPr>
          <w:p w14:paraId="49E51D82" w14:textId="77777777"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236</w:t>
            </w:r>
          </w:p>
        </w:tc>
        <w:tc>
          <w:tcPr>
            <w:tcW w:w="696" w:type="dxa"/>
            <w:noWrap/>
            <w:hideMark/>
          </w:tcPr>
          <w:p w14:paraId="75A9CE1A" w14:textId="77777777"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288</w:t>
            </w:r>
          </w:p>
        </w:tc>
        <w:tc>
          <w:tcPr>
            <w:tcW w:w="708" w:type="dxa"/>
            <w:noWrap/>
            <w:hideMark/>
          </w:tcPr>
          <w:p w14:paraId="0E54BF66" w14:textId="77777777"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284</w:t>
            </w:r>
          </w:p>
        </w:tc>
        <w:tc>
          <w:tcPr>
            <w:tcW w:w="709" w:type="dxa"/>
            <w:noWrap/>
          </w:tcPr>
          <w:p w14:paraId="643F5A95" w14:textId="56753138" w:rsidR="00E34A6E" w:rsidRPr="00185CFE" w:rsidRDefault="00292476"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238</w:t>
            </w:r>
          </w:p>
        </w:tc>
        <w:tc>
          <w:tcPr>
            <w:tcW w:w="709" w:type="dxa"/>
          </w:tcPr>
          <w:p w14:paraId="560C3994" w14:textId="7140CB46" w:rsidR="00E34A6E" w:rsidRPr="00185CFE" w:rsidRDefault="00292476"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247</w:t>
            </w:r>
          </w:p>
        </w:tc>
        <w:tc>
          <w:tcPr>
            <w:tcW w:w="709" w:type="dxa"/>
          </w:tcPr>
          <w:p w14:paraId="5BDACE41" w14:textId="4E1C7682" w:rsidR="00E34A6E" w:rsidRPr="00185CFE" w:rsidRDefault="00292476"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147</w:t>
            </w:r>
          </w:p>
        </w:tc>
        <w:tc>
          <w:tcPr>
            <w:tcW w:w="709" w:type="dxa"/>
          </w:tcPr>
          <w:p w14:paraId="66CF8905" w14:textId="4DE9BB74" w:rsidR="00E34A6E" w:rsidRPr="00185CFE" w:rsidRDefault="00292476"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238</w:t>
            </w:r>
          </w:p>
        </w:tc>
        <w:tc>
          <w:tcPr>
            <w:tcW w:w="709" w:type="dxa"/>
          </w:tcPr>
          <w:p w14:paraId="63B6D5E8" w14:textId="58FFD3FD" w:rsidR="00E34A6E" w:rsidRPr="00185CFE" w:rsidRDefault="00292476"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198</w:t>
            </w:r>
          </w:p>
        </w:tc>
      </w:tr>
      <w:tr w:rsidR="00E34A6E" w:rsidRPr="00185CFE" w14:paraId="2290A53E" w14:textId="571AA919" w:rsidTr="009065BD">
        <w:trPr>
          <w:trHeight w:val="283"/>
        </w:trPr>
        <w:tc>
          <w:tcPr>
            <w:tcW w:w="482" w:type="dxa"/>
          </w:tcPr>
          <w:p w14:paraId="371ABAD2" w14:textId="6B45E897"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6</w:t>
            </w:r>
          </w:p>
        </w:tc>
        <w:tc>
          <w:tcPr>
            <w:tcW w:w="1418" w:type="dxa"/>
            <w:noWrap/>
          </w:tcPr>
          <w:p w14:paraId="177DE927" w14:textId="6329C8D3" w:rsidR="00E34A6E" w:rsidRPr="00185CFE" w:rsidRDefault="00E96171"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Қытай</w:t>
            </w:r>
          </w:p>
        </w:tc>
        <w:tc>
          <w:tcPr>
            <w:tcW w:w="708" w:type="dxa"/>
            <w:noWrap/>
          </w:tcPr>
          <w:p w14:paraId="54662EFF" w14:textId="33CDD653"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28</w:t>
            </w:r>
          </w:p>
        </w:tc>
        <w:tc>
          <w:tcPr>
            <w:tcW w:w="851" w:type="dxa"/>
            <w:noWrap/>
          </w:tcPr>
          <w:p w14:paraId="6F25BE75" w14:textId="7AA3F255"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59</w:t>
            </w:r>
          </w:p>
        </w:tc>
        <w:tc>
          <w:tcPr>
            <w:tcW w:w="709" w:type="dxa"/>
            <w:noWrap/>
          </w:tcPr>
          <w:p w14:paraId="160875D5" w14:textId="7E94B251"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64</w:t>
            </w:r>
          </w:p>
        </w:tc>
        <w:tc>
          <w:tcPr>
            <w:tcW w:w="696" w:type="dxa"/>
            <w:noWrap/>
          </w:tcPr>
          <w:p w14:paraId="5D9D326F" w14:textId="2989CEFA"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90</w:t>
            </w:r>
          </w:p>
        </w:tc>
        <w:tc>
          <w:tcPr>
            <w:tcW w:w="708" w:type="dxa"/>
            <w:noWrap/>
          </w:tcPr>
          <w:p w14:paraId="72A4C628" w14:textId="26D628E9"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103</w:t>
            </w:r>
          </w:p>
        </w:tc>
        <w:tc>
          <w:tcPr>
            <w:tcW w:w="709" w:type="dxa"/>
            <w:noWrap/>
          </w:tcPr>
          <w:p w14:paraId="3652D3B5" w14:textId="466AADD3" w:rsidR="00E34A6E" w:rsidRPr="00185CFE" w:rsidRDefault="00292476"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135</w:t>
            </w:r>
          </w:p>
        </w:tc>
        <w:tc>
          <w:tcPr>
            <w:tcW w:w="709" w:type="dxa"/>
          </w:tcPr>
          <w:p w14:paraId="4231257C" w14:textId="3C6EEAB3" w:rsidR="00E34A6E" w:rsidRPr="00185CFE" w:rsidRDefault="00292476"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141</w:t>
            </w:r>
          </w:p>
        </w:tc>
        <w:tc>
          <w:tcPr>
            <w:tcW w:w="709" w:type="dxa"/>
          </w:tcPr>
          <w:p w14:paraId="447919E3" w14:textId="7B2AA595" w:rsidR="00E34A6E" w:rsidRPr="00185CFE" w:rsidRDefault="00292476"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137</w:t>
            </w:r>
          </w:p>
        </w:tc>
        <w:tc>
          <w:tcPr>
            <w:tcW w:w="709" w:type="dxa"/>
          </w:tcPr>
          <w:p w14:paraId="50D5D768" w14:textId="5F1EE053" w:rsidR="00E34A6E" w:rsidRPr="00185CFE" w:rsidRDefault="00292476"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180</w:t>
            </w:r>
          </w:p>
        </w:tc>
        <w:tc>
          <w:tcPr>
            <w:tcW w:w="709" w:type="dxa"/>
          </w:tcPr>
          <w:p w14:paraId="34D60231" w14:textId="33F2D102" w:rsidR="00E34A6E" w:rsidRPr="00185CFE" w:rsidRDefault="00292476"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197</w:t>
            </w:r>
          </w:p>
        </w:tc>
      </w:tr>
      <w:tr w:rsidR="00E34A6E" w:rsidRPr="00185CFE" w14:paraId="070AC2DD" w14:textId="223D6CC5" w:rsidTr="009065BD">
        <w:trPr>
          <w:trHeight w:val="283"/>
        </w:trPr>
        <w:tc>
          <w:tcPr>
            <w:tcW w:w="482" w:type="dxa"/>
          </w:tcPr>
          <w:p w14:paraId="0BEFB8E9" w14:textId="73F8D520"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7</w:t>
            </w:r>
          </w:p>
        </w:tc>
        <w:tc>
          <w:tcPr>
            <w:tcW w:w="1418" w:type="dxa"/>
            <w:noWrap/>
            <w:hideMark/>
          </w:tcPr>
          <w:p w14:paraId="556EA9DF" w14:textId="0C502D0C" w:rsidR="00E34A6E" w:rsidRPr="00185CFE" w:rsidRDefault="00E96171"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Ұлыбритания</w:t>
            </w:r>
          </w:p>
        </w:tc>
        <w:tc>
          <w:tcPr>
            <w:tcW w:w="708" w:type="dxa"/>
            <w:noWrap/>
            <w:hideMark/>
          </w:tcPr>
          <w:p w14:paraId="1177ABF4" w14:textId="77777777"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45</w:t>
            </w:r>
          </w:p>
        </w:tc>
        <w:tc>
          <w:tcPr>
            <w:tcW w:w="851" w:type="dxa"/>
            <w:noWrap/>
            <w:hideMark/>
          </w:tcPr>
          <w:p w14:paraId="370C5E3F" w14:textId="77777777"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81</w:t>
            </w:r>
          </w:p>
        </w:tc>
        <w:tc>
          <w:tcPr>
            <w:tcW w:w="709" w:type="dxa"/>
            <w:noWrap/>
            <w:hideMark/>
          </w:tcPr>
          <w:p w14:paraId="70886FF9" w14:textId="77777777"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89</w:t>
            </w:r>
          </w:p>
        </w:tc>
        <w:tc>
          <w:tcPr>
            <w:tcW w:w="696" w:type="dxa"/>
            <w:noWrap/>
            <w:hideMark/>
          </w:tcPr>
          <w:p w14:paraId="3D3CA289" w14:textId="77777777"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114</w:t>
            </w:r>
          </w:p>
        </w:tc>
        <w:tc>
          <w:tcPr>
            <w:tcW w:w="708" w:type="dxa"/>
            <w:noWrap/>
            <w:hideMark/>
          </w:tcPr>
          <w:p w14:paraId="5A343E01" w14:textId="77777777"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139</w:t>
            </w:r>
          </w:p>
        </w:tc>
        <w:tc>
          <w:tcPr>
            <w:tcW w:w="709" w:type="dxa"/>
            <w:noWrap/>
          </w:tcPr>
          <w:p w14:paraId="213B9D35" w14:textId="3668B55A" w:rsidR="00E34A6E" w:rsidRPr="00185CFE" w:rsidRDefault="00414BCA"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144</w:t>
            </w:r>
          </w:p>
        </w:tc>
        <w:tc>
          <w:tcPr>
            <w:tcW w:w="709" w:type="dxa"/>
          </w:tcPr>
          <w:p w14:paraId="0A6E9D40" w14:textId="2FAA19D1" w:rsidR="00E34A6E" w:rsidRPr="00185CFE" w:rsidRDefault="00414BCA"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113</w:t>
            </w:r>
          </w:p>
        </w:tc>
        <w:tc>
          <w:tcPr>
            <w:tcW w:w="709" w:type="dxa"/>
          </w:tcPr>
          <w:p w14:paraId="42BD1D57" w14:textId="3038B546" w:rsidR="00E34A6E" w:rsidRPr="00185CFE" w:rsidRDefault="00414BCA"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83</w:t>
            </w:r>
          </w:p>
        </w:tc>
        <w:tc>
          <w:tcPr>
            <w:tcW w:w="709" w:type="dxa"/>
          </w:tcPr>
          <w:p w14:paraId="3ECE052B" w14:textId="76F8702A" w:rsidR="00E34A6E" w:rsidRPr="00185CFE" w:rsidRDefault="00414BCA"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120</w:t>
            </w:r>
          </w:p>
        </w:tc>
        <w:tc>
          <w:tcPr>
            <w:tcW w:w="709" w:type="dxa"/>
          </w:tcPr>
          <w:p w14:paraId="2982847B" w14:textId="340E0219" w:rsidR="00E34A6E" w:rsidRPr="00185CFE" w:rsidRDefault="00414BCA"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123</w:t>
            </w:r>
          </w:p>
        </w:tc>
      </w:tr>
      <w:tr w:rsidR="00E34A6E" w:rsidRPr="00185CFE" w14:paraId="0AFF051B" w14:textId="34A3A696" w:rsidTr="009065BD">
        <w:trPr>
          <w:trHeight w:val="283"/>
        </w:trPr>
        <w:tc>
          <w:tcPr>
            <w:tcW w:w="482" w:type="dxa"/>
          </w:tcPr>
          <w:p w14:paraId="4A1A10FA" w14:textId="2C152F87"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8</w:t>
            </w:r>
          </w:p>
        </w:tc>
        <w:tc>
          <w:tcPr>
            <w:tcW w:w="1418" w:type="dxa"/>
            <w:noWrap/>
            <w:hideMark/>
          </w:tcPr>
          <w:p w14:paraId="6CB0F4DC" w14:textId="2CC5861A"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Швейцария</w:t>
            </w:r>
          </w:p>
        </w:tc>
        <w:tc>
          <w:tcPr>
            <w:tcW w:w="708" w:type="dxa"/>
            <w:noWrap/>
          </w:tcPr>
          <w:p w14:paraId="5BAE9993" w14:textId="7A9A504F"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p>
        </w:tc>
        <w:tc>
          <w:tcPr>
            <w:tcW w:w="851" w:type="dxa"/>
            <w:noWrap/>
          </w:tcPr>
          <w:p w14:paraId="54468DC5" w14:textId="37C423B3"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p>
        </w:tc>
        <w:tc>
          <w:tcPr>
            <w:tcW w:w="709" w:type="dxa"/>
            <w:noWrap/>
          </w:tcPr>
          <w:p w14:paraId="31B99197" w14:textId="13A18DA8"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p>
        </w:tc>
        <w:tc>
          <w:tcPr>
            <w:tcW w:w="696" w:type="dxa"/>
            <w:noWrap/>
          </w:tcPr>
          <w:p w14:paraId="37130B39" w14:textId="667E3AC5"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p>
        </w:tc>
        <w:tc>
          <w:tcPr>
            <w:tcW w:w="708" w:type="dxa"/>
            <w:noWrap/>
          </w:tcPr>
          <w:p w14:paraId="70A25A7A" w14:textId="16BB1505" w:rsidR="00E34A6E" w:rsidRPr="00185CFE" w:rsidRDefault="00414BCA"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100</w:t>
            </w:r>
          </w:p>
        </w:tc>
        <w:tc>
          <w:tcPr>
            <w:tcW w:w="709" w:type="dxa"/>
            <w:noWrap/>
          </w:tcPr>
          <w:p w14:paraId="1F75F32F" w14:textId="146DC503" w:rsidR="00E34A6E" w:rsidRPr="00185CFE" w:rsidRDefault="00414BCA"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93</w:t>
            </w:r>
          </w:p>
        </w:tc>
        <w:tc>
          <w:tcPr>
            <w:tcW w:w="709" w:type="dxa"/>
          </w:tcPr>
          <w:p w14:paraId="380D358D" w14:textId="7156710B" w:rsidR="00E34A6E" w:rsidRPr="00185CFE" w:rsidRDefault="00414BCA"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68</w:t>
            </w:r>
          </w:p>
        </w:tc>
        <w:tc>
          <w:tcPr>
            <w:tcW w:w="709" w:type="dxa"/>
          </w:tcPr>
          <w:p w14:paraId="3A608BEE" w14:textId="39989A60" w:rsidR="00E34A6E" w:rsidRPr="00185CFE" w:rsidRDefault="00414BCA"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47</w:t>
            </w:r>
          </w:p>
        </w:tc>
        <w:tc>
          <w:tcPr>
            <w:tcW w:w="709" w:type="dxa"/>
          </w:tcPr>
          <w:p w14:paraId="364F1198" w14:textId="46C89C0B" w:rsidR="00E34A6E" w:rsidRPr="00185CFE" w:rsidRDefault="00414BCA"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86</w:t>
            </w:r>
          </w:p>
        </w:tc>
        <w:tc>
          <w:tcPr>
            <w:tcW w:w="709" w:type="dxa"/>
          </w:tcPr>
          <w:p w14:paraId="053A97B2" w14:textId="265600CF" w:rsidR="00E34A6E" w:rsidRPr="00185CFE" w:rsidRDefault="00414BCA"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71</w:t>
            </w:r>
          </w:p>
        </w:tc>
      </w:tr>
      <w:tr w:rsidR="00E34A6E" w:rsidRPr="00185CFE" w14:paraId="3C5A1A38" w14:textId="32DF5278" w:rsidTr="009065BD">
        <w:trPr>
          <w:trHeight w:val="283"/>
        </w:trPr>
        <w:tc>
          <w:tcPr>
            <w:tcW w:w="482" w:type="dxa"/>
          </w:tcPr>
          <w:p w14:paraId="4CF83308" w14:textId="670D67FE"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46</w:t>
            </w:r>
          </w:p>
        </w:tc>
        <w:tc>
          <w:tcPr>
            <w:tcW w:w="1418" w:type="dxa"/>
            <w:noWrap/>
            <w:hideMark/>
          </w:tcPr>
          <w:p w14:paraId="747384AB" w14:textId="4CF1C34F" w:rsidR="00E34A6E" w:rsidRPr="00185CFE" w:rsidRDefault="00B639C5"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Ресей</w:t>
            </w:r>
          </w:p>
        </w:tc>
        <w:tc>
          <w:tcPr>
            <w:tcW w:w="708" w:type="dxa"/>
            <w:noWrap/>
            <w:hideMark/>
          </w:tcPr>
          <w:p w14:paraId="0EB5863D" w14:textId="77777777"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3</w:t>
            </w:r>
          </w:p>
        </w:tc>
        <w:tc>
          <w:tcPr>
            <w:tcW w:w="851" w:type="dxa"/>
            <w:noWrap/>
            <w:hideMark/>
          </w:tcPr>
          <w:p w14:paraId="64EB9E36" w14:textId="77777777"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6</w:t>
            </w:r>
          </w:p>
        </w:tc>
        <w:tc>
          <w:tcPr>
            <w:tcW w:w="709" w:type="dxa"/>
            <w:noWrap/>
            <w:hideMark/>
          </w:tcPr>
          <w:p w14:paraId="3E216578" w14:textId="77777777"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4</w:t>
            </w:r>
          </w:p>
        </w:tc>
        <w:tc>
          <w:tcPr>
            <w:tcW w:w="696" w:type="dxa"/>
            <w:noWrap/>
            <w:hideMark/>
          </w:tcPr>
          <w:p w14:paraId="223E7CFE" w14:textId="77777777"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8</w:t>
            </w:r>
          </w:p>
        </w:tc>
        <w:tc>
          <w:tcPr>
            <w:tcW w:w="708" w:type="dxa"/>
            <w:noWrap/>
            <w:hideMark/>
          </w:tcPr>
          <w:p w14:paraId="524DF24A" w14:textId="77777777"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2</w:t>
            </w:r>
          </w:p>
        </w:tc>
        <w:tc>
          <w:tcPr>
            <w:tcW w:w="709" w:type="dxa"/>
            <w:noWrap/>
          </w:tcPr>
          <w:p w14:paraId="1354EECE" w14:textId="002D2AB8" w:rsidR="00E34A6E" w:rsidRPr="00185CFE" w:rsidRDefault="00F20142"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6</w:t>
            </w:r>
          </w:p>
        </w:tc>
        <w:tc>
          <w:tcPr>
            <w:tcW w:w="709" w:type="dxa"/>
          </w:tcPr>
          <w:p w14:paraId="0A581C42" w14:textId="5FCC96DB" w:rsidR="00E34A6E" w:rsidRPr="00185CFE" w:rsidRDefault="00F20142"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4</w:t>
            </w:r>
          </w:p>
        </w:tc>
        <w:tc>
          <w:tcPr>
            <w:tcW w:w="709" w:type="dxa"/>
          </w:tcPr>
          <w:p w14:paraId="1EE4D95C" w14:textId="46C435DF" w:rsidR="00E34A6E" w:rsidRPr="00185CFE" w:rsidRDefault="00F20142"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w:t>
            </w:r>
          </w:p>
        </w:tc>
        <w:tc>
          <w:tcPr>
            <w:tcW w:w="709" w:type="dxa"/>
          </w:tcPr>
          <w:p w14:paraId="232FA660" w14:textId="70538613" w:rsidR="00E34A6E" w:rsidRPr="00185CFE" w:rsidRDefault="00F20142"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4</w:t>
            </w:r>
          </w:p>
        </w:tc>
        <w:tc>
          <w:tcPr>
            <w:tcW w:w="709" w:type="dxa"/>
          </w:tcPr>
          <w:p w14:paraId="3C6B92B2" w14:textId="4F4B6D7B" w:rsidR="00E34A6E" w:rsidRPr="00185CFE" w:rsidRDefault="00F20142"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w:t>
            </w:r>
          </w:p>
        </w:tc>
      </w:tr>
      <w:tr w:rsidR="00E34A6E" w:rsidRPr="00185CFE" w14:paraId="2DEFD4A2" w14:textId="04A5CE4D" w:rsidTr="009065BD">
        <w:trPr>
          <w:trHeight w:val="283"/>
        </w:trPr>
        <w:tc>
          <w:tcPr>
            <w:tcW w:w="482" w:type="dxa"/>
          </w:tcPr>
          <w:p w14:paraId="6D58CFCD" w14:textId="1A30B0D1"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64</w:t>
            </w:r>
          </w:p>
        </w:tc>
        <w:tc>
          <w:tcPr>
            <w:tcW w:w="1418" w:type="dxa"/>
            <w:noWrap/>
            <w:hideMark/>
          </w:tcPr>
          <w:p w14:paraId="67ACB7D3" w14:textId="5D3496A7" w:rsidR="00E34A6E" w:rsidRPr="00185CFE" w:rsidRDefault="00B639C5"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Қазақстан</w:t>
            </w:r>
          </w:p>
        </w:tc>
        <w:tc>
          <w:tcPr>
            <w:tcW w:w="708" w:type="dxa"/>
            <w:noWrap/>
            <w:hideMark/>
          </w:tcPr>
          <w:p w14:paraId="6814FF8D" w14:textId="77777777"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0</w:t>
            </w:r>
          </w:p>
        </w:tc>
        <w:tc>
          <w:tcPr>
            <w:tcW w:w="851" w:type="dxa"/>
            <w:noWrap/>
            <w:hideMark/>
          </w:tcPr>
          <w:p w14:paraId="089CC5A1" w14:textId="77777777"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0</w:t>
            </w:r>
          </w:p>
        </w:tc>
        <w:tc>
          <w:tcPr>
            <w:tcW w:w="709" w:type="dxa"/>
            <w:noWrap/>
            <w:hideMark/>
          </w:tcPr>
          <w:p w14:paraId="01565934" w14:textId="77777777"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w:t>
            </w:r>
          </w:p>
        </w:tc>
        <w:tc>
          <w:tcPr>
            <w:tcW w:w="696" w:type="dxa"/>
            <w:noWrap/>
            <w:hideMark/>
          </w:tcPr>
          <w:p w14:paraId="68A8DDB4" w14:textId="77777777"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0</w:t>
            </w:r>
          </w:p>
        </w:tc>
        <w:tc>
          <w:tcPr>
            <w:tcW w:w="708" w:type="dxa"/>
            <w:noWrap/>
            <w:hideMark/>
          </w:tcPr>
          <w:p w14:paraId="314E3CFA" w14:textId="77777777" w:rsidR="00E34A6E" w:rsidRPr="00185CFE" w:rsidRDefault="00E34A6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0</w:t>
            </w:r>
          </w:p>
        </w:tc>
        <w:tc>
          <w:tcPr>
            <w:tcW w:w="709" w:type="dxa"/>
            <w:noWrap/>
          </w:tcPr>
          <w:p w14:paraId="2186080E" w14:textId="1BB3D4CA" w:rsidR="00E34A6E" w:rsidRPr="00185CFE" w:rsidRDefault="00F20142"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0</w:t>
            </w:r>
          </w:p>
        </w:tc>
        <w:tc>
          <w:tcPr>
            <w:tcW w:w="709" w:type="dxa"/>
          </w:tcPr>
          <w:p w14:paraId="037FD224" w14:textId="5CF6F956" w:rsidR="00E34A6E" w:rsidRPr="00185CFE" w:rsidRDefault="00F20142"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0</w:t>
            </w:r>
          </w:p>
        </w:tc>
        <w:tc>
          <w:tcPr>
            <w:tcW w:w="709" w:type="dxa"/>
          </w:tcPr>
          <w:p w14:paraId="37B76A23" w14:textId="09C83BAD" w:rsidR="00E34A6E" w:rsidRPr="00185CFE" w:rsidRDefault="00F20142"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0</w:t>
            </w:r>
          </w:p>
        </w:tc>
        <w:tc>
          <w:tcPr>
            <w:tcW w:w="709" w:type="dxa"/>
          </w:tcPr>
          <w:p w14:paraId="24C0A61E" w14:textId="61A610BF" w:rsidR="00E34A6E" w:rsidRPr="00185CFE" w:rsidRDefault="00F20142"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0</w:t>
            </w:r>
          </w:p>
        </w:tc>
        <w:tc>
          <w:tcPr>
            <w:tcW w:w="709" w:type="dxa"/>
          </w:tcPr>
          <w:p w14:paraId="67E81C96" w14:textId="3ADD525E" w:rsidR="00E34A6E" w:rsidRPr="00185CFE" w:rsidRDefault="00F20142"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0</w:t>
            </w:r>
          </w:p>
        </w:tc>
      </w:tr>
      <w:tr w:rsidR="00961C4E" w:rsidRPr="00185CFE" w14:paraId="053CD0AD" w14:textId="2B0EAD96" w:rsidTr="0033344D">
        <w:trPr>
          <w:trHeight w:val="283"/>
        </w:trPr>
        <w:tc>
          <w:tcPr>
            <w:tcW w:w="1900" w:type="dxa"/>
            <w:gridSpan w:val="2"/>
          </w:tcPr>
          <w:p w14:paraId="64BD12A2" w14:textId="4B2C31BD" w:rsidR="00961C4E" w:rsidRPr="00185CFE" w:rsidRDefault="00961C4E" w:rsidP="004B02FA">
            <w:pPr>
              <w:spacing w:after="0" w:line="240" w:lineRule="auto"/>
              <w:jc w:val="center"/>
              <w:rPr>
                <w:rFonts w:ascii="Times New Roman" w:eastAsia="Times New Roman" w:hAnsi="Times New Roman"/>
                <w:color w:val="000000"/>
                <w:sz w:val="20"/>
                <w:szCs w:val="20"/>
                <w:lang w:val="kk-KZ" w:eastAsia="zh-CN"/>
              </w:rPr>
            </w:pPr>
            <w:r>
              <w:rPr>
                <w:rFonts w:ascii="Times New Roman" w:eastAsia="Times New Roman" w:hAnsi="Times New Roman"/>
                <w:color w:val="000000"/>
                <w:sz w:val="20"/>
                <w:szCs w:val="20"/>
                <w:lang w:val="kk-KZ" w:eastAsia="zh-CN"/>
              </w:rPr>
              <w:t>Әлем бойынша</w:t>
            </w:r>
          </w:p>
        </w:tc>
        <w:tc>
          <w:tcPr>
            <w:tcW w:w="708" w:type="dxa"/>
            <w:noWrap/>
            <w:hideMark/>
          </w:tcPr>
          <w:p w14:paraId="4480AB24" w14:textId="77777777" w:rsidR="00961C4E" w:rsidRPr="00185CFE" w:rsidRDefault="00961C4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1415</w:t>
            </w:r>
          </w:p>
        </w:tc>
        <w:tc>
          <w:tcPr>
            <w:tcW w:w="851" w:type="dxa"/>
            <w:noWrap/>
            <w:hideMark/>
          </w:tcPr>
          <w:p w14:paraId="17325933" w14:textId="77777777" w:rsidR="00961C4E" w:rsidRPr="00185CFE" w:rsidRDefault="00961C4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2006</w:t>
            </w:r>
          </w:p>
        </w:tc>
        <w:tc>
          <w:tcPr>
            <w:tcW w:w="709" w:type="dxa"/>
            <w:noWrap/>
            <w:hideMark/>
          </w:tcPr>
          <w:p w14:paraId="0194BA32" w14:textId="77777777" w:rsidR="00961C4E" w:rsidRPr="00185CFE" w:rsidRDefault="00961C4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2386</w:t>
            </w:r>
          </w:p>
        </w:tc>
        <w:tc>
          <w:tcPr>
            <w:tcW w:w="696" w:type="dxa"/>
            <w:noWrap/>
            <w:hideMark/>
          </w:tcPr>
          <w:p w14:paraId="41B7BA46" w14:textId="77777777" w:rsidR="00961C4E" w:rsidRPr="00185CFE" w:rsidRDefault="00961C4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2908</w:t>
            </w:r>
          </w:p>
        </w:tc>
        <w:tc>
          <w:tcPr>
            <w:tcW w:w="708" w:type="dxa"/>
            <w:noWrap/>
            <w:hideMark/>
          </w:tcPr>
          <w:p w14:paraId="4071EC6B" w14:textId="77777777" w:rsidR="00961C4E" w:rsidRPr="00185CFE" w:rsidRDefault="00961C4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3155</w:t>
            </w:r>
          </w:p>
        </w:tc>
        <w:tc>
          <w:tcPr>
            <w:tcW w:w="709" w:type="dxa"/>
            <w:noWrap/>
          </w:tcPr>
          <w:p w14:paraId="6D8793C5" w14:textId="7AB84D07" w:rsidR="00961C4E" w:rsidRPr="00185CFE" w:rsidRDefault="00961C4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3138</w:t>
            </w:r>
          </w:p>
        </w:tc>
        <w:tc>
          <w:tcPr>
            <w:tcW w:w="709" w:type="dxa"/>
          </w:tcPr>
          <w:p w14:paraId="0E289200" w14:textId="6C7FF564" w:rsidR="00961C4E" w:rsidRPr="00185CFE" w:rsidRDefault="00961C4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2888</w:t>
            </w:r>
          </w:p>
        </w:tc>
        <w:tc>
          <w:tcPr>
            <w:tcW w:w="709" w:type="dxa"/>
          </w:tcPr>
          <w:p w14:paraId="0D137205" w14:textId="743CAEB4" w:rsidR="00961C4E" w:rsidRPr="00185CFE" w:rsidRDefault="00961C4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2142</w:t>
            </w:r>
          </w:p>
        </w:tc>
        <w:tc>
          <w:tcPr>
            <w:tcW w:w="709" w:type="dxa"/>
          </w:tcPr>
          <w:p w14:paraId="0CCB04DA" w14:textId="48E1CEC9" w:rsidR="00961C4E" w:rsidRPr="00185CFE" w:rsidRDefault="00961C4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2716</w:t>
            </w:r>
          </w:p>
        </w:tc>
        <w:tc>
          <w:tcPr>
            <w:tcW w:w="709" w:type="dxa"/>
          </w:tcPr>
          <w:p w14:paraId="6D261799" w14:textId="7B4B763F" w:rsidR="00961C4E" w:rsidRPr="00185CFE" w:rsidRDefault="00961C4E" w:rsidP="004B02FA">
            <w:pPr>
              <w:spacing w:after="0" w:line="240" w:lineRule="auto"/>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2934</w:t>
            </w:r>
          </w:p>
        </w:tc>
      </w:tr>
      <w:tr w:rsidR="00D6333B" w:rsidRPr="00185CFE" w14:paraId="644DC78D" w14:textId="67F2AB75" w:rsidTr="00A6631A">
        <w:trPr>
          <w:trHeight w:val="283"/>
        </w:trPr>
        <w:tc>
          <w:tcPr>
            <w:tcW w:w="9117" w:type="dxa"/>
            <w:gridSpan w:val="12"/>
          </w:tcPr>
          <w:p w14:paraId="63A88B15" w14:textId="52CAC78D" w:rsidR="00D6333B" w:rsidRPr="00961C4E" w:rsidRDefault="00D6333B" w:rsidP="00D6333B">
            <w:pPr>
              <w:spacing w:after="0" w:line="240" w:lineRule="auto"/>
              <w:rPr>
                <w:rFonts w:ascii="Times New Roman" w:eastAsia="Times New Roman" w:hAnsi="Times New Roman"/>
                <w:i/>
                <w:iCs/>
                <w:color w:val="000000"/>
                <w:sz w:val="20"/>
                <w:szCs w:val="20"/>
                <w:lang w:val="kk-KZ" w:eastAsia="zh-CN"/>
              </w:rPr>
            </w:pPr>
            <w:r w:rsidRPr="00961C4E">
              <w:rPr>
                <w:rFonts w:ascii="Times New Roman" w:eastAsia="Times New Roman" w:hAnsi="Times New Roman"/>
                <w:i/>
                <w:iCs/>
                <w:color w:val="000000"/>
                <w:sz w:val="20"/>
                <w:szCs w:val="20"/>
                <w:lang w:val="kk-KZ" w:eastAsia="zh-CN"/>
              </w:rPr>
              <w:t xml:space="preserve">Ескерту: </w:t>
            </w:r>
            <w:r w:rsidRPr="00961C4E">
              <w:rPr>
                <w:rFonts w:ascii="Times New Roman" w:eastAsia="Times New Roman" w:hAnsi="Times New Roman"/>
                <w:i/>
                <w:iCs/>
                <w:color w:val="000000"/>
                <w:sz w:val="20"/>
                <w:szCs w:val="20"/>
                <w:lang w:eastAsia="zh-CN"/>
              </w:rPr>
              <w:t xml:space="preserve">[53] </w:t>
            </w:r>
            <w:r w:rsidRPr="00961C4E">
              <w:rPr>
                <w:rFonts w:ascii="Times New Roman" w:eastAsia="Times New Roman" w:hAnsi="Times New Roman"/>
                <w:i/>
                <w:iCs/>
                <w:color w:val="000000"/>
                <w:sz w:val="20"/>
                <w:szCs w:val="20"/>
                <w:lang w:val="kk-KZ" w:eastAsia="zh-CN"/>
              </w:rPr>
              <w:t>дереккөз негізінде автормен құрастырылған</w:t>
            </w:r>
          </w:p>
        </w:tc>
      </w:tr>
    </w:tbl>
    <w:p w14:paraId="16ED476A" w14:textId="77777777" w:rsidR="00893297" w:rsidRPr="00185CFE" w:rsidRDefault="00893297" w:rsidP="00893297">
      <w:pPr>
        <w:spacing w:after="0" w:line="240" w:lineRule="auto"/>
        <w:ind w:firstLine="567"/>
        <w:contextualSpacing/>
        <w:jc w:val="both"/>
        <w:rPr>
          <w:rFonts w:ascii="Times New Roman" w:eastAsia="Times New Roman" w:hAnsi="Times New Roman"/>
          <w:color w:val="000000"/>
          <w:sz w:val="28"/>
          <w:szCs w:val="28"/>
          <w:lang w:val="kk-KZ" w:eastAsia="zh-CN"/>
        </w:rPr>
      </w:pPr>
    </w:p>
    <w:p w14:paraId="41C4E5A4" w14:textId="65CDE855" w:rsidR="00D930B6" w:rsidRPr="00185CFE" w:rsidRDefault="00893297" w:rsidP="00D930B6">
      <w:pPr>
        <w:spacing w:after="0" w:line="240" w:lineRule="auto"/>
        <w:ind w:firstLine="567"/>
        <w:contextualSpacing/>
        <w:jc w:val="both"/>
        <w:rPr>
          <w:rFonts w:ascii="Times New Roman" w:eastAsia="Times New Roman" w:hAnsi="Times New Roman"/>
          <w:color w:val="000000"/>
          <w:sz w:val="28"/>
          <w:szCs w:val="28"/>
          <w:lang w:val="kk-KZ" w:eastAsia="zh-CN"/>
        </w:rPr>
      </w:pPr>
      <w:r w:rsidRPr="00185CFE">
        <w:rPr>
          <w:rFonts w:ascii="Times New Roman" w:hAnsi="Times New Roman"/>
          <w:color w:val="000000" w:themeColor="text1"/>
          <w:sz w:val="28"/>
          <w:szCs w:val="28"/>
          <w:lang w:val="kk-KZ"/>
        </w:rPr>
        <w:t xml:space="preserve">Кестеге сәйкес АҚШ, Германия, </w:t>
      </w:r>
      <w:r w:rsidR="00C229B6" w:rsidRPr="00185CFE">
        <w:rPr>
          <w:rFonts w:ascii="Times New Roman" w:hAnsi="Times New Roman"/>
          <w:color w:val="000000" w:themeColor="text1"/>
          <w:sz w:val="28"/>
          <w:szCs w:val="28"/>
          <w:lang w:val="kk-KZ"/>
        </w:rPr>
        <w:t xml:space="preserve">Оңтүстік </w:t>
      </w:r>
      <w:r w:rsidRPr="00185CFE">
        <w:rPr>
          <w:rFonts w:ascii="Times New Roman" w:hAnsi="Times New Roman"/>
          <w:color w:val="000000" w:themeColor="text1"/>
          <w:sz w:val="28"/>
          <w:szCs w:val="28"/>
          <w:lang w:val="kk-KZ"/>
        </w:rPr>
        <w:t xml:space="preserve">Корея және </w:t>
      </w:r>
      <w:r w:rsidR="00C229B6" w:rsidRPr="00185CFE">
        <w:rPr>
          <w:rFonts w:ascii="Times New Roman" w:hAnsi="Times New Roman"/>
          <w:color w:val="000000" w:themeColor="text1"/>
          <w:sz w:val="28"/>
          <w:szCs w:val="28"/>
          <w:lang w:val="kk-KZ"/>
        </w:rPr>
        <w:t>Жапония</w:t>
      </w:r>
      <w:r w:rsidRPr="00185CFE">
        <w:rPr>
          <w:rFonts w:ascii="Times New Roman" w:hAnsi="Times New Roman"/>
          <w:color w:val="000000" w:themeColor="text1"/>
          <w:sz w:val="28"/>
          <w:szCs w:val="28"/>
          <w:lang w:val="kk-KZ"/>
        </w:rPr>
        <w:t xml:space="preserve">да нанопатенттер саны өзге елдерге қарағанда әлдеқайда артық. </w:t>
      </w:r>
    </w:p>
    <w:p w14:paraId="472F17B5" w14:textId="77777777" w:rsidR="003E6654" w:rsidRPr="00185CFE" w:rsidRDefault="006B05AA" w:rsidP="0054288B">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Келесі маңызды көрсеткіштер</w:t>
      </w:r>
      <w:r w:rsidR="00DC5A89" w:rsidRPr="00185CFE">
        <w:rPr>
          <w:rFonts w:ascii="Times New Roman" w:hAnsi="Times New Roman"/>
          <w:color w:val="000000" w:themeColor="text1"/>
          <w:sz w:val="28"/>
          <w:szCs w:val="28"/>
          <w:lang w:val="kk-KZ"/>
        </w:rPr>
        <w:t>дің бірі – нанотехнология саласындағы стандарттар. Жоғары айтып өткендей, нанотехнология жоғары технологиялық және білімді қажет ететін сала ретінде эксперименттердің сапасын, қауіпсіздігін, қайталануын, сондай-ақ жобаның өмірлік циклін басқаруды қамтамасыз етудің нақты реттелген тәсілдерінің болуын талап етеді. Қалыптасқан халықаралық және ұлттық стандарттар жүйесі нанотехнологияларды әзірлеу және енгізу процестерін бір жүйеге келтіруге ғана емес, сонымен қатар наноөлшемді жүйелердің ерекшеліктерін және зерттеулердің пәнаралық сипатын ескере отырып, жобаларды басқару тәсілдерін біріктіруге мүмкіндік береді.</w:t>
      </w:r>
      <w:r w:rsidR="0054288B" w:rsidRPr="00185CFE">
        <w:rPr>
          <w:rFonts w:ascii="Times New Roman" w:hAnsi="Times New Roman"/>
          <w:color w:val="000000" w:themeColor="text1"/>
          <w:sz w:val="28"/>
          <w:szCs w:val="28"/>
          <w:lang w:val="kk-KZ"/>
        </w:rPr>
        <w:t xml:space="preserve"> </w:t>
      </w:r>
    </w:p>
    <w:p w14:paraId="3E2C9A93" w14:textId="72895681" w:rsidR="00415E77" w:rsidRPr="00185CFE" w:rsidRDefault="00415E77" w:rsidP="00415E77">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Оған қоса нанотехнология саласындағы стандарттар саны бойынша алғашқы ондыққа кіретін елдер қ</w:t>
      </w:r>
      <w:r w:rsidR="00A4022A" w:rsidRPr="00185CFE">
        <w:rPr>
          <w:rFonts w:ascii="Times New Roman" w:hAnsi="Times New Roman"/>
          <w:color w:val="000000" w:themeColor="text1"/>
          <w:sz w:val="28"/>
          <w:szCs w:val="28"/>
          <w:lang w:val="kk-KZ"/>
        </w:rPr>
        <w:t>а</w:t>
      </w:r>
      <w:r w:rsidRPr="00185CFE">
        <w:rPr>
          <w:rFonts w:ascii="Times New Roman" w:hAnsi="Times New Roman"/>
          <w:color w:val="000000" w:themeColor="text1"/>
          <w:sz w:val="28"/>
          <w:szCs w:val="28"/>
          <w:lang w:val="kk-KZ"/>
        </w:rPr>
        <w:t xml:space="preserve">растырылды (кесте </w:t>
      </w:r>
      <w:r w:rsidR="00CA6652" w:rsidRPr="00185CFE">
        <w:rPr>
          <w:rFonts w:ascii="Times New Roman" w:hAnsi="Times New Roman"/>
          <w:color w:val="000000" w:themeColor="text1"/>
          <w:sz w:val="28"/>
          <w:szCs w:val="28"/>
          <w:lang w:val="kk-KZ"/>
        </w:rPr>
        <w:t>7</w:t>
      </w:r>
      <w:r w:rsidRPr="00185CFE">
        <w:rPr>
          <w:rFonts w:ascii="Times New Roman" w:hAnsi="Times New Roman"/>
          <w:color w:val="000000" w:themeColor="text1"/>
          <w:sz w:val="28"/>
          <w:szCs w:val="28"/>
          <w:lang w:val="kk-KZ"/>
        </w:rPr>
        <w:t xml:space="preserve">). </w:t>
      </w:r>
    </w:p>
    <w:p w14:paraId="5032D4E4" w14:textId="77777777" w:rsidR="00415E77" w:rsidRPr="00185CFE" w:rsidRDefault="00415E77" w:rsidP="00415E77">
      <w:pPr>
        <w:spacing w:after="0" w:line="240" w:lineRule="auto"/>
        <w:contextualSpacing/>
        <w:jc w:val="both"/>
        <w:textAlignment w:val="baseline"/>
        <w:rPr>
          <w:rFonts w:ascii="Times New Roman" w:eastAsia="Times New Roman" w:hAnsi="Times New Roman"/>
          <w:color w:val="000000"/>
          <w:sz w:val="28"/>
          <w:szCs w:val="28"/>
          <w:lang w:val="kk-KZ" w:eastAsia="zh-CN"/>
        </w:rPr>
      </w:pPr>
    </w:p>
    <w:p w14:paraId="491E005A" w14:textId="587A0CA3" w:rsidR="00415E77" w:rsidRPr="00185CFE" w:rsidRDefault="00415E77" w:rsidP="00415E77">
      <w:pPr>
        <w:spacing w:after="0" w:line="240" w:lineRule="auto"/>
        <w:contextualSpacing/>
        <w:jc w:val="both"/>
        <w:textAlignment w:val="baseline"/>
        <w:rPr>
          <w:rFonts w:ascii="Times New Roman" w:eastAsia="Times New Roman" w:hAnsi="Times New Roman"/>
          <w:color w:val="000000"/>
          <w:sz w:val="28"/>
          <w:szCs w:val="28"/>
          <w:lang w:val="kk-KZ" w:eastAsia="zh-CN"/>
        </w:rPr>
      </w:pPr>
      <w:r w:rsidRPr="00185CFE">
        <w:rPr>
          <w:rFonts w:ascii="Times New Roman" w:eastAsia="Times New Roman" w:hAnsi="Times New Roman"/>
          <w:color w:val="000000"/>
          <w:sz w:val="28"/>
          <w:szCs w:val="28"/>
          <w:lang w:val="kk-KZ" w:eastAsia="zh-CN"/>
        </w:rPr>
        <w:t>Кесте</w:t>
      </w:r>
      <w:r w:rsidR="00CA6652" w:rsidRPr="00185CFE">
        <w:rPr>
          <w:rFonts w:ascii="Times New Roman" w:eastAsia="Times New Roman" w:hAnsi="Times New Roman"/>
          <w:color w:val="000000"/>
          <w:sz w:val="28"/>
          <w:szCs w:val="28"/>
          <w:lang w:val="kk-KZ" w:eastAsia="zh-CN"/>
        </w:rPr>
        <w:t xml:space="preserve"> 7 -</w:t>
      </w:r>
      <w:r w:rsidRPr="00185CFE">
        <w:rPr>
          <w:rFonts w:ascii="Times New Roman" w:eastAsia="Times New Roman" w:hAnsi="Times New Roman"/>
          <w:color w:val="000000"/>
          <w:sz w:val="28"/>
          <w:szCs w:val="28"/>
          <w:lang w:val="kk-KZ" w:eastAsia="zh-CN"/>
        </w:rPr>
        <w:t xml:space="preserve"> Елдер бойынша ұлттық нанотехнология стандарттарының саны</w:t>
      </w:r>
    </w:p>
    <w:tbl>
      <w:tblPr>
        <w:tblStyle w:val="af"/>
        <w:tblW w:w="9351" w:type="dxa"/>
        <w:tblLook w:val="04A0" w:firstRow="1" w:lastRow="0" w:firstColumn="1" w:lastColumn="0" w:noHBand="0" w:noVBand="1"/>
      </w:tblPr>
      <w:tblGrid>
        <w:gridCol w:w="479"/>
        <w:gridCol w:w="1620"/>
        <w:gridCol w:w="906"/>
        <w:gridCol w:w="907"/>
        <w:gridCol w:w="906"/>
        <w:gridCol w:w="907"/>
        <w:gridCol w:w="906"/>
        <w:gridCol w:w="907"/>
        <w:gridCol w:w="906"/>
        <w:gridCol w:w="907"/>
      </w:tblGrid>
      <w:tr w:rsidR="001708E7" w:rsidRPr="00185CFE" w14:paraId="321B9928" w14:textId="77777777" w:rsidTr="009065BD">
        <w:trPr>
          <w:trHeight w:val="283"/>
        </w:trPr>
        <w:tc>
          <w:tcPr>
            <w:tcW w:w="479" w:type="dxa"/>
          </w:tcPr>
          <w:p w14:paraId="54CCDE9E" w14:textId="77777777" w:rsidR="001708E7" w:rsidRPr="00185CFE" w:rsidRDefault="001708E7" w:rsidP="009065BD">
            <w:pPr>
              <w:spacing w:after="0" w:line="240" w:lineRule="auto"/>
              <w:contextualSpacing/>
              <w:jc w:val="center"/>
              <w:rPr>
                <w:rFonts w:ascii="Times New Roman" w:eastAsia="Times New Roman" w:hAnsi="Times New Roman"/>
                <w:b/>
                <w:bCs/>
                <w:color w:val="000000"/>
                <w:sz w:val="20"/>
                <w:szCs w:val="20"/>
                <w:lang w:val="kk-KZ" w:eastAsia="zh-CN"/>
              </w:rPr>
            </w:pPr>
            <w:r w:rsidRPr="00185CFE">
              <w:rPr>
                <w:rFonts w:ascii="Times New Roman" w:eastAsia="Times New Roman" w:hAnsi="Times New Roman"/>
                <w:b/>
                <w:bCs/>
                <w:color w:val="000000"/>
                <w:sz w:val="20"/>
                <w:szCs w:val="20"/>
                <w:lang w:val="kk-KZ" w:eastAsia="zh-CN"/>
              </w:rPr>
              <w:t>№</w:t>
            </w:r>
          </w:p>
        </w:tc>
        <w:tc>
          <w:tcPr>
            <w:tcW w:w="1620" w:type="dxa"/>
            <w:noWrap/>
            <w:hideMark/>
          </w:tcPr>
          <w:p w14:paraId="52853328" w14:textId="77777777" w:rsidR="001708E7" w:rsidRPr="00185CFE" w:rsidRDefault="001708E7" w:rsidP="009065BD">
            <w:pPr>
              <w:spacing w:after="0" w:line="240" w:lineRule="auto"/>
              <w:contextualSpacing/>
              <w:jc w:val="center"/>
              <w:rPr>
                <w:rFonts w:ascii="Times New Roman" w:eastAsia="Times New Roman" w:hAnsi="Times New Roman"/>
                <w:b/>
                <w:bCs/>
                <w:color w:val="000000"/>
                <w:sz w:val="20"/>
                <w:szCs w:val="20"/>
                <w:lang w:val="kk-KZ" w:eastAsia="zh-CN"/>
              </w:rPr>
            </w:pPr>
            <w:r w:rsidRPr="00185CFE">
              <w:rPr>
                <w:rFonts w:ascii="Times New Roman" w:eastAsia="Times New Roman" w:hAnsi="Times New Roman"/>
                <w:b/>
                <w:bCs/>
                <w:color w:val="000000"/>
                <w:sz w:val="20"/>
                <w:szCs w:val="20"/>
                <w:lang w:val="kk-KZ" w:eastAsia="zh-CN"/>
              </w:rPr>
              <w:t>Мемлекет</w:t>
            </w:r>
          </w:p>
        </w:tc>
        <w:tc>
          <w:tcPr>
            <w:tcW w:w="906" w:type="dxa"/>
            <w:noWrap/>
            <w:hideMark/>
          </w:tcPr>
          <w:p w14:paraId="5B08649D" w14:textId="77777777" w:rsidR="001708E7" w:rsidRPr="00185CFE" w:rsidRDefault="001708E7" w:rsidP="009065BD">
            <w:pPr>
              <w:spacing w:after="0" w:line="240" w:lineRule="auto"/>
              <w:contextualSpacing/>
              <w:jc w:val="center"/>
              <w:rPr>
                <w:rFonts w:ascii="Times New Roman" w:eastAsia="Times New Roman" w:hAnsi="Times New Roman"/>
                <w:b/>
                <w:bCs/>
                <w:color w:val="000000"/>
                <w:sz w:val="20"/>
                <w:szCs w:val="20"/>
                <w:lang w:val="kk-KZ" w:eastAsia="zh-CN"/>
              </w:rPr>
            </w:pPr>
            <w:r w:rsidRPr="00185CFE">
              <w:rPr>
                <w:rFonts w:ascii="Times New Roman" w:eastAsia="Times New Roman" w:hAnsi="Times New Roman"/>
                <w:b/>
                <w:bCs/>
                <w:color w:val="000000"/>
                <w:sz w:val="20"/>
                <w:szCs w:val="20"/>
                <w:lang w:val="kk-KZ" w:eastAsia="zh-CN"/>
              </w:rPr>
              <w:t>2015</w:t>
            </w:r>
          </w:p>
        </w:tc>
        <w:tc>
          <w:tcPr>
            <w:tcW w:w="907" w:type="dxa"/>
            <w:noWrap/>
            <w:hideMark/>
          </w:tcPr>
          <w:p w14:paraId="6C08C821" w14:textId="77777777" w:rsidR="001708E7" w:rsidRPr="00185CFE" w:rsidRDefault="001708E7" w:rsidP="009065BD">
            <w:pPr>
              <w:spacing w:after="0" w:line="240" w:lineRule="auto"/>
              <w:contextualSpacing/>
              <w:jc w:val="center"/>
              <w:rPr>
                <w:rFonts w:ascii="Times New Roman" w:eastAsia="Times New Roman" w:hAnsi="Times New Roman"/>
                <w:b/>
                <w:bCs/>
                <w:color w:val="000000"/>
                <w:sz w:val="20"/>
                <w:szCs w:val="20"/>
                <w:lang w:val="kk-KZ" w:eastAsia="zh-CN"/>
              </w:rPr>
            </w:pPr>
            <w:r w:rsidRPr="00185CFE">
              <w:rPr>
                <w:rFonts w:ascii="Times New Roman" w:eastAsia="Times New Roman" w:hAnsi="Times New Roman"/>
                <w:b/>
                <w:bCs/>
                <w:color w:val="000000"/>
                <w:sz w:val="20"/>
                <w:szCs w:val="20"/>
                <w:lang w:val="kk-KZ" w:eastAsia="zh-CN"/>
              </w:rPr>
              <w:t>2016</w:t>
            </w:r>
          </w:p>
        </w:tc>
        <w:tc>
          <w:tcPr>
            <w:tcW w:w="906" w:type="dxa"/>
            <w:noWrap/>
            <w:hideMark/>
          </w:tcPr>
          <w:p w14:paraId="27F285D0" w14:textId="77777777" w:rsidR="001708E7" w:rsidRPr="00185CFE" w:rsidRDefault="001708E7" w:rsidP="009065BD">
            <w:pPr>
              <w:spacing w:after="0" w:line="240" w:lineRule="auto"/>
              <w:contextualSpacing/>
              <w:jc w:val="center"/>
              <w:rPr>
                <w:rFonts w:ascii="Times New Roman" w:eastAsia="Times New Roman" w:hAnsi="Times New Roman"/>
                <w:b/>
                <w:bCs/>
                <w:color w:val="000000"/>
                <w:sz w:val="20"/>
                <w:szCs w:val="20"/>
                <w:lang w:val="kk-KZ" w:eastAsia="zh-CN"/>
              </w:rPr>
            </w:pPr>
            <w:r w:rsidRPr="00185CFE">
              <w:rPr>
                <w:rFonts w:ascii="Times New Roman" w:eastAsia="Times New Roman" w:hAnsi="Times New Roman"/>
                <w:b/>
                <w:bCs/>
                <w:color w:val="000000"/>
                <w:sz w:val="20"/>
                <w:szCs w:val="20"/>
                <w:lang w:val="kk-KZ" w:eastAsia="zh-CN"/>
              </w:rPr>
              <w:t>2017</w:t>
            </w:r>
          </w:p>
        </w:tc>
        <w:tc>
          <w:tcPr>
            <w:tcW w:w="907" w:type="dxa"/>
            <w:noWrap/>
            <w:hideMark/>
          </w:tcPr>
          <w:p w14:paraId="1E043EBA" w14:textId="77777777" w:rsidR="001708E7" w:rsidRPr="00185CFE" w:rsidRDefault="001708E7" w:rsidP="009065BD">
            <w:pPr>
              <w:spacing w:after="0" w:line="240" w:lineRule="auto"/>
              <w:contextualSpacing/>
              <w:jc w:val="center"/>
              <w:rPr>
                <w:rFonts w:ascii="Times New Roman" w:eastAsia="Times New Roman" w:hAnsi="Times New Roman"/>
                <w:b/>
                <w:bCs/>
                <w:color w:val="000000"/>
                <w:sz w:val="20"/>
                <w:szCs w:val="20"/>
                <w:lang w:val="kk-KZ" w:eastAsia="zh-CN"/>
              </w:rPr>
            </w:pPr>
            <w:r w:rsidRPr="00185CFE">
              <w:rPr>
                <w:rFonts w:ascii="Times New Roman" w:eastAsia="Times New Roman" w:hAnsi="Times New Roman"/>
                <w:b/>
                <w:bCs/>
                <w:color w:val="000000"/>
                <w:sz w:val="20"/>
                <w:szCs w:val="20"/>
                <w:lang w:val="kk-KZ" w:eastAsia="zh-CN"/>
              </w:rPr>
              <w:t>2018</w:t>
            </w:r>
          </w:p>
        </w:tc>
        <w:tc>
          <w:tcPr>
            <w:tcW w:w="906" w:type="dxa"/>
            <w:noWrap/>
            <w:hideMark/>
          </w:tcPr>
          <w:p w14:paraId="23E727F5" w14:textId="77777777" w:rsidR="001708E7" w:rsidRPr="00185CFE" w:rsidRDefault="001708E7" w:rsidP="009065BD">
            <w:pPr>
              <w:spacing w:after="0" w:line="240" w:lineRule="auto"/>
              <w:contextualSpacing/>
              <w:jc w:val="center"/>
              <w:rPr>
                <w:rFonts w:ascii="Times New Roman" w:eastAsia="Times New Roman" w:hAnsi="Times New Roman"/>
                <w:b/>
                <w:bCs/>
                <w:color w:val="000000"/>
                <w:sz w:val="20"/>
                <w:szCs w:val="20"/>
                <w:lang w:val="kk-KZ" w:eastAsia="zh-CN"/>
              </w:rPr>
            </w:pPr>
            <w:r w:rsidRPr="00185CFE">
              <w:rPr>
                <w:rFonts w:ascii="Times New Roman" w:eastAsia="Times New Roman" w:hAnsi="Times New Roman"/>
                <w:b/>
                <w:bCs/>
                <w:color w:val="000000"/>
                <w:sz w:val="20"/>
                <w:szCs w:val="20"/>
                <w:lang w:val="kk-KZ" w:eastAsia="zh-CN"/>
              </w:rPr>
              <w:t>2019</w:t>
            </w:r>
          </w:p>
        </w:tc>
        <w:tc>
          <w:tcPr>
            <w:tcW w:w="907" w:type="dxa"/>
            <w:noWrap/>
          </w:tcPr>
          <w:p w14:paraId="75F4B94B" w14:textId="77777777" w:rsidR="001708E7" w:rsidRPr="00185CFE" w:rsidRDefault="001708E7" w:rsidP="009065BD">
            <w:pPr>
              <w:spacing w:after="0" w:line="240" w:lineRule="auto"/>
              <w:contextualSpacing/>
              <w:jc w:val="center"/>
              <w:rPr>
                <w:rFonts w:ascii="Times New Roman" w:eastAsia="Times New Roman" w:hAnsi="Times New Roman"/>
                <w:b/>
                <w:bCs/>
                <w:color w:val="000000"/>
                <w:sz w:val="20"/>
                <w:szCs w:val="20"/>
                <w:lang w:val="kk-KZ" w:eastAsia="zh-CN"/>
              </w:rPr>
            </w:pPr>
            <w:r w:rsidRPr="00185CFE">
              <w:rPr>
                <w:rFonts w:ascii="Times New Roman" w:eastAsia="Times New Roman" w:hAnsi="Times New Roman"/>
                <w:b/>
                <w:bCs/>
                <w:color w:val="000000"/>
                <w:sz w:val="20"/>
                <w:szCs w:val="20"/>
                <w:lang w:val="kk-KZ" w:eastAsia="zh-CN"/>
              </w:rPr>
              <w:t>2020</w:t>
            </w:r>
          </w:p>
        </w:tc>
        <w:tc>
          <w:tcPr>
            <w:tcW w:w="906" w:type="dxa"/>
          </w:tcPr>
          <w:p w14:paraId="4875638A" w14:textId="77777777" w:rsidR="001708E7" w:rsidRPr="00185CFE" w:rsidRDefault="001708E7" w:rsidP="009065BD">
            <w:pPr>
              <w:spacing w:after="0" w:line="240" w:lineRule="auto"/>
              <w:contextualSpacing/>
              <w:jc w:val="center"/>
              <w:rPr>
                <w:rFonts w:ascii="Times New Roman" w:eastAsia="Times New Roman" w:hAnsi="Times New Roman"/>
                <w:b/>
                <w:bCs/>
                <w:color w:val="000000"/>
                <w:sz w:val="20"/>
                <w:szCs w:val="20"/>
                <w:lang w:val="kk-KZ" w:eastAsia="zh-CN"/>
              </w:rPr>
            </w:pPr>
            <w:r w:rsidRPr="00185CFE">
              <w:rPr>
                <w:rFonts w:ascii="Times New Roman" w:eastAsia="Times New Roman" w:hAnsi="Times New Roman"/>
                <w:b/>
                <w:bCs/>
                <w:color w:val="000000"/>
                <w:sz w:val="20"/>
                <w:szCs w:val="20"/>
                <w:lang w:val="kk-KZ" w:eastAsia="zh-CN"/>
              </w:rPr>
              <w:t>2021</w:t>
            </w:r>
          </w:p>
        </w:tc>
        <w:tc>
          <w:tcPr>
            <w:tcW w:w="907" w:type="dxa"/>
          </w:tcPr>
          <w:p w14:paraId="5A78712F" w14:textId="77777777" w:rsidR="001708E7" w:rsidRPr="00185CFE" w:rsidRDefault="001708E7" w:rsidP="009065BD">
            <w:pPr>
              <w:spacing w:after="0" w:line="240" w:lineRule="auto"/>
              <w:contextualSpacing/>
              <w:jc w:val="center"/>
              <w:rPr>
                <w:rFonts w:ascii="Times New Roman" w:eastAsia="Times New Roman" w:hAnsi="Times New Roman"/>
                <w:b/>
                <w:bCs/>
                <w:color w:val="000000"/>
                <w:sz w:val="20"/>
                <w:szCs w:val="20"/>
                <w:lang w:val="kk-KZ" w:eastAsia="zh-CN"/>
              </w:rPr>
            </w:pPr>
            <w:r w:rsidRPr="00185CFE">
              <w:rPr>
                <w:rFonts w:ascii="Times New Roman" w:eastAsia="Times New Roman" w:hAnsi="Times New Roman"/>
                <w:b/>
                <w:bCs/>
                <w:color w:val="000000"/>
                <w:sz w:val="20"/>
                <w:szCs w:val="20"/>
                <w:lang w:val="kk-KZ" w:eastAsia="zh-CN"/>
              </w:rPr>
              <w:t>2022</w:t>
            </w:r>
          </w:p>
        </w:tc>
      </w:tr>
      <w:tr w:rsidR="001708E7" w:rsidRPr="00185CFE" w14:paraId="18539FF7" w14:textId="77777777" w:rsidTr="009065BD">
        <w:trPr>
          <w:trHeight w:val="283"/>
        </w:trPr>
        <w:tc>
          <w:tcPr>
            <w:tcW w:w="479" w:type="dxa"/>
          </w:tcPr>
          <w:p w14:paraId="67CF5B16" w14:textId="6BB244AE" w:rsidR="001708E7" w:rsidRPr="00185CFE" w:rsidRDefault="001708E7"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w:t>
            </w:r>
          </w:p>
        </w:tc>
        <w:tc>
          <w:tcPr>
            <w:tcW w:w="1620" w:type="dxa"/>
            <w:noWrap/>
          </w:tcPr>
          <w:p w14:paraId="18E646BE" w14:textId="03884AF1" w:rsidR="001708E7" w:rsidRPr="00185CFE" w:rsidRDefault="001708E7"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Қытай</w:t>
            </w:r>
          </w:p>
        </w:tc>
        <w:tc>
          <w:tcPr>
            <w:tcW w:w="906" w:type="dxa"/>
            <w:noWrap/>
          </w:tcPr>
          <w:p w14:paraId="5534A224" w14:textId="540EA705" w:rsidR="001708E7" w:rsidRPr="00185CFE" w:rsidRDefault="001708E7"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103</w:t>
            </w:r>
          </w:p>
        </w:tc>
        <w:tc>
          <w:tcPr>
            <w:tcW w:w="907" w:type="dxa"/>
            <w:noWrap/>
          </w:tcPr>
          <w:p w14:paraId="5F3D24FB" w14:textId="512A5091" w:rsidR="001708E7" w:rsidRPr="00185CFE" w:rsidRDefault="001708E7"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112</w:t>
            </w:r>
          </w:p>
        </w:tc>
        <w:tc>
          <w:tcPr>
            <w:tcW w:w="906" w:type="dxa"/>
            <w:noWrap/>
          </w:tcPr>
          <w:p w14:paraId="47C08C39" w14:textId="5F61BE24" w:rsidR="001708E7" w:rsidRPr="00185CFE" w:rsidRDefault="001708E7"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139</w:t>
            </w:r>
          </w:p>
        </w:tc>
        <w:tc>
          <w:tcPr>
            <w:tcW w:w="907" w:type="dxa"/>
            <w:noWrap/>
          </w:tcPr>
          <w:p w14:paraId="40D034C8" w14:textId="43C84165" w:rsidR="001708E7" w:rsidRPr="00185CFE" w:rsidRDefault="001708E7"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163</w:t>
            </w:r>
          </w:p>
        </w:tc>
        <w:tc>
          <w:tcPr>
            <w:tcW w:w="906" w:type="dxa"/>
            <w:noWrap/>
          </w:tcPr>
          <w:p w14:paraId="0E85C0D7" w14:textId="7481A31E" w:rsidR="001708E7" w:rsidRPr="00185CFE" w:rsidRDefault="001708E7"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165</w:t>
            </w:r>
          </w:p>
        </w:tc>
        <w:tc>
          <w:tcPr>
            <w:tcW w:w="907" w:type="dxa"/>
            <w:noWrap/>
          </w:tcPr>
          <w:p w14:paraId="3C43A5F6" w14:textId="2C5BB787" w:rsidR="001708E7" w:rsidRPr="00185CFE" w:rsidRDefault="001708E7"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165</w:t>
            </w:r>
          </w:p>
        </w:tc>
        <w:tc>
          <w:tcPr>
            <w:tcW w:w="906" w:type="dxa"/>
          </w:tcPr>
          <w:p w14:paraId="0A42AE81" w14:textId="0D2EC95C" w:rsidR="001708E7" w:rsidRPr="00185CFE" w:rsidRDefault="00727D53"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219</w:t>
            </w:r>
          </w:p>
        </w:tc>
        <w:tc>
          <w:tcPr>
            <w:tcW w:w="907" w:type="dxa"/>
          </w:tcPr>
          <w:p w14:paraId="3B2D4010" w14:textId="244799A5" w:rsidR="001708E7" w:rsidRPr="00185CFE" w:rsidRDefault="00727D53"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230</w:t>
            </w:r>
          </w:p>
        </w:tc>
      </w:tr>
      <w:tr w:rsidR="001708E7" w:rsidRPr="00185CFE" w14:paraId="4D5C8F07" w14:textId="77777777" w:rsidTr="009065BD">
        <w:trPr>
          <w:trHeight w:val="283"/>
        </w:trPr>
        <w:tc>
          <w:tcPr>
            <w:tcW w:w="479" w:type="dxa"/>
          </w:tcPr>
          <w:p w14:paraId="5B2C8E36" w14:textId="3101B13C" w:rsidR="001708E7" w:rsidRPr="00185CFE" w:rsidRDefault="001708E7"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2</w:t>
            </w:r>
          </w:p>
        </w:tc>
        <w:tc>
          <w:tcPr>
            <w:tcW w:w="1620" w:type="dxa"/>
            <w:noWrap/>
          </w:tcPr>
          <w:p w14:paraId="57589265" w14:textId="502E8040" w:rsidR="001708E7" w:rsidRPr="00185CFE" w:rsidRDefault="001708E7"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Ұлыбритания</w:t>
            </w:r>
          </w:p>
        </w:tc>
        <w:tc>
          <w:tcPr>
            <w:tcW w:w="906" w:type="dxa"/>
            <w:noWrap/>
          </w:tcPr>
          <w:p w14:paraId="7BF5124A" w14:textId="6DED54F3" w:rsidR="001708E7" w:rsidRPr="00185CFE" w:rsidRDefault="001708E7"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55</w:t>
            </w:r>
          </w:p>
        </w:tc>
        <w:tc>
          <w:tcPr>
            <w:tcW w:w="907" w:type="dxa"/>
            <w:noWrap/>
          </w:tcPr>
          <w:p w14:paraId="03CBACC7" w14:textId="44E0E1BE" w:rsidR="001708E7" w:rsidRPr="00185CFE" w:rsidRDefault="001708E7"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64</w:t>
            </w:r>
          </w:p>
        </w:tc>
        <w:tc>
          <w:tcPr>
            <w:tcW w:w="906" w:type="dxa"/>
            <w:noWrap/>
          </w:tcPr>
          <w:p w14:paraId="37B00691" w14:textId="02410C6B" w:rsidR="001708E7" w:rsidRPr="00185CFE" w:rsidRDefault="001708E7"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82</w:t>
            </w:r>
          </w:p>
        </w:tc>
        <w:tc>
          <w:tcPr>
            <w:tcW w:w="907" w:type="dxa"/>
            <w:noWrap/>
          </w:tcPr>
          <w:p w14:paraId="76F8ABF5" w14:textId="148628E9" w:rsidR="001708E7" w:rsidRPr="00185CFE" w:rsidRDefault="001708E7"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102</w:t>
            </w:r>
          </w:p>
        </w:tc>
        <w:tc>
          <w:tcPr>
            <w:tcW w:w="906" w:type="dxa"/>
            <w:noWrap/>
          </w:tcPr>
          <w:p w14:paraId="3CE9DA8D" w14:textId="79DC236C" w:rsidR="001708E7" w:rsidRPr="00185CFE" w:rsidRDefault="001708E7"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120</w:t>
            </w:r>
          </w:p>
        </w:tc>
        <w:tc>
          <w:tcPr>
            <w:tcW w:w="907" w:type="dxa"/>
            <w:noWrap/>
          </w:tcPr>
          <w:p w14:paraId="7272397F" w14:textId="0D47E098" w:rsidR="001708E7" w:rsidRPr="00185CFE" w:rsidRDefault="001708E7"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122</w:t>
            </w:r>
          </w:p>
        </w:tc>
        <w:tc>
          <w:tcPr>
            <w:tcW w:w="906" w:type="dxa"/>
          </w:tcPr>
          <w:p w14:paraId="2314BB05" w14:textId="2B422ACB" w:rsidR="001708E7" w:rsidRPr="00185CFE" w:rsidRDefault="00727D53"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156</w:t>
            </w:r>
          </w:p>
        </w:tc>
        <w:tc>
          <w:tcPr>
            <w:tcW w:w="907" w:type="dxa"/>
          </w:tcPr>
          <w:p w14:paraId="6D576849" w14:textId="34C01F0E" w:rsidR="001708E7" w:rsidRPr="00185CFE" w:rsidRDefault="00727D53"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183</w:t>
            </w:r>
          </w:p>
        </w:tc>
      </w:tr>
      <w:tr w:rsidR="00F5292D" w:rsidRPr="00185CFE" w14:paraId="1310DDEE" w14:textId="77777777" w:rsidTr="009065BD">
        <w:trPr>
          <w:trHeight w:val="283"/>
        </w:trPr>
        <w:tc>
          <w:tcPr>
            <w:tcW w:w="479" w:type="dxa"/>
          </w:tcPr>
          <w:p w14:paraId="69D2ABDB" w14:textId="00D9D603" w:rsidR="00F5292D" w:rsidRPr="00185CFE" w:rsidRDefault="00B537A4"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3</w:t>
            </w:r>
          </w:p>
        </w:tc>
        <w:tc>
          <w:tcPr>
            <w:tcW w:w="1620" w:type="dxa"/>
            <w:noWrap/>
          </w:tcPr>
          <w:p w14:paraId="5217DBC8" w14:textId="56F045BC" w:rsidR="00F5292D" w:rsidRPr="00185CFE" w:rsidRDefault="00F5292D"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Иран</w:t>
            </w:r>
          </w:p>
        </w:tc>
        <w:tc>
          <w:tcPr>
            <w:tcW w:w="906" w:type="dxa"/>
            <w:noWrap/>
          </w:tcPr>
          <w:p w14:paraId="78575EB8" w14:textId="209CA3DB" w:rsidR="00F5292D" w:rsidRPr="00185CFE" w:rsidRDefault="00F5292D" w:rsidP="009065BD">
            <w:pPr>
              <w:spacing w:after="0" w:line="240" w:lineRule="auto"/>
              <w:contextualSpacing/>
              <w:jc w:val="center"/>
              <w:rPr>
                <w:rFonts w:ascii="Times New Roman" w:eastAsia="Times New Roman" w:hAnsi="Times New Roman"/>
                <w:color w:val="000000"/>
                <w:sz w:val="20"/>
                <w:szCs w:val="20"/>
                <w:lang w:val="kk-KZ" w:eastAsia="zh-CN"/>
              </w:rPr>
            </w:pPr>
          </w:p>
        </w:tc>
        <w:tc>
          <w:tcPr>
            <w:tcW w:w="907" w:type="dxa"/>
            <w:noWrap/>
          </w:tcPr>
          <w:p w14:paraId="4AD9BB98" w14:textId="061CF982" w:rsidR="00F5292D" w:rsidRPr="00185CFE" w:rsidRDefault="00F5292D" w:rsidP="009065BD">
            <w:pPr>
              <w:spacing w:after="0" w:line="240" w:lineRule="auto"/>
              <w:contextualSpacing/>
              <w:jc w:val="center"/>
              <w:rPr>
                <w:rFonts w:ascii="Times New Roman" w:eastAsia="Times New Roman" w:hAnsi="Times New Roman"/>
                <w:color w:val="000000"/>
                <w:sz w:val="20"/>
                <w:szCs w:val="20"/>
                <w:lang w:val="kk-KZ" w:eastAsia="zh-CN"/>
              </w:rPr>
            </w:pPr>
          </w:p>
        </w:tc>
        <w:tc>
          <w:tcPr>
            <w:tcW w:w="906" w:type="dxa"/>
            <w:noWrap/>
          </w:tcPr>
          <w:p w14:paraId="1DFE8EB6" w14:textId="12CEC523" w:rsidR="00F5292D" w:rsidRPr="00185CFE" w:rsidRDefault="00F5292D"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63</w:t>
            </w:r>
          </w:p>
        </w:tc>
        <w:tc>
          <w:tcPr>
            <w:tcW w:w="907" w:type="dxa"/>
            <w:noWrap/>
          </w:tcPr>
          <w:p w14:paraId="49B5A373" w14:textId="216D8105" w:rsidR="00F5292D" w:rsidRPr="00185CFE" w:rsidRDefault="00F5292D"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83</w:t>
            </w:r>
          </w:p>
        </w:tc>
        <w:tc>
          <w:tcPr>
            <w:tcW w:w="906" w:type="dxa"/>
            <w:noWrap/>
          </w:tcPr>
          <w:p w14:paraId="584C499E" w14:textId="00FB643A" w:rsidR="00F5292D" w:rsidRPr="00185CFE" w:rsidRDefault="00F5292D"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94</w:t>
            </w:r>
          </w:p>
        </w:tc>
        <w:tc>
          <w:tcPr>
            <w:tcW w:w="907" w:type="dxa"/>
            <w:noWrap/>
          </w:tcPr>
          <w:p w14:paraId="01B1203F" w14:textId="4740BC84" w:rsidR="00F5292D" w:rsidRPr="00185CFE" w:rsidRDefault="00F5292D"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107</w:t>
            </w:r>
          </w:p>
        </w:tc>
        <w:tc>
          <w:tcPr>
            <w:tcW w:w="906" w:type="dxa"/>
          </w:tcPr>
          <w:p w14:paraId="032ECF4E" w14:textId="198CFDAE" w:rsidR="00F5292D" w:rsidRPr="00185CFE" w:rsidRDefault="00F5292D"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122</w:t>
            </w:r>
          </w:p>
        </w:tc>
        <w:tc>
          <w:tcPr>
            <w:tcW w:w="907" w:type="dxa"/>
          </w:tcPr>
          <w:p w14:paraId="35D3A294" w14:textId="50ECC677" w:rsidR="00F5292D" w:rsidRPr="00185CFE" w:rsidRDefault="00F5292D"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146</w:t>
            </w:r>
          </w:p>
        </w:tc>
      </w:tr>
      <w:tr w:rsidR="00F5292D" w:rsidRPr="00185CFE" w14:paraId="6909C072" w14:textId="77777777" w:rsidTr="009065BD">
        <w:trPr>
          <w:trHeight w:val="283"/>
        </w:trPr>
        <w:tc>
          <w:tcPr>
            <w:tcW w:w="479" w:type="dxa"/>
          </w:tcPr>
          <w:p w14:paraId="0EBA55D6" w14:textId="3FF3D0B6" w:rsidR="00F5292D" w:rsidRPr="00185CFE" w:rsidRDefault="00B537A4"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4</w:t>
            </w:r>
          </w:p>
        </w:tc>
        <w:tc>
          <w:tcPr>
            <w:tcW w:w="1620" w:type="dxa"/>
            <w:noWrap/>
          </w:tcPr>
          <w:p w14:paraId="1D7BBD4C" w14:textId="495453F1" w:rsidR="00F5292D" w:rsidRPr="00185CFE" w:rsidRDefault="00F5292D"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Нид</w:t>
            </w:r>
            <w:r w:rsidR="004D6181" w:rsidRPr="00185CFE">
              <w:rPr>
                <w:rFonts w:ascii="Times New Roman" w:eastAsia="Times New Roman" w:hAnsi="Times New Roman"/>
                <w:color w:val="000000"/>
                <w:sz w:val="20"/>
                <w:szCs w:val="20"/>
                <w:lang w:val="kk-KZ" w:eastAsia="zh-CN"/>
              </w:rPr>
              <w:t>е</w:t>
            </w:r>
            <w:r w:rsidRPr="00185CFE">
              <w:rPr>
                <w:rFonts w:ascii="Times New Roman" w:eastAsia="Times New Roman" w:hAnsi="Times New Roman"/>
                <w:color w:val="000000"/>
                <w:sz w:val="20"/>
                <w:szCs w:val="20"/>
                <w:lang w:val="kk-KZ" w:eastAsia="zh-CN"/>
              </w:rPr>
              <w:t>рланды</w:t>
            </w:r>
          </w:p>
        </w:tc>
        <w:tc>
          <w:tcPr>
            <w:tcW w:w="906" w:type="dxa"/>
            <w:noWrap/>
          </w:tcPr>
          <w:p w14:paraId="2F19DC2F" w14:textId="77777777" w:rsidR="00F5292D" w:rsidRPr="00185CFE" w:rsidRDefault="00F5292D" w:rsidP="009065BD">
            <w:pPr>
              <w:spacing w:after="0" w:line="240" w:lineRule="auto"/>
              <w:contextualSpacing/>
              <w:jc w:val="center"/>
              <w:rPr>
                <w:rFonts w:ascii="Times New Roman" w:eastAsia="Times New Roman" w:hAnsi="Times New Roman"/>
                <w:color w:val="000000"/>
                <w:sz w:val="20"/>
                <w:szCs w:val="20"/>
                <w:lang w:val="kk-KZ" w:eastAsia="zh-CN"/>
              </w:rPr>
            </w:pPr>
          </w:p>
        </w:tc>
        <w:tc>
          <w:tcPr>
            <w:tcW w:w="907" w:type="dxa"/>
            <w:noWrap/>
          </w:tcPr>
          <w:p w14:paraId="0E20CD2C" w14:textId="77777777" w:rsidR="00F5292D" w:rsidRPr="00185CFE" w:rsidRDefault="00F5292D" w:rsidP="009065BD">
            <w:pPr>
              <w:spacing w:after="0" w:line="240" w:lineRule="auto"/>
              <w:contextualSpacing/>
              <w:jc w:val="center"/>
              <w:rPr>
                <w:rFonts w:ascii="Times New Roman" w:eastAsia="Times New Roman" w:hAnsi="Times New Roman"/>
                <w:color w:val="000000"/>
                <w:sz w:val="20"/>
                <w:szCs w:val="20"/>
                <w:lang w:val="kk-KZ" w:eastAsia="zh-CN"/>
              </w:rPr>
            </w:pPr>
          </w:p>
        </w:tc>
        <w:tc>
          <w:tcPr>
            <w:tcW w:w="906" w:type="dxa"/>
            <w:noWrap/>
          </w:tcPr>
          <w:p w14:paraId="1B6BB926" w14:textId="19B6E61C" w:rsidR="00F5292D" w:rsidRPr="00185CFE" w:rsidRDefault="004D6181"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62</w:t>
            </w:r>
          </w:p>
        </w:tc>
        <w:tc>
          <w:tcPr>
            <w:tcW w:w="907" w:type="dxa"/>
            <w:noWrap/>
          </w:tcPr>
          <w:p w14:paraId="0EAAA812" w14:textId="3CAD0E73" w:rsidR="00F5292D" w:rsidRPr="00185CFE" w:rsidRDefault="004D6181"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76</w:t>
            </w:r>
          </w:p>
        </w:tc>
        <w:tc>
          <w:tcPr>
            <w:tcW w:w="906" w:type="dxa"/>
            <w:noWrap/>
          </w:tcPr>
          <w:p w14:paraId="43FE7608" w14:textId="7DA87444" w:rsidR="00F5292D" w:rsidRPr="00185CFE" w:rsidRDefault="004D6181"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101</w:t>
            </w:r>
          </w:p>
        </w:tc>
        <w:tc>
          <w:tcPr>
            <w:tcW w:w="907" w:type="dxa"/>
            <w:noWrap/>
          </w:tcPr>
          <w:p w14:paraId="1402F34A" w14:textId="469AF572" w:rsidR="00F5292D" w:rsidRPr="00185CFE" w:rsidRDefault="004D6181"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109</w:t>
            </w:r>
          </w:p>
        </w:tc>
        <w:tc>
          <w:tcPr>
            <w:tcW w:w="906" w:type="dxa"/>
          </w:tcPr>
          <w:p w14:paraId="503C2451" w14:textId="63B3F509" w:rsidR="00F5292D" w:rsidRPr="00185CFE" w:rsidRDefault="004D6181"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117</w:t>
            </w:r>
          </w:p>
        </w:tc>
        <w:tc>
          <w:tcPr>
            <w:tcW w:w="907" w:type="dxa"/>
          </w:tcPr>
          <w:p w14:paraId="2E4A0760" w14:textId="04E8EE73" w:rsidR="00F5292D" w:rsidRPr="00185CFE" w:rsidRDefault="004D6181"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132</w:t>
            </w:r>
          </w:p>
        </w:tc>
      </w:tr>
      <w:tr w:rsidR="004D6181" w:rsidRPr="00185CFE" w14:paraId="4748C3A8" w14:textId="77777777" w:rsidTr="009065BD">
        <w:trPr>
          <w:trHeight w:val="283"/>
        </w:trPr>
        <w:tc>
          <w:tcPr>
            <w:tcW w:w="479" w:type="dxa"/>
          </w:tcPr>
          <w:p w14:paraId="1601CD23" w14:textId="079AA2A0" w:rsidR="004D6181" w:rsidRPr="00185CFE" w:rsidRDefault="00B537A4"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5</w:t>
            </w:r>
          </w:p>
        </w:tc>
        <w:tc>
          <w:tcPr>
            <w:tcW w:w="1620" w:type="dxa"/>
            <w:noWrap/>
          </w:tcPr>
          <w:p w14:paraId="5E277EE5" w14:textId="27DC5C54" w:rsidR="004D6181" w:rsidRPr="00185CFE" w:rsidRDefault="004D6181"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Дания</w:t>
            </w:r>
          </w:p>
        </w:tc>
        <w:tc>
          <w:tcPr>
            <w:tcW w:w="906" w:type="dxa"/>
            <w:noWrap/>
          </w:tcPr>
          <w:p w14:paraId="2C3C0676" w14:textId="77777777" w:rsidR="004D6181" w:rsidRPr="00185CFE" w:rsidRDefault="004D6181" w:rsidP="009065BD">
            <w:pPr>
              <w:spacing w:after="0" w:line="240" w:lineRule="auto"/>
              <w:contextualSpacing/>
              <w:jc w:val="center"/>
              <w:rPr>
                <w:rFonts w:ascii="Times New Roman" w:eastAsia="Times New Roman" w:hAnsi="Times New Roman"/>
                <w:color w:val="000000"/>
                <w:sz w:val="20"/>
                <w:szCs w:val="20"/>
                <w:lang w:val="kk-KZ" w:eastAsia="zh-CN"/>
              </w:rPr>
            </w:pPr>
          </w:p>
        </w:tc>
        <w:tc>
          <w:tcPr>
            <w:tcW w:w="907" w:type="dxa"/>
            <w:noWrap/>
          </w:tcPr>
          <w:p w14:paraId="15D0AC98" w14:textId="77777777" w:rsidR="004D6181" w:rsidRPr="00185CFE" w:rsidRDefault="004D6181" w:rsidP="009065BD">
            <w:pPr>
              <w:spacing w:after="0" w:line="240" w:lineRule="auto"/>
              <w:contextualSpacing/>
              <w:jc w:val="center"/>
              <w:rPr>
                <w:rFonts w:ascii="Times New Roman" w:eastAsia="Times New Roman" w:hAnsi="Times New Roman"/>
                <w:color w:val="000000"/>
                <w:sz w:val="20"/>
                <w:szCs w:val="20"/>
                <w:lang w:val="kk-KZ" w:eastAsia="zh-CN"/>
              </w:rPr>
            </w:pPr>
          </w:p>
        </w:tc>
        <w:tc>
          <w:tcPr>
            <w:tcW w:w="906" w:type="dxa"/>
            <w:noWrap/>
          </w:tcPr>
          <w:p w14:paraId="017A00E4" w14:textId="565C0999" w:rsidR="004D6181" w:rsidRPr="00185CFE" w:rsidRDefault="004D6181"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45</w:t>
            </w:r>
          </w:p>
        </w:tc>
        <w:tc>
          <w:tcPr>
            <w:tcW w:w="907" w:type="dxa"/>
            <w:noWrap/>
          </w:tcPr>
          <w:p w14:paraId="4080CABF" w14:textId="3E2CA14E" w:rsidR="004D6181" w:rsidRPr="00185CFE" w:rsidRDefault="004D6181"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57</w:t>
            </w:r>
          </w:p>
        </w:tc>
        <w:tc>
          <w:tcPr>
            <w:tcW w:w="906" w:type="dxa"/>
            <w:noWrap/>
          </w:tcPr>
          <w:p w14:paraId="27EEE9C4" w14:textId="785032D0" w:rsidR="004D6181" w:rsidRPr="00185CFE" w:rsidRDefault="004D6181"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47</w:t>
            </w:r>
          </w:p>
        </w:tc>
        <w:tc>
          <w:tcPr>
            <w:tcW w:w="907" w:type="dxa"/>
            <w:noWrap/>
          </w:tcPr>
          <w:p w14:paraId="138AC41F" w14:textId="010EE240" w:rsidR="004D6181" w:rsidRPr="00185CFE" w:rsidRDefault="004D6181"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92</w:t>
            </w:r>
          </w:p>
        </w:tc>
        <w:tc>
          <w:tcPr>
            <w:tcW w:w="906" w:type="dxa"/>
          </w:tcPr>
          <w:p w14:paraId="4D928A6A" w14:textId="52988AEC" w:rsidR="004D6181" w:rsidRPr="00185CFE" w:rsidRDefault="004D6181"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113</w:t>
            </w:r>
          </w:p>
        </w:tc>
        <w:tc>
          <w:tcPr>
            <w:tcW w:w="907" w:type="dxa"/>
          </w:tcPr>
          <w:p w14:paraId="09D4E458" w14:textId="7651DD62" w:rsidR="004D6181" w:rsidRPr="00185CFE" w:rsidRDefault="004D6181"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131</w:t>
            </w:r>
          </w:p>
        </w:tc>
      </w:tr>
      <w:tr w:rsidR="00F5292D" w:rsidRPr="00185CFE" w14:paraId="2D7ED026" w14:textId="77777777" w:rsidTr="009065BD">
        <w:trPr>
          <w:trHeight w:val="283"/>
        </w:trPr>
        <w:tc>
          <w:tcPr>
            <w:tcW w:w="479" w:type="dxa"/>
          </w:tcPr>
          <w:p w14:paraId="72E7DC60" w14:textId="525D7E29" w:rsidR="00F5292D" w:rsidRPr="00185CFE" w:rsidRDefault="00B537A4"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6</w:t>
            </w:r>
          </w:p>
        </w:tc>
        <w:tc>
          <w:tcPr>
            <w:tcW w:w="1620" w:type="dxa"/>
            <w:noWrap/>
          </w:tcPr>
          <w:p w14:paraId="43FE511A" w14:textId="5AED9C4F" w:rsidR="00F5292D" w:rsidRPr="00185CFE" w:rsidRDefault="00F5292D"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АҚШ</w:t>
            </w:r>
          </w:p>
        </w:tc>
        <w:tc>
          <w:tcPr>
            <w:tcW w:w="906" w:type="dxa"/>
            <w:noWrap/>
          </w:tcPr>
          <w:p w14:paraId="0E7A2099" w14:textId="5C87C735" w:rsidR="00F5292D" w:rsidRPr="00185CFE" w:rsidRDefault="00F5292D"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65</w:t>
            </w:r>
          </w:p>
        </w:tc>
        <w:tc>
          <w:tcPr>
            <w:tcW w:w="907" w:type="dxa"/>
            <w:noWrap/>
          </w:tcPr>
          <w:p w14:paraId="7E41525D" w14:textId="5FF235DC" w:rsidR="00F5292D" w:rsidRPr="00185CFE" w:rsidRDefault="00F5292D"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69</w:t>
            </w:r>
          </w:p>
        </w:tc>
        <w:tc>
          <w:tcPr>
            <w:tcW w:w="906" w:type="dxa"/>
            <w:noWrap/>
          </w:tcPr>
          <w:p w14:paraId="2B01B040" w14:textId="6A09318E" w:rsidR="00F5292D" w:rsidRPr="00185CFE" w:rsidRDefault="00F5292D"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70</w:t>
            </w:r>
          </w:p>
        </w:tc>
        <w:tc>
          <w:tcPr>
            <w:tcW w:w="907" w:type="dxa"/>
            <w:noWrap/>
          </w:tcPr>
          <w:p w14:paraId="7AD34177" w14:textId="7DBEFF5B" w:rsidR="00F5292D" w:rsidRPr="00185CFE" w:rsidRDefault="00F5292D"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71</w:t>
            </w:r>
          </w:p>
        </w:tc>
        <w:tc>
          <w:tcPr>
            <w:tcW w:w="906" w:type="dxa"/>
            <w:noWrap/>
          </w:tcPr>
          <w:p w14:paraId="1583779B" w14:textId="2357400B" w:rsidR="00F5292D" w:rsidRPr="00185CFE" w:rsidRDefault="00F5292D"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71</w:t>
            </w:r>
          </w:p>
        </w:tc>
        <w:tc>
          <w:tcPr>
            <w:tcW w:w="907" w:type="dxa"/>
            <w:noWrap/>
          </w:tcPr>
          <w:p w14:paraId="6F903512" w14:textId="6540B4BE" w:rsidR="00F5292D" w:rsidRPr="00185CFE" w:rsidRDefault="00F5292D"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71</w:t>
            </w:r>
          </w:p>
        </w:tc>
        <w:tc>
          <w:tcPr>
            <w:tcW w:w="906" w:type="dxa"/>
          </w:tcPr>
          <w:p w14:paraId="0A50E37C" w14:textId="5BD69CF1" w:rsidR="00F5292D" w:rsidRPr="00185CFE" w:rsidRDefault="00F5292D"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114</w:t>
            </w:r>
          </w:p>
        </w:tc>
        <w:tc>
          <w:tcPr>
            <w:tcW w:w="907" w:type="dxa"/>
          </w:tcPr>
          <w:p w14:paraId="5C33CDE8" w14:textId="179A4D46" w:rsidR="00F5292D" w:rsidRPr="00185CFE" w:rsidRDefault="00F5292D"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130</w:t>
            </w:r>
          </w:p>
        </w:tc>
      </w:tr>
      <w:tr w:rsidR="005A39A4" w:rsidRPr="00185CFE" w14:paraId="09DC9421" w14:textId="77777777" w:rsidTr="009065BD">
        <w:trPr>
          <w:trHeight w:val="283"/>
        </w:trPr>
        <w:tc>
          <w:tcPr>
            <w:tcW w:w="479" w:type="dxa"/>
          </w:tcPr>
          <w:p w14:paraId="73B4B5A2" w14:textId="67BDC0E9" w:rsidR="005A39A4" w:rsidRPr="00185CFE" w:rsidRDefault="00B537A4"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7</w:t>
            </w:r>
          </w:p>
        </w:tc>
        <w:tc>
          <w:tcPr>
            <w:tcW w:w="1620" w:type="dxa"/>
            <w:noWrap/>
          </w:tcPr>
          <w:p w14:paraId="76A8F11F" w14:textId="55C00B80" w:rsidR="005A39A4" w:rsidRPr="00185CFE" w:rsidRDefault="005A39A4"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Филиппины</w:t>
            </w:r>
          </w:p>
        </w:tc>
        <w:tc>
          <w:tcPr>
            <w:tcW w:w="906" w:type="dxa"/>
            <w:noWrap/>
          </w:tcPr>
          <w:p w14:paraId="4A373A68" w14:textId="77777777" w:rsidR="005A39A4" w:rsidRPr="00185CFE" w:rsidRDefault="005A39A4" w:rsidP="009065BD">
            <w:pPr>
              <w:spacing w:after="0" w:line="240" w:lineRule="auto"/>
              <w:contextualSpacing/>
              <w:jc w:val="center"/>
              <w:rPr>
                <w:rFonts w:ascii="Times New Roman" w:eastAsia="Times New Roman" w:hAnsi="Times New Roman"/>
                <w:color w:val="000000"/>
                <w:sz w:val="20"/>
                <w:szCs w:val="20"/>
                <w:lang w:val="kk-KZ" w:eastAsia="zh-CN"/>
              </w:rPr>
            </w:pPr>
          </w:p>
        </w:tc>
        <w:tc>
          <w:tcPr>
            <w:tcW w:w="907" w:type="dxa"/>
            <w:noWrap/>
          </w:tcPr>
          <w:p w14:paraId="43C88345" w14:textId="77777777" w:rsidR="005A39A4" w:rsidRPr="00185CFE" w:rsidRDefault="005A39A4" w:rsidP="009065BD">
            <w:pPr>
              <w:spacing w:after="0" w:line="240" w:lineRule="auto"/>
              <w:contextualSpacing/>
              <w:jc w:val="center"/>
              <w:rPr>
                <w:rFonts w:ascii="Times New Roman" w:eastAsia="Times New Roman" w:hAnsi="Times New Roman"/>
                <w:color w:val="000000"/>
                <w:sz w:val="20"/>
                <w:szCs w:val="20"/>
                <w:lang w:val="kk-KZ" w:eastAsia="zh-CN"/>
              </w:rPr>
            </w:pPr>
          </w:p>
        </w:tc>
        <w:tc>
          <w:tcPr>
            <w:tcW w:w="906" w:type="dxa"/>
            <w:noWrap/>
          </w:tcPr>
          <w:p w14:paraId="7E60BF96" w14:textId="06F4305E" w:rsidR="005A39A4" w:rsidRPr="00185CFE" w:rsidRDefault="005A39A4"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14</w:t>
            </w:r>
          </w:p>
        </w:tc>
        <w:tc>
          <w:tcPr>
            <w:tcW w:w="907" w:type="dxa"/>
            <w:noWrap/>
          </w:tcPr>
          <w:p w14:paraId="60A2CF4E" w14:textId="7CFBE87B" w:rsidR="005A39A4" w:rsidRPr="00185CFE" w:rsidRDefault="005A39A4"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14</w:t>
            </w:r>
          </w:p>
        </w:tc>
        <w:tc>
          <w:tcPr>
            <w:tcW w:w="906" w:type="dxa"/>
            <w:noWrap/>
          </w:tcPr>
          <w:p w14:paraId="60F7E03D" w14:textId="52CE41EB" w:rsidR="005A39A4" w:rsidRPr="00185CFE" w:rsidRDefault="005A39A4"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34</w:t>
            </w:r>
          </w:p>
        </w:tc>
        <w:tc>
          <w:tcPr>
            <w:tcW w:w="907" w:type="dxa"/>
            <w:noWrap/>
          </w:tcPr>
          <w:p w14:paraId="20627C7F" w14:textId="6A325A6E" w:rsidR="005A39A4" w:rsidRPr="00185CFE" w:rsidRDefault="005A39A4"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55</w:t>
            </w:r>
          </w:p>
        </w:tc>
        <w:tc>
          <w:tcPr>
            <w:tcW w:w="906" w:type="dxa"/>
          </w:tcPr>
          <w:p w14:paraId="7D4EE308" w14:textId="05911C72" w:rsidR="005A39A4" w:rsidRPr="00185CFE" w:rsidRDefault="005A39A4"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90</w:t>
            </w:r>
          </w:p>
        </w:tc>
        <w:tc>
          <w:tcPr>
            <w:tcW w:w="907" w:type="dxa"/>
          </w:tcPr>
          <w:p w14:paraId="5668B45F" w14:textId="6C9F1888" w:rsidR="005A39A4" w:rsidRPr="00185CFE" w:rsidRDefault="005A39A4"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97</w:t>
            </w:r>
          </w:p>
        </w:tc>
      </w:tr>
      <w:tr w:rsidR="005A39A4" w:rsidRPr="00185CFE" w14:paraId="71EA8485" w14:textId="77777777" w:rsidTr="009065BD">
        <w:trPr>
          <w:trHeight w:val="283"/>
        </w:trPr>
        <w:tc>
          <w:tcPr>
            <w:tcW w:w="479" w:type="dxa"/>
          </w:tcPr>
          <w:p w14:paraId="42EE3549" w14:textId="759E9890" w:rsidR="005A39A4" w:rsidRPr="00185CFE" w:rsidRDefault="00B537A4"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8</w:t>
            </w:r>
          </w:p>
        </w:tc>
        <w:tc>
          <w:tcPr>
            <w:tcW w:w="1620" w:type="dxa"/>
            <w:noWrap/>
          </w:tcPr>
          <w:p w14:paraId="477F1CF7" w14:textId="6BDB6844" w:rsidR="005A39A4" w:rsidRPr="00185CFE" w:rsidRDefault="005A39A4"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Ресей</w:t>
            </w:r>
          </w:p>
        </w:tc>
        <w:tc>
          <w:tcPr>
            <w:tcW w:w="906" w:type="dxa"/>
            <w:noWrap/>
          </w:tcPr>
          <w:p w14:paraId="72871BB3" w14:textId="5B3BF502" w:rsidR="005A39A4" w:rsidRPr="00185CFE" w:rsidRDefault="005A39A4"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18</w:t>
            </w:r>
          </w:p>
        </w:tc>
        <w:tc>
          <w:tcPr>
            <w:tcW w:w="907" w:type="dxa"/>
            <w:noWrap/>
          </w:tcPr>
          <w:p w14:paraId="443E986A" w14:textId="263334C1" w:rsidR="005A39A4" w:rsidRPr="00185CFE" w:rsidRDefault="005A39A4"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30</w:t>
            </w:r>
          </w:p>
        </w:tc>
        <w:tc>
          <w:tcPr>
            <w:tcW w:w="906" w:type="dxa"/>
            <w:noWrap/>
          </w:tcPr>
          <w:p w14:paraId="3069F40C" w14:textId="157BA097" w:rsidR="005A39A4" w:rsidRPr="00185CFE" w:rsidRDefault="005A39A4"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39</w:t>
            </w:r>
          </w:p>
        </w:tc>
        <w:tc>
          <w:tcPr>
            <w:tcW w:w="907" w:type="dxa"/>
            <w:noWrap/>
          </w:tcPr>
          <w:p w14:paraId="6BC44C85" w14:textId="42CC777A" w:rsidR="005A39A4" w:rsidRPr="00185CFE" w:rsidRDefault="005A39A4"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58</w:t>
            </w:r>
          </w:p>
        </w:tc>
        <w:tc>
          <w:tcPr>
            <w:tcW w:w="906" w:type="dxa"/>
            <w:noWrap/>
          </w:tcPr>
          <w:p w14:paraId="64B87430" w14:textId="39106D1F" w:rsidR="005A39A4" w:rsidRPr="00185CFE" w:rsidRDefault="005A39A4"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61</w:t>
            </w:r>
          </w:p>
        </w:tc>
        <w:tc>
          <w:tcPr>
            <w:tcW w:w="907" w:type="dxa"/>
            <w:noWrap/>
          </w:tcPr>
          <w:p w14:paraId="134E489B" w14:textId="7C2F4034" w:rsidR="005A39A4" w:rsidRPr="00185CFE" w:rsidRDefault="005A39A4"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6</w:t>
            </w:r>
            <w:r w:rsidR="002109FC" w:rsidRPr="00185CFE">
              <w:rPr>
                <w:rFonts w:ascii="Times New Roman" w:eastAsia="Times New Roman" w:hAnsi="Times New Roman"/>
                <w:color w:val="000000"/>
                <w:sz w:val="20"/>
                <w:szCs w:val="20"/>
                <w:lang w:val="kk-KZ" w:eastAsia="zh-CN"/>
              </w:rPr>
              <w:t>6</w:t>
            </w:r>
          </w:p>
        </w:tc>
        <w:tc>
          <w:tcPr>
            <w:tcW w:w="906" w:type="dxa"/>
          </w:tcPr>
          <w:p w14:paraId="3D441CC1" w14:textId="2C6C9A35" w:rsidR="005A39A4" w:rsidRPr="00185CFE" w:rsidRDefault="002109FC"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73</w:t>
            </w:r>
          </w:p>
        </w:tc>
        <w:tc>
          <w:tcPr>
            <w:tcW w:w="907" w:type="dxa"/>
          </w:tcPr>
          <w:p w14:paraId="790FE5A9" w14:textId="79CE94E2" w:rsidR="005A39A4" w:rsidRPr="00185CFE" w:rsidRDefault="002109FC"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86</w:t>
            </w:r>
          </w:p>
        </w:tc>
      </w:tr>
      <w:tr w:rsidR="002109FC" w:rsidRPr="00185CFE" w14:paraId="392C0036" w14:textId="77777777" w:rsidTr="009065BD">
        <w:trPr>
          <w:trHeight w:val="283"/>
        </w:trPr>
        <w:tc>
          <w:tcPr>
            <w:tcW w:w="479" w:type="dxa"/>
          </w:tcPr>
          <w:p w14:paraId="265CF733" w14:textId="604FB80F" w:rsidR="002109FC" w:rsidRPr="00185CFE" w:rsidRDefault="00B537A4"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9</w:t>
            </w:r>
          </w:p>
        </w:tc>
        <w:tc>
          <w:tcPr>
            <w:tcW w:w="1620" w:type="dxa"/>
            <w:noWrap/>
          </w:tcPr>
          <w:p w14:paraId="578422BD" w14:textId="617067B3" w:rsidR="002109FC" w:rsidRPr="00185CFE" w:rsidRDefault="002109FC"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Швеция</w:t>
            </w:r>
          </w:p>
        </w:tc>
        <w:tc>
          <w:tcPr>
            <w:tcW w:w="906" w:type="dxa"/>
            <w:noWrap/>
          </w:tcPr>
          <w:p w14:paraId="033583E1" w14:textId="77777777" w:rsidR="002109FC" w:rsidRPr="00185CFE" w:rsidRDefault="002109FC" w:rsidP="009065BD">
            <w:pPr>
              <w:spacing w:after="0" w:line="240" w:lineRule="auto"/>
              <w:contextualSpacing/>
              <w:jc w:val="center"/>
              <w:rPr>
                <w:rFonts w:ascii="Times New Roman" w:eastAsia="Times New Roman" w:hAnsi="Times New Roman"/>
                <w:color w:val="000000"/>
                <w:sz w:val="20"/>
                <w:szCs w:val="20"/>
                <w:lang w:val="kk-KZ" w:eastAsia="zh-CN"/>
              </w:rPr>
            </w:pPr>
          </w:p>
        </w:tc>
        <w:tc>
          <w:tcPr>
            <w:tcW w:w="907" w:type="dxa"/>
            <w:noWrap/>
          </w:tcPr>
          <w:p w14:paraId="371112B3" w14:textId="77777777" w:rsidR="002109FC" w:rsidRPr="00185CFE" w:rsidRDefault="002109FC" w:rsidP="009065BD">
            <w:pPr>
              <w:spacing w:after="0" w:line="240" w:lineRule="auto"/>
              <w:contextualSpacing/>
              <w:jc w:val="center"/>
              <w:rPr>
                <w:rFonts w:ascii="Times New Roman" w:eastAsia="Times New Roman" w:hAnsi="Times New Roman"/>
                <w:color w:val="000000"/>
                <w:sz w:val="20"/>
                <w:szCs w:val="20"/>
                <w:lang w:val="kk-KZ" w:eastAsia="zh-CN"/>
              </w:rPr>
            </w:pPr>
          </w:p>
        </w:tc>
        <w:tc>
          <w:tcPr>
            <w:tcW w:w="906" w:type="dxa"/>
            <w:noWrap/>
          </w:tcPr>
          <w:p w14:paraId="25072D34" w14:textId="3417BE0D" w:rsidR="002109FC" w:rsidRPr="00185CFE" w:rsidRDefault="002109FC"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41</w:t>
            </w:r>
          </w:p>
        </w:tc>
        <w:tc>
          <w:tcPr>
            <w:tcW w:w="907" w:type="dxa"/>
            <w:noWrap/>
          </w:tcPr>
          <w:p w14:paraId="1F5DFC02" w14:textId="519AD126" w:rsidR="002109FC" w:rsidRPr="00185CFE" w:rsidRDefault="002109FC"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50</w:t>
            </w:r>
          </w:p>
        </w:tc>
        <w:tc>
          <w:tcPr>
            <w:tcW w:w="906" w:type="dxa"/>
            <w:noWrap/>
          </w:tcPr>
          <w:p w14:paraId="7399A394" w14:textId="7F1D0696" w:rsidR="002109FC" w:rsidRPr="00185CFE" w:rsidRDefault="002109FC"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68</w:t>
            </w:r>
          </w:p>
        </w:tc>
        <w:tc>
          <w:tcPr>
            <w:tcW w:w="907" w:type="dxa"/>
            <w:noWrap/>
          </w:tcPr>
          <w:p w14:paraId="68255036" w14:textId="6D424A4E" w:rsidR="002109FC" w:rsidRPr="00185CFE" w:rsidRDefault="002109FC"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73</w:t>
            </w:r>
          </w:p>
        </w:tc>
        <w:tc>
          <w:tcPr>
            <w:tcW w:w="906" w:type="dxa"/>
          </w:tcPr>
          <w:p w14:paraId="7A8313BC" w14:textId="0D85A2D8" w:rsidR="002109FC" w:rsidRPr="00185CFE" w:rsidRDefault="002109FC"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78</w:t>
            </w:r>
          </w:p>
        </w:tc>
        <w:tc>
          <w:tcPr>
            <w:tcW w:w="907" w:type="dxa"/>
          </w:tcPr>
          <w:p w14:paraId="119917A0" w14:textId="5228F73A" w:rsidR="002109FC" w:rsidRPr="00185CFE" w:rsidRDefault="002109FC"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83</w:t>
            </w:r>
          </w:p>
        </w:tc>
      </w:tr>
      <w:tr w:rsidR="005A39A4" w:rsidRPr="00185CFE" w14:paraId="67E9A868" w14:textId="77777777" w:rsidTr="009065BD">
        <w:trPr>
          <w:trHeight w:val="283"/>
        </w:trPr>
        <w:tc>
          <w:tcPr>
            <w:tcW w:w="479" w:type="dxa"/>
          </w:tcPr>
          <w:p w14:paraId="75041BF1" w14:textId="6FE4681A" w:rsidR="005A39A4" w:rsidRPr="00185CFE" w:rsidRDefault="00B537A4"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10</w:t>
            </w:r>
          </w:p>
        </w:tc>
        <w:tc>
          <w:tcPr>
            <w:tcW w:w="1620" w:type="dxa"/>
            <w:noWrap/>
          </w:tcPr>
          <w:p w14:paraId="39B0DA19" w14:textId="0E0F68F4" w:rsidR="005A39A4" w:rsidRPr="00185CFE" w:rsidRDefault="005A39A4"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Тайвань</w:t>
            </w:r>
          </w:p>
        </w:tc>
        <w:tc>
          <w:tcPr>
            <w:tcW w:w="906" w:type="dxa"/>
            <w:noWrap/>
          </w:tcPr>
          <w:p w14:paraId="50ABBA23" w14:textId="3140F215" w:rsidR="005A39A4" w:rsidRPr="00185CFE" w:rsidRDefault="005A39A4"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67</w:t>
            </w:r>
          </w:p>
        </w:tc>
        <w:tc>
          <w:tcPr>
            <w:tcW w:w="907" w:type="dxa"/>
            <w:noWrap/>
          </w:tcPr>
          <w:p w14:paraId="6710AE60" w14:textId="2393CCD9" w:rsidR="005A39A4" w:rsidRPr="00185CFE" w:rsidRDefault="005A39A4"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67</w:t>
            </w:r>
          </w:p>
        </w:tc>
        <w:tc>
          <w:tcPr>
            <w:tcW w:w="906" w:type="dxa"/>
            <w:noWrap/>
          </w:tcPr>
          <w:p w14:paraId="05FE74AB" w14:textId="782663AA" w:rsidR="005A39A4" w:rsidRPr="00185CFE" w:rsidRDefault="005A39A4"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67</w:t>
            </w:r>
          </w:p>
        </w:tc>
        <w:tc>
          <w:tcPr>
            <w:tcW w:w="907" w:type="dxa"/>
            <w:noWrap/>
          </w:tcPr>
          <w:p w14:paraId="0DCE64CB" w14:textId="73CA71DB" w:rsidR="005A39A4" w:rsidRPr="00185CFE" w:rsidRDefault="005A39A4"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67</w:t>
            </w:r>
          </w:p>
        </w:tc>
        <w:tc>
          <w:tcPr>
            <w:tcW w:w="906" w:type="dxa"/>
            <w:noWrap/>
          </w:tcPr>
          <w:p w14:paraId="41FD7AB7" w14:textId="387EDD90" w:rsidR="005A39A4" w:rsidRPr="00185CFE" w:rsidRDefault="005A39A4"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67</w:t>
            </w:r>
          </w:p>
        </w:tc>
        <w:tc>
          <w:tcPr>
            <w:tcW w:w="907" w:type="dxa"/>
            <w:noWrap/>
          </w:tcPr>
          <w:p w14:paraId="34599673" w14:textId="4064717F" w:rsidR="005A39A4" w:rsidRPr="00185CFE" w:rsidRDefault="005A39A4"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6</w:t>
            </w:r>
            <w:r w:rsidR="008C30C0" w:rsidRPr="00185CFE">
              <w:rPr>
                <w:rFonts w:ascii="Times New Roman" w:eastAsia="Times New Roman" w:hAnsi="Times New Roman"/>
                <w:color w:val="000000"/>
                <w:sz w:val="20"/>
                <w:szCs w:val="20"/>
                <w:lang w:val="kk-KZ" w:eastAsia="zh-CN"/>
              </w:rPr>
              <w:t>9</w:t>
            </w:r>
          </w:p>
        </w:tc>
        <w:tc>
          <w:tcPr>
            <w:tcW w:w="906" w:type="dxa"/>
          </w:tcPr>
          <w:p w14:paraId="6BED76B1" w14:textId="33E75BFB" w:rsidR="005A39A4" w:rsidRPr="00185CFE" w:rsidRDefault="008C30C0"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69</w:t>
            </w:r>
          </w:p>
        </w:tc>
        <w:tc>
          <w:tcPr>
            <w:tcW w:w="907" w:type="dxa"/>
          </w:tcPr>
          <w:p w14:paraId="0FEF57FE" w14:textId="6AE5C840" w:rsidR="005A39A4" w:rsidRPr="00185CFE" w:rsidRDefault="008C30C0"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69</w:t>
            </w:r>
          </w:p>
        </w:tc>
      </w:tr>
      <w:tr w:rsidR="007B3C7C" w:rsidRPr="00185CFE" w14:paraId="4C01ADE4" w14:textId="77777777" w:rsidTr="0033344D">
        <w:trPr>
          <w:trHeight w:val="283"/>
        </w:trPr>
        <w:tc>
          <w:tcPr>
            <w:tcW w:w="2099" w:type="dxa"/>
            <w:gridSpan w:val="2"/>
          </w:tcPr>
          <w:p w14:paraId="5915E130" w14:textId="0FE35D08" w:rsidR="007B3C7C" w:rsidRPr="00185CFE" w:rsidRDefault="007B3C7C" w:rsidP="009065BD">
            <w:pPr>
              <w:spacing w:after="0" w:line="240" w:lineRule="auto"/>
              <w:contextualSpacing/>
              <w:jc w:val="center"/>
              <w:rPr>
                <w:rFonts w:ascii="Times New Roman" w:eastAsia="Times New Roman" w:hAnsi="Times New Roman"/>
                <w:color w:val="000000"/>
                <w:sz w:val="20"/>
                <w:szCs w:val="20"/>
                <w:lang w:val="kk-KZ" w:eastAsia="zh-CN"/>
              </w:rPr>
            </w:pPr>
            <w:r>
              <w:rPr>
                <w:rFonts w:ascii="Times New Roman" w:eastAsia="Times New Roman" w:hAnsi="Times New Roman"/>
                <w:color w:val="000000"/>
                <w:sz w:val="20"/>
                <w:szCs w:val="20"/>
                <w:lang w:val="kk-KZ" w:eastAsia="zh-CN"/>
              </w:rPr>
              <w:t>Әлем бойынша</w:t>
            </w:r>
          </w:p>
        </w:tc>
        <w:tc>
          <w:tcPr>
            <w:tcW w:w="906" w:type="dxa"/>
            <w:noWrap/>
          </w:tcPr>
          <w:p w14:paraId="376CD3AB" w14:textId="5B9B8E5B" w:rsidR="007B3C7C" w:rsidRPr="00185CFE" w:rsidRDefault="007B3C7C"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777</w:t>
            </w:r>
          </w:p>
        </w:tc>
        <w:tc>
          <w:tcPr>
            <w:tcW w:w="907" w:type="dxa"/>
            <w:noWrap/>
          </w:tcPr>
          <w:p w14:paraId="650109CE" w14:textId="79B11598" w:rsidR="007B3C7C" w:rsidRPr="00185CFE" w:rsidRDefault="007B3C7C"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917</w:t>
            </w:r>
          </w:p>
        </w:tc>
        <w:tc>
          <w:tcPr>
            <w:tcW w:w="906" w:type="dxa"/>
            <w:noWrap/>
          </w:tcPr>
          <w:p w14:paraId="73E216FF" w14:textId="19964E93" w:rsidR="007B3C7C" w:rsidRPr="00185CFE" w:rsidRDefault="007B3C7C"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1098</w:t>
            </w:r>
          </w:p>
        </w:tc>
        <w:tc>
          <w:tcPr>
            <w:tcW w:w="907" w:type="dxa"/>
            <w:noWrap/>
          </w:tcPr>
          <w:p w14:paraId="43993BCF" w14:textId="365115AD" w:rsidR="007B3C7C" w:rsidRPr="00185CFE" w:rsidRDefault="007B3C7C"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1272</w:t>
            </w:r>
          </w:p>
        </w:tc>
        <w:tc>
          <w:tcPr>
            <w:tcW w:w="906" w:type="dxa"/>
            <w:noWrap/>
          </w:tcPr>
          <w:p w14:paraId="689841BF" w14:textId="16A1D6DB" w:rsidR="007B3C7C" w:rsidRPr="00185CFE" w:rsidRDefault="007B3C7C"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1741</w:t>
            </w:r>
          </w:p>
        </w:tc>
        <w:tc>
          <w:tcPr>
            <w:tcW w:w="907" w:type="dxa"/>
            <w:noWrap/>
          </w:tcPr>
          <w:p w14:paraId="341F3C84" w14:textId="091EF91F" w:rsidR="007B3C7C" w:rsidRPr="00185CFE" w:rsidRDefault="007B3C7C"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2008</w:t>
            </w:r>
          </w:p>
        </w:tc>
        <w:tc>
          <w:tcPr>
            <w:tcW w:w="906" w:type="dxa"/>
          </w:tcPr>
          <w:p w14:paraId="2D615EA8" w14:textId="6AB6E3AB" w:rsidR="007B3C7C" w:rsidRPr="00185CFE" w:rsidRDefault="007B3C7C"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2335</w:t>
            </w:r>
          </w:p>
        </w:tc>
        <w:tc>
          <w:tcPr>
            <w:tcW w:w="907" w:type="dxa"/>
          </w:tcPr>
          <w:p w14:paraId="0B79308C" w14:textId="0D1D5557" w:rsidR="007B3C7C" w:rsidRPr="00185CFE" w:rsidRDefault="007B3C7C" w:rsidP="009065BD">
            <w:pPr>
              <w:spacing w:after="0" w:line="240" w:lineRule="auto"/>
              <w:contextualSpacing/>
              <w:jc w:val="center"/>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2701</w:t>
            </w:r>
          </w:p>
        </w:tc>
      </w:tr>
      <w:tr w:rsidR="00CA6652" w:rsidRPr="00185CFE" w14:paraId="199B5996" w14:textId="77777777" w:rsidTr="009065BD">
        <w:trPr>
          <w:trHeight w:val="283"/>
        </w:trPr>
        <w:tc>
          <w:tcPr>
            <w:tcW w:w="9351" w:type="dxa"/>
            <w:gridSpan w:val="10"/>
          </w:tcPr>
          <w:p w14:paraId="025F35B0" w14:textId="475E2E86" w:rsidR="00CA6652" w:rsidRPr="00185CFE" w:rsidRDefault="00CA6652" w:rsidP="00CA6652">
            <w:pPr>
              <w:spacing w:after="0" w:line="240" w:lineRule="auto"/>
              <w:contextualSpacing/>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 xml:space="preserve">Ескерту: </w:t>
            </w:r>
            <w:r w:rsidRPr="00185CFE">
              <w:rPr>
                <w:rFonts w:ascii="Times New Roman" w:eastAsia="Times New Roman" w:hAnsi="Times New Roman"/>
                <w:color w:val="000000"/>
                <w:sz w:val="20"/>
                <w:szCs w:val="20"/>
                <w:lang w:eastAsia="zh-CN"/>
              </w:rPr>
              <w:t xml:space="preserve">[53] </w:t>
            </w:r>
            <w:r w:rsidRPr="00185CFE">
              <w:rPr>
                <w:rFonts w:ascii="Times New Roman" w:eastAsia="Times New Roman" w:hAnsi="Times New Roman"/>
                <w:color w:val="000000"/>
                <w:sz w:val="20"/>
                <w:szCs w:val="20"/>
                <w:lang w:val="kk-KZ" w:eastAsia="zh-CN"/>
              </w:rPr>
              <w:t>дереккөз негізінде автормен құрастырылған</w:t>
            </w:r>
          </w:p>
        </w:tc>
      </w:tr>
    </w:tbl>
    <w:p w14:paraId="5667D516" w14:textId="77777777" w:rsidR="00415E77" w:rsidRPr="00185CFE" w:rsidRDefault="00415E77" w:rsidP="00415E77">
      <w:pPr>
        <w:spacing w:after="0" w:line="240" w:lineRule="auto"/>
        <w:ind w:firstLine="567"/>
        <w:contextualSpacing/>
        <w:jc w:val="both"/>
        <w:textAlignment w:val="baseline"/>
        <w:rPr>
          <w:rFonts w:ascii="Times New Roman" w:eastAsia="Times New Roman" w:hAnsi="Times New Roman"/>
          <w:color w:val="000000"/>
          <w:sz w:val="28"/>
          <w:szCs w:val="28"/>
          <w:lang w:val="kk-KZ" w:eastAsia="zh-CN"/>
        </w:rPr>
      </w:pPr>
    </w:p>
    <w:p w14:paraId="68669B49" w14:textId="65987F35" w:rsidR="00415E77" w:rsidRPr="00185CFE" w:rsidRDefault="00415E77" w:rsidP="00415E77">
      <w:pPr>
        <w:spacing w:after="0" w:line="240" w:lineRule="auto"/>
        <w:ind w:firstLine="567"/>
        <w:contextualSpacing/>
        <w:jc w:val="both"/>
        <w:textAlignment w:val="baseline"/>
        <w:rPr>
          <w:rFonts w:ascii="Times New Roman" w:eastAsia="Times New Roman" w:hAnsi="Times New Roman"/>
          <w:color w:val="000000"/>
          <w:sz w:val="28"/>
          <w:szCs w:val="28"/>
          <w:lang w:val="kk-KZ" w:eastAsia="zh-CN"/>
        </w:rPr>
      </w:pPr>
      <w:r w:rsidRPr="00185CFE">
        <w:rPr>
          <w:rFonts w:ascii="Times New Roman" w:hAnsi="Times New Roman"/>
          <w:bCs/>
          <w:color w:val="000000" w:themeColor="text1"/>
          <w:sz w:val="28"/>
          <w:szCs w:val="28"/>
          <w:lang w:val="kk-KZ"/>
        </w:rPr>
        <w:t xml:space="preserve">Кестедегі мәліметтерге сәйкес </w:t>
      </w:r>
      <w:r w:rsidRPr="00185CFE">
        <w:rPr>
          <w:rFonts w:ascii="Times New Roman" w:eastAsia="Times New Roman" w:hAnsi="Times New Roman"/>
          <w:color w:val="000000"/>
          <w:sz w:val="28"/>
          <w:szCs w:val="28"/>
          <w:lang w:val="kk-KZ" w:eastAsia="zh-CN"/>
        </w:rPr>
        <w:t xml:space="preserve">ұлттық нанотехнология стандарттарының саны жағынан Қытай, Ұлыбритания </w:t>
      </w:r>
      <w:r w:rsidR="00A86429" w:rsidRPr="00185CFE">
        <w:rPr>
          <w:rFonts w:ascii="Times New Roman" w:eastAsia="Times New Roman" w:hAnsi="Times New Roman"/>
          <w:color w:val="000000"/>
          <w:sz w:val="28"/>
          <w:szCs w:val="28"/>
          <w:lang w:val="kk-KZ" w:eastAsia="zh-CN"/>
        </w:rPr>
        <w:t xml:space="preserve">және Иран </w:t>
      </w:r>
      <w:r w:rsidRPr="00185CFE">
        <w:rPr>
          <w:rFonts w:ascii="Times New Roman" w:eastAsia="Times New Roman" w:hAnsi="Times New Roman"/>
          <w:color w:val="000000"/>
          <w:sz w:val="28"/>
          <w:szCs w:val="28"/>
          <w:lang w:val="kk-KZ" w:eastAsia="zh-CN"/>
        </w:rPr>
        <w:t>алда келеді. Бұл мәліметтер елдегі нанотехнологияларды басқарудың да деңгейін көрсетеді. Жалпы Nester Research мәліметтеріне сүйенсек, наноматериалдар нарығы 20</w:t>
      </w:r>
      <w:r w:rsidR="00A86429" w:rsidRPr="00185CFE">
        <w:rPr>
          <w:rFonts w:ascii="Times New Roman" w:eastAsia="Times New Roman" w:hAnsi="Times New Roman"/>
          <w:color w:val="000000"/>
          <w:sz w:val="28"/>
          <w:szCs w:val="28"/>
          <w:lang w:val="kk-KZ" w:eastAsia="zh-CN"/>
        </w:rPr>
        <w:t>24</w:t>
      </w:r>
      <w:r w:rsidRPr="00185CFE">
        <w:rPr>
          <w:rFonts w:ascii="Times New Roman" w:eastAsia="Times New Roman" w:hAnsi="Times New Roman"/>
          <w:color w:val="000000"/>
          <w:sz w:val="28"/>
          <w:szCs w:val="28"/>
          <w:lang w:val="kk-KZ" w:eastAsia="zh-CN"/>
        </w:rPr>
        <w:t xml:space="preserve"> жылы 49 млрд АҚШ долларын құрады. Әлемнің бірнеше аналитикалық агенттіктері 2027 жылға дейінгі аралықта әр түрлі өсу қарқынын болжайды: 8,89% -дан (Nester Research) 18% -ға дейін (OG Analysis). Нанотехнологияларды дамытуға салымдар көлемі бойынша АҚШ, Жапония, Тайвань, Оңтүстік Корея, Германия көшбасшылықты бастайды. </w:t>
      </w:r>
    </w:p>
    <w:p w14:paraId="427E361F" w14:textId="147AB59F" w:rsidR="0054288B" w:rsidRPr="00185CFE" w:rsidRDefault="0054288B" w:rsidP="0054288B">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Нанотехнологияларды стандарттаудағы негізгі субъектілердің бірі стандарттау жөніндегі халықаралық ұйым (ISO), атап айтқанда 2005 жылы құрылған ISO/TC 229 «Нанотехнологиялар» техникалық комитеті болып табылады.</w:t>
      </w:r>
      <w:r w:rsidR="006357B6" w:rsidRPr="00185CFE">
        <w:rPr>
          <w:rFonts w:ascii="Times New Roman" w:hAnsi="Times New Roman"/>
          <w:color w:val="000000" w:themeColor="text1"/>
          <w:sz w:val="28"/>
          <w:szCs w:val="28"/>
          <w:lang w:val="kk-KZ"/>
        </w:rPr>
        <w:t xml:space="preserve"> </w:t>
      </w:r>
      <w:r w:rsidRPr="00185CFE">
        <w:rPr>
          <w:rFonts w:ascii="Times New Roman" w:hAnsi="Times New Roman"/>
          <w:color w:val="000000" w:themeColor="text1"/>
          <w:sz w:val="28"/>
          <w:szCs w:val="28"/>
          <w:lang w:val="kk-KZ"/>
        </w:rPr>
        <w:t>2024 жылға қарай ISO/TC 229 келесі санаттарды қамтитын 90-нан астам халықаралық стандарттарды әзірледі</w:t>
      </w:r>
      <w:r w:rsidR="000C01D2" w:rsidRPr="00185CFE">
        <w:rPr>
          <w:rFonts w:ascii="Times New Roman" w:hAnsi="Times New Roman"/>
          <w:color w:val="000000" w:themeColor="text1"/>
          <w:sz w:val="28"/>
          <w:szCs w:val="28"/>
          <w:lang w:val="kk-KZ"/>
        </w:rPr>
        <w:t xml:space="preserve"> [54]</w:t>
      </w:r>
      <w:r w:rsidRPr="00185CFE">
        <w:rPr>
          <w:rFonts w:ascii="Times New Roman" w:hAnsi="Times New Roman"/>
          <w:color w:val="000000" w:themeColor="text1"/>
          <w:sz w:val="28"/>
          <w:szCs w:val="28"/>
          <w:lang w:val="kk-KZ"/>
        </w:rPr>
        <w:t>:</w:t>
      </w:r>
    </w:p>
    <w:p w14:paraId="7EEF15E7" w14:textId="77777777" w:rsidR="0054288B" w:rsidRPr="00185CFE" w:rsidRDefault="0054288B" w:rsidP="00FA4580">
      <w:pPr>
        <w:pStyle w:val="a7"/>
        <w:numPr>
          <w:ilvl w:val="0"/>
          <w:numId w:val="16"/>
        </w:numPr>
        <w:tabs>
          <w:tab w:val="left" w:pos="993"/>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Терминология және номенклатура (мысалы, ISO/TS 80004);</w:t>
      </w:r>
    </w:p>
    <w:p w14:paraId="35284C89" w14:textId="77777777" w:rsidR="0054288B" w:rsidRPr="00185CFE" w:rsidRDefault="0054288B" w:rsidP="00FA4580">
      <w:pPr>
        <w:pStyle w:val="a7"/>
        <w:numPr>
          <w:ilvl w:val="0"/>
          <w:numId w:val="16"/>
        </w:numPr>
        <w:tabs>
          <w:tab w:val="left" w:pos="993"/>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Өлшемдер мен сипаттамалар (ISO 21363:2020 - SEM, ISO/TR 14187 үшін);</w:t>
      </w:r>
    </w:p>
    <w:p w14:paraId="660CE2EF" w14:textId="77777777" w:rsidR="0054288B" w:rsidRPr="00185CFE" w:rsidRDefault="0054288B" w:rsidP="00FA4580">
      <w:pPr>
        <w:pStyle w:val="a7"/>
        <w:numPr>
          <w:ilvl w:val="0"/>
          <w:numId w:val="16"/>
        </w:numPr>
        <w:tabs>
          <w:tab w:val="left" w:pos="993"/>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Наноматериалдардың уыттылығы мен қауіпсіздігін бағалау (ISO/TR 18637:2016);</w:t>
      </w:r>
    </w:p>
    <w:p w14:paraId="176AC963" w14:textId="22FAC24A" w:rsidR="0054288B" w:rsidRPr="00185CFE" w:rsidRDefault="0054288B" w:rsidP="00FA4580">
      <w:pPr>
        <w:pStyle w:val="a7"/>
        <w:numPr>
          <w:ilvl w:val="0"/>
          <w:numId w:val="16"/>
        </w:numPr>
        <w:tabs>
          <w:tab w:val="left" w:pos="993"/>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Наноматериалдармен жұмыс істеу процедуралары (ISO/TR 12885:2018 - Наноматериалдарды өңдеудегі ең</w:t>
      </w:r>
      <w:r w:rsidR="005E614B" w:rsidRPr="00185CFE">
        <w:rPr>
          <w:rFonts w:ascii="Times New Roman" w:hAnsi="Times New Roman"/>
          <w:color w:val="000000" w:themeColor="text1"/>
          <w:sz w:val="28"/>
          <w:szCs w:val="28"/>
          <w:lang w:val="kk-KZ"/>
        </w:rPr>
        <w:t>бек және денсаулық</w:t>
      </w:r>
      <w:r w:rsidR="00774A3B" w:rsidRPr="00185CFE">
        <w:rPr>
          <w:rFonts w:ascii="Times New Roman" w:hAnsi="Times New Roman"/>
          <w:color w:val="000000" w:themeColor="text1"/>
          <w:sz w:val="28"/>
          <w:szCs w:val="28"/>
          <w:lang w:val="kk-KZ"/>
        </w:rPr>
        <w:t xml:space="preserve"> қауіпсіздігі</w:t>
      </w:r>
      <w:r w:rsidRPr="00185CFE">
        <w:rPr>
          <w:rFonts w:ascii="Times New Roman" w:hAnsi="Times New Roman"/>
          <w:color w:val="000000" w:themeColor="text1"/>
          <w:sz w:val="28"/>
          <w:szCs w:val="28"/>
          <w:lang w:val="kk-KZ"/>
        </w:rPr>
        <w:t>).</w:t>
      </w:r>
    </w:p>
    <w:p w14:paraId="26DB5C75" w14:textId="51B30189" w:rsidR="0054288B" w:rsidRPr="00185CFE" w:rsidRDefault="002B4E21" w:rsidP="0054288B">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Мәселен, </w:t>
      </w:r>
      <w:r w:rsidR="0054288B" w:rsidRPr="00185CFE">
        <w:rPr>
          <w:rFonts w:ascii="Times New Roman" w:hAnsi="Times New Roman"/>
          <w:color w:val="000000" w:themeColor="text1"/>
          <w:sz w:val="28"/>
          <w:szCs w:val="28"/>
          <w:lang w:val="kk-KZ"/>
        </w:rPr>
        <w:t xml:space="preserve">ISO/TS 80004-1:2022 – </w:t>
      </w:r>
      <w:r w:rsidR="00244C5F" w:rsidRPr="00185CFE">
        <w:rPr>
          <w:rFonts w:ascii="Times New Roman" w:hAnsi="Times New Roman"/>
          <w:color w:val="000000" w:themeColor="text1"/>
          <w:sz w:val="28"/>
          <w:szCs w:val="28"/>
          <w:lang w:val="kk-KZ"/>
        </w:rPr>
        <w:t xml:space="preserve">«Nanotechnologies </w:t>
      </w:r>
      <w:r w:rsidR="00D242B2" w:rsidRPr="00185CFE">
        <w:rPr>
          <w:rFonts w:ascii="Times New Roman" w:hAnsi="Times New Roman"/>
          <w:color w:val="000000" w:themeColor="text1"/>
          <w:sz w:val="28"/>
          <w:szCs w:val="28"/>
          <w:lang w:val="kk-KZ"/>
        </w:rPr>
        <w:t>-</w:t>
      </w:r>
      <w:r w:rsidR="00244C5F" w:rsidRPr="00185CFE">
        <w:rPr>
          <w:rFonts w:ascii="Times New Roman" w:hAnsi="Times New Roman"/>
          <w:color w:val="000000" w:themeColor="text1"/>
          <w:sz w:val="28"/>
          <w:szCs w:val="28"/>
          <w:lang w:val="kk-KZ"/>
        </w:rPr>
        <w:t xml:space="preserve"> Vocabulary </w:t>
      </w:r>
      <w:r w:rsidR="00D242B2" w:rsidRPr="00185CFE">
        <w:rPr>
          <w:rFonts w:ascii="Times New Roman" w:hAnsi="Times New Roman"/>
          <w:color w:val="000000" w:themeColor="text1"/>
          <w:sz w:val="28"/>
          <w:szCs w:val="28"/>
          <w:lang w:val="kk-KZ"/>
        </w:rPr>
        <w:t>-</w:t>
      </w:r>
      <w:r w:rsidR="00244C5F" w:rsidRPr="00185CFE">
        <w:rPr>
          <w:rFonts w:ascii="Times New Roman" w:hAnsi="Times New Roman"/>
          <w:color w:val="000000" w:themeColor="text1"/>
          <w:sz w:val="28"/>
          <w:szCs w:val="28"/>
          <w:lang w:val="kk-KZ"/>
        </w:rPr>
        <w:t xml:space="preserve"> Part 1: Core terms» (аудармасы: </w:t>
      </w:r>
      <w:r w:rsidR="0054288B" w:rsidRPr="00185CFE">
        <w:rPr>
          <w:rFonts w:ascii="Times New Roman" w:hAnsi="Times New Roman"/>
          <w:color w:val="000000" w:themeColor="text1"/>
          <w:sz w:val="28"/>
          <w:szCs w:val="28"/>
          <w:lang w:val="kk-KZ"/>
        </w:rPr>
        <w:t xml:space="preserve">«Нанотехнологиялар </w:t>
      </w:r>
      <w:r w:rsidR="00D242B2" w:rsidRPr="00185CFE">
        <w:rPr>
          <w:rFonts w:ascii="Times New Roman" w:hAnsi="Times New Roman"/>
          <w:color w:val="000000" w:themeColor="text1"/>
          <w:sz w:val="28"/>
          <w:szCs w:val="28"/>
          <w:lang w:val="kk-KZ"/>
        </w:rPr>
        <w:t>-</w:t>
      </w:r>
      <w:r w:rsidR="0054288B" w:rsidRPr="00185CFE">
        <w:rPr>
          <w:rFonts w:ascii="Times New Roman" w:hAnsi="Times New Roman"/>
          <w:color w:val="000000" w:themeColor="text1"/>
          <w:sz w:val="28"/>
          <w:szCs w:val="28"/>
          <w:lang w:val="kk-KZ"/>
        </w:rPr>
        <w:t xml:space="preserve"> Сөздік </w:t>
      </w:r>
      <w:r w:rsidR="00D242B2" w:rsidRPr="00185CFE">
        <w:rPr>
          <w:rFonts w:ascii="Times New Roman" w:hAnsi="Times New Roman"/>
          <w:color w:val="000000" w:themeColor="text1"/>
          <w:sz w:val="28"/>
          <w:szCs w:val="28"/>
          <w:lang w:val="kk-KZ"/>
        </w:rPr>
        <w:t>-</w:t>
      </w:r>
      <w:r w:rsidR="0054288B" w:rsidRPr="00185CFE">
        <w:rPr>
          <w:rFonts w:ascii="Times New Roman" w:hAnsi="Times New Roman"/>
          <w:color w:val="000000" w:themeColor="text1"/>
          <w:sz w:val="28"/>
          <w:szCs w:val="28"/>
          <w:lang w:val="kk-KZ"/>
        </w:rPr>
        <w:t xml:space="preserve"> 1-бөлім: Негізгі терминдер»</w:t>
      </w:r>
      <w:r w:rsidR="00244C5F" w:rsidRPr="00185CFE">
        <w:rPr>
          <w:rFonts w:ascii="Times New Roman" w:hAnsi="Times New Roman"/>
          <w:color w:val="000000" w:themeColor="text1"/>
          <w:sz w:val="28"/>
          <w:szCs w:val="28"/>
          <w:lang w:val="kk-KZ"/>
        </w:rPr>
        <w:t>)</w:t>
      </w:r>
      <w:r w:rsidR="0054288B" w:rsidRPr="00185CFE">
        <w:rPr>
          <w:rFonts w:ascii="Times New Roman" w:hAnsi="Times New Roman"/>
          <w:color w:val="000000" w:themeColor="text1"/>
          <w:sz w:val="28"/>
          <w:szCs w:val="28"/>
          <w:lang w:val="kk-KZ"/>
        </w:rPr>
        <w:t xml:space="preserve"> нано-объектілерге, соның ішінде нанобөлшектерге, нано сымдарға және нанофильмдерге арналған әмбебап терминологияны қамтамасыз етеді.</w:t>
      </w:r>
    </w:p>
    <w:p w14:paraId="702D91D3" w14:textId="177F55AB" w:rsidR="00B614E6" w:rsidRPr="00185CFE" w:rsidRDefault="00B614E6" w:rsidP="00B614E6">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Кейбір елдер ISO-ға қосымша өздерінің нормативтік базасын әзірлеуде</w:t>
      </w:r>
      <w:r w:rsidR="00CC0A91" w:rsidRPr="00185CFE">
        <w:rPr>
          <w:rFonts w:ascii="Times New Roman" w:hAnsi="Times New Roman"/>
          <w:color w:val="000000" w:themeColor="text1"/>
          <w:sz w:val="28"/>
          <w:szCs w:val="28"/>
          <w:lang w:val="kk-KZ"/>
        </w:rPr>
        <w:t xml:space="preserve"> (кесте</w:t>
      </w:r>
      <w:r w:rsidR="00CA6652" w:rsidRPr="00185CFE">
        <w:rPr>
          <w:rFonts w:ascii="Times New Roman" w:hAnsi="Times New Roman"/>
          <w:color w:val="000000" w:themeColor="text1"/>
          <w:sz w:val="28"/>
          <w:szCs w:val="28"/>
          <w:lang w:val="kk-KZ"/>
        </w:rPr>
        <w:t xml:space="preserve"> 8</w:t>
      </w:r>
      <w:r w:rsidR="00CC0A91" w:rsidRPr="00185CFE">
        <w:rPr>
          <w:rFonts w:ascii="Times New Roman" w:hAnsi="Times New Roman"/>
          <w:color w:val="000000" w:themeColor="text1"/>
          <w:sz w:val="28"/>
          <w:szCs w:val="28"/>
          <w:lang w:val="kk-KZ"/>
        </w:rPr>
        <w:t>)</w:t>
      </w:r>
      <w:r w:rsidRPr="00185CFE">
        <w:rPr>
          <w:rFonts w:ascii="Times New Roman" w:hAnsi="Times New Roman"/>
          <w:color w:val="000000" w:themeColor="text1"/>
          <w:sz w:val="28"/>
          <w:szCs w:val="28"/>
          <w:lang w:val="kk-KZ"/>
        </w:rPr>
        <w:t>:</w:t>
      </w:r>
    </w:p>
    <w:p w14:paraId="46376F2D" w14:textId="77777777" w:rsidR="00BC440E" w:rsidRPr="00185CFE" w:rsidRDefault="00BC440E" w:rsidP="00B614E6">
      <w:pPr>
        <w:spacing w:after="0" w:line="240" w:lineRule="auto"/>
        <w:ind w:firstLine="567"/>
        <w:contextualSpacing/>
        <w:jc w:val="both"/>
        <w:rPr>
          <w:rFonts w:ascii="Times New Roman" w:hAnsi="Times New Roman"/>
          <w:color w:val="000000" w:themeColor="text1"/>
          <w:sz w:val="28"/>
          <w:szCs w:val="28"/>
          <w:lang w:val="kk-KZ"/>
        </w:rPr>
      </w:pPr>
    </w:p>
    <w:p w14:paraId="09ABEEE1" w14:textId="71CB435A" w:rsidR="00CC0A91" w:rsidRPr="00185CFE" w:rsidRDefault="00CC0A91" w:rsidP="00B614E6">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lastRenderedPageBreak/>
        <w:t>Кесте</w:t>
      </w:r>
      <w:r w:rsidR="00CA6652" w:rsidRPr="00185CFE">
        <w:rPr>
          <w:rFonts w:ascii="Times New Roman" w:hAnsi="Times New Roman"/>
          <w:color w:val="000000" w:themeColor="text1"/>
          <w:sz w:val="28"/>
          <w:szCs w:val="28"/>
          <w:lang w:val="kk-KZ"/>
        </w:rPr>
        <w:t xml:space="preserve"> 8</w:t>
      </w:r>
      <w:r w:rsidRPr="00185CFE">
        <w:rPr>
          <w:rFonts w:ascii="Times New Roman" w:hAnsi="Times New Roman"/>
          <w:color w:val="000000" w:themeColor="text1"/>
          <w:sz w:val="28"/>
          <w:szCs w:val="28"/>
          <w:lang w:val="kk-KZ"/>
        </w:rPr>
        <w:t xml:space="preserve"> </w:t>
      </w:r>
      <w:r w:rsidR="00473595" w:rsidRPr="00185CFE">
        <w:rPr>
          <w:rFonts w:ascii="Times New Roman" w:hAnsi="Times New Roman"/>
          <w:color w:val="000000" w:themeColor="text1"/>
          <w:sz w:val="28"/>
          <w:szCs w:val="28"/>
          <w:lang w:val="kk-KZ"/>
        </w:rPr>
        <w:t>–</w:t>
      </w:r>
      <w:r w:rsidRPr="00185CFE">
        <w:rPr>
          <w:rFonts w:ascii="Times New Roman" w:hAnsi="Times New Roman"/>
          <w:color w:val="000000" w:themeColor="text1"/>
          <w:sz w:val="28"/>
          <w:szCs w:val="28"/>
          <w:lang w:val="kk-KZ"/>
        </w:rPr>
        <w:t xml:space="preserve"> </w:t>
      </w:r>
      <w:r w:rsidR="00D145CE" w:rsidRPr="00185CFE">
        <w:rPr>
          <w:rFonts w:ascii="Times New Roman" w:hAnsi="Times New Roman"/>
          <w:color w:val="000000" w:themeColor="text1"/>
          <w:sz w:val="28"/>
          <w:szCs w:val="28"/>
          <w:lang w:val="kk-KZ"/>
        </w:rPr>
        <w:t>Н</w:t>
      </w:r>
      <w:r w:rsidR="005A750F" w:rsidRPr="00185CFE">
        <w:rPr>
          <w:rFonts w:ascii="Times New Roman" w:hAnsi="Times New Roman"/>
          <w:color w:val="000000" w:themeColor="text1"/>
          <w:sz w:val="28"/>
          <w:szCs w:val="28"/>
          <w:lang w:val="kk-KZ"/>
        </w:rPr>
        <w:t>анотехнол</w:t>
      </w:r>
      <w:r w:rsidR="00473595" w:rsidRPr="00185CFE">
        <w:rPr>
          <w:rFonts w:ascii="Times New Roman" w:hAnsi="Times New Roman"/>
          <w:color w:val="000000" w:themeColor="text1"/>
          <w:sz w:val="28"/>
          <w:szCs w:val="28"/>
          <w:lang w:val="kk-KZ"/>
        </w:rPr>
        <w:t xml:space="preserve">огия саласындағы </w:t>
      </w:r>
      <w:r w:rsidR="005A750F" w:rsidRPr="00185CFE">
        <w:rPr>
          <w:rFonts w:ascii="Times New Roman" w:hAnsi="Times New Roman"/>
          <w:color w:val="000000" w:themeColor="text1"/>
          <w:sz w:val="28"/>
          <w:szCs w:val="28"/>
          <w:lang w:val="kk-KZ"/>
        </w:rPr>
        <w:t>ISO</w:t>
      </w:r>
      <w:r w:rsidR="00473595" w:rsidRPr="00185CFE">
        <w:rPr>
          <w:rFonts w:ascii="Times New Roman" w:hAnsi="Times New Roman"/>
          <w:color w:val="000000" w:themeColor="text1"/>
          <w:sz w:val="28"/>
          <w:szCs w:val="28"/>
          <w:lang w:val="kk-KZ"/>
        </w:rPr>
        <w:t xml:space="preserve"> негізіндегі қосымша </w:t>
      </w:r>
      <w:r w:rsidR="005A750F" w:rsidRPr="00185CFE">
        <w:rPr>
          <w:rFonts w:ascii="Times New Roman" w:hAnsi="Times New Roman"/>
          <w:color w:val="000000" w:themeColor="text1"/>
          <w:sz w:val="28"/>
          <w:szCs w:val="28"/>
          <w:lang w:val="kk-KZ"/>
        </w:rPr>
        <w:t>нормативтік база</w:t>
      </w:r>
    </w:p>
    <w:tbl>
      <w:tblPr>
        <w:tblStyle w:val="af"/>
        <w:tblW w:w="0" w:type="auto"/>
        <w:tblLook w:val="04A0" w:firstRow="1" w:lastRow="0" w:firstColumn="1" w:lastColumn="0" w:noHBand="0" w:noVBand="1"/>
      </w:tblPr>
      <w:tblGrid>
        <w:gridCol w:w="846"/>
        <w:gridCol w:w="1559"/>
        <w:gridCol w:w="6940"/>
      </w:tblGrid>
      <w:tr w:rsidR="00CC0A91" w:rsidRPr="00185CFE" w14:paraId="7C1C0BD7" w14:textId="77777777" w:rsidTr="00D5755D">
        <w:tc>
          <w:tcPr>
            <w:tcW w:w="846" w:type="dxa"/>
          </w:tcPr>
          <w:p w14:paraId="2E7F0951" w14:textId="7AC26AAC" w:rsidR="00CC0A91" w:rsidRPr="00185CFE" w:rsidRDefault="00CC0A91" w:rsidP="00B614E6">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w:t>
            </w:r>
          </w:p>
        </w:tc>
        <w:tc>
          <w:tcPr>
            <w:tcW w:w="1559" w:type="dxa"/>
          </w:tcPr>
          <w:p w14:paraId="5A952724" w14:textId="374C81A1" w:rsidR="00CC0A91" w:rsidRPr="00185CFE" w:rsidRDefault="00CC0A91" w:rsidP="00B614E6">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Мемлекет</w:t>
            </w:r>
          </w:p>
        </w:tc>
        <w:tc>
          <w:tcPr>
            <w:tcW w:w="6940" w:type="dxa"/>
          </w:tcPr>
          <w:p w14:paraId="270B6B31" w14:textId="39189319" w:rsidR="00CC0A91" w:rsidRPr="00185CFE" w:rsidRDefault="00A635AF" w:rsidP="00B614E6">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С</w:t>
            </w:r>
            <w:r w:rsidR="00CC0A91" w:rsidRPr="00185CFE">
              <w:rPr>
                <w:rFonts w:ascii="Times New Roman" w:hAnsi="Times New Roman"/>
                <w:color w:val="000000" w:themeColor="text1"/>
                <w:lang w:val="kk-KZ"/>
              </w:rPr>
              <w:t>тандарттар</w:t>
            </w:r>
            <w:r w:rsidRPr="00185CFE">
              <w:rPr>
                <w:rFonts w:ascii="Times New Roman" w:hAnsi="Times New Roman"/>
                <w:color w:val="000000" w:themeColor="text1"/>
                <w:lang w:val="kk-KZ"/>
              </w:rPr>
              <w:t xml:space="preserve"> </w:t>
            </w:r>
          </w:p>
        </w:tc>
      </w:tr>
      <w:tr w:rsidR="00CC0A91" w:rsidRPr="00FA43A4" w14:paraId="38C6DCC1" w14:textId="77777777" w:rsidTr="00D5755D">
        <w:tc>
          <w:tcPr>
            <w:tcW w:w="846" w:type="dxa"/>
          </w:tcPr>
          <w:p w14:paraId="5AFF3D87" w14:textId="0F8341F2" w:rsidR="00CC0A91" w:rsidRPr="00185CFE" w:rsidRDefault="00CC0A91" w:rsidP="00B614E6">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1</w:t>
            </w:r>
          </w:p>
        </w:tc>
        <w:tc>
          <w:tcPr>
            <w:tcW w:w="1559" w:type="dxa"/>
          </w:tcPr>
          <w:p w14:paraId="0CE838CA" w14:textId="15569AB8" w:rsidR="00CC0A91" w:rsidRPr="00185CFE" w:rsidRDefault="00A635AF" w:rsidP="00B614E6">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АҚШ</w:t>
            </w:r>
          </w:p>
        </w:tc>
        <w:tc>
          <w:tcPr>
            <w:tcW w:w="6940" w:type="dxa"/>
          </w:tcPr>
          <w:p w14:paraId="43D76191" w14:textId="30AB8DB8" w:rsidR="00CC0A91" w:rsidRPr="00185CFE" w:rsidRDefault="00A635AF" w:rsidP="00B614E6">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ANSI, ASTM E56 (Нанотехнологиялар жөніндегі комитет), өлшеу, токсикология және өндірістік тәжірибе стандарттары</w:t>
            </w:r>
          </w:p>
        </w:tc>
      </w:tr>
      <w:tr w:rsidR="00CC0A91" w:rsidRPr="00FA43A4" w14:paraId="2DAFA8D0" w14:textId="77777777" w:rsidTr="00D5755D">
        <w:tc>
          <w:tcPr>
            <w:tcW w:w="846" w:type="dxa"/>
          </w:tcPr>
          <w:p w14:paraId="400FB33A" w14:textId="3985A553" w:rsidR="00CC0A91" w:rsidRPr="00185CFE" w:rsidRDefault="00CC0A91" w:rsidP="00B614E6">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2</w:t>
            </w:r>
          </w:p>
        </w:tc>
        <w:tc>
          <w:tcPr>
            <w:tcW w:w="1559" w:type="dxa"/>
          </w:tcPr>
          <w:p w14:paraId="355B8D1D" w14:textId="6E05CD9D" w:rsidR="00CC0A91" w:rsidRPr="00185CFE" w:rsidRDefault="00A635AF" w:rsidP="00B614E6">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Еуро Одақ елдері</w:t>
            </w:r>
          </w:p>
        </w:tc>
        <w:tc>
          <w:tcPr>
            <w:tcW w:w="6940" w:type="dxa"/>
          </w:tcPr>
          <w:p w14:paraId="14417199" w14:textId="4B2F7F52" w:rsidR="00CC0A91" w:rsidRPr="00185CFE" w:rsidRDefault="00A635AF" w:rsidP="00B614E6">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CEN/TC 352, ISO/TC 229-мен үйлестіре жұмыс істейді</w:t>
            </w:r>
          </w:p>
        </w:tc>
      </w:tr>
      <w:tr w:rsidR="00CC0A91" w:rsidRPr="00FA43A4" w14:paraId="7D2E8E1C" w14:textId="77777777" w:rsidTr="00D5755D">
        <w:tc>
          <w:tcPr>
            <w:tcW w:w="846" w:type="dxa"/>
          </w:tcPr>
          <w:p w14:paraId="46EC102C" w14:textId="572434C5" w:rsidR="00CC0A91" w:rsidRPr="00185CFE" w:rsidRDefault="00CC0A91" w:rsidP="00B614E6">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3</w:t>
            </w:r>
          </w:p>
        </w:tc>
        <w:tc>
          <w:tcPr>
            <w:tcW w:w="1559" w:type="dxa"/>
          </w:tcPr>
          <w:p w14:paraId="6935554D" w14:textId="2185620E" w:rsidR="00CC0A91" w:rsidRPr="00185CFE" w:rsidRDefault="00A635AF" w:rsidP="00B614E6">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Қытай</w:t>
            </w:r>
          </w:p>
        </w:tc>
        <w:tc>
          <w:tcPr>
            <w:tcW w:w="6940" w:type="dxa"/>
          </w:tcPr>
          <w:p w14:paraId="3E166BB3" w14:textId="042EB2C2" w:rsidR="00CC0A91" w:rsidRPr="00185CFE" w:rsidRDefault="00A635AF" w:rsidP="00B614E6">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SAC (Қытайдың стандарттау басқармасы) «Қытайда жасалған 2025» ұлттық бағдарламасы аясында стандарттарды белсенді түрде әзірлеуде, оның ішінде наноматериалдардың қауіпсіздігі мен өмірлік циклін басқару</w:t>
            </w:r>
          </w:p>
        </w:tc>
      </w:tr>
      <w:tr w:rsidR="00CC0A91" w:rsidRPr="00185CFE" w14:paraId="0F36EDE2" w14:textId="77777777" w:rsidTr="00D5755D">
        <w:tc>
          <w:tcPr>
            <w:tcW w:w="846" w:type="dxa"/>
          </w:tcPr>
          <w:p w14:paraId="7E0ED170" w14:textId="23095EAE" w:rsidR="00CC0A91" w:rsidRPr="00185CFE" w:rsidRDefault="00CC0A91" w:rsidP="00B614E6">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4</w:t>
            </w:r>
          </w:p>
        </w:tc>
        <w:tc>
          <w:tcPr>
            <w:tcW w:w="1559" w:type="dxa"/>
          </w:tcPr>
          <w:p w14:paraId="1985ACE7" w14:textId="41430E9C" w:rsidR="00CC0A91" w:rsidRPr="00185CFE" w:rsidRDefault="00A635AF" w:rsidP="00B614E6">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Ресей</w:t>
            </w:r>
          </w:p>
        </w:tc>
        <w:tc>
          <w:tcPr>
            <w:tcW w:w="6940" w:type="dxa"/>
          </w:tcPr>
          <w:p w14:paraId="3846CD18" w14:textId="20FC7731" w:rsidR="00CC0A91" w:rsidRPr="00185CFE" w:rsidRDefault="00A635AF" w:rsidP="00B614E6">
            <w:pPr>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ГОСТ Р 56041–2014 (наноматериалдарға қойылатын жалпы талаптар), ГОСТ Р ISO/TS 27687–2011 (терминология)</w:t>
            </w:r>
          </w:p>
        </w:tc>
      </w:tr>
    </w:tbl>
    <w:p w14:paraId="53F1468D" w14:textId="77777777" w:rsidR="007F5B05" w:rsidRPr="00185CFE" w:rsidRDefault="007F5B05" w:rsidP="00893297">
      <w:pPr>
        <w:spacing w:after="0" w:line="240" w:lineRule="auto"/>
        <w:ind w:firstLine="567"/>
        <w:contextualSpacing/>
        <w:jc w:val="both"/>
        <w:rPr>
          <w:rFonts w:ascii="Times New Roman" w:hAnsi="Times New Roman"/>
          <w:color w:val="000000" w:themeColor="text1"/>
          <w:sz w:val="28"/>
          <w:szCs w:val="28"/>
          <w:lang w:val="kk-KZ"/>
        </w:rPr>
      </w:pPr>
    </w:p>
    <w:p w14:paraId="0B7D2489" w14:textId="477E4A67" w:rsidR="00E20A6B" w:rsidRPr="00185CFE" w:rsidRDefault="00352A09" w:rsidP="00E20A6B">
      <w:pPr>
        <w:spacing w:after="0" w:line="240" w:lineRule="auto"/>
        <w:ind w:firstLine="567"/>
        <w:contextualSpacing/>
        <w:jc w:val="both"/>
        <w:textAlignment w:val="baseline"/>
        <w:rPr>
          <w:rFonts w:ascii="Times New Roman" w:eastAsia="Times New Roman" w:hAnsi="Times New Roman"/>
          <w:color w:val="000000"/>
          <w:sz w:val="28"/>
          <w:szCs w:val="28"/>
          <w:lang w:val="kk-KZ" w:eastAsia="zh-CN"/>
        </w:rPr>
      </w:pPr>
      <w:r w:rsidRPr="00185CFE">
        <w:rPr>
          <w:rFonts w:ascii="Times New Roman" w:eastAsia="Times New Roman" w:hAnsi="Times New Roman"/>
          <w:color w:val="000000"/>
          <w:sz w:val="28"/>
          <w:szCs w:val="28"/>
          <w:lang w:val="kk-KZ" w:eastAsia="zh-CN"/>
        </w:rPr>
        <w:t>PMBOK® Guide (PMI), PRINCE2®, ISO 21500 сияқты жобаларды басқарудың ең кең таралған халықаралық стандарттары нанотехнология саласында бірқатар маңызды бейімделулерімен қолданылады</w:t>
      </w:r>
      <w:r w:rsidR="005D1538" w:rsidRPr="00185CFE">
        <w:rPr>
          <w:rFonts w:ascii="Times New Roman" w:eastAsia="Times New Roman" w:hAnsi="Times New Roman"/>
          <w:color w:val="000000"/>
          <w:sz w:val="28"/>
          <w:szCs w:val="28"/>
          <w:lang w:val="kk-KZ" w:eastAsia="zh-CN"/>
        </w:rPr>
        <w:t xml:space="preserve"> (кесте</w:t>
      </w:r>
      <w:r w:rsidR="00D5755D" w:rsidRPr="00185CFE">
        <w:rPr>
          <w:rFonts w:ascii="Times New Roman" w:eastAsia="Times New Roman" w:hAnsi="Times New Roman"/>
          <w:color w:val="000000"/>
          <w:sz w:val="28"/>
          <w:szCs w:val="28"/>
          <w:lang w:val="kk-KZ" w:eastAsia="zh-CN"/>
        </w:rPr>
        <w:t xml:space="preserve"> 9</w:t>
      </w:r>
      <w:r w:rsidR="005D1538" w:rsidRPr="00185CFE">
        <w:rPr>
          <w:rFonts w:ascii="Times New Roman" w:eastAsia="Times New Roman" w:hAnsi="Times New Roman"/>
          <w:color w:val="000000"/>
          <w:sz w:val="28"/>
          <w:szCs w:val="28"/>
          <w:lang w:val="kk-KZ" w:eastAsia="zh-CN"/>
        </w:rPr>
        <w:t>)</w:t>
      </w:r>
      <w:r w:rsidRPr="00185CFE">
        <w:rPr>
          <w:rFonts w:ascii="Times New Roman" w:eastAsia="Times New Roman" w:hAnsi="Times New Roman"/>
          <w:color w:val="000000"/>
          <w:sz w:val="28"/>
          <w:szCs w:val="28"/>
          <w:lang w:val="kk-KZ" w:eastAsia="zh-CN"/>
        </w:rPr>
        <w:t>:</w:t>
      </w:r>
    </w:p>
    <w:p w14:paraId="7F7672DF" w14:textId="77777777" w:rsidR="00352A09" w:rsidRPr="00185CFE" w:rsidRDefault="00352A09" w:rsidP="00E20A6B">
      <w:pPr>
        <w:spacing w:after="0" w:line="240" w:lineRule="auto"/>
        <w:ind w:firstLine="567"/>
        <w:contextualSpacing/>
        <w:jc w:val="both"/>
        <w:textAlignment w:val="baseline"/>
        <w:rPr>
          <w:rFonts w:ascii="Times New Roman" w:eastAsia="Times New Roman" w:hAnsi="Times New Roman"/>
          <w:color w:val="000000"/>
          <w:sz w:val="28"/>
          <w:szCs w:val="28"/>
          <w:lang w:val="kk-KZ" w:eastAsia="zh-CN"/>
        </w:rPr>
      </w:pPr>
    </w:p>
    <w:p w14:paraId="779300C5" w14:textId="3AA4642B" w:rsidR="005D1538" w:rsidRPr="00185CFE" w:rsidRDefault="005D1538" w:rsidP="00E20A6B">
      <w:pPr>
        <w:spacing w:after="0" w:line="240" w:lineRule="auto"/>
        <w:ind w:firstLine="567"/>
        <w:contextualSpacing/>
        <w:jc w:val="both"/>
        <w:textAlignment w:val="baseline"/>
        <w:rPr>
          <w:rFonts w:ascii="Times New Roman" w:eastAsia="Times New Roman" w:hAnsi="Times New Roman"/>
          <w:color w:val="000000"/>
          <w:sz w:val="28"/>
          <w:szCs w:val="28"/>
          <w:lang w:val="kk-KZ" w:eastAsia="zh-CN"/>
        </w:rPr>
      </w:pPr>
      <w:r w:rsidRPr="00185CFE">
        <w:rPr>
          <w:rFonts w:ascii="Times New Roman" w:eastAsia="Times New Roman" w:hAnsi="Times New Roman"/>
          <w:color w:val="000000"/>
          <w:sz w:val="28"/>
          <w:szCs w:val="28"/>
          <w:lang w:val="kk-KZ" w:eastAsia="zh-CN"/>
        </w:rPr>
        <w:t xml:space="preserve">Кесте </w:t>
      </w:r>
      <w:r w:rsidR="00D5755D" w:rsidRPr="00185CFE">
        <w:rPr>
          <w:rFonts w:ascii="Times New Roman" w:eastAsia="Times New Roman" w:hAnsi="Times New Roman"/>
          <w:color w:val="000000"/>
          <w:sz w:val="28"/>
          <w:szCs w:val="28"/>
          <w:lang w:val="kk-KZ" w:eastAsia="zh-CN"/>
        </w:rPr>
        <w:t xml:space="preserve">9 </w:t>
      </w:r>
      <w:r w:rsidRPr="00185CFE">
        <w:rPr>
          <w:rFonts w:ascii="Times New Roman" w:eastAsia="Times New Roman" w:hAnsi="Times New Roman"/>
          <w:color w:val="000000"/>
          <w:sz w:val="28"/>
          <w:szCs w:val="28"/>
          <w:lang w:val="kk-KZ" w:eastAsia="zh-CN"/>
        </w:rPr>
        <w:t xml:space="preserve">- </w:t>
      </w:r>
      <w:r w:rsidR="00842F9F" w:rsidRPr="00185CFE">
        <w:rPr>
          <w:rFonts w:ascii="Times New Roman" w:eastAsia="Times New Roman" w:hAnsi="Times New Roman"/>
          <w:color w:val="000000"/>
          <w:sz w:val="28"/>
          <w:szCs w:val="28"/>
          <w:lang w:val="kk-KZ" w:eastAsia="zh-CN"/>
        </w:rPr>
        <w:t>Нанотехнологиядағы жобаларды басқару стандарттарының ерекшеліктері</w:t>
      </w:r>
    </w:p>
    <w:tbl>
      <w:tblPr>
        <w:tblStyle w:val="af"/>
        <w:tblW w:w="0" w:type="auto"/>
        <w:tblLook w:val="04A0" w:firstRow="1" w:lastRow="0" w:firstColumn="1" w:lastColumn="0" w:noHBand="0" w:noVBand="1"/>
      </w:tblPr>
      <w:tblGrid>
        <w:gridCol w:w="1671"/>
        <w:gridCol w:w="7817"/>
      </w:tblGrid>
      <w:tr w:rsidR="00352A09" w:rsidRPr="00185CFE" w14:paraId="0348D650" w14:textId="77777777" w:rsidTr="00E20A6B">
        <w:tc>
          <w:tcPr>
            <w:tcW w:w="0" w:type="auto"/>
            <w:hideMark/>
          </w:tcPr>
          <w:p w14:paraId="5AEF4DE5" w14:textId="26FC548B" w:rsidR="00E20A6B" w:rsidRPr="00185CFE" w:rsidRDefault="00E20A6B" w:rsidP="00BC5D89">
            <w:pPr>
              <w:spacing w:after="0" w:line="240" w:lineRule="auto"/>
              <w:ind w:firstLine="27"/>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Стандарт/</w:t>
            </w:r>
            <w:r w:rsidR="00352A09" w:rsidRPr="00185CFE">
              <w:rPr>
                <w:rFonts w:ascii="Times New Roman" w:eastAsia="Times New Roman" w:hAnsi="Times New Roman"/>
                <w:color w:val="000000"/>
                <w:sz w:val="20"/>
                <w:szCs w:val="20"/>
                <w:lang w:val="kk-KZ" w:eastAsia="zh-CN"/>
              </w:rPr>
              <w:t xml:space="preserve"> әдістеме</w:t>
            </w:r>
          </w:p>
        </w:tc>
        <w:tc>
          <w:tcPr>
            <w:tcW w:w="0" w:type="auto"/>
            <w:hideMark/>
          </w:tcPr>
          <w:p w14:paraId="298C37E3" w14:textId="0EF90338" w:rsidR="00E20A6B" w:rsidRPr="00185CFE" w:rsidRDefault="00352A09" w:rsidP="00BC5D89">
            <w:pPr>
              <w:spacing w:after="0" w:line="240" w:lineRule="auto"/>
              <w:ind w:firstLine="27"/>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Нанотехнология саласында қолданылу ерекшеліктері</w:t>
            </w:r>
          </w:p>
        </w:tc>
      </w:tr>
      <w:tr w:rsidR="00BC5D89" w:rsidRPr="00FA43A4" w14:paraId="0FBBF905" w14:textId="77777777" w:rsidTr="00E20A6B">
        <w:tc>
          <w:tcPr>
            <w:tcW w:w="0" w:type="auto"/>
            <w:hideMark/>
          </w:tcPr>
          <w:p w14:paraId="1C525C2F" w14:textId="77777777" w:rsidR="00BC5D89" w:rsidRPr="00185CFE" w:rsidRDefault="00BC5D89" w:rsidP="00BC5D89">
            <w:pPr>
              <w:spacing w:after="0" w:line="240" w:lineRule="auto"/>
              <w:ind w:firstLine="27"/>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PMBOK (PMI)</w:t>
            </w:r>
          </w:p>
        </w:tc>
        <w:tc>
          <w:tcPr>
            <w:tcW w:w="0" w:type="auto"/>
            <w:hideMark/>
          </w:tcPr>
          <w:p w14:paraId="1EA7357F" w14:textId="6B01D3FE" w:rsidR="00BC5D89" w:rsidRPr="00185CFE" w:rsidRDefault="00BC5D89" w:rsidP="00BC5D89">
            <w:pPr>
              <w:spacing w:after="0" w:line="240" w:lineRule="auto"/>
              <w:ind w:firstLine="27"/>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Прототиптер мен жабдықтардың жоғары құнына байланысты мерзімдер мен тәуекелдерді басқару өте маңызды.</w:t>
            </w:r>
          </w:p>
        </w:tc>
      </w:tr>
      <w:tr w:rsidR="00BC5D89" w:rsidRPr="00FA43A4" w14:paraId="754BC8EE" w14:textId="77777777" w:rsidTr="00E20A6B">
        <w:tc>
          <w:tcPr>
            <w:tcW w:w="0" w:type="auto"/>
            <w:hideMark/>
          </w:tcPr>
          <w:p w14:paraId="394CEAEA" w14:textId="77777777" w:rsidR="00BC5D89" w:rsidRPr="00185CFE" w:rsidRDefault="00BC5D89" w:rsidP="00BC5D89">
            <w:pPr>
              <w:spacing w:after="0" w:line="240" w:lineRule="auto"/>
              <w:ind w:firstLine="27"/>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PRINCE2</w:t>
            </w:r>
          </w:p>
        </w:tc>
        <w:tc>
          <w:tcPr>
            <w:tcW w:w="0" w:type="auto"/>
            <w:hideMark/>
          </w:tcPr>
          <w:p w14:paraId="56DCF264" w14:textId="5A501FEE" w:rsidR="00BC5D89" w:rsidRPr="00185CFE" w:rsidRDefault="00BC5D89" w:rsidP="00BC5D89">
            <w:pPr>
              <w:spacing w:after="0" w:line="240" w:lineRule="auto"/>
              <w:ind w:firstLine="27"/>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Әдеттегі жоба кезеңдерін ауыстыру үшін ғылыми кезеңдер салынған.</w:t>
            </w:r>
          </w:p>
        </w:tc>
      </w:tr>
      <w:tr w:rsidR="00BC5D89" w:rsidRPr="00FA43A4" w14:paraId="381E1C1C" w14:textId="77777777" w:rsidTr="00E20A6B">
        <w:tc>
          <w:tcPr>
            <w:tcW w:w="0" w:type="auto"/>
            <w:hideMark/>
          </w:tcPr>
          <w:p w14:paraId="77685429" w14:textId="77777777" w:rsidR="00BC5D89" w:rsidRPr="00185CFE" w:rsidRDefault="00BC5D89" w:rsidP="00BC5D89">
            <w:pPr>
              <w:spacing w:after="0" w:line="240" w:lineRule="auto"/>
              <w:ind w:firstLine="27"/>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ISO 21500</w:t>
            </w:r>
          </w:p>
        </w:tc>
        <w:tc>
          <w:tcPr>
            <w:tcW w:w="0" w:type="auto"/>
            <w:hideMark/>
          </w:tcPr>
          <w:p w14:paraId="787192EA" w14:textId="613839D7" w:rsidR="00BC5D89" w:rsidRPr="00185CFE" w:rsidRDefault="00BC5D89" w:rsidP="00BC5D89">
            <w:pPr>
              <w:spacing w:after="0" w:line="240" w:lineRule="auto"/>
              <w:ind w:firstLine="27"/>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Пәнаралық командалар мен халықаралық ынтымақтастықтар үшін ұсынылады.</w:t>
            </w:r>
          </w:p>
        </w:tc>
      </w:tr>
      <w:tr w:rsidR="00D145CE" w:rsidRPr="00185CFE" w14:paraId="1F20690F" w14:textId="77777777" w:rsidTr="00A6631A">
        <w:tc>
          <w:tcPr>
            <w:tcW w:w="0" w:type="auto"/>
            <w:gridSpan w:val="2"/>
          </w:tcPr>
          <w:p w14:paraId="3A13A7FD" w14:textId="77D2E0AC" w:rsidR="00D145CE" w:rsidRPr="00185CFE" w:rsidRDefault="00D145CE" w:rsidP="00BC5D89">
            <w:pPr>
              <w:spacing w:after="0" w:line="240" w:lineRule="auto"/>
              <w:ind w:firstLine="27"/>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Ескерту: зерттеу н</w:t>
            </w:r>
            <w:r w:rsidR="00FA43A4">
              <w:rPr>
                <w:rFonts w:ascii="Times New Roman" w:eastAsia="Times New Roman" w:hAnsi="Times New Roman"/>
                <w:color w:val="000000"/>
                <w:sz w:val="20"/>
                <w:szCs w:val="20"/>
                <w:lang w:val="kk-KZ" w:eastAsia="zh-CN"/>
              </w:rPr>
              <w:t>ә</w:t>
            </w:r>
            <w:r w:rsidRPr="00185CFE">
              <w:rPr>
                <w:rFonts w:ascii="Times New Roman" w:eastAsia="Times New Roman" w:hAnsi="Times New Roman"/>
                <w:color w:val="000000"/>
                <w:sz w:val="20"/>
                <w:szCs w:val="20"/>
                <w:lang w:val="kk-KZ" w:eastAsia="zh-CN"/>
              </w:rPr>
              <w:t>тижесінде автормен құрастырылған</w:t>
            </w:r>
          </w:p>
        </w:tc>
      </w:tr>
    </w:tbl>
    <w:p w14:paraId="3F0E5ED7" w14:textId="77777777" w:rsidR="00BC5D89" w:rsidRPr="00185CFE" w:rsidRDefault="00BC5D89" w:rsidP="00E20A6B">
      <w:pPr>
        <w:spacing w:after="0" w:line="240" w:lineRule="auto"/>
        <w:ind w:firstLine="567"/>
        <w:contextualSpacing/>
        <w:jc w:val="both"/>
        <w:textAlignment w:val="baseline"/>
        <w:rPr>
          <w:rFonts w:ascii="Times New Roman" w:eastAsia="Times New Roman" w:hAnsi="Times New Roman"/>
          <w:b/>
          <w:bCs/>
          <w:color w:val="000000"/>
          <w:sz w:val="28"/>
          <w:szCs w:val="28"/>
          <w:lang w:val="kk-KZ" w:eastAsia="zh-CN"/>
        </w:rPr>
      </w:pPr>
    </w:p>
    <w:p w14:paraId="2A21010D" w14:textId="3319D333" w:rsidR="00403BF7" w:rsidRPr="00185CFE" w:rsidRDefault="00131713" w:rsidP="00403BF7">
      <w:pPr>
        <w:spacing w:after="0" w:line="240" w:lineRule="auto"/>
        <w:ind w:firstLine="567"/>
        <w:contextualSpacing/>
        <w:jc w:val="both"/>
        <w:textAlignment w:val="baseline"/>
        <w:rPr>
          <w:rFonts w:ascii="Times New Roman" w:eastAsia="Times New Roman" w:hAnsi="Times New Roman"/>
          <w:color w:val="000000"/>
          <w:sz w:val="28"/>
          <w:szCs w:val="28"/>
          <w:lang w:val="kk-KZ" w:eastAsia="zh-CN"/>
        </w:rPr>
      </w:pPr>
      <w:r w:rsidRPr="00185CFE">
        <w:rPr>
          <w:rFonts w:ascii="Times New Roman" w:eastAsia="Times New Roman" w:hAnsi="Times New Roman"/>
          <w:color w:val="000000"/>
          <w:sz w:val="28"/>
          <w:szCs w:val="28"/>
          <w:lang w:val="kk-KZ" w:eastAsia="zh-CN"/>
        </w:rPr>
        <w:t xml:space="preserve">Нанотехнология саласында ҒЗТКЖ жүргізетін ұйымдар Agile, Waterfall және Stage-Gate элементтерін біріктіретін гибридті жоба әдістемелерін жиі пайдаланады, олар арнайы жобалық шеңберлер деп аталады. Бұл </w:t>
      </w:r>
      <w:r w:rsidR="004E0D23" w:rsidRPr="00185CFE">
        <w:rPr>
          <w:rFonts w:ascii="Times New Roman" w:eastAsia="Times New Roman" w:hAnsi="Times New Roman"/>
          <w:color w:val="000000"/>
          <w:sz w:val="28"/>
          <w:szCs w:val="28"/>
          <w:lang w:val="kk-KZ" w:eastAsia="zh-CN"/>
        </w:rPr>
        <w:t xml:space="preserve">верификации/валидации </w:t>
      </w:r>
      <w:r w:rsidRPr="00185CFE">
        <w:rPr>
          <w:rFonts w:ascii="Times New Roman" w:eastAsia="Times New Roman" w:hAnsi="Times New Roman"/>
          <w:color w:val="000000"/>
          <w:sz w:val="28"/>
          <w:szCs w:val="28"/>
          <w:lang w:val="kk-KZ" w:eastAsia="zh-CN"/>
        </w:rPr>
        <w:t>стандарттарына сәйкестікке және ғылыми өзгерістерге жауап беру икемділігіне мүмкіндік береді.</w:t>
      </w:r>
      <w:r w:rsidR="004D0EB9" w:rsidRPr="00185CFE">
        <w:rPr>
          <w:rFonts w:ascii="Times New Roman" w:eastAsia="Times New Roman" w:hAnsi="Times New Roman"/>
          <w:color w:val="000000"/>
          <w:sz w:val="28"/>
          <w:szCs w:val="28"/>
          <w:lang w:val="kk-KZ" w:eastAsia="zh-CN"/>
        </w:rPr>
        <w:t xml:space="preserve"> Сонымен қатар, </w:t>
      </w:r>
      <w:r w:rsidR="00403BF7" w:rsidRPr="00185CFE">
        <w:rPr>
          <w:rFonts w:ascii="Times New Roman" w:eastAsia="Times New Roman" w:hAnsi="Times New Roman"/>
          <w:color w:val="000000"/>
          <w:sz w:val="28"/>
          <w:szCs w:val="28"/>
          <w:lang w:val="kk-KZ" w:eastAsia="zh-CN"/>
        </w:rPr>
        <w:t xml:space="preserve">нанотехнология әлеуетті экологиялық және биологиялық тәуекелдермен байланысты болғандықтан, жобаларды басқару </w:t>
      </w:r>
      <w:r w:rsidR="006C492F" w:rsidRPr="00185CFE">
        <w:rPr>
          <w:rFonts w:ascii="Times New Roman" w:eastAsia="Times New Roman" w:hAnsi="Times New Roman"/>
          <w:color w:val="000000"/>
          <w:sz w:val="28"/>
          <w:szCs w:val="28"/>
          <w:lang w:val="kk-KZ" w:eastAsia="zh-CN"/>
        </w:rPr>
        <w:t xml:space="preserve">келесі </w:t>
      </w:r>
      <w:r w:rsidR="00403BF7" w:rsidRPr="00185CFE">
        <w:rPr>
          <w:rFonts w:ascii="Times New Roman" w:eastAsia="Times New Roman" w:hAnsi="Times New Roman"/>
          <w:color w:val="000000"/>
          <w:sz w:val="28"/>
          <w:szCs w:val="28"/>
          <w:lang w:val="kk-KZ" w:eastAsia="zh-CN"/>
        </w:rPr>
        <w:t>стандарттарды көбірек біріктіруде:</w:t>
      </w:r>
    </w:p>
    <w:p w14:paraId="4F320ED0" w14:textId="77777777" w:rsidR="00403BF7" w:rsidRPr="00185CFE" w:rsidRDefault="00403BF7" w:rsidP="00FA4580">
      <w:pPr>
        <w:pStyle w:val="a7"/>
        <w:numPr>
          <w:ilvl w:val="0"/>
          <w:numId w:val="17"/>
        </w:numPr>
        <w:tabs>
          <w:tab w:val="left" w:pos="851"/>
        </w:tabs>
        <w:spacing w:after="0" w:line="240" w:lineRule="auto"/>
        <w:ind w:left="0" w:firstLine="567"/>
        <w:jc w:val="both"/>
        <w:textAlignment w:val="baseline"/>
        <w:rPr>
          <w:rFonts w:ascii="Times New Roman" w:eastAsia="Times New Roman" w:hAnsi="Times New Roman"/>
          <w:color w:val="000000"/>
          <w:sz w:val="28"/>
          <w:szCs w:val="28"/>
          <w:lang w:val="kk-KZ" w:eastAsia="zh-CN"/>
        </w:rPr>
      </w:pPr>
      <w:r w:rsidRPr="00185CFE">
        <w:rPr>
          <w:rFonts w:ascii="Times New Roman" w:eastAsia="Times New Roman" w:hAnsi="Times New Roman"/>
          <w:color w:val="000000"/>
          <w:sz w:val="28"/>
          <w:szCs w:val="28"/>
          <w:lang w:val="kk-KZ" w:eastAsia="zh-CN"/>
        </w:rPr>
        <w:t>ISO 31000 – Тәуекелдерді басқару;</w:t>
      </w:r>
    </w:p>
    <w:p w14:paraId="4E6F1927" w14:textId="77777777" w:rsidR="00403BF7" w:rsidRPr="00185CFE" w:rsidRDefault="00403BF7" w:rsidP="00FA4580">
      <w:pPr>
        <w:pStyle w:val="a7"/>
        <w:numPr>
          <w:ilvl w:val="0"/>
          <w:numId w:val="17"/>
        </w:numPr>
        <w:tabs>
          <w:tab w:val="left" w:pos="851"/>
        </w:tabs>
        <w:spacing w:after="0" w:line="240" w:lineRule="auto"/>
        <w:ind w:left="0" w:firstLine="567"/>
        <w:jc w:val="both"/>
        <w:textAlignment w:val="baseline"/>
        <w:rPr>
          <w:rFonts w:ascii="Times New Roman" w:eastAsia="Times New Roman" w:hAnsi="Times New Roman"/>
          <w:color w:val="000000"/>
          <w:sz w:val="28"/>
          <w:szCs w:val="28"/>
          <w:lang w:val="kk-KZ" w:eastAsia="zh-CN"/>
        </w:rPr>
      </w:pPr>
      <w:r w:rsidRPr="00185CFE">
        <w:rPr>
          <w:rFonts w:ascii="Times New Roman" w:eastAsia="Times New Roman" w:hAnsi="Times New Roman"/>
          <w:color w:val="000000"/>
          <w:sz w:val="28"/>
          <w:szCs w:val="28"/>
          <w:lang w:val="kk-KZ" w:eastAsia="zh-CN"/>
        </w:rPr>
        <w:t>ISO 14001 – Қоршаған ортаны басқару;</w:t>
      </w:r>
    </w:p>
    <w:p w14:paraId="1724D3F9" w14:textId="77777777" w:rsidR="00403BF7" w:rsidRPr="00185CFE" w:rsidRDefault="00403BF7" w:rsidP="00FA4580">
      <w:pPr>
        <w:pStyle w:val="a7"/>
        <w:numPr>
          <w:ilvl w:val="0"/>
          <w:numId w:val="17"/>
        </w:numPr>
        <w:tabs>
          <w:tab w:val="left" w:pos="851"/>
        </w:tabs>
        <w:spacing w:after="0" w:line="240" w:lineRule="auto"/>
        <w:ind w:left="0" w:firstLine="567"/>
        <w:jc w:val="both"/>
        <w:textAlignment w:val="baseline"/>
        <w:rPr>
          <w:rFonts w:ascii="Times New Roman" w:eastAsia="Times New Roman" w:hAnsi="Times New Roman"/>
          <w:color w:val="000000"/>
          <w:sz w:val="28"/>
          <w:szCs w:val="28"/>
          <w:lang w:val="kk-KZ" w:eastAsia="zh-CN"/>
        </w:rPr>
      </w:pPr>
      <w:r w:rsidRPr="00185CFE">
        <w:rPr>
          <w:rFonts w:ascii="Times New Roman" w:eastAsia="Times New Roman" w:hAnsi="Times New Roman"/>
          <w:color w:val="000000"/>
          <w:sz w:val="28"/>
          <w:szCs w:val="28"/>
          <w:lang w:val="kk-KZ" w:eastAsia="zh-CN"/>
        </w:rPr>
        <w:t>ESG стандарттары жобаның әлеуметтік, экологиялық және басқару тұрақтылығын бағалау болып табылады.</w:t>
      </w:r>
    </w:p>
    <w:p w14:paraId="0B2687B0" w14:textId="7AE4B306" w:rsidR="00131713" w:rsidRPr="00185CFE" w:rsidRDefault="00403BF7" w:rsidP="00403BF7">
      <w:pPr>
        <w:spacing w:after="0" w:line="240" w:lineRule="auto"/>
        <w:ind w:firstLine="567"/>
        <w:contextualSpacing/>
        <w:jc w:val="both"/>
        <w:textAlignment w:val="baseline"/>
        <w:rPr>
          <w:rFonts w:ascii="Times New Roman" w:eastAsia="Times New Roman" w:hAnsi="Times New Roman"/>
          <w:color w:val="000000"/>
          <w:sz w:val="28"/>
          <w:szCs w:val="28"/>
          <w:lang w:val="kk-KZ" w:eastAsia="zh-CN"/>
        </w:rPr>
      </w:pPr>
      <w:r w:rsidRPr="00185CFE">
        <w:rPr>
          <w:rFonts w:ascii="Times New Roman" w:eastAsia="Times New Roman" w:hAnsi="Times New Roman"/>
          <w:color w:val="000000"/>
          <w:sz w:val="28"/>
          <w:szCs w:val="28"/>
          <w:lang w:val="kk-KZ" w:eastAsia="zh-CN"/>
        </w:rPr>
        <w:t>Наноматериалдарды өндіруге немесе медицинада наноқұрылғыларды енгізуге қатысты жобалар техникалық және этикалық стандарттарға сәйкес болуы керек.</w:t>
      </w:r>
    </w:p>
    <w:p w14:paraId="7A89C475" w14:textId="3C03394D" w:rsidR="00893297" w:rsidRPr="00185CFE" w:rsidRDefault="00893297" w:rsidP="00893297">
      <w:pPr>
        <w:spacing w:after="0" w:line="240" w:lineRule="auto"/>
        <w:ind w:firstLine="567"/>
        <w:contextualSpacing/>
        <w:jc w:val="both"/>
        <w:textAlignment w:val="baseline"/>
        <w:rPr>
          <w:rFonts w:ascii="Times New Roman" w:eastAsia="Times New Roman" w:hAnsi="Times New Roman"/>
          <w:color w:val="000000"/>
          <w:sz w:val="28"/>
          <w:szCs w:val="28"/>
          <w:lang w:val="kk-KZ" w:eastAsia="zh-CN"/>
        </w:rPr>
      </w:pPr>
      <w:r w:rsidRPr="00185CFE">
        <w:rPr>
          <w:rFonts w:ascii="Times New Roman" w:eastAsia="Times New Roman" w:hAnsi="Times New Roman"/>
          <w:color w:val="000000"/>
          <w:sz w:val="28"/>
          <w:szCs w:val="28"/>
          <w:lang w:val="kk-KZ" w:eastAsia="zh-CN"/>
        </w:rPr>
        <w:t>Жоғарыдағы мәліметтерге сүейене отырып, төмендегі кестеде көрсетілген елдердің нанотехнологиялық жобаларды басқару жүйесі саласындағы тәжірибесі негізге алынды (кесте</w:t>
      </w:r>
      <w:r w:rsidR="00D5755D" w:rsidRPr="00185CFE">
        <w:rPr>
          <w:rFonts w:ascii="Times New Roman" w:eastAsia="Times New Roman" w:hAnsi="Times New Roman"/>
          <w:color w:val="000000"/>
          <w:sz w:val="28"/>
          <w:szCs w:val="28"/>
          <w:lang w:val="kk-KZ" w:eastAsia="zh-CN"/>
        </w:rPr>
        <w:t xml:space="preserve"> 10</w:t>
      </w:r>
      <w:r w:rsidRPr="00185CFE">
        <w:rPr>
          <w:rFonts w:ascii="Times New Roman" w:eastAsia="Times New Roman" w:hAnsi="Times New Roman"/>
          <w:color w:val="000000"/>
          <w:sz w:val="28"/>
          <w:szCs w:val="28"/>
          <w:lang w:val="kk-KZ" w:eastAsia="zh-CN"/>
        </w:rPr>
        <w:t>).</w:t>
      </w:r>
    </w:p>
    <w:p w14:paraId="1242C27B" w14:textId="77777777" w:rsidR="00893297" w:rsidRPr="00185CFE" w:rsidRDefault="00893297" w:rsidP="00893297">
      <w:pPr>
        <w:spacing w:after="0" w:line="240" w:lineRule="auto"/>
        <w:ind w:firstLine="567"/>
        <w:contextualSpacing/>
        <w:jc w:val="both"/>
        <w:textAlignment w:val="baseline"/>
        <w:rPr>
          <w:rFonts w:ascii="Times New Roman" w:eastAsia="Times New Roman" w:hAnsi="Times New Roman"/>
          <w:color w:val="000000"/>
          <w:sz w:val="28"/>
          <w:szCs w:val="28"/>
          <w:lang w:val="kk-KZ" w:eastAsia="zh-CN"/>
        </w:rPr>
      </w:pPr>
    </w:p>
    <w:p w14:paraId="262B9378" w14:textId="1061090D" w:rsidR="00893297" w:rsidRPr="00185CFE" w:rsidRDefault="00893297" w:rsidP="00893297">
      <w:pPr>
        <w:spacing w:after="0" w:line="240" w:lineRule="auto"/>
        <w:ind w:firstLine="567"/>
        <w:contextualSpacing/>
        <w:jc w:val="both"/>
        <w:textAlignment w:val="baseline"/>
        <w:rPr>
          <w:rFonts w:ascii="Times New Roman" w:eastAsia="Times New Roman" w:hAnsi="Times New Roman"/>
          <w:color w:val="000000"/>
          <w:sz w:val="28"/>
          <w:szCs w:val="28"/>
          <w:lang w:val="kk-KZ" w:eastAsia="zh-CN"/>
        </w:rPr>
      </w:pPr>
      <w:r w:rsidRPr="00185CFE">
        <w:rPr>
          <w:rFonts w:ascii="Times New Roman" w:eastAsia="Times New Roman" w:hAnsi="Times New Roman"/>
          <w:color w:val="000000"/>
          <w:sz w:val="28"/>
          <w:szCs w:val="28"/>
          <w:lang w:val="kk-KZ" w:eastAsia="zh-CN"/>
        </w:rPr>
        <w:t>Кесте</w:t>
      </w:r>
      <w:r w:rsidR="00842F9F" w:rsidRPr="00185CFE">
        <w:rPr>
          <w:rFonts w:ascii="Times New Roman" w:eastAsia="Times New Roman" w:hAnsi="Times New Roman"/>
          <w:color w:val="000000"/>
          <w:sz w:val="28"/>
          <w:szCs w:val="28"/>
          <w:lang w:val="kk-KZ" w:eastAsia="zh-CN"/>
        </w:rPr>
        <w:t xml:space="preserve"> </w:t>
      </w:r>
      <w:r w:rsidR="00D5755D" w:rsidRPr="00185CFE">
        <w:rPr>
          <w:rFonts w:ascii="Times New Roman" w:eastAsia="Times New Roman" w:hAnsi="Times New Roman"/>
          <w:color w:val="000000"/>
          <w:sz w:val="28"/>
          <w:szCs w:val="28"/>
          <w:lang w:val="kk-KZ" w:eastAsia="zh-CN"/>
        </w:rPr>
        <w:t xml:space="preserve">10 </w:t>
      </w:r>
      <w:r w:rsidR="00842F9F" w:rsidRPr="00185CFE">
        <w:rPr>
          <w:rFonts w:ascii="Times New Roman" w:eastAsia="Times New Roman" w:hAnsi="Times New Roman"/>
          <w:color w:val="000000"/>
          <w:sz w:val="28"/>
          <w:szCs w:val="28"/>
          <w:lang w:val="kk-KZ" w:eastAsia="zh-CN"/>
        </w:rPr>
        <w:t>-</w:t>
      </w:r>
      <w:r w:rsidRPr="00185CFE">
        <w:rPr>
          <w:rFonts w:ascii="Times New Roman" w:eastAsia="Times New Roman" w:hAnsi="Times New Roman"/>
          <w:color w:val="000000"/>
          <w:sz w:val="28"/>
          <w:szCs w:val="28"/>
          <w:lang w:val="kk-KZ" w:eastAsia="zh-CN"/>
        </w:rPr>
        <w:t xml:space="preserve"> Шетелдік жобаларды басқару жүйелерін салыстырмалы талдау</w:t>
      </w:r>
    </w:p>
    <w:tbl>
      <w:tblPr>
        <w:tblStyle w:val="af"/>
        <w:tblW w:w="9351" w:type="dxa"/>
        <w:tblLayout w:type="fixed"/>
        <w:tblLook w:val="04A0" w:firstRow="1" w:lastRow="0" w:firstColumn="1" w:lastColumn="0" w:noHBand="0" w:noVBand="1"/>
      </w:tblPr>
      <w:tblGrid>
        <w:gridCol w:w="469"/>
        <w:gridCol w:w="1268"/>
        <w:gridCol w:w="1269"/>
        <w:gridCol w:w="1269"/>
        <w:gridCol w:w="1269"/>
        <w:gridCol w:w="1269"/>
        <w:gridCol w:w="1269"/>
        <w:gridCol w:w="1269"/>
      </w:tblGrid>
      <w:tr w:rsidR="007E659F" w:rsidRPr="00185CFE" w14:paraId="2262EB7E" w14:textId="77777777" w:rsidTr="007E659F">
        <w:tc>
          <w:tcPr>
            <w:tcW w:w="469" w:type="dxa"/>
            <w:hideMark/>
          </w:tcPr>
          <w:p w14:paraId="23A6ADDD" w14:textId="77777777" w:rsidR="007E659F" w:rsidRPr="00185CFE" w:rsidRDefault="007E659F" w:rsidP="00B93435">
            <w:pPr>
              <w:spacing w:after="0" w:line="240" w:lineRule="auto"/>
              <w:ind w:right="35" w:firstLine="27"/>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lastRenderedPageBreak/>
              <w:t>№</w:t>
            </w:r>
          </w:p>
        </w:tc>
        <w:tc>
          <w:tcPr>
            <w:tcW w:w="1268" w:type="dxa"/>
            <w:hideMark/>
          </w:tcPr>
          <w:p w14:paraId="4C68A9DC"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Мемлекет</w:t>
            </w:r>
          </w:p>
        </w:tc>
        <w:tc>
          <w:tcPr>
            <w:tcW w:w="1269" w:type="dxa"/>
            <w:hideMark/>
          </w:tcPr>
          <w:p w14:paraId="66494E10"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Жобаларды басқару стандарты</w:t>
            </w:r>
          </w:p>
        </w:tc>
        <w:tc>
          <w:tcPr>
            <w:tcW w:w="1269" w:type="dxa"/>
            <w:hideMark/>
          </w:tcPr>
          <w:p w14:paraId="2544A04B"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Жобаларды басқару әдісі</w:t>
            </w:r>
          </w:p>
        </w:tc>
        <w:tc>
          <w:tcPr>
            <w:tcW w:w="1269" w:type="dxa"/>
            <w:hideMark/>
          </w:tcPr>
          <w:p w14:paraId="54C626F9"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Ақпараттық жүйе (PMIS)</w:t>
            </w:r>
          </w:p>
        </w:tc>
        <w:tc>
          <w:tcPr>
            <w:tcW w:w="1269" w:type="dxa"/>
            <w:hideMark/>
          </w:tcPr>
          <w:p w14:paraId="50D21478"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Нанотехнология саласындағы персонал</w:t>
            </w:r>
          </w:p>
        </w:tc>
        <w:tc>
          <w:tcPr>
            <w:tcW w:w="1269" w:type="dxa"/>
            <w:hideMark/>
          </w:tcPr>
          <w:p w14:paraId="26681CA8"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Саланы қолдаушы ұйымдар</w:t>
            </w:r>
          </w:p>
        </w:tc>
        <w:tc>
          <w:tcPr>
            <w:tcW w:w="1269" w:type="dxa"/>
            <w:hideMark/>
          </w:tcPr>
          <w:p w14:paraId="02FC4154"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Белгілі жобалар / бағдарламалар</w:t>
            </w:r>
          </w:p>
        </w:tc>
      </w:tr>
      <w:tr w:rsidR="007E659F" w:rsidRPr="00185CFE" w14:paraId="53170D78" w14:textId="77777777" w:rsidTr="007E659F">
        <w:tc>
          <w:tcPr>
            <w:tcW w:w="469" w:type="dxa"/>
            <w:hideMark/>
          </w:tcPr>
          <w:p w14:paraId="47F0FF2F" w14:textId="77777777" w:rsidR="007E659F" w:rsidRPr="00185CFE" w:rsidRDefault="007E659F" w:rsidP="00B93435">
            <w:pPr>
              <w:spacing w:after="0" w:line="240" w:lineRule="auto"/>
              <w:ind w:right="35" w:firstLine="27"/>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w:t>
            </w:r>
          </w:p>
        </w:tc>
        <w:tc>
          <w:tcPr>
            <w:tcW w:w="1268" w:type="dxa"/>
            <w:hideMark/>
          </w:tcPr>
          <w:p w14:paraId="037A8C0A"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АҚШ</w:t>
            </w:r>
          </w:p>
        </w:tc>
        <w:tc>
          <w:tcPr>
            <w:tcW w:w="1269" w:type="dxa"/>
            <w:hideMark/>
          </w:tcPr>
          <w:p w14:paraId="0F5B0692"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72 ұлттық стандарт (ASTM, ANSI, ISO 21500, PMI PMBOK)</w:t>
            </w:r>
          </w:p>
        </w:tc>
        <w:tc>
          <w:tcPr>
            <w:tcW w:w="1269" w:type="dxa"/>
            <w:hideMark/>
          </w:tcPr>
          <w:p w14:paraId="3217C597"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Процесстік</w:t>
            </w:r>
          </w:p>
        </w:tc>
        <w:tc>
          <w:tcPr>
            <w:tcW w:w="1269" w:type="dxa"/>
            <w:hideMark/>
          </w:tcPr>
          <w:p w14:paraId="5503EE52"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Microsoft Project</w:t>
            </w:r>
          </w:p>
        </w:tc>
        <w:tc>
          <w:tcPr>
            <w:tcW w:w="1269" w:type="dxa"/>
            <w:hideMark/>
          </w:tcPr>
          <w:p w14:paraId="12DAB009"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20 000</w:t>
            </w:r>
          </w:p>
        </w:tc>
        <w:tc>
          <w:tcPr>
            <w:tcW w:w="1269" w:type="dxa"/>
            <w:hideMark/>
          </w:tcPr>
          <w:p w14:paraId="6AA0007D"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NNI, NSF, DOE, NIH</w:t>
            </w:r>
          </w:p>
        </w:tc>
        <w:tc>
          <w:tcPr>
            <w:tcW w:w="1269" w:type="dxa"/>
            <w:hideMark/>
          </w:tcPr>
          <w:p w14:paraId="024CB060"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NNI, NanoHub, NCI NanoAlliance</w:t>
            </w:r>
          </w:p>
        </w:tc>
      </w:tr>
      <w:tr w:rsidR="007E659F" w:rsidRPr="00185CFE" w14:paraId="212B6F94" w14:textId="77777777" w:rsidTr="007E659F">
        <w:tc>
          <w:tcPr>
            <w:tcW w:w="469" w:type="dxa"/>
            <w:hideMark/>
          </w:tcPr>
          <w:p w14:paraId="366C9016" w14:textId="77777777" w:rsidR="007E659F" w:rsidRPr="00185CFE" w:rsidRDefault="007E659F" w:rsidP="00B93435">
            <w:pPr>
              <w:spacing w:after="0" w:line="240" w:lineRule="auto"/>
              <w:ind w:right="35" w:firstLine="27"/>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2</w:t>
            </w:r>
          </w:p>
        </w:tc>
        <w:tc>
          <w:tcPr>
            <w:tcW w:w="1268" w:type="dxa"/>
            <w:hideMark/>
          </w:tcPr>
          <w:p w14:paraId="7DE05E27"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Қытай</w:t>
            </w:r>
          </w:p>
        </w:tc>
        <w:tc>
          <w:tcPr>
            <w:tcW w:w="1269" w:type="dxa"/>
            <w:hideMark/>
          </w:tcPr>
          <w:p w14:paraId="2388E6EB"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170 ұлттық стандарт (CAS, SAC, ISO/TC 229)</w:t>
            </w:r>
          </w:p>
        </w:tc>
        <w:tc>
          <w:tcPr>
            <w:tcW w:w="1269" w:type="dxa"/>
            <w:hideMark/>
          </w:tcPr>
          <w:p w14:paraId="560F9CD0"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Процесстік</w:t>
            </w:r>
          </w:p>
        </w:tc>
        <w:tc>
          <w:tcPr>
            <w:tcW w:w="1269" w:type="dxa"/>
            <w:hideMark/>
          </w:tcPr>
          <w:p w14:paraId="2FFFB06E"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SmartPM, ProjectMate</w:t>
            </w:r>
          </w:p>
        </w:tc>
        <w:tc>
          <w:tcPr>
            <w:tcW w:w="1269" w:type="dxa"/>
            <w:hideMark/>
          </w:tcPr>
          <w:p w14:paraId="7F202FC4"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63 000+</w:t>
            </w:r>
          </w:p>
        </w:tc>
        <w:tc>
          <w:tcPr>
            <w:tcW w:w="1269" w:type="dxa"/>
            <w:hideMark/>
          </w:tcPr>
          <w:p w14:paraId="10D5812B"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National Center for Nanoscience and Technology, NSFC</w:t>
            </w:r>
          </w:p>
        </w:tc>
        <w:tc>
          <w:tcPr>
            <w:tcW w:w="1269" w:type="dxa"/>
            <w:hideMark/>
          </w:tcPr>
          <w:p w14:paraId="62A9A4FD"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China National Nanotech Initiative</w:t>
            </w:r>
          </w:p>
        </w:tc>
      </w:tr>
      <w:tr w:rsidR="007E659F" w:rsidRPr="00FA43A4" w14:paraId="277E188B" w14:textId="77777777" w:rsidTr="007E659F">
        <w:tc>
          <w:tcPr>
            <w:tcW w:w="469" w:type="dxa"/>
            <w:hideMark/>
          </w:tcPr>
          <w:p w14:paraId="1A64494D" w14:textId="77777777" w:rsidR="007E659F" w:rsidRPr="00185CFE" w:rsidRDefault="007E659F" w:rsidP="00B93435">
            <w:pPr>
              <w:spacing w:after="0" w:line="240" w:lineRule="auto"/>
              <w:ind w:right="35" w:firstLine="27"/>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3</w:t>
            </w:r>
          </w:p>
        </w:tc>
        <w:tc>
          <w:tcPr>
            <w:tcW w:w="1268" w:type="dxa"/>
            <w:hideMark/>
          </w:tcPr>
          <w:p w14:paraId="145CBBDC"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Жапония</w:t>
            </w:r>
          </w:p>
        </w:tc>
        <w:tc>
          <w:tcPr>
            <w:tcW w:w="1269" w:type="dxa"/>
            <w:hideMark/>
          </w:tcPr>
          <w:p w14:paraId="449F92D4"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32 ұлттық стандарт (JIS + ISO 21500)</w:t>
            </w:r>
          </w:p>
        </w:tc>
        <w:tc>
          <w:tcPr>
            <w:tcW w:w="1269" w:type="dxa"/>
            <w:hideMark/>
          </w:tcPr>
          <w:p w14:paraId="38D0B9CA"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Жүйелілік</w:t>
            </w:r>
          </w:p>
        </w:tc>
        <w:tc>
          <w:tcPr>
            <w:tcW w:w="1269" w:type="dxa"/>
            <w:hideMark/>
          </w:tcPr>
          <w:p w14:paraId="3A744E01"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NEDO PM System</w:t>
            </w:r>
          </w:p>
        </w:tc>
        <w:tc>
          <w:tcPr>
            <w:tcW w:w="1269" w:type="dxa"/>
            <w:hideMark/>
          </w:tcPr>
          <w:p w14:paraId="1AE14B1E"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w:t>
            </w:r>
          </w:p>
        </w:tc>
        <w:tc>
          <w:tcPr>
            <w:tcW w:w="1269" w:type="dxa"/>
            <w:hideMark/>
          </w:tcPr>
          <w:p w14:paraId="500B6DB4"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AIST, NIMS</w:t>
            </w:r>
          </w:p>
        </w:tc>
        <w:tc>
          <w:tcPr>
            <w:tcW w:w="1269" w:type="dxa"/>
            <w:hideMark/>
          </w:tcPr>
          <w:p w14:paraId="7CAA2C9A"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NEDO Nano, RIKEN Nanomaterials Project</w:t>
            </w:r>
          </w:p>
        </w:tc>
      </w:tr>
      <w:tr w:rsidR="007E659F" w:rsidRPr="00185CFE" w14:paraId="3EA6599C" w14:textId="77777777" w:rsidTr="007E659F">
        <w:tc>
          <w:tcPr>
            <w:tcW w:w="469" w:type="dxa"/>
            <w:hideMark/>
          </w:tcPr>
          <w:p w14:paraId="2B804512" w14:textId="77777777" w:rsidR="007E659F" w:rsidRPr="00185CFE" w:rsidRDefault="007E659F" w:rsidP="00B93435">
            <w:pPr>
              <w:spacing w:after="0" w:line="240" w:lineRule="auto"/>
              <w:ind w:right="35" w:firstLine="27"/>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4</w:t>
            </w:r>
          </w:p>
        </w:tc>
        <w:tc>
          <w:tcPr>
            <w:tcW w:w="1268" w:type="dxa"/>
            <w:hideMark/>
          </w:tcPr>
          <w:p w14:paraId="72E67C55"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Германия</w:t>
            </w:r>
          </w:p>
        </w:tc>
        <w:tc>
          <w:tcPr>
            <w:tcW w:w="1269" w:type="dxa"/>
            <w:hideMark/>
          </w:tcPr>
          <w:p w14:paraId="0F3CBCF2"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35 ұлттық стандарт (DIN, ISO 21500)</w:t>
            </w:r>
          </w:p>
        </w:tc>
        <w:tc>
          <w:tcPr>
            <w:tcW w:w="1269" w:type="dxa"/>
            <w:hideMark/>
          </w:tcPr>
          <w:p w14:paraId="28295154"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Жүйелілік</w:t>
            </w:r>
          </w:p>
        </w:tc>
        <w:tc>
          <w:tcPr>
            <w:tcW w:w="1269" w:type="dxa"/>
            <w:hideMark/>
          </w:tcPr>
          <w:p w14:paraId="5421CCF2"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SAP PS, InLoox</w:t>
            </w:r>
          </w:p>
        </w:tc>
        <w:tc>
          <w:tcPr>
            <w:tcW w:w="1269" w:type="dxa"/>
            <w:hideMark/>
          </w:tcPr>
          <w:p w14:paraId="2FC03A0E"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63 000</w:t>
            </w:r>
          </w:p>
        </w:tc>
        <w:tc>
          <w:tcPr>
            <w:tcW w:w="1269" w:type="dxa"/>
            <w:hideMark/>
          </w:tcPr>
          <w:p w14:paraId="7C7FF244"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Nanoinitiative-action Plan, Fraunhofer Institute</w:t>
            </w:r>
          </w:p>
        </w:tc>
        <w:tc>
          <w:tcPr>
            <w:tcW w:w="1269" w:type="dxa"/>
            <w:hideMark/>
          </w:tcPr>
          <w:p w14:paraId="25516542"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BMBF NanoValley, Cluster Nanotechnologie</w:t>
            </w:r>
          </w:p>
        </w:tc>
      </w:tr>
      <w:tr w:rsidR="007E659F" w:rsidRPr="00185CFE" w14:paraId="6E045D39" w14:textId="77777777" w:rsidTr="007E659F">
        <w:tc>
          <w:tcPr>
            <w:tcW w:w="469" w:type="dxa"/>
            <w:hideMark/>
          </w:tcPr>
          <w:p w14:paraId="0EC89E33" w14:textId="77777777" w:rsidR="007E659F" w:rsidRPr="00185CFE" w:rsidRDefault="007E659F" w:rsidP="00B93435">
            <w:pPr>
              <w:spacing w:after="0" w:line="240" w:lineRule="auto"/>
              <w:ind w:right="35" w:firstLine="27"/>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5</w:t>
            </w:r>
          </w:p>
        </w:tc>
        <w:tc>
          <w:tcPr>
            <w:tcW w:w="1268" w:type="dxa"/>
            <w:hideMark/>
          </w:tcPr>
          <w:p w14:paraId="4169CCEA"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Ұлыбритания</w:t>
            </w:r>
          </w:p>
        </w:tc>
        <w:tc>
          <w:tcPr>
            <w:tcW w:w="1269" w:type="dxa"/>
            <w:hideMark/>
          </w:tcPr>
          <w:p w14:paraId="12E7044D"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122 ұлттық стандарт (BSI, PRINCE2)</w:t>
            </w:r>
          </w:p>
        </w:tc>
        <w:tc>
          <w:tcPr>
            <w:tcW w:w="1269" w:type="dxa"/>
            <w:hideMark/>
          </w:tcPr>
          <w:p w14:paraId="439CC8E7"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Процесстік</w:t>
            </w:r>
          </w:p>
        </w:tc>
        <w:tc>
          <w:tcPr>
            <w:tcW w:w="1269" w:type="dxa"/>
            <w:hideMark/>
          </w:tcPr>
          <w:p w14:paraId="70D411F8"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Microsoft Project</w:t>
            </w:r>
          </w:p>
        </w:tc>
        <w:tc>
          <w:tcPr>
            <w:tcW w:w="1269" w:type="dxa"/>
            <w:hideMark/>
          </w:tcPr>
          <w:p w14:paraId="12C23EF3"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2 000</w:t>
            </w:r>
          </w:p>
        </w:tc>
        <w:tc>
          <w:tcPr>
            <w:tcW w:w="1269" w:type="dxa"/>
            <w:hideMark/>
          </w:tcPr>
          <w:p w14:paraId="40F59A76"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EPSRC, Royal Society</w:t>
            </w:r>
          </w:p>
        </w:tc>
        <w:tc>
          <w:tcPr>
            <w:tcW w:w="1269" w:type="dxa"/>
            <w:hideMark/>
          </w:tcPr>
          <w:p w14:paraId="387B51F8"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Graphene Flagship, NanoMission UK</w:t>
            </w:r>
          </w:p>
        </w:tc>
      </w:tr>
      <w:tr w:rsidR="007E659F" w:rsidRPr="00185CFE" w14:paraId="6D2CEF0B" w14:textId="77777777" w:rsidTr="007E659F">
        <w:tc>
          <w:tcPr>
            <w:tcW w:w="469" w:type="dxa"/>
            <w:hideMark/>
          </w:tcPr>
          <w:p w14:paraId="38795482" w14:textId="77777777" w:rsidR="007E659F" w:rsidRPr="00185CFE" w:rsidRDefault="007E659F" w:rsidP="00B93435">
            <w:pPr>
              <w:spacing w:after="0" w:line="240" w:lineRule="auto"/>
              <w:ind w:right="35" w:firstLine="27"/>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6</w:t>
            </w:r>
          </w:p>
        </w:tc>
        <w:tc>
          <w:tcPr>
            <w:tcW w:w="1268" w:type="dxa"/>
            <w:hideMark/>
          </w:tcPr>
          <w:p w14:paraId="21ABE25C"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Испания</w:t>
            </w:r>
          </w:p>
        </w:tc>
        <w:tc>
          <w:tcPr>
            <w:tcW w:w="1269" w:type="dxa"/>
            <w:hideMark/>
          </w:tcPr>
          <w:p w14:paraId="5A17A2CF"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20 ұлттық стандарт (UNE, ISO 21500)</w:t>
            </w:r>
          </w:p>
        </w:tc>
        <w:tc>
          <w:tcPr>
            <w:tcW w:w="1269" w:type="dxa"/>
            <w:hideMark/>
          </w:tcPr>
          <w:p w14:paraId="57CDD2AA"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Процесстік</w:t>
            </w:r>
          </w:p>
        </w:tc>
        <w:tc>
          <w:tcPr>
            <w:tcW w:w="1269" w:type="dxa"/>
            <w:hideMark/>
          </w:tcPr>
          <w:p w14:paraId="0E179A14"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w:t>
            </w:r>
          </w:p>
        </w:tc>
        <w:tc>
          <w:tcPr>
            <w:tcW w:w="1269" w:type="dxa"/>
            <w:hideMark/>
          </w:tcPr>
          <w:p w14:paraId="3A7EAE55"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w:t>
            </w:r>
          </w:p>
        </w:tc>
        <w:tc>
          <w:tcPr>
            <w:tcW w:w="1269" w:type="dxa"/>
            <w:hideMark/>
          </w:tcPr>
          <w:p w14:paraId="28F2CE25"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ICN2, CSIC</w:t>
            </w:r>
          </w:p>
        </w:tc>
        <w:tc>
          <w:tcPr>
            <w:tcW w:w="1269" w:type="dxa"/>
            <w:hideMark/>
          </w:tcPr>
          <w:p w14:paraId="421CFD44"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EU Horizon 2020 Nanotech Projects</w:t>
            </w:r>
          </w:p>
        </w:tc>
      </w:tr>
      <w:tr w:rsidR="007E659F" w:rsidRPr="00185CFE" w14:paraId="1288BC00" w14:textId="77777777" w:rsidTr="007E659F">
        <w:tc>
          <w:tcPr>
            <w:tcW w:w="469" w:type="dxa"/>
            <w:hideMark/>
          </w:tcPr>
          <w:p w14:paraId="6FDB74ED" w14:textId="77777777" w:rsidR="007E659F" w:rsidRPr="00185CFE" w:rsidRDefault="007E659F" w:rsidP="00B93435">
            <w:pPr>
              <w:spacing w:after="0" w:line="240" w:lineRule="auto"/>
              <w:ind w:right="35" w:firstLine="27"/>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7</w:t>
            </w:r>
          </w:p>
        </w:tc>
        <w:tc>
          <w:tcPr>
            <w:tcW w:w="1268" w:type="dxa"/>
            <w:hideMark/>
          </w:tcPr>
          <w:p w14:paraId="512192B8"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Ресей</w:t>
            </w:r>
          </w:p>
        </w:tc>
        <w:tc>
          <w:tcPr>
            <w:tcW w:w="1269" w:type="dxa"/>
            <w:hideMark/>
          </w:tcPr>
          <w:p w14:paraId="100688F8"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61 ұлттық стандарт (ГОСТ ISO 21500)</w:t>
            </w:r>
          </w:p>
        </w:tc>
        <w:tc>
          <w:tcPr>
            <w:tcW w:w="1269" w:type="dxa"/>
            <w:hideMark/>
          </w:tcPr>
          <w:p w14:paraId="65C149B0"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Процесстік</w:t>
            </w:r>
          </w:p>
        </w:tc>
        <w:tc>
          <w:tcPr>
            <w:tcW w:w="1269" w:type="dxa"/>
            <w:hideMark/>
          </w:tcPr>
          <w:p w14:paraId="4334DC99"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Primavera, SpiderProject</w:t>
            </w:r>
          </w:p>
        </w:tc>
        <w:tc>
          <w:tcPr>
            <w:tcW w:w="1269" w:type="dxa"/>
            <w:hideMark/>
          </w:tcPr>
          <w:p w14:paraId="5DFFB67E"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w:t>
            </w:r>
          </w:p>
        </w:tc>
        <w:tc>
          <w:tcPr>
            <w:tcW w:w="1269" w:type="dxa"/>
            <w:hideMark/>
          </w:tcPr>
          <w:p w14:paraId="3608E29B"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«Роснано» АҚ, НИЦ Курчатовский институт</w:t>
            </w:r>
          </w:p>
        </w:tc>
        <w:tc>
          <w:tcPr>
            <w:tcW w:w="1269" w:type="dxa"/>
            <w:hideMark/>
          </w:tcPr>
          <w:p w14:paraId="6994F505"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Нац. программа по развитию нанотехнологий (2007–2020)</w:t>
            </w:r>
          </w:p>
        </w:tc>
      </w:tr>
      <w:tr w:rsidR="007E659F" w:rsidRPr="00185CFE" w14:paraId="381289E2" w14:textId="77777777" w:rsidTr="007E659F">
        <w:tc>
          <w:tcPr>
            <w:tcW w:w="469" w:type="dxa"/>
            <w:hideMark/>
          </w:tcPr>
          <w:p w14:paraId="22A11728" w14:textId="77777777" w:rsidR="007E659F" w:rsidRPr="00185CFE" w:rsidRDefault="007E659F" w:rsidP="00B93435">
            <w:pPr>
              <w:spacing w:after="0" w:line="240" w:lineRule="auto"/>
              <w:ind w:right="35" w:firstLine="27"/>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8</w:t>
            </w:r>
          </w:p>
        </w:tc>
        <w:tc>
          <w:tcPr>
            <w:tcW w:w="1268" w:type="dxa"/>
            <w:hideMark/>
          </w:tcPr>
          <w:p w14:paraId="19021421"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Қазақстан</w:t>
            </w:r>
          </w:p>
        </w:tc>
        <w:tc>
          <w:tcPr>
            <w:tcW w:w="1269" w:type="dxa"/>
            <w:hideMark/>
          </w:tcPr>
          <w:p w14:paraId="7FCAEB1C" w14:textId="3C4B634A"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(ISO стандарттары бейімделуде)</w:t>
            </w:r>
          </w:p>
        </w:tc>
        <w:tc>
          <w:tcPr>
            <w:tcW w:w="1269" w:type="dxa"/>
            <w:hideMark/>
          </w:tcPr>
          <w:p w14:paraId="26AA890F"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Процесстік</w:t>
            </w:r>
          </w:p>
        </w:tc>
        <w:tc>
          <w:tcPr>
            <w:tcW w:w="1269" w:type="dxa"/>
            <w:hideMark/>
          </w:tcPr>
          <w:p w14:paraId="7758CFE6"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Microsoft Project</w:t>
            </w:r>
          </w:p>
        </w:tc>
        <w:tc>
          <w:tcPr>
            <w:tcW w:w="1269" w:type="dxa"/>
            <w:hideMark/>
          </w:tcPr>
          <w:p w14:paraId="252CA763"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w:t>
            </w:r>
          </w:p>
        </w:tc>
        <w:tc>
          <w:tcPr>
            <w:tcW w:w="1269" w:type="dxa"/>
            <w:hideMark/>
          </w:tcPr>
          <w:p w14:paraId="3D1E4C1E"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ҚР Ғылым және жоғары білім министрлігі, ТДҰЗ</w:t>
            </w:r>
          </w:p>
        </w:tc>
        <w:tc>
          <w:tcPr>
            <w:tcW w:w="1269" w:type="dxa"/>
            <w:hideMark/>
          </w:tcPr>
          <w:p w14:paraId="137CDC0D" w14:textId="77777777" w:rsidR="007E659F" w:rsidRPr="00185CFE" w:rsidRDefault="007E659F"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QazNanoTech жобалары, Халықаралық жобалар</w:t>
            </w:r>
          </w:p>
        </w:tc>
      </w:tr>
      <w:tr w:rsidR="00D145CE" w:rsidRPr="00185CFE" w14:paraId="5D419D08" w14:textId="77777777" w:rsidTr="00A6631A">
        <w:tc>
          <w:tcPr>
            <w:tcW w:w="9351" w:type="dxa"/>
            <w:gridSpan w:val="8"/>
          </w:tcPr>
          <w:p w14:paraId="6EF23755" w14:textId="4F283CAB" w:rsidR="00D145CE" w:rsidRPr="00185CFE" w:rsidRDefault="00D145CE" w:rsidP="00B93435">
            <w:pPr>
              <w:spacing w:after="0" w:line="240" w:lineRule="auto"/>
              <w:ind w:right="35"/>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Ескерту: зерттеу нітижесінде автормен құрастырылған</w:t>
            </w:r>
          </w:p>
        </w:tc>
      </w:tr>
    </w:tbl>
    <w:p w14:paraId="078E4F24" w14:textId="77777777" w:rsidR="002C0FB0" w:rsidRPr="00185CFE" w:rsidRDefault="002C0FB0" w:rsidP="00893297">
      <w:pPr>
        <w:spacing w:after="0" w:line="240" w:lineRule="auto"/>
        <w:ind w:firstLine="567"/>
        <w:contextualSpacing/>
        <w:jc w:val="both"/>
        <w:textAlignment w:val="baseline"/>
        <w:rPr>
          <w:rFonts w:ascii="Times New Roman" w:eastAsia="Times New Roman" w:hAnsi="Times New Roman"/>
          <w:color w:val="000000"/>
          <w:sz w:val="28"/>
          <w:szCs w:val="28"/>
          <w:lang w:val="kk-KZ" w:eastAsia="zh-CN"/>
        </w:rPr>
      </w:pPr>
    </w:p>
    <w:p w14:paraId="1CD5D361" w14:textId="2F3EC540" w:rsidR="00893297" w:rsidRPr="00185CFE" w:rsidRDefault="00893297" w:rsidP="00893297">
      <w:pPr>
        <w:spacing w:after="0" w:line="240" w:lineRule="auto"/>
        <w:ind w:firstLine="567"/>
        <w:contextualSpacing/>
        <w:jc w:val="both"/>
        <w:textAlignment w:val="baseline"/>
        <w:rPr>
          <w:rFonts w:ascii="Times New Roman" w:eastAsia="Times New Roman" w:hAnsi="Times New Roman"/>
          <w:color w:val="000000"/>
          <w:sz w:val="28"/>
          <w:szCs w:val="28"/>
          <w:lang w:val="kk-KZ" w:eastAsia="zh-CN"/>
        </w:rPr>
      </w:pPr>
      <w:r w:rsidRPr="00185CFE">
        <w:rPr>
          <w:rFonts w:ascii="Times New Roman" w:eastAsia="Times New Roman" w:hAnsi="Times New Roman"/>
          <w:color w:val="000000"/>
          <w:sz w:val="28"/>
          <w:szCs w:val="28"/>
          <w:lang w:val="kk-KZ" w:eastAsia="zh-CN"/>
        </w:rPr>
        <w:t>Кесте</w:t>
      </w:r>
      <w:r w:rsidR="00D5755D" w:rsidRPr="00185CFE">
        <w:rPr>
          <w:rFonts w:ascii="Times New Roman" w:eastAsia="Times New Roman" w:hAnsi="Times New Roman"/>
          <w:color w:val="000000"/>
          <w:sz w:val="28"/>
          <w:szCs w:val="28"/>
          <w:lang w:val="kk-KZ" w:eastAsia="zh-CN"/>
        </w:rPr>
        <w:t xml:space="preserve"> 10-нан</w:t>
      </w:r>
      <w:r w:rsidRPr="00185CFE">
        <w:rPr>
          <w:rFonts w:ascii="Times New Roman" w:eastAsia="Times New Roman" w:hAnsi="Times New Roman"/>
          <w:color w:val="000000"/>
          <w:sz w:val="28"/>
          <w:szCs w:val="28"/>
          <w:lang w:val="kk-KZ" w:eastAsia="zh-CN"/>
        </w:rPr>
        <w:t xml:space="preserve"> байқалғандай, бұл тізімде де көшбасшы мемлекеттер қатарына АҚШ, Қытай, Жапония және Германия енген. </w:t>
      </w:r>
      <w:r w:rsidR="00520C7D" w:rsidRPr="00185CFE">
        <w:rPr>
          <w:rFonts w:ascii="Times New Roman" w:eastAsia="Times New Roman" w:hAnsi="Times New Roman"/>
          <w:color w:val="000000"/>
          <w:sz w:val="28"/>
          <w:szCs w:val="28"/>
          <w:lang w:val="kk-KZ" w:eastAsia="zh-CN"/>
        </w:rPr>
        <w:t xml:space="preserve">Қытай бекітілген ұлттық стандарттар саны бойынша көшбасшы болып табылады, ISO стандарттарын белсенді түрде енгізеді және отандық стандарттау органдарын дамытады. Германия мен Ұлыбритания күшті институционалдық қолдауымен және жетілген әдістемелерімен ерекшеленеді (PMI, PRINCE2, SAP). </w:t>
      </w:r>
      <w:r w:rsidR="002608E4" w:rsidRPr="00185CFE">
        <w:rPr>
          <w:rFonts w:ascii="Times New Roman" w:eastAsia="Times New Roman" w:hAnsi="Times New Roman"/>
          <w:color w:val="000000"/>
          <w:sz w:val="28"/>
          <w:szCs w:val="28"/>
          <w:lang w:val="kk-KZ" w:eastAsia="zh-CN"/>
        </w:rPr>
        <w:t xml:space="preserve">АҚШ ведомствоаралық ынтымақтастыққа (NNI) және тұрақтылық интеграциясына </w:t>
      </w:r>
      <w:r w:rsidR="002608E4" w:rsidRPr="00185CFE">
        <w:rPr>
          <w:rFonts w:ascii="Times New Roman" w:eastAsia="Times New Roman" w:hAnsi="Times New Roman"/>
          <w:color w:val="000000"/>
          <w:sz w:val="28"/>
          <w:szCs w:val="28"/>
          <w:lang w:val="kk-KZ" w:eastAsia="zh-CN"/>
        </w:rPr>
        <w:lastRenderedPageBreak/>
        <w:t xml:space="preserve">(P5, ESG, NanoEHS) баса назар аударады. Сонымен қатар, </w:t>
      </w:r>
      <w:r w:rsidRPr="00185CFE">
        <w:rPr>
          <w:rFonts w:ascii="Times New Roman" w:eastAsia="Times New Roman" w:hAnsi="Times New Roman"/>
          <w:color w:val="000000"/>
          <w:sz w:val="28"/>
          <w:szCs w:val="28"/>
          <w:lang w:val="kk-KZ" w:eastAsia="zh-CN"/>
        </w:rPr>
        <w:t>АҚШ наноиндустрияға мемлекеттік инвестициялар көлемі бойынша көшбасшылықты сақтап келеді (20</w:t>
      </w:r>
      <w:r w:rsidR="00EB7AD5" w:rsidRPr="00185CFE">
        <w:rPr>
          <w:rFonts w:ascii="Times New Roman" w:eastAsia="Times New Roman" w:hAnsi="Times New Roman"/>
          <w:color w:val="000000"/>
          <w:sz w:val="28"/>
          <w:szCs w:val="28"/>
          <w:lang w:val="kk-KZ" w:eastAsia="zh-CN"/>
        </w:rPr>
        <w:t>23</w:t>
      </w:r>
      <w:r w:rsidRPr="00185CFE">
        <w:rPr>
          <w:rFonts w:ascii="Times New Roman" w:eastAsia="Times New Roman" w:hAnsi="Times New Roman"/>
          <w:color w:val="000000"/>
          <w:sz w:val="28"/>
          <w:szCs w:val="28"/>
          <w:lang w:val="kk-KZ" w:eastAsia="zh-CN"/>
        </w:rPr>
        <w:t xml:space="preserve"> жылы 1,4 млрд АҚШ долларынан астам және жинақталған қорытындымен 29 млрд АҚШ долларына жуық)</w:t>
      </w:r>
      <w:r w:rsidR="007D2E9C" w:rsidRPr="00185CFE">
        <w:rPr>
          <w:rFonts w:ascii="Times New Roman" w:eastAsia="Times New Roman" w:hAnsi="Times New Roman"/>
          <w:color w:val="000000"/>
          <w:sz w:val="28"/>
          <w:szCs w:val="28"/>
          <w:lang w:val="kk-KZ" w:eastAsia="zh-CN"/>
        </w:rPr>
        <w:t xml:space="preserve"> [55].</w:t>
      </w:r>
      <w:r w:rsidRPr="00185CFE">
        <w:rPr>
          <w:rFonts w:ascii="Times New Roman" w:eastAsia="Times New Roman" w:hAnsi="Times New Roman"/>
          <w:color w:val="000000"/>
          <w:sz w:val="28"/>
          <w:szCs w:val="28"/>
          <w:lang w:val="kk-KZ" w:eastAsia="zh-CN"/>
        </w:rPr>
        <w:t xml:space="preserve"> Нарықтың жартысына жуығын американдық компаниялар үлесіне тиесілі. Соңғы онжылдықта кем дегенде 100 наномедикалық өнім, құрылғылар мен жүйелер FDA</w:t>
      </w:r>
      <w:r w:rsidRPr="00185CFE">
        <w:rPr>
          <w:rFonts w:ascii="Times New Roman" w:hAnsi="Times New Roman"/>
          <w:color w:val="000000"/>
          <w:sz w:val="28"/>
          <w:szCs w:val="28"/>
          <w:lang w:val="kk-KZ" w:eastAsia="zh-CN"/>
        </w:rPr>
        <w:t xml:space="preserve"> - </w:t>
      </w:r>
      <w:r w:rsidRPr="00185CFE">
        <w:rPr>
          <w:rFonts w:ascii="Times New Roman" w:eastAsia="Times New Roman" w:hAnsi="Times New Roman"/>
          <w:color w:val="000000"/>
          <w:sz w:val="28"/>
          <w:szCs w:val="28"/>
          <w:lang w:val="kk-KZ" w:eastAsia="zh-CN"/>
        </w:rPr>
        <w:t xml:space="preserve">Америка Құрама Штаттарының Денсаулық сақтау және халыққа қызмет көрсету департаментінің агенттігінің мақұлдауына ие болды </w:t>
      </w:r>
      <w:r w:rsidR="00AA6C41" w:rsidRPr="00185CFE">
        <w:rPr>
          <w:rFonts w:ascii="Times New Roman" w:eastAsia="Times New Roman" w:hAnsi="Times New Roman"/>
          <w:color w:val="000000"/>
          <w:sz w:val="28"/>
          <w:szCs w:val="28"/>
          <w:lang w:val="kk-KZ" w:eastAsia="zh-CN"/>
        </w:rPr>
        <w:t>[56]</w:t>
      </w:r>
      <w:r w:rsidRPr="00185CFE">
        <w:rPr>
          <w:rFonts w:ascii="Times New Roman" w:eastAsia="Times New Roman" w:hAnsi="Times New Roman"/>
          <w:color w:val="000000"/>
          <w:sz w:val="28"/>
          <w:szCs w:val="28"/>
          <w:lang w:val="kk-KZ" w:eastAsia="zh-CN"/>
        </w:rPr>
        <w:t>.</w:t>
      </w:r>
      <w:r w:rsidR="007F7EC0" w:rsidRPr="00185CFE">
        <w:rPr>
          <w:rFonts w:ascii="Times New Roman" w:eastAsia="Times New Roman" w:hAnsi="Times New Roman"/>
          <w:color w:val="000000"/>
          <w:sz w:val="28"/>
          <w:szCs w:val="28"/>
          <w:lang w:val="kk-KZ" w:eastAsia="zh-CN"/>
        </w:rPr>
        <w:t xml:space="preserve"> </w:t>
      </w:r>
      <w:r w:rsidRPr="00185CFE">
        <w:rPr>
          <w:rFonts w:ascii="Times New Roman" w:eastAsia="Times New Roman" w:hAnsi="Times New Roman"/>
          <w:color w:val="000000"/>
          <w:sz w:val="28"/>
          <w:szCs w:val="28"/>
          <w:lang w:val="kk-KZ" w:eastAsia="zh-CN"/>
        </w:rPr>
        <w:t xml:space="preserve">Жапония 2001 жылдан бастап жыл сайын нанотехнологияларды дамытуға арналған бюджетті шамамен 0,9 млрд АҚШ долларын сақтап келеді </w:t>
      </w:r>
      <w:r w:rsidR="00940FEC" w:rsidRPr="00185CFE">
        <w:rPr>
          <w:rFonts w:ascii="Times New Roman" w:eastAsia="Times New Roman" w:hAnsi="Times New Roman"/>
          <w:color w:val="000000"/>
          <w:sz w:val="28"/>
          <w:szCs w:val="28"/>
          <w:lang w:val="kk-KZ" w:eastAsia="zh-CN"/>
        </w:rPr>
        <w:t>[57]</w:t>
      </w:r>
      <w:r w:rsidRPr="00185CFE">
        <w:rPr>
          <w:rFonts w:ascii="Times New Roman" w:eastAsia="Times New Roman" w:hAnsi="Times New Roman"/>
          <w:color w:val="000000"/>
          <w:sz w:val="28"/>
          <w:szCs w:val="28"/>
          <w:lang w:val="kk-KZ" w:eastAsia="zh-CN"/>
        </w:rPr>
        <w:t>.</w:t>
      </w:r>
      <w:r w:rsidR="009843C9" w:rsidRPr="00185CFE">
        <w:rPr>
          <w:rFonts w:ascii="Times New Roman" w:eastAsia="Times New Roman" w:hAnsi="Times New Roman"/>
          <w:color w:val="000000"/>
          <w:sz w:val="28"/>
          <w:szCs w:val="28"/>
          <w:lang w:val="kk-KZ" w:eastAsia="zh-CN"/>
        </w:rPr>
        <w:t xml:space="preserve"> </w:t>
      </w:r>
      <w:r w:rsidRPr="00185CFE">
        <w:rPr>
          <w:rFonts w:ascii="Times New Roman" w:eastAsia="Times New Roman" w:hAnsi="Times New Roman"/>
          <w:color w:val="000000"/>
          <w:sz w:val="28"/>
          <w:szCs w:val="28"/>
          <w:lang w:val="kk-KZ" w:eastAsia="zh-CN"/>
        </w:rPr>
        <w:t>Оңтүстік Корея 2011 жылдан бастап нанотехнологияны дамыту жоспарын іске асыруға 3,1 млрд АҚШ долларын жұмсады</w:t>
      </w:r>
      <w:r w:rsidR="008C38C0" w:rsidRPr="00185CFE">
        <w:rPr>
          <w:rFonts w:ascii="Times New Roman" w:eastAsia="Times New Roman" w:hAnsi="Times New Roman"/>
          <w:color w:val="000000"/>
          <w:sz w:val="28"/>
          <w:szCs w:val="28"/>
          <w:lang w:val="kk-KZ" w:eastAsia="zh-CN"/>
        </w:rPr>
        <w:t xml:space="preserve"> [58]</w:t>
      </w:r>
      <w:r w:rsidRPr="00185CFE">
        <w:rPr>
          <w:rFonts w:ascii="Times New Roman" w:eastAsia="Times New Roman" w:hAnsi="Times New Roman"/>
          <w:color w:val="000000"/>
          <w:sz w:val="28"/>
          <w:szCs w:val="28"/>
          <w:lang w:val="kk-KZ" w:eastAsia="zh-CN"/>
        </w:rPr>
        <w:t>.</w:t>
      </w:r>
      <w:r w:rsidR="009843C9" w:rsidRPr="00185CFE">
        <w:rPr>
          <w:rFonts w:ascii="Times New Roman" w:eastAsia="Times New Roman" w:hAnsi="Times New Roman"/>
          <w:color w:val="000000"/>
          <w:sz w:val="28"/>
          <w:szCs w:val="28"/>
          <w:lang w:val="kk-KZ" w:eastAsia="zh-CN"/>
        </w:rPr>
        <w:t xml:space="preserve"> </w:t>
      </w:r>
      <w:r w:rsidRPr="00185CFE">
        <w:rPr>
          <w:rFonts w:ascii="Times New Roman" w:eastAsia="Times New Roman" w:hAnsi="Times New Roman"/>
          <w:color w:val="000000"/>
          <w:sz w:val="28"/>
          <w:szCs w:val="28"/>
          <w:lang w:val="kk-KZ" w:eastAsia="zh-CN"/>
        </w:rPr>
        <w:t>Тайвань 2015 жылы бюджеті 0,7 миллиард АҚШ долларын құрайтын ұлттық нанотехнологиялық бағдарламаның екінші кезеңін аяқтады.</w:t>
      </w:r>
      <w:r w:rsidR="009843C9" w:rsidRPr="00185CFE">
        <w:rPr>
          <w:rFonts w:ascii="Times New Roman" w:eastAsia="Times New Roman" w:hAnsi="Times New Roman"/>
          <w:color w:val="000000"/>
          <w:sz w:val="28"/>
          <w:szCs w:val="28"/>
          <w:lang w:val="kk-KZ" w:eastAsia="zh-CN"/>
        </w:rPr>
        <w:t xml:space="preserve"> </w:t>
      </w:r>
      <w:r w:rsidRPr="00185CFE">
        <w:rPr>
          <w:rFonts w:ascii="Times New Roman" w:eastAsia="Times New Roman" w:hAnsi="Times New Roman"/>
          <w:color w:val="000000"/>
          <w:sz w:val="28"/>
          <w:szCs w:val="28"/>
          <w:lang w:val="kk-KZ" w:eastAsia="zh-CN"/>
        </w:rPr>
        <w:t>Германия жыл сайын федералды бюджеттен ұлттық нанотехнологиялық бағдарламаны қаржыландыруға 0,5 миллиард еуродан астам қаражат бөледі.</w:t>
      </w:r>
    </w:p>
    <w:p w14:paraId="521AFA91" w14:textId="1609707F" w:rsidR="00893297" w:rsidRPr="00185CFE" w:rsidRDefault="00893297" w:rsidP="00893297">
      <w:pPr>
        <w:spacing w:after="0" w:line="240" w:lineRule="auto"/>
        <w:ind w:firstLine="567"/>
        <w:contextualSpacing/>
        <w:jc w:val="both"/>
        <w:textAlignment w:val="baseline"/>
        <w:rPr>
          <w:rFonts w:ascii="Times New Roman" w:eastAsia="Times New Roman" w:hAnsi="Times New Roman"/>
          <w:color w:val="000000"/>
          <w:sz w:val="28"/>
          <w:szCs w:val="28"/>
          <w:lang w:val="kk-KZ" w:eastAsia="zh-CN"/>
        </w:rPr>
      </w:pPr>
      <w:r w:rsidRPr="00185CFE">
        <w:rPr>
          <w:rFonts w:ascii="Times New Roman" w:eastAsia="Times New Roman" w:hAnsi="Times New Roman"/>
          <w:color w:val="000000"/>
          <w:sz w:val="28"/>
          <w:szCs w:val="28"/>
          <w:lang w:val="kk-KZ" w:eastAsia="zh-CN"/>
        </w:rPr>
        <w:t xml:space="preserve">Бұл топқа 2007 жылдан бастап Ресей «нанотехнологияларға инвестициялаудың ауқымды мемлекеттік бағдарламасы» арқылы кірді. АҚШ, Еуропалық Одақ және Ресейде қабылданған нанотехнологиялар саласындағы негізгі стратегиялық құжаттарды талдау бұл елдердің іс жүзінде бірдей мақсаттар мен міндеттер қоятындығын, барлығы «бір жолмен» жүретіндігін көрсетеді. </w:t>
      </w:r>
      <w:r w:rsidR="007F7EC0" w:rsidRPr="00185CFE">
        <w:rPr>
          <w:rFonts w:ascii="Times New Roman" w:eastAsia="Times New Roman" w:hAnsi="Times New Roman"/>
          <w:color w:val="000000"/>
          <w:sz w:val="28"/>
          <w:szCs w:val="28"/>
          <w:lang w:val="kk-KZ" w:eastAsia="zh-CN"/>
        </w:rPr>
        <w:t>Ал Қазақстан ғылымды қажет ететін салаларда жобалық менеджментті стандарттау және енгізу бойынша алғашқы қадамдарын жасауда, бұл халықаралық интеграция үшін мүмкіндіктер терезесін ашады.</w:t>
      </w:r>
    </w:p>
    <w:p w14:paraId="6395B4C4" w14:textId="416A21BC" w:rsidR="00CE798D" w:rsidRPr="00185CFE" w:rsidRDefault="00893297" w:rsidP="00CE798D">
      <w:pPr>
        <w:spacing w:after="0" w:line="240" w:lineRule="auto"/>
        <w:ind w:firstLine="567"/>
        <w:contextualSpacing/>
        <w:jc w:val="both"/>
        <w:textAlignment w:val="baseline"/>
        <w:rPr>
          <w:rFonts w:ascii="Times New Roman" w:eastAsia="Times New Roman" w:hAnsi="Times New Roman"/>
          <w:color w:val="000000"/>
          <w:sz w:val="28"/>
          <w:szCs w:val="28"/>
          <w:lang w:val="kk-KZ" w:eastAsia="zh-CN"/>
        </w:rPr>
      </w:pPr>
      <w:r w:rsidRPr="00185CFE">
        <w:rPr>
          <w:rFonts w:ascii="Times New Roman" w:eastAsia="Times New Roman" w:hAnsi="Times New Roman"/>
          <w:color w:val="000000"/>
          <w:sz w:val="28"/>
          <w:szCs w:val="28"/>
          <w:lang w:val="kk-KZ" w:eastAsia="zh-CN"/>
        </w:rPr>
        <w:t xml:space="preserve">Әр елдегі нанотехнологиялық жобаларды басқару жүйелерінің ерекшеліктеріне тоқталатын болсақ, алдымен </w:t>
      </w:r>
      <w:r w:rsidR="0065589A" w:rsidRPr="00185CFE">
        <w:rPr>
          <w:rFonts w:ascii="Times New Roman" w:eastAsia="Times New Roman" w:hAnsi="Times New Roman"/>
          <w:color w:val="000000"/>
          <w:sz w:val="28"/>
          <w:szCs w:val="28"/>
          <w:lang w:val="kk-KZ" w:eastAsia="zh-CN"/>
        </w:rPr>
        <w:t>әлемдег</w:t>
      </w:r>
      <w:r w:rsidR="004E2857" w:rsidRPr="00185CFE">
        <w:rPr>
          <w:rFonts w:ascii="Times New Roman" w:eastAsia="Times New Roman" w:hAnsi="Times New Roman"/>
          <w:color w:val="000000"/>
          <w:sz w:val="28"/>
          <w:szCs w:val="28"/>
          <w:lang w:val="kk-KZ" w:eastAsia="zh-CN"/>
        </w:rPr>
        <w:t>і</w:t>
      </w:r>
      <w:r w:rsidR="0065589A" w:rsidRPr="00185CFE">
        <w:rPr>
          <w:rFonts w:ascii="Times New Roman" w:eastAsia="Times New Roman" w:hAnsi="Times New Roman"/>
          <w:color w:val="000000"/>
          <w:sz w:val="28"/>
          <w:szCs w:val="28"/>
          <w:lang w:val="kk-KZ" w:eastAsia="zh-CN"/>
        </w:rPr>
        <w:t xml:space="preserve"> үздік к</w:t>
      </w:r>
      <w:r w:rsidR="0029694B" w:rsidRPr="00185CFE">
        <w:rPr>
          <w:rFonts w:ascii="Times New Roman" w:eastAsia="Times New Roman" w:hAnsi="Times New Roman"/>
          <w:color w:val="000000"/>
          <w:sz w:val="28"/>
          <w:szCs w:val="28"/>
          <w:lang w:val="kk-KZ" w:eastAsia="zh-CN"/>
        </w:rPr>
        <w:t>орпоративтік және академиялық нанотехнологиялық жобаларда стандарттарды қолдану мысалдары</w:t>
      </w:r>
      <w:r w:rsidR="0065589A" w:rsidRPr="00185CFE">
        <w:rPr>
          <w:rFonts w:ascii="Times New Roman" w:eastAsia="Times New Roman" w:hAnsi="Times New Roman"/>
          <w:color w:val="000000"/>
          <w:sz w:val="28"/>
          <w:szCs w:val="28"/>
          <w:lang w:val="kk-KZ" w:eastAsia="zh-CN"/>
        </w:rPr>
        <w:t>н атап өткен жөн</w:t>
      </w:r>
      <w:r w:rsidR="00CE798D" w:rsidRPr="00185CFE">
        <w:rPr>
          <w:rFonts w:ascii="Times New Roman" w:eastAsia="Times New Roman" w:hAnsi="Times New Roman"/>
          <w:color w:val="000000"/>
          <w:sz w:val="28"/>
          <w:szCs w:val="28"/>
          <w:lang w:val="kk-KZ" w:eastAsia="zh-CN"/>
        </w:rPr>
        <w:t xml:space="preserve"> (кесте</w:t>
      </w:r>
      <w:r w:rsidR="00252148" w:rsidRPr="00185CFE">
        <w:rPr>
          <w:rFonts w:ascii="Times New Roman" w:eastAsia="Times New Roman" w:hAnsi="Times New Roman"/>
          <w:color w:val="000000"/>
          <w:sz w:val="28"/>
          <w:szCs w:val="28"/>
          <w:lang w:val="kk-KZ" w:eastAsia="zh-CN"/>
        </w:rPr>
        <w:t xml:space="preserve"> 11</w:t>
      </w:r>
      <w:r w:rsidR="00CE798D" w:rsidRPr="00185CFE">
        <w:rPr>
          <w:rFonts w:ascii="Times New Roman" w:eastAsia="Times New Roman" w:hAnsi="Times New Roman"/>
          <w:color w:val="000000"/>
          <w:sz w:val="28"/>
          <w:szCs w:val="28"/>
          <w:lang w:val="kk-KZ" w:eastAsia="zh-CN"/>
        </w:rPr>
        <w:t>):</w:t>
      </w:r>
    </w:p>
    <w:p w14:paraId="41889250" w14:textId="77777777" w:rsidR="00CE798D" w:rsidRPr="00185CFE" w:rsidRDefault="00CE798D" w:rsidP="00CE798D">
      <w:pPr>
        <w:spacing w:after="0" w:line="240" w:lineRule="auto"/>
        <w:ind w:firstLine="567"/>
        <w:contextualSpacing/>
        <w:jc w:val="both"/>
        <w:textAlignment w:val="baseline"/>
        <w:rPr>
          <w:rFonts w:ascii="Times New Roman" w:eastAsia="Times New Roman" w:hAnsi="Times New Roman"/>
          <w:color w:val="000000"/>
          <w:sz w:val="28"/>
          <w:szCs w:val="28"/>
          <w:lang w:val="kk-KZ" w:eastAsia="zh-CN"/>
        </w:rPr>
      </w:pPr>
    </w:p>
    <w:p w14:paraId="61EB7096" w14:textId="0053D11A" w:rsidR="00CE798D" w:rsidRPr="00185CFE" w:rsidRDefault="00CE798D" w:rsidP="00CE798D">
      <w:pPr>
        <w:spacing w:after="0" w:line="240" w:lineRule="auto"/>
        <w:ind w:firstLine="567"/>
        <w:contextualSpacing/>
        <w:jc w:val="both"/>
        <w:textAlignment w:val="baseline"/>
        <w:rPr>
          <w:rFonts w:ascii="Times New Roman" w:eastAsia="Times New Roman" w:hAnsi="Times New Roman"/>
          <w:color w:val="000000"/>
          <w:sz w:val="28"/>
          <w:szCs w:val="28"/>
          <w:lang w:val="kk-KZ" w:eastAsia="zh-CN"/>
        </w:rPr>
      </w:pPr>
      <w:r w:rsidRPr="00185CFE">
        <w:rPr>
          <w:rFonts w:ascii="Times New Roman" w:eastAsia="Times New Roman" w:hAnsi="Times New Roman"/>
          <w:color w:val="000000"/>
          <w:sz w:val="28"/>
          <w:szCs w:val="28"/>
          <w:lang w:val="kk-KZ" w:eastAsia="zh-CN"/>
        </w:rPr>
        <w:t>Кесте</w:t>
      </w:r>
      <w:r w:rsidR="00FD3986" w:rsidRPr="00185CFE">
        <w:rPr>
          <w:rFonts w:ascii="Times New Roman" w:eastAsia="Times New Roman" w:hAnsi="Times New Roman"/>
          <w:color w:val="000000"/>
          <w:sz w:val="28"/>
          <w:szCs w:val="28"/>
          <w:lang w:val="kk-KZ" w:eastAsia="zh-CN"/>
        </w:rPr>
        <w:t xml:space="preserve"> </w:t>
      </w:r>
      <w:r w:rsidR="00252148" w:rsidRPr="00185CFE">
        <w:rPr>
          <w:rFonts w:ascii="Times New Roman" w:eastAsia="Times New Roman" w:hAnsi="Times New Roman"/>
          <w:color w:val="000000"/>
          <w:sz w:val="28"/>
          <w:szCs w:val="28"/>
          <w:lang w:val="kk-KZ" w:eastAsia="zh-CN"/>
        </w:rPr>
        <w:t xml:space="preserve">11 </w:t>
      </w:r>
      <w:r w:rsidR="00FD3986" w:rsidRPr="00185CFE">
        <w:rPr>
          <w:rFonts w:ascii="Times New Roman" w:eastAsia="Times New Roman" w:hAnsi="Times New Roman"/>
          <w:color w:val="000000"/>
          <w:sz w:val="28"/>
          <w:szCs w:val="28"/>
          <w:lang w:val="kk-KZ" w:eastAsia="zh-CN"/>
        </w:rPr>
        <w:t>- Нанотехнологиялық жобалардағы халықаралық стандарттар: әлемдік тәжірибелер</w:t>
      </w:r>
    </w:p>
    <w:tbl>
      <w:tblPr>
        <w:tblStyle w:val="af"/>
        <w:tblW w:w="0" w:type="auto"/>
        <w:tblLook w:val="04A0" w:firstRow="1" w:lastRow="0" w:firstColumn="1" w:lastColumn="0" w:noHBand="0" w:noVBand="1"/>
      </w:tblPr>
      <w:tblGrid>
        <w:gridCol w:w="536"/>
        <w:gridCol w:w="2092"/>
        <w:gridCol w:w="2797"/>
        <w:gridCol w:w="1812"/>
        <w:gridCol w:w="2108"/>
      </w:tblGrid>
      <w:tr w:rsidR="00CE798D" w:rsidRPr="00185CFE" w14:paraId="1E906E50" w14:textId="77777777" w:rsidTr="008B14C6">
        <w:tc>
          <w:tcPr>
            <w:tcW w:w="536" w:type="dxa"/>
          </w:tcPr>
          <w:p w14:paraId="73CCEACC" w14:textId="03A220DD" w:rsidR="00CE798D" w:rsidRPr="00185CFE" w:rsidRDefault="00CE798D" w:rsidP="00CE798D">
            <w:pPr>
              <w:spacing w:after="0" w:line="240" w:lineRule="auto"/>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w:t>
            </w:r>
          </w:p>
        </w:tc>
        <w:tc>
          <w:tcPr>
            <w:tcW w:w="2092" w:type="dxa"/>
          </w:tcPr>
          <w:p w14:paraId="1758931E" w14:textId="685036AF" w:rsidR="00CE798D" w:rsidRPr="00185CFE" w:rsidRDefault="00CE798D" w:rsidP="00CE798D">
            <w:pPr>
              <w:spacing w:after="0" w:line="240" w:lineRule="auto"/>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Жоба атауы</w:t>
            </w:r>
          </w:p>
        </w:tc>
        <w:tc>
          <w:tcPr>
            <w:tcW w:w="2797" w:type="dxa"/>
          </w:tcPr>
          <w:p w14:paraId="3C1094E1" w14:textId="432C8500" w:rsidR="00CE798D" w:rsidRPr="00185CFE" w:rsidRDefault="007457FB" w:rsidP="00CE798D">
            <w:pPr>
              <w:spacing w:after="0" w:line="240" w:lineRule="auto"/>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Сипаттама</w:t>
            </w:r>
          </w:p>
        </w:tc>
        <w:tc>
          <w:tcPr>
            <w:tcW w:w="1812" w:type="dxa"/>
          </w:tcPr>
          <w:p w14:paraId="632C514E" w14:textId="2F2EE910" w:rsidR="00CE798D" w:rsidRPr="00185CFE" w:rsidRDefault="007457FB" w:rsidP="00CE798D">
            <w:pPr>
              <w:spacing w:after="0" w:line="240" w:lineRule="auto"/>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Қолданылған стандарттар</w:t>
            </w:r>
          </w:p>
        </w:tc>
        <w:tc>
          <w:tcPr>
            <w:tcW w:w="2108" w:type="dxa"/>
          </w:tcPr>
          <w:p w14:paraId="363807CF" w14:textId="77E5FE53" w:rsidR="00CE798D" w:rsidRPr="00185CFE" w:rsidRDefault="007457FB" w:rsidP="00CE798D">
            <w:pPr>
              <w:spacing w:after="0" w:line="240" w:lineRule="auto"/>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 xml:space="preserve">Нәтиже </w:t>
            </w:r>
          </w:p>
        </w:tc>
      </w:tr>
      <w:tr w:rsidR="00CE798D" w:rsidRPr="00FA43A4" w14:paraId="74E64C06" w14:textId="77777777" w:rsidTr="008B14C6">
        <w:tc>
          <w:tcPr>
            <w:tcW w:w="536" w:type="dxa"/>
          </w:tcPr>
          <w:p w14:paraId="25E4ABEF" w14:textId="55AC431D" w:rsidR="00CE798D" w:rsidRPr="00185CFE" w:rsidRDefault="00D145CE" w:rsidP="00CE798D">
            <w:pPr>
              <w:spacing w:after="0" w:line="240" w:lineRule="auto"/>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1</w:t>
            </w:r>
          </w:p>
        </w:tc>
        <w:tc>
          <w:tcPr>
            <w:tcW w:w="2092" w:type="dxa"/>
          </w:tcPr>
          <w:p w14:paraId="15920263" w14:textId="77777777" w:rsidR="00CB6BF5" w:rsidRPr="00185CFE" w:rsidRDefault="007457FB" w:rsidP="00CE798D">
            <w:pPr>
              <w:spacing w:after="0" w:line="240" w:lineRule="auto"/>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 xml:space="preserve">MIT.nano жобасы </w:t>
            </w:r>
          </w:p>
          <w:p w14:paraId="43CE7502" w14:textId="77777777" w:rsidR="00CB6BF5" w:rsidRPr="00185CFE" w:rsidRDefault="00CB6BF5" w:rsidP="00CE798D">
            <w:pPr>
              <w:spacing w:after="0" w:line="240" w:lineRule="auto"/>
              <w:contextualSpacing/>
              <w:jc w:val="both"/>
              <w:textAlignment w:val="baseline"/>
              <w:rPr>
                <w:rFonts w:ascii="Times New Roman" w:eastAsia="Times New Roman" w:hAnsi="Times New Roman"/>
                <w:color w:val="000000"/>
                <w:sz w:val="20"/>
                <w:szCs w:val="20"/>
                <w:lang w:val="kk-KZ" w:eastAsia="zh-CN"/>
              </w:rPr>
            </w:pPr>
          </w:p>
          <w:p w14:paraId="50A4C47E" w14:textId="626B9D4C" w:rsidR="00CE798D" w:rsidRPr="00185CFE" w:rsidRDefault="007457FB" w:rsidP="00CE798D">
            <w:pPr>
              <w:spacing w:after="0" w:line="240" w:lineRule="auto"/>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Массачусетс технологиялық институты, АҚШ</w:t>
            </w:r>
          </w:p>
        </w:tc>
        <w:tc>
          <w:tcPr>
            <w:tcW w:w="2797" w:type="dxa"/>
          </w:tcPr>
          <w:p w14:paraId="5C12F95A" w14:textId="41DC262C" w:rsidR="00CE798D" w:rsidRPr="00185CFE" w:rsidRDefault="007457FB" w:rsidP="00CE798D">
            <w:pPr>
              <w:spacing w:after="0" w:line="240" w:lineRule="auto"/>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2018 жылы ашылған наноғылым саласындағы ең ірі университеттік зерттеу орталықтарының бірі. Жоба кванттық инженерия, наноэлектроника және бионанотехнологиялар саласында зерттеулер жүргізу мақсатында 20 000 м² ISO-5 және ISO-6 зертханаларының құрылысын қамтыды.</w:t>
            </w:r>
          </w:p>
        </w:tc>
        <w:tc>
          <w:tcPr>
            <w:tcW w:w="1812" w:type="dxa"/>
          </w:tcPr>
          <w:p w14:paraId="5272C619" w14:textId="77777777" w:rsidR="007457FB" w:rsidRPr="00185CFE" w:rsidRDefault="007457FB" w:rsidP="007457FB">
            <w:pPr>
              <w:rPr>
                <w:sz w:val="20"/>
                <w:szCs w:val="20"/>
                <w:lang w:val="kk-KZ"/>
              </w:rPr>
            </w:pPr>
            <w:r w:rsidRPr="00185CFE">
              <w:rPr>
                <w:rFonts w:ascii="Times New Roman" w:eastAsia="Times New Roman" w:hAnsi="Times New Roman"/>
                <w:color w:val="000000"/>
                <w:sz w:val="20"/>
                <w:szCs w:val="20"/>
                <w:lang w:val="kk-KZ" w:eastAsia="zh-CN"/>
              </w:rPr>
              <w:t>ISO 21500</w:t>
            </w:r>
          </w:p>
          <w:p w14:paraId="18269D67" w14:textId="77777777" w:rsidR="007457FB" w:rsidRPr="00185CFE" w:rsidRDefault="007457FB" w:rsidP="007457FB">
            <w:pPr>
              <w:rPr>
                <w:sz w:val="20"/>
                <w:szCs w:val="20"/>
                <w:lang w:val="kk-KZ"/>
              </w:rPr>
            </w:pPr>
            <w:r w:rsidRPr="00185CFE">
              <w:rPr>
                <w:rFonts w:ascii="Times New Roman" w:eastAsia="Times New Roman" w:hAnsi="Times New Roman"/>
                <w:color w:val="000000"/>
                <w:sz w:val="20"/>
                <w:szCs w:val="20"/>
                <w:lang w:val="kk-KZ" w:eastAsia="zh-CN"/>
              </w:rPr>
              <w:t xml:space="preserve">ISO 31000 </w:t>
            </w:r>
          </w:p>
          <w:p w14:paraId="3E48CF5F" w14:textId="77777777" w:rsidR="007457FB" w:rsidRPr="00185CFE" w:rsidRDefault="007457FB" w:rsidP="007457FB">
            <w:pPr>
              <w:rPr>
                <w:sz w:val="20"/>
                <w:szCs w:val="20"/>
                <w:lang w:val="kk-KZ"/>
              </w:rPr>
            </w:pPr>
            <w:r w:rsidRPr="00185CFE">
              <w:rPr>
                <w:rFonts w:ascii="Times New Roman" w:eastAsia="Times New Roman" w:hAnsi="Times New Roman"/>
                <w:color w:val="000000"/>
                <w:sz w:val="20"/>
                <w:szCs w:val="20"/>
                <w:lang w:val="kk-KZ" w:eastAsia="zh-CN"/>
              </w:rPr>
              <w:t>ISO 14644</w:t>
            </w:r>
          </w:p>
          <w:p w14:paraId="0A483B0B" w14:textId="77777777" w:rsidR="007457FB" w:rsidRPr="00185CFE" w:rsidRDefault="007457FB" w:rsidP="007457FB">
            <w:pPr>
              <w:rPr>
                <w:sz w:val="20"/>
                <w:szCs w:val="20"/>
                <w:lang w:val="kk-KZ"/>
              </w:rPr>
            </w:pPr>
            <w:r w:rsidRPr="00185CFE">
              <w:rPr>
                <w:rFonts w:ascii="Times New Roman" w:eastAsia="Times New Roman" w:hAnsi="Times New Roman"/>
                <w:color w:val="000000"/>
                <w:sz w:val="20"/>
                <w:szCs w:val="20"/>
                <w:lang w:val="kk-KZ" w:eastAsia="zh-CN"/>
              </w:rPr>
              <w:t xml:space="preserve">LEED Platinum </w:t>
            </w:r>
          </w:p>
          <w:p w14:paraId="5EF4DAE5" w14:textId="77777777" w:rsidR="00CE798D" w:rsidRPr="00185CFE" w:rsidRDefault="00CE798D" w:rsidP="00CE798D">
            <w:pPr>
              <w:spacing w:after="0" w:line="240" w:lineRule="auto"/>
              <w:contextualSpacing/>
              <w:jc w:val="both"/>
              <w:textAlignment w:val="baseline"/>
              <w:rPr>
                <w:rFonts w:ascii="Times New Roman" w:eastAsia="Times New Roman" w:hAnsi="Times New Roman"/>
                <w:color w:val="000000"/>
                <w:sz w:val="20"/>
                <w:szCs w:val="20"/>
                <w:lang w:val="kk-KZ" w:eastAsia="zh-CN"/>
              </w:rPr>
            </w:pPr>
          </w:p>
        </w:tc>
        <w:tc>
          <w:tcPr>
            <w:tcW w:w="2108" w:type="dxa"/>
          </w:tcPr>
          <w:p w14:paraId="1808A8D2" w14:textId="77777777" w:rsidR="007457FB" w:rsidRPr="00185CFE" w:rsidRDefault="007457FB" w:rsidP="00152F29">
            <w:pPr>
              <w:spacing w:after="0" w:line="240" w:lineRule="auto"/>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Халықаралық стандарттарға негізделген интеграцияланған басқару жүйесін қолдану арқылы жоба бюджет шегінде және жоғары операциялық дайындықпен аяқталды.</w:t>
            </w:r>
          </w:p>
          <w:p w14:paraId="727E5DED" w14:textId="77777777" w:rsidR="00CE798D" w:rsidRPr="00185CFE" w:rsidRDefault="00CE798D" w:rsidP="00CE798D">
            <w:pPr>
              <w:spacing w:after="0" w:line="240" w:lineRule="auto"/>
              <w:contextualSpacing/>
              <w:jc w:val="both"/>
              <w:textAlignment w:val="baseline"/>
              <w:rPr>
                <w:rFonts w:ascii="Times New Roman" w:eastAsia="Times New Roman" w:hAnsi="Times New Roman"/>
                <w:color w:val="000000"/>
                <w:sz w:val="20"/>
                <w:szCs w:val="20"/>
                <w:lang w:val="kk-KZ" w:eastAsia="zh-CN"/>
              </w:rPr>
            </w:pPr>
          </w:p>
        </w:tc>
      </w:tr>
      <w:tr w:rsidR="00CE798D" w:rsidRPr="00FA43A4" w14:paraId="26E5E482" w14:textId="77777777" w:rsidTr="008B14C6">
        <w:tc>
          <w:tcPr>
            <w:tcW w:w="536" w:type="dxa"/>
          </w:tcPr>
          <w:p w14:paraId="41FF76FE" w14:textId="4C9784F4" w:rsidR="00CE798D" w:rsidRPr="00185CFE" w:rsidRDefault="00D145CE" w:rsidP="00CE798D">
            <w:pPr>
              <w:spacing w:after="0" w:line="240" w:lineRule="auto"/>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2</w:t>
            </w:r>
          </w:p>
        </w:tc>
        <w:tc>
          <w:tcPr>
            <w:tcW w:w="2092" w:type="dxa"/>
          </w:tcPr>
          <w:p w14:paraId="3ADC09E7" w14:textId="77777777" w:rsidR="00CB6BF5" w:rsidRPr="00185CFE" w:rsidRDefault="00D72113" w:rsidP="00D72113">
            <w:pPr>
              <w:spacing w:after="0" w:line="240" w:lineRule="auto"/>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 xml:space="preserve">Graphene Flagship </w:t>
            </w:r>
          </w:p>
          <w:p w14:paraId="29D06791" w14:textId="77777777" w:rsidR="00CB6BF5" w:rsidRPr="00185CFE" w:rsidRDefault="00CB6BF5" w:rsidP="00D72113">
            <w:pPr>
              <w:spacing w:after="0" w:line="240" w:lineRule="auto"/>
              <w:contextualSpacing/>
              <w:jc w:val="both"/>
              <w:textAlignment w:val="baseline"/>
              <w:rPr>
                <w:rFonts w:ascii="Times New Roman" w:eastAsia="Times New Roman" w:hAnsi="Times New Roman"/>
                <w:color w:val="000000"/>
                <w:sz w:val="20"/>
                <w:szCs w:val="20"/>
                <w:lang w:val="kk-KZ" w:eastAsia="zh-CN"/>
              </w:rPr>
            </w:pPr>
          </w:p>
          <w:p w14:paraId="1AAA9192" w14:textId="15F31745" w:rsidR="00D72113" w:rsidRPr="00185CFE" w:rsidRDefault="00D72113" w:rsidP="00D72113">
            <w:pPr>
              <w:spacing w:after="0" w:line="240" w:lineRule="auto"/>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 xml:space="preserve">Еуропалық графен флагмандық </w:t>
            </w:r>
            <w:r w:rsidRPr="00185CFE">
              <w:rPr>
                <w:rFonts w:ascii="Times New Roman" w:eastAsia="Times New Roman" w:hAnsi="Times New Roman"/>
                <w:color w:val="000000"/>
                <w:sz w:val="20"/>
                <w:szCs w:val="20"/>
                <w:lang w:val="kk-KZ" w:eastAsia="zh-CN"/>
              </w:rPr>
              <w:lastRenderedPageBreak/>
              <w:t>бастамасы (Horizon 2020, ЕО)</w:t>
            </w:r>
          </w:p>
          <w:p w14:paraId="0084CF03" w14:textId="2E3F2394" w:rsidR="00CE798D" w:rsidRPr="00185CFE" w:rsidRDefault="00CE798D" w:rsidP="00D72113">
            <w:pPr>
              <w:spacing w:after="0" w:line="240" w:lineRule="auto"/>
              <w:contextualSpacing/>
              <w:jc w:val="both"/>
              <w:textAlignment w:val="baseline"/>
              <w:rPr>
                <w:rFonts w:ascii="Times New Roman" w:eastAsia="Times New Roman" w:hAnsi="Times New Roman"/>
                <w:color w:val="000000"/>
                <w:sz w:val="20"/>
                <w:szCs w:val="20"/>
                <w:lang w:val="kk-KZ" w:eastAsia="zh-CN"/>
              </w:rPr>
            </w:pPr>
          </w:p>
        </w:tc>
        <w:tc>
          <w:tcPr>
            <w:tcW w:w="2797" w:type="dxa"/>
          </w:tcPr>
          <w:p w14:paraId="2B9824BF" w14:textId="77777777" w:rsidR="00CB6BF5" w:rsidRPr="00185CFE" w:rsidRDefault="00CB6BF5" w:rsidP="00CB6BF5">
            <w:pPr>
              <w:spacing w:after="0" w:line="240" w:lineRule="auto"/>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lastRenderedPageBreak/>
              <w:t xml:space="preserve">23 елден 170-тен астам академиялық және өндірістік серіктестерді біріктіретін нанотехнология саласындағы </w:t>
            </w:r>
            <w:r w:rsidRPr="00185CFE">
              <w:rPr>
                <w:rFonts w:ascii="Times New Roman" w:eastAsia="Times New Roman" w:hAnsi="Times New Roman"/>
                <w:color w:val="000000"/>
                <w:sz w:val="20"/>
                <w:szCs w:val="20"/>
                <w:lang w:val="kk-KZ" w:eastAsia="zh-CN"/>
              </w:rPr>
              <w:lastRenderedPageBreak/>
              <w:t>ЕО тарихындағы ең ірі зерттеу бағдарламасы. Жоба 2013 жылы 1 миллиард еуро бюджетімен басталып, Horizon Europe аясында ұзартылды.</w:t>
            </w:r>
          </w:p>
          <w:p w14:paraId="02064650" w14:textId="77777777" w:rsidR="00CE798D" w:rsidRPr="00185CFE" w:rsidRDefault="00CE798D" w:rsidP="00CE798D">
            <w:pPr>
              <w:spacing w:after="0" w:line="240" w:lineRule="auto"/>
              <w:contextualSpacing/>
              <w:jc w:val="both"/>
              <w:textAlignment w:val="baseline"/>
              <w:rPr>
                <w:rFonts w:ascii="Times New Roman" w:eastAsia="Times New Roman" w:hAnsi="Times New Roman"/>
                <w:color w:val="000000"/>
                <w:sz w:val="20"/>
                <w:szCs w:val="20"/>
                <w:lang w:val="kk-KZ" w:eastAsia="zh-CN"/>
              </w:rPr>
            </w:pPr>
          </w:p>
        </w:tc>
        <w:tc>
          <w:tcPr>
            <w:tcW w:w="1812" w:type="dxa"/>
          </w:tcPr>
          <w:p w14:paraId="6D7E75F9" w14:textId="77777777" w:rsidR="00CB6BF5" w:rsidRPr="00185CFE" w:rsidRDefault="00CB6BF5" w:rsidP="00CB6BF5">
            <w:pPr>
              <w:spacing w:after="0" w:line="240" w:lineRule="auto"/>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lastRenderedPageBreak/>
              <w:t>ISO/TS 80004</w:t>
            </w:r>
          </w:p>
          <w:p w14:paraId="2780CCDE" w14:textId="77777777" w:rsidR="00CB6BF5" w:rsidRPr="00185CFE" w:rsidRDefault="00CB6BF5" w:rsidP="00CB6BF5">
            <w:pPr>
              <w:spacing w:after="0" w:line="240" w:lineRule="auto"/>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PRINCE2 және PM²</w:t>
            </w:r>
          </w:p>
          <w:p w14:paraId="13401A6C" w14:textId="77777777" w:rsidR="00CB6BF5" w:rsidRPr="00185CFE" w:rsidRDefault="00CB6BF5" w:rsidP="00CB6BF5">
            <w:pPr>
              <w:spacing w:after="0" w:line="240" w:lineRule="auto"/>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lastRenderedPageBreak/>
              <w:t>Stage-Gate әдістемесі</w:t>
            </w:r>
          </w:p>
          <w:p w14:paraId="1D425670" w14:textId="77777777" w:rsidR="00CB6BF5" w:rsidRPr="00185CFE" w:rsidRDefault="00CB6BF5" w:rsidP="00CB6BF5">
            <w:pPr>
              <w:spacing w:after="0" w:line="240" w:lineRule="auto"/>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ISO 14001</w:t>
            </w:r>
          </w:p>
          <w:p w14:paraId="45C42296" w14:textId="77777777" w:rsidR="00CE798D" w:rsidRPr="00185CFE" w:rsidRDefault="00CE798D" w:rsidP="00CE798D">
            <w:pPr>
              <w:spacing w:after="0" w:line="240" w:lineRule="auto"/>
              <w:contextualSpacing/>
              <w:jc w:val="both"/>
              <w:textAlignment w:val="baseline"/>
              <w:rPr>
                <w:rFonts w:ascii="Times New Roman" w:eastAsia="Times New Roman" w:hAnsi="Times New Roman"/>
                <w:color w:val="000000"/>
                <w:sz w:val="20"/>
                <w:szCs w:val="20"/>
                <w:lang w:val="kk-KZ" w:eastAsia="zh-CN"/>
              </w:rPr>
            </w:pPr>
          </w:p>
        </w:tc>
        <w:tc>
          <w:tcPr>
            <w:tcW w:w="2108" w:type="dxa"/>
          </w:tcPr>
          <w:p w14:paraId="1B3CF10D" w14:textId="77777777" w:rsidR="00152F29" w:rsidRPr="00185CFE" w:rsidRDefault="00152F29" w:rsidP="00152F29">
            <w:pPr>
              <w:spacing w:after="0" w:line="240" w:lineRule="auto"/>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lastRenderedPageBreak/>
              <w:t xml:space="preserve">Басқарудың стандартталған тәсілі 2022 жылға қарай 22 ғылыми </w:t>
            </w:r>
            <w:r w:rsidRPr="00185CFE">
              <w:rPr>
                <w:rFonts w:ascii="Times New Roman" w:eastAsia="Times New Roman" w:hAnsi="Times New Roman"/>
                <w:color w:val="000000"/>
                <w:sz w:val="20"/>
                <w:szCs w:val="20"/>
                <w:lang w:val="kk-KZ" w:eastAsia="zh-CN"/>
              </w:rPr>
              <w:lastRenderedPageBreak/>
              <w:t>прототиптерді өнеркәсіптік енгізуге сәтті аударуды қамтамасыз етті.</w:t>
            </w:r>
          </w:p>
          <w:p w14:paraId="106FAA53" w14:textId="77777777" w:rsidR="00CE798D" w:rsidRPr="00185CFE" w:rsidRDefault="00CE798D" w:rsidP="00CE798D">
            <w:pPr>
              <w:spacing w:after="0" w:line="240" w:lineRule="auto"/>
              <w:contextualSpacing/>
              <w:jc w:val="both"/>
              <w:textAlignment w:val="baseline"/>
              <w:rPr>
                <w:rFonts w:ascii="Times New Roman" w:eastAsia="Times New Roman" w:hAnsi="Times New Roman"/>
                <w:color w:val="000000"/>
                <w:sz w:val="20"/>
                <w:szCs w:val="20"/>
                <w:lang w:val="kk-KZ" w:eastAsia="zh-CN"/>
              </w:rPr>
            </w:pPr>
          </w:p>
        </w:tc>
      </w:tr>
      <w:tr w:rsidR="00CE798D" w:rsidRPr="00FA43A4" w14:paraId="254702A7" w14:textId="77777777" w:rsidTr="008B14C6">
        <w:tc>
          <w:tcPr>
            <w:tcW w:w="536" w:type="dxa"/>
          </w:tcPr>
          <w:p w14:paraId="5C7C0519" w14:textId="6BD4612D" w:rsidR="00CE798D" w:rsidRPr="00185CFE" w:rsidRDefault="00D145CE" w:rsidP="00CE798D">
            <w:pPr>
              <w:spacing w:after="0" w:line="240" w:lineRule="auto"/>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lastRenderedPageBreak/>
              <w:t>3</w:t>
            </w:r>
          </w:p>
        </w:tc>
        <w:tc>
          <w:tcPr>
            <w:tcW w:w="2092" w:type="dxa"/>
          </w:tcPr>
          <w:p w14:paraId="7CB2407F" w14:textId="77777777" w:rsidR="00C97603" w:rsidRPr="00185CFE" w:rsidRDefault="00C97603" w:rsidP="00C97603">
            <w:pPr>
              <w:spacing w:after="0" w:line="240" w:lineRule="auto"/>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Ұлттық нанотехнологиялық бастама (NNI)</w:t>
            </w:r>
          </w:p>
          <w:p w14:paraId="1CDC80ED" w14:textId="77777777" w:rsidR="00CE798D" w:rsidRPr="00185CFE" w:rsidRDefault="00CE798D" w:rsidP="00CE798D">
            <w:pPr>
              <w:spacing w:after="0" w:line="240" w:lineRule="auto"/>
              <w:contextualSpacing/>
              <w:jc w:val="both"/>
              <w:textAlignment w:val="baseline"/>
              <w:rPr>
                <w:rFonts w:ascii="Times New Roman" w:eastAsia="Times New Roman" w:hAnsi="Times New Roman"/>
                <w:color w:val="000000"/>
                <w:sz w:val="20"/>
                <w:szCs w:val="20"/>
                <w:lang w:val="kk-KZ" w:eastAsia="zh-CN"/>
              </w:rPr>
            </w:pPr>
          </w:p>
        </w:tc>
        <w:tc>
          <w:tcPr>
            <w:tcW w:w="2797" w:type="dxa"/>
          </w:tcPr>
          <w:p w14:paraId="524ACCB4" w14:textId="1175D382" w:rsidR="00CE798D" w:rsidRPr="00185CFE" w:rsidRDefault="00C97603" w:rsidP="00CE798D">
            <w:pPr>
              <w:spacing w:after="0" w:line="240" w:lineRule="auto"/>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2000 жылы құрылған Ұлттық нанотехнологиялық бастама (NNI) NSF, NIH, DOE, NASA сияқты 20 федералды агенттіктердің үйлестірілген стратегиясы болып табылады. Оның миссиясы іргелі және қолданбалы нанотехнологиялық зерттеулерді ілгерілету болып табылады.</w:t>
            </w:r>
          </w:p>
        </w:tc>
        <w:tc>
          <w:tcPr>
            <w:tcW w:w="1812" w:type="dxa"/>
          </w:tcPr>
          <w:p w14:paraId="473B4125" w14:textId="77777777" w:rsidR="00C97603" w:rsidRPr="00185CFE" w:rsidRDefault="00C97603" w:rsidP="00C97603">
            <w:pPr>
              <w:spacing w:after="0" w:line="240" w:lineRule="auto"/>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ISO 31000</w:t>
            </w:r>
          </w:p>
          <w:p w14:paraId="5A1035C1" w14:textId="28388DF9" w:rsidR="00C97603" w:rsidRPr="00185CFE" w:rsidRDefault="00C97603" w:rsidP="00C97603">
            <w:pPr>
              <w:spacing w:after="0" w:line="240" w:lineRule="auto"/>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NanoEHS (</w:t>
            </w:r>
            <w:r w:rsidR="00A142FC" w:rsidRPr="00185CFE">
              <w:rPr>
                <w:rFonts w:ascii="Times New Roman" w:eastAsia="Times New Roman" w:hAnsi="Times New Roman"/>
                <w:color w:val="000000"/>
                <w:sz w:val="20"/>
                <w:szCs w:val="20"/>
                <w:lang w:val="kk-KZ" w:eastAsia="zh-CN"/>
              </w:rPr>
              <w:t>Environmental, Health, and Safety</w:t>
            </w:r>
            <w:r w:rsidRPr="00185CFE">
              <w:rPr>
                <w:rFonts w:ascii="Times New Roman" w:eastAsia="Times New Roman" w:hAnsi="Times New Roman"/>
                <w:color w:val="000000"/>
                <w:sz w:val="20"/>
                <w:szCs w:val="20"/>
                <w:lang w:val="kk-KZ" w:eastAsia="zh-CN"/>
              </w:rPr>
              <w:t>)</w:t>
            </w:r>
          </w:p>
          <w:p w14:paraId="6776394A" w14:textId="77777777" w:rsidR="00C97603" w:rsidRPr="00185CFE" w:rsidRDefault="00C97603" w:rsidP="00C97603">
            <w:pPr>
              <w:spacing w:after="0" w:line="240" w:lineRule="auto"/>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P5 стандартты</w:t>
            </w:r>
          </w:p>
          <w:p w14:paraId="1A9BEF9B" w14:textId="77777777" w:rsidR="00CE798D" w:rsidRPr="00185CFE" w:rsidRDefault="00CE798D" w:rsidP="00CE798D">
            <w:pPr>
              <w:spacing w:after="0" w:line="240" w:lineRule="auto"/>
              <w:contextualSpacing/>
              <w:jc w:val="both"/>
              <w:textAlignment w:val="baseline"/>
              <w:rPr>
                <w:rFonts w:ascii="Times New Roman" w:eastAsia="Times New Roman" w:hAnsi="Times New Roman"/>
                <w:color w:val="000000"/>
                <w:sz w:val="20"/>
                <w:szCs w:val="20"/>
                <w:lang w:val="kk-KZ" w:eastAsia="zh-CN"/>
              </w:rPr>
            </w:pPr>
          </w:p>
        </w:tc>
        <w:tc>
          <w:tcPr>
            <w:tcW w:w="2108" w:type="dxa"/>
          </w:tcPr>
          <w:p w14:paraId="6B43DB75" w14:textId="1C4B269A" w:rsidR="00CE798D" w:rsidRPr="00185CFE" w:rsidRDefault="00A142FC" w:rsidP="00CE798D">
            <w:pPr>
              <w:spacing w:after="0" w:line="240" w:lineRule="auto"/>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NanoHub және Nanomaterial Registry дерекқорларына ашық қолжетімділікпен ұлттық наноматериалдарды бағалау жүйесі үшін тәуекелге негізделген бірыңғай нормативтік база құрылды</w:t>
            </w:r>
          </w:p>
        </w:tc>
      </w:tr>
      <w:tr w:rsidR="00CE798D" w:rsidRPr="00FA43A4" w14:paraId="17160356" w14:textId="77777777" w:rsidTr="008B14C6">
        <w:tc>
          <w:tcPr>
            <w:tcW w:w="536" w:type="dxa"/>
          </w:tcPr>
          <w:p w14:paraId="303D90EB" w14:textId="4DA0E1B3" w:rsidR="00CE798D" w:rsidRPr="00185CFE" w:rsidRDefault="00D145CE" w:rsidP="00CE798D">
            <w:pPr>
              <w:spacing w:after="0" w:line="240" w:lineRule="auto"/>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4</w:t>
            </w:r>
          </w:p>
        </w:tc>
        <w:tc>
          <w:tcPr>
            <w:tcW w:w="2092" w:type="dxa"/>
          </w:tcPr>
          <w:p w14:paraId="44ED4F74" w14:textId="79D24636" w:rsidR="00CE798D" w:rsidRPr="00185CFE" w:rsidRDefault="00A05F90" w:rsidP="00CE798D">
            <w:pPr>
              <w:spacing w:after="0" w:line="240" w:lineRule="auto"/>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BASF (Германия)</w:t>
            </w:r>
          </w:p>
        </w:tc>
        <w:tc>
          <w:tcPr>
            <w:tcW w:w="2797" w:type="dxa"/>
          </w:tcPr>
          <w:p w14:paraId="5F0DE4F0" w14:textId="5C1401D5" w:rsidR="00CE798D" w:rsidRPr="00185CFE" w:rsidRDefault="002A18C8" w:rsidP="00CE798D">
            <w:pPr>
              <w:spacing w:after="0" w:line="240" w:lineRule="auto"/>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Әлемдегі ең ірі химиялық компания BASF нанотехнологияны материалдарға, катализаторларға және жартылай өткізгіштерге енгізуде. Компания жаһандық тұрақты жобаларды басқару жүйесінің бөлігі ретінде ISO стандарттарын белсенді түрде қолданады.</w:t>
            </w:r>
          </w:p>
        </w:tc>
        <w:tc>
          <w:tcPr>
            <w:tcW w:w="1812" w:type="dxa"/>
          </w:tcPr>
          <w:p w14:paraId="18AF3997" w14:textId="77777777" w:rsidR="00CE798D" w:rsidRPr="00185CFE" w:rsidRDefault="002A18C8" w:rsidP="00CE798D">
            <w:pPr>
              <w:spacing w:after="0" w:line="240" w:lineRule="auto"/>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ISO 21500</w:t>
            </w:r>
          </w:p>
          <w:p w14:paraId="7F880B83" w14:textId="77777777" w:rsidR="002A18C8" w:rsidRPr="00185CFE" w:rsidRDefault="002A18C8" w:rsidP="00CE798D">
            <w:pPr>
              <w:spacing w:after="0" w:line="240" w:lineRule="auto"/>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ISO/TR 18637:2016</w:t>
            </w:r>
          </w:p>
          <w:p w14:paraId="212EA4FE" w14:textId="77777777" w:rsidR="002A18C8" w:rsidRPr="00185CFE" w:rsidRDefault="002A18C8" w:rsidP="002A18C8">
            <w:pPr>
              <w:spacing w:after="0" w:line="240" w:lineRule="auto"/>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Тұрақтылықты бағалау GRI есеп беруін және P5 негізіндегі ішкі KPI пайдалана отырып, корпоративтік ESG бағдарламасы арқылы жүзеге асырылады.</w:t>
            </w:r>
          </w:p>
          <w:p w14:paraId="3314B630" w14:textId="1541255B" w:rsidR="002A18C8" w:rsidRPr="00185CFE" w:rsidRDefault="002A18C8" w:rsidP="00CE798D">
            <w:pPr>
              <w:spacing w:after="0" w:line="240" w:lineRule="auto"/>
              <w:contextualSpacing/>
              <w:jc w:val="both"/>
              <w:textAlignment w:val="baseline"/>
              <w:rPr>
                <w:rFonts w:ascii="Times New Roman" w:eastAsia="Times New Roman" w:hAnsi="Times New Roman"/>
                <w:color w:val="000000"/>
                <w:sz w:val="20"/>
                <w:szCs w:val="20"/>
                <w:lang w:val="kk-KZ" w:eastAsia="zh-CN"/>
              </w:rPr>
            </w:pPr>
          </w:p>
        </w:tc>
        <w:tc>
          <w:tcPr>
            <w:tcW w:w="2108" w:type="dxa"/>
          </w:tcPr>
          <w:p w14:paraId="3C9E119A" w14:textId="2CB24D5E" w:rsidR="00CE798D" w:rsidRPr="00185CFE" w:rsidRDefault="00C25BAC" w:rsidP="00CE798D">
            <w:pPr>
              <w:spacing w:after="0" w:line="240" w:lineRule="auto"/>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Компания ауыл шаруашылығы секторында және электроникада нанотехнологияларды тұрақты енгізу үшін бірқатар халықаралық марапаттарға ие болды, соның ішінде Dow Jones Sustainability Index (DJSI)</w:t>
            </w:r>
          </w:p>
        </w:tc>
      </w:tr>
      <w:tr w:rsidR="008B14C6" w:rsidRPr="00FA43A4" w14:paraId="7CCD0587" w14:textId="77777777" w:rsidTr="00A6631A">
        <w:tc>
          <w:tcPr>
            <w:tcW w:w="9345" w:type="dxa"/>
            <w:gridSpan w:val="5"/>
          </w:tcPr>
          <w:p w14:paraId="31148F5F" w14:textId="2F6022D7" w:rsidR="008B14C6" w:rsidRPr="00185CFE" w:rsidRDefault="008B14C6" w:rsidP="008B14C6">
            <w:pPr>
              <w:spacing w:after="0" w:line="240" w:lineRule="auto"/>
              <w:contextualSpacing/>
              <w:jc w:val="both"/>
              <w:textAlignment w:val="baseline"/>
              <w:rPr>
                <w:rFonts w:ascii="Times New Roman" w:eastAsia="Times New Roman" w:hAnsi="Times New Roman"/>
                <w:color w:val="000000"/>
                <w:sz w:val="20"/>
                <w:szCs w:val="20"/>
                <w:lang w:val="kk-KZ" w:eastAsia="zh-CN"/>
              </w:rPr>
            </w:pPr>
            <w:r w:rsidRPr="00185CFE">
              <w:rPr>
                <w:rFonts w:ascii="Times New Roman" w:eastAsia="Times New Roman" w:hAnsi="Times New Roman"/>
                <w:color w:val="000000"/>
                <w:sz w:val="20"/>
                <w:szCs w:val="20"/>
                <w:lang w:val="kk-KZ" w:eastAsia="zh-CN"/>
              </w:rPr>
              <w:t>MIT.nano; Graphene Flagship (EU Horizon Europe initiative); NNI – National Nanotechnology Initiative (США); NanoEHS; NanoHub; BASF Nanotechnology Sustainability Reports ресми дереккөздері</w:t>
            </w:r>
          </w:p>
        </w:tc>
      </w:tr>
    </w:tbl>
    <w:p w14:paraId="5DB3CCCD" w14:textId="77777777" w:rsidR="00CE798D" w:rsidRPr="00185CFE" w:rsidRDefault="00CE798D" w:rsidP="00CE798D">
      <w:pPr>
        <w:spacing w:after="0" w:line="240" w:lineRule="auto"/>
        <w:ind w:firstLine="567"/>
        <w:contextualSpacing/>
        <w:jc w:val="both"/>
        <w:textAlignment w:val="baseline"/>
        <w:rPr>
          <w:rFonts w:ascii="Times New Roman" w:eastAsia="Times New Roman" w:hAnsi="Times New Roman"/>
          <w:color w:val="000000"/>
          <w:sz w:val="28"/>
          <w:szCs w:val="28"/>
          <w:lang w:val="kk-KZ" w:eastAsia="zh-CN"/>
        </w:rPr>
      </w:pPr>
    </w:p>
    <w:p w14:paraId="663D6131" w14:textId="0B34FCD4" w:rsidR="00893297" w:rsidRPr="00185CFE" w:rsidRDefault="0065589A" w:rsidP="004F0987">
      <w:pPr>
        <w:spacing w:after="0" w:line="240" w:lineRule="auto"/>
        <w:ind w:firstLine="567"/>
        <w:contextualSpacing/>
        <w:jc w:val="both"/>
        <w:textAlignment w:val="baseline"/>
        <w:rPr>
          <w:rFonts w:ascii="Times New Roman" w:eastAsia="Times New Roman" w:hAnsi="Times New Roman"/>
          <w:color w:val="000000"/>
          <w:sz w:val="28"/>
          <w:szCs w:val="28"/>
          <w:lang w:val="kk-KZ" w:eastAsia="zh-CN"/>
        </w:rPr>
      </w:pPr>
      <w:r w:rsidRPr="00185CFE">
        <w:rPr>
          <w:rFonts w:ascii="Times New Roman" w:eastAsia="Times New Roman" w:hAnsi="Times New Roman"/>
          <w:color w:val="000000"/>
          <w:sz w:val="28"/>
          <w:szCs w:val="28"/>
          <w:lang w:val="kk-KZ" w:eastAsia="zh-CN"/>
        </w:rPr>
        <w:t xml:space="preserve"> </w:t>
      </w:r>
      <w:r w:rsidR="004E2857" w:rsidRPr="00185CFE">
        <w:rPr>
          <w:rFonts w:ascii="Times New Roman" w:eastAsia="Times New Roman" w:hAnsi="Times New Roman"/>
          <w:color w:val="000000"/>
          <w:sz w:val="28"/>
          <w:szCs w:val="28"/>
          <w:lang w:val="kk-KZ" w:eastAsia="zh-CN"/>
        </w:rPr>
        <w:t>Қарастырылған академиялық және корпоративтік мысалдар нанотехнологиялар саласында жоба, тәуекел және тұрақтылықты басқарудың халықаралық стандарттарын қолданудың жоғары тиімділігін көрсетеді. ISO 21500, ISO 31000, P5 және салалық техникалық стандарттарды (мысалы, ISO/TS 80004, ISO 14001) біріктіру жобалардың технологиялық өміршеңдігін ғана емес, сонымен қатар олардың тұрақты даму, технологияларды тасымалдау және қауіпсіздік жөніндегі жаһандық талаптарға сәйкестігін де қамтамасыз етеді.</w:t>
      </w:r>
      <w:r w:rsidR="00901100" w:rsidRPr="00185CFE">
        <w:rPr>
          <w:rFonts w:ascii="Times New Roman" w:eastAsia="Times New Roman" w:hAnsi="Times New Roman"/>
          <w:color w:val="000000"/>
          <w:sz w:val="28"/>
          <w:szCs w:val="28"/>
          <w:lang w:val="kk-KZ" w:eastAsia="zh-CN"/>
        </w:rPr>
        <w:t xml:space="preserve"> </w:t>
      </w:r>
    </w:p>
    <w:p w14:paraId="5BC678E7" w14:textId="1598A5BA" w:rsidR="00893297" w:rsidRDefault="00893297" w:rsidP="00893297">
      <w:pPr>
        <w:spacing w:after="0" w:line="240" w:lineRule="auto"/>
        <w:ind w:firstLine="567"/>
        <w:contextualSpacing/>
        <w:jc w:val="both"/>
        <w:rPr>
          <w:rFonts w:ascii="Times New Roman" w:hAnsi="Times New Roman"/>
          <w:bCs/>
          <w:color w:val="000000" w:themeColor="text1"/>
          <w:sz w:val="28"/>
          <w:szCs w:val="28"/>
          <w:lang w:val="kk-KZ"/>
        </w:rPr>
      </w:pPr>
      <w:r w:rsidRPr="00185CFE">
        <w:rPr>
          <w:rFonts w:ascii="Times New Roman" w:hAnsi="Times New Roman"/>
          <w:bCs/>
          <w:color w:val="000000" w:themeColor="text1"/>
          <w:sz w:val="28"/>
          <w:szCs w:val="28"/>
          <w:lang w:val="kk-KZ"/>
        </w:rPr>
        <w:t>Шетелдік тәжірибені талдау нәтижесінде анықталғандай, нанотехнологиялық жобаларды басқару жүйесінің дамыған деңгейге жеткен елдер АҚШ, Ұлыбритания, Қытай, Германия және Жапония болып саналады. Көшбасшылардың тәжірибесін салыстырмалы талдау арқылы отандық нарық және жобалық менеджмент дамуының ерекшеліктері мен деңгейін ескере отырып, Қазақстан үшін озық тәжірибені бейімдеудің бағыттары айқындалды. Қытай және Жапония елдерінің тәжірибесін Қазақстандық нанотехнологияларды басқару үшін бейімдеу тиімдірек деп танылды.</w:t>
      </w:r>
    </w:p>
    <w:p w14:paraId="6AF6CC38" w14:textId="77777777" w:rsidR="0029095E" w:rsidRPr="0029095E" w:rsidRDefault="0029095E" w:rsidP="0029095E">
      <w:pPr>
        <w:spacing w:after="0" w:line="240" w:lineRule="auto"/>
        <w:ind w:firstLine="567"/>
        <w:contextualSpacing/>
        <w:jc w:val="both"/>
        <w:rPr>
          <w:rFonts w:ascii="Times New Roman" w:hAnsi="Times New Roman"/>
          <w:bCs/>
          <w:color w:val="000000" w:themeColor="text1"/>
          <w:sz w:val="28"/>
          <w:szCs w:val="28"/>
          <w:lang w:val="kk-KZ"/>
        </w:rPr>
      </w:pPr>
      <w:r w:rsidRPr="0029095E">
        <w:rPr>
          <w:rFonts w:ascii="Times New Roman" w:hAnsi="Times New Roman"/>
          <w:bCs/>
          <w:color w:val="000000" w:themeColor="text1"/>
          <w:sz w:val="28"/>
          <w:szCs w:val="28"/>
          <w:lang w:val="kk-KZ"/>
        </w:rPr>
        <w:t xml:space="preserve">Бірінші тарауда нанотехнология саласындағы жобаларды басқарудың теориялық негіздері жүйелі түрде зерттеліп, осы саладағы басқару жүйесінің </w:t>
      </w:r>
      <w:r w:rsidRPr="0029095E">
        <w:rPr>
          <w:rFonts w:ascii="Times New Roman" w:hAnsi="Times New Roman"/>
          <w:bCs/>
          <w:color w:val="000000" w:themeColor="text1"/>
          <w:sz w:val="28"/>
          <w:szCs w:val="28"/>
          <w:lang w:val="kk-KZ"/>
        </w:rPr>
        <w:lastRenderedPageBreak/>
        <w:t>ерекшеліктері, құрылымы мен әдіснамалық тәсілдері ғылыми тұрғыда негізделді. Зерттеу нәтижесінде төмендегідей нақты қорытындылар алынды:</w:t>
      </w:r>
    </w:p>
    <w:p w14:paraId="0218D882" w14:textId="77777777" w:rsidR="0029095E" w:rsidRPr="0029095E" w:rsidRDefault="0029095E" w:rsidP="0029095E">
      <w:pPr>
        <w:spacing w:after="0" w:line="240" w:lineRule="auto"/>
        <w:ind w:firstLine="567"/>
        <w:contextualSpacing/>
        <w:jc w:val="both"/>
        <w:rPr>
          <w:rFonts w:ascii="Times New Roman" w:hAnsi="Times New Roman"/>
          <w:bCs/>
          <w:color w:val="000000" w:themeColor="text1"/>
          <w:sz w:val="28"/>
          <w:szCs w:val="28"/>
          <w:lang w:val="kk-KZ"/>
        </w:rPr>
      </w:pPr>
      <w:r w:rsidRPr="0029095E">
        <w:rPr>
          <w:rFonts w:ascii="Times New Roman" w:hAnsi="Times New Roman"/>
          <w:bCs/>
          <w:color w:val="000000" w:themeColor="text1"/>
          <w:sz w:val="28"/>
          <w:szCs w:val="28"/>
          <w:lang w:val="kk-KZ"/>
        </w:rPr>
        <w:t>Біріншіден, нанотехнологиялық жобалардың табиғаты мен мазмұны дәстүрлі жобалардан түбегейлі айырмашылықтарға ие екені анықталды. Бұл жобалар жоғары ғылыми белгісіздік деңгейімен, пәнаралық құрылымымен, инфрақұрылымдық тәуелділігімен және коммерцияландыру циклының ұзақтығымен ерекшеленеді. Сондықтан мұндай жобаларды басқаруда классикалық тәсілдер жеткіліксіз, ал бейімделгіш және интеграцияланған модельдерді (Agile, Stage-Gate, OPM3, PMBOK) қолдану қажеттілігі дәлелденді.</w:t>
      </w:r>
    </w:p>
    <w:p w14:paraId="61F3B592" w14:textId="77777777" w:rsidR="0029095E" w:rsidRPr="0029095E" w:rsidRDefault="0029095E" w:rsidP="0029095E">
      <w:pPr>
        <w:spacing w:after="0" w:line="240" w:lineRule="auto"/>
        <w:ind w:firstLine="567"/>
        <w:contextualSpacing/>
        <w:jc w:val="both"/>
        <w:rPr>
          <w:rFonts w:ascii="Times New Roman" w:hAnsi="Times New Roman"/>
          <w:bCs/>
          <w:color w:val="000000" w:themeColor="text1"/>
          <w:sz w:val="28"/>
          <w:szCs w:val="28"/>
          <w:lang w:val="kk-KZ"/>
        </w:rPr>
      </w:pPr>
      <w:r w:rsidRPr="0029095E">
        <w:rPr>
          <w:rFonts w:ascii="Times New Roman" w:hAnsi="Times New Roman"/>
          <w:bCs/>
          <w:color w:val="000000" w:themeColor="text1"/>
          <w:sz w:val="28"/>
          <w:szCs w:val="28"/>
          <w:lang w:val="kk-KZ"/>
        </w:rPr>
        <w:t>Екіншіден, «нанотехнологиялық жоба» ұғымына алғаш рет авторлық анықтама берілді. Ол 1–100 нанометр ауқымындағы материалдар мен құрылғыларды зерттеу–әзірлеу–сынақ–коммерцияландыру циклында жүзеге асырылатын, жоғары тәуекелді және пәнаралық өзара байланыстарды талап ететін инновациялық жоба ретінде сипатталды. Бұл анықтама жоғары технологиялық жобаларды басқару саласындағы терминологиялық және әдіснамалық олқылықтың орнын толтырады.</w:t>
      </w:r>
    </w:p>
    <w:p w14:paraId="02560AE4" w14:textId="77777777" w:rsidR="0029095E" w:rsidRPr="0029095E" w:rsidRDefault="0029095E" w:rsidP="0029095E">
      <w:pPr>
        <w:spacing w:after="0" w:line="240" w:lineRule="auto"/>
        <w:ind w:firstLine="567"/>
        <w:contextualSpacing/>
        <w:jc w:val="both"/>
        <w:rPr>
          <w:rFonts w:ascii="Times New Roman" w:hAnsi="Times New Roman"/>
          <w:bCs/>
          <w:color w:val="000000" w:themeColor="text1"/>
          <w:sz w:val="28"/>
          <w:szCs w:val="28"/>
          <w:lang w:val="kk-KZ"/>
        </w:rPr>
      </w:pPr>
      <w:r w:rsidRPr="0029095E">
        <w:rPr>
          <w:rFonts w:ascii="Times New Roman" w:hAnsi="Times New Roman"/>
          <w:bCs/>
          <w:color w:val="000000" w:themeColor="text1"/>
          <w:sz w:val="28"/>
          <w:szCs w:val="28"/>
          <w:lang w:val="kk-KZ"/>
        </w:rPr>
        <w:t>Үшіншіден, нанотехнологиялардың даму эволюциясы төрт негізгі кезең бойынша жүйеленді: идеялық (1959–1979), зертханалық (1980–1999), институционалдық (2000–2010) және интеграциялық (2010 жылдан бүгінге дейін). Бұл кезеңдер ғылымнан өнеркәсіпке дейінгі толық технологиялық тізбекті қалыптастырып, қазіргі таңда нанотехнологиялардың жасанды интеллект, биоинженерия және жасыл энергетикамен бірігу арқылы метатехнология деңгейіне көтерілгенін көрсетті.</w:t>
      </w:r>
    </w:p>
    <w:p w14:paraId="4205B65F" w14:textId="77777777" w:rsidR="0029095E" w:rsidRPr="0029095E" w:rsidRDefault="0029095E" w:rsidP="0029095E">
      <w:pPr>
        <w:spacing w:after="0" w:line="240" w:lineRule="auto"/>
        <w:ind w:firstLine="567"/>
        <w:contextualSpacing/>
        <w:jc w:val="both"/>
        <w:rPr>
          <w:rFonts w:ascii="Times New Roman" w:hAnsi="Times New Roman"/>
          <w:bCs/>
          <w:color w:val="000000" w:themeColor="text1"/>
          <w:sz w:val="28"/>
          <w:szCs w:val="28"/>
          <w:lang w:val="kk-KZ"/>
        </w:rPr>
      </w:pPr>
      <w:r w:rsidRPr="0029095E">
        <w:rPr>
          <w:rFonts w:ascii="Times New Roman" w:hAnsi="Times New Roman"/>
          <w:bCs/>
          <w:color w:val="000000" w:themeColor="text1"/>
          <w:sz w:val="28"/>
          <w:szCs w:val="28"/>
          <w:lang w:val="kk-KZ"/>
        </w:rPr>
        <w:t>Төртіншіден, жобаларды басқару жүйесінің құрылымы мен қағидаттары ISO 21500:2021, BS 6079:2019, PMBOK және PRINCE2 сияқты халықаралық стандарттар негізінде талданды. Бұл стандарттар жобаларды басқаруда тәуекелдерді, сапаны, коммуникацияны және мүдделі тараптарды басқарудың өзара байланысын қамтамасыз етеді. Сонымен қатар, нанотехнологиялық жобаларда процестердің бейімделгіштігі мен икемділігін арттыру үшін Agile және Lean тәсілдерінің қолданылуы тиімді екені дәлелденді.</w:t>
      </w:r>
    </w:p>
    <w:p w14:paraId="509957AB" w14:textId="77777777" w:rsidR="0029095E" w:rsidRPr="0029095E" w:rsidRDefault="0029095E" w:rsidP="0029095E">
      <w:pPr>
        <w:spacing w:after="0" w:line="240" w:lineRule="auto"/>
        <w:ind w:firstLine="567"/>
        <w:contextualSpacing/>
        <w:jc w:val="both"/>
        <w:rPr>
          <w:rFonts w:ascii="Times New Roman" w:hAnsi="Times New Roman"/>
          <w:bCs/>
          <w:color w:val="000000" w:themeColor="text1"/>
          <w:sz w:val="28"/>
          <w:szCs w:val="28"/>
          <w:lang w:val="kk-KZ"/>
        </w:rPr>
      </w:pPr>
      <w:r w:rsidRPr="0029095E">
        <w:rPr>
          <w:rFonts w:ascii="Times New Roman" w:hAnsi="Times New Roman"/>
          <w:bCs/>
          <w:color w:val="000000" w:themeColor="text1"/>
          <w:sz w:val="28"/>
          <w:szCs w:val="28"/>
          <w:lang w:val="kk-KZ"/>
        </w:rPr>
        <w:t>Бесіншіден, жобаларды басқару жүйесінің негізгі элементтері (білімді басқару, тәуекелдерді басқару, инновациялық қолдау, ресурстарды бөлу және сапаны бақылау) нанотехнологиялық жобалар үшін ерекше маңызға ие екені анықталды. Бұл элементтердің өзара байланысы ұйым ішіндегі жобалық мәдениетті нығайтып, жобаларды орындаудың тиімділігін арттырады.</w:t>
      </w:r>
    </w:p>
    <w:p w14:paraId="170698EB" w14:textId="77777777" w:rsidR="0029095E" w:rsidRPr="0029095E" w:rsidRDefault="0029095E" w:rsidP="0029095E">
      <w:pPr>
        <w:spacing w:after="0" w:line="240" w:lineRule="auto"/>
        <w:ind w:firstLine="567"/>
        <w:contextualSpacing/>
        <w:jc w:val="both"/>
        <w:rPr>
          <w:rFonts w:ascii="Times New Roman" w:hAnsi="Times New Roman"/>
          <w:bCs/>
          <w:color w:val="000000" w:themeColor="text1"/>
          <w:sz w:val="28"/>
          <w:szCs w:val="28"/>
          <w:lang w:val="kk-KZ"/>
        </w:rPr>
      </w:pPr>
      <w:r w:rsidRPr="0029095E">
        <w:rPr>
          <w:rFonts w:ascii="Times New Roman" w:hAnsi="Times New Roman"/>
          <w:bCs/>
          <w:color w:val="000000" w:themeColor="text1"/>
          <w:sz w:val="28"/>
          <w:szCs w:val="28"/>
          <w:lang w:val="kk-KZ"/>
        </w:rPr>
        <w:t>Алтыншыдан, жобаларды басқарудың кемелдену модельдері (PMMM, OPM3, CMMI) теориялық тұрғыда салыстырылып, олардың ұйымдардың даму деңгейін бағалаудағы және басқару тиімділігін арттырудағы рөлі негізделді. Кемелдену деңгейі артқан сайын жобалардың уақытында және бюджет шегінде аяқталу ықтималдығы артатыны, ал стратегиялық мақсаттарға қол жеткізу көрсеткіші жақсаратыны дәлелденді.</w:t>
      </w:r>
    </w:p>
    <w:p w14:paraId="74601D5C" w14:textId="77777777" w:rsidR="0029095E" w:rsidRPr="0029095E" w:rsidRDefault="0029095E" w:rsidP="0029095E">
      <w:pPr>
        <w:spacing w:after="0" w:line="240" w:lineRule="auto"/>
        <w:ind w:firstLine="567"/>
        <w:contextualSpacing/>
        <w:jc w:val="both"/>
        <w:rPr>
          <w:rFonts w:ascii="Times New Roman" w:hAnsi="Times New Roman"/>
          <w:bCs/>
          <w:color w:val="000000" w:themeColor="text1"/>
          <w:sz w:val="28"/>
          <w:szCs w:val="28"/>
          <w:lang w:val="kk-KZ"/>
        </w:rPr>
      </w:pPr>
      <w:r w:rsidRPr="0029095E">
        <w:rPr>
          <w:rFonts w:ascii="Times New Roman" w:hAnsi="Times New Roman"/>
          <w:bCs/>
          <w:color w:val="000000" w:themeColor="text1"/>
          <w:sz w:val="28"/>
          <w:szCs w:val="28"/>
          <w:lang w:val="kk-KZ"/>
        </w:rPr>
        <w:lastRenderedPageBreak/>
        <w:t>Жетіншіден, нанотехнология саласында жобаларды басқару жүйесін қалыптастырудың институционалдық және ұйымдастырушылық негіздері анықталды. Бұл салада бірыңғай нормативтік-әдістемелік база мен стандарттау жүйесінің болмауы жобалардың тиімді іске асырылуына кедергі келтіретіні көрсетілді. Осыған байланысты ұлттық деңгейде үйлестіру, стандарттау және мониторинг тетіктерін енгізу қажеттігі дәлелденді.</w:t>
      </w:r>
    </w:p>
    <w:p w14:paraId="661F8FAA" w14:textId="204F94AB" w:rsidR="0029095E" w:rsidRPr="0029095E" w:rsidRDefault="00511BE1" w:rsidP="0029095E">
      <w:pPr>
        <w:spacing w:after="0" w:line="240" w:lineRule="auto"/>
        <w:ind w:firstLine="567"/>
        <w:contextualSpacing/>
        <w:jc w:val="both"/>
        <w:rPr>
          <w:rFonts w:ascii="Times New Roman" w:hAnsi="Times New Roman"/>
          <w:bCs/>
          <w:color w:val="000000" w:themeColor="text1"/>
          <w:sz w:val="28"/>
          <w:szCs w:val="28"/>
          <w:lang w:val="kk-KZ"/>
        </w:rPr>
      </w:pPr>
      <w:r>
        <w:rPr>
          <w:rFonts w:ascii="Times New Roman" w:hAnsi="Times New Roman"/>
          <w:bCs/>
          <w:color w:val="000000" w:themeColor="text1"/>
          <w:sz w:val="28"/>
          <w:szCs w:val="28"/>
          <w:lang w:val="kk-KZ"/>
        </w:rPr>
        <w:t>Сонымен қатар</w:t>
      </w:r>
      <w:r w:rsidR="0029095E" w:rsidRPr="0029095E">
        <w:rPr>
          <w:rFonts w:ascii="Times New Roman" w:hAnsi="Times New Roman"/>
          <w:bCs/>
          <w:color w:val="000000" w:themeColor="text1"/>
          <w:sz w:val="28"/>
          <w:szCs w:val="28"/>
          <w:lang w:val="kk-KZ"/>
        </w:rPr>
        <w:t>, нанотехнологиялық жобаларды басқарудың тиімділігін қамтамасыз етудің негізгі факторлары айқындалды. Оларға жобалық мәдениеттің қалыптасуы, басқару процестерінің стандартталуы, тәуекелдер мен инновацияларды басқару жүйелерін біріктіру, сонымен қатар цифрлық мониторинг пен автоматтандырылған ақпараттық жүйелерді енгізу жатады.</w:t>
      </w:r>
    </w:p>
    <w:p w14:paraId="6A02C737" w14:textId="463625E0" w:rsidR="0029095E" w:rsidRPr="00185CFE" w:rsidRDefault="00511BE1" w:rsidP="0029095E">
      <w:pPr>
        <w:spacing w:after="0" w:line="240" w:lineRule="auto"/>
        <w:ind w:firstLine="567"/>
        <w:contextualSpacing/>
        <w:jc w:val="both"/>
        <w:rPr>
          <w:rFonts w:ascii="Times New Roman" w:hAnsi="Times New Roman"/>
          <w:bCs/>
          <w:color w:val="000000" w:themeColor="text1"/>
          <w:sz w:val="28"/>
          <w:szCs w:val="28"/>
          <w:lang w:val="kk-KZ"/>
        </w:rPr>
      </w:pPr>
      <w:r>
        <w:rPr>
          <w:rFonts w:ascii="Times New Roman" w:hAnsi="Times New Roman"/>
          <w:bCs/>
          <w:color w:val="000000" w:themeColor="text1"/>
          <w:sz w:val="28"/>
          <w:szCs w:val="28"/>
          <w:lang w:val="kk-KZ"/>
        </w:rPr>
        <w:t>Б</w:t>
      </w:r>
      <w:r w:rsidR="0029095E" w:rsidRPr="0029095E">
        <w:rPr>
          <w:rFonts w:ascii="Times New Roman" w:hAnsi="Times New Roman"/>
          <w:bCs/>
          <w:color w:val="000000" w:themeColor="text1"/>
          <w:sz w:val="28"/>
          <w:szCs w:val="28"/>
          <w:lang w:val="kk-KZ"/>
        </w:rPr>
        <w:t>ірінші тарау нанотехнология саласындағы жобаларды басқару жүйесінің теориялық негіздерін толық ашып, оның әдіснамалық тұғырларын жүйеледі. Зерттеу нәтижелері бұл саладағы жобаларды тиімді басқару үшін институционалдық үйлестіру, халықаралық стандарттарға сәйкестендіру және ұйымдардың кемелдену деңгейін арттыру бағыттарының өзектілігін айқындады.</w:t>
      </w:r>
      <w:r>
        <w:rPr>
          <w:rFonts w:ascii="Times New Roman" w:hAnsi="Times New Roman"/>
          <w:bCs/>
          <w:color w:val="000000" w:themeColor="text1"/>
          <w:sz w:val="28"/>
          <w:szCs w:val="28"/>
          <w:lang w:val="kk-KZ"/>
        </w:rPr>
        <w:t xml:space="preserve"> </w:t>
      </w:r>
      <w:r w:rsidR="0029095E" w:rsidRPr="0029095E">
        <w:rPr>
          <w:rFonts w:ascii="Times New Roman" w:hAnsi="Times New Roman"/>
          <w:bCs/>
          <w:color w:val="000000" w:themeColor="text1"/>
          <w:sz w:val="28"/>
          <w:szCs w:val="28"/>
          <w:lang w:val="kk-KZ"/>
        </w:rPr>
        <w:t xml:space="preserve">Осылайша, бірінші тарауда алынған қорытындылар зерттеудің келесі кезеңдерінде </w:t>
      </w:r>
      <w:r>
        <w:rPr>
          <w:rFonts w:ascii="Times New Roman" w:hAnsi="Times New Roman"/>
          <w:bCs/>
          <w:color w:val="000000" w:themeColor="text1"/>
          <w:sz w:val="28"/>
          <w:szCs w:val="28"/>
          <w:lang w:val="kk-KZ"/>
        </w:rPr>
        <w:t>-</w:t>
      </w:r>
      <w:r w:rsidR="0029095E" w:rsidRPr="0029095E">
        <w:rPr>
          <w:rFonts w:ascii="Times New Roman" w:hAnsi="Times New Roman"/>
          <w:bCs/>
          <w:color w:val="000000" w:themeColor="text1"/>
          <w:sz w:val="28"/>
          <w:szCs w:val="28"/>
          <w:lang w:val="kk-KZ"/>
        </w:rPr>
        <w:t xml:space="preserve"> Қазақстандағы нанотехнология саласындағы жобаларды басқару жүйесінің ағымдағы жағдайын талдау және оны жетілдіру тетіктерін әзірлеу үшін теориялық-әдіснамалық негіз болып табылады.</w:t>
      </w:r>
    </w:p>
    <w:p w14:paraId="68192988" w14:textId="77777777" w:rsidR="00893297" w:rsidRPr="00185CFE" w:rsidRDefault="00893297" w:rsidP="00893297">
      <w:pPr>
        <w:spacing w:after="0" w:line="240" w:lineRule="auto"/>
        <w:ind w:firstLine="567"/>
        <w:contextualSpacing/>
        <w:jc w:val="both"/>
        <w:rPr>
          <w:rFonts w:ascii="Times New Roman" w:hAnsi="Times New Roman"/>
          <w:bCs/>
          <w:color w:val="000000" w:themeColor="text1"/>
          <w:sz w:val="28"/>
          <w:szCs w:val="28"/>
          <w:lang w:val="kk-KZ"/>
        </w:rPr>
      </w:pPr>
      <w:r w:rsidRPr="00185CFE">
        <w:rPr>
          <w:rFonts w:ascii="Times New Roman" w:hAnsi="Times New Roman"/>
          <w:bCs/>
          <w:color w:val="000000" w:themeColor="text1"/>
          <w:sz w:val="28"/>
          <w:szCs w:val="28"/>
          <w:lang w:val="kk-KZ"/>
        </w:rPr>
        <w:t xml:space="preserve"> </w:t>
      </w:r>
    </w:p>
    <w:p w14:paraId="60DEEFBC" w14:textId="77777777" w:rsidR="00C73253" w:rsidRPr="00185CFE" w:rsidRDefault="00C73253">
      <w:pPr>
        <w:spacing w:after="160" w:line="278" w:lineRule="auto"/>
        <w:rPr>
          <w:rFonts w:ascii="Times New Roman" w:hAnsi="Times New Roman"/>
          <w:b/>
          <w:bCs/>
          <w:color w:val="000000" w:themeColor="text1"/>
          <w:sz w:val="28"/>
          <w:szCs w:val="28"/>
          <w:lang w:val="kk-KZ"/>
        </w:rPr>
      </w:pPr>
      <w:r w:rsidRPr="00185CFE">
        <w:rPr>
          <w:rFonts w:ascii="Times New Roman" w:hAnsi="Times New Roman"/>
          <w:b/>
          <w:bCs/>
          <w:color w:val="000000" w:themeColor="text1"/>
          <w:sz w:val="28"/>
          <w:szCs w:val="28"/>
          <w:lang w:val="kk-KZ"/>
        </w:rPr>
        <w:br w:type="page"/>
      </w:r>
    </w:p>
    <w:p w14:paraId="285B2AA9" w14:textId="6CFEF578" w:rsidR="00893297" w:rsidRPr="00185CFE" w:rsidRDefault="00893297" w:rsidP="00FA4580">
      <w:pPr>
        <w:pStyle w:val="1"/>
        <w:numPr>
          <w:ilvl w:val="0"/>
          <w:numId w:val="25"/>
        </w:numPr>
        <w:spacing w:before="0" w:after="0" w:line="240" w:lineRule="auto"/>
        <w:contextualSpacing/>
        <w:rPr>
          <w:rFonts w:ascii="Times New Roman" w:hAnsi="Times New Roman" w:cs="Times New Roman"/>
          <w:b/>
          <w:bCs/>
          <w:color w:val="000000" w:themeColor="text1"/>
          <w:sz w:val="28"/>
          <w:szCs w:val="28"/>
          <w:lang w:val="kk-KZ"/>
        </w:rPr>
      </w:pPr>
      <w:bookmarkStart w:id="7" w:name="_Toc220683840"/>
      <w:r w:rsidRPr="00185CFE">
        <w:rPr>
          <w:rFonts w:ascii="Times New Roman" w:hAnsi="Times New Roman" w:cs="Times New Roman"/>
          <w:b/>
          <w:bCs/>
          <w:color w:val="000000" w:themeColor="text1"/>
          <w:sz w:val="28"/>
          <w:szCs w:val="28"/>
          <w:lang w:val="kk-KZ"/>
        </w:rPr>
        <w:lastRenderedPageBreak/>
        <w:t>ҚР</w:t>
      </w:r>
      <w:r w:rsidR="00846875">
        <w:rPr>
          <w:rFonts w:ascii="Times New Roman" w:hAnsi="Times New Roman" w:cs="Times New Roman"/>
          <w:b/>
          <w:bCs/>
          <w:color w:val="000000" w:themeColor="text1"/>
          <w:sz w:val="28"/>
          <w:szCs w:val="28"/>
          <w:lang w:val="kk-KZ"/>
        </w:rPr>
        <w:t>-дағы</w:t>
      </w:r>
      <w:r w:rsidRPr="00185CFE">
        <w:rPr>
          <w:rFonts w:ascii="Times New Roman" w:hAnsi="Times New Roman" w:cs="Times New Roman"/>
          <w:b/>
          <w:bCs/>
          <w:color w:val="000000" w:themeColor="text1"/>
          <w:sz w:val="28"/>
          <w:szCs w:val="28"/>
          <w:lang w:val="kk-KZ"/>
        </w:rPr>
        <w:t xml:space="preserve"> НАНОТЕХНОЛОГИЯ САЛАСЫНДА ЖОБАЛАРДЫ БАСҚАРУ ЖҮЙЕСІНІҢ АҒЫМДАҒЫ ЖАҒДАЙЫН ТАЛДАУ</w:t>
      </w:r>
      <w:bookmarkEnd w:id="7"/>
    </w:p>
    <w:p w14:paraId="4C807095" w14:textId="77777777" w:rsidR="00893297" w:rsidRPr="00185CFE" w:rsidRDefault="00893297" w:rsidP="000B057B">
      <w:pPr>
        <w:spacing w:after="0" w:line="240" w:lineRule="auto"/>
        <w:ind w:firstLine="567"/>
        <w:contextualSpacing/>
        <w:jc w:val="center"/>
        <w:rPr>
          <w:rFonts w:ascii="Times New Roman" w:hAnsi="Times New Roman"/>
          <w:b/>
          <w:color w:val="000000" w:themeColor="text1"/>
          <w:sz w:val="28"/>
          <w:szCs w:val="28"/>
          <w:lang w:val="kk-KZ"/>
        </w:rPr>
      </w:pPr>
    </w:p>
    <w:p w14:paraId="766BE023" w14:textId="27EFAF50" w:rsidR="00893297" w:rsidRPr="00185CFE" w:rsidRDefault="00CB53E7" w:rsidP="00FA4580">
      <w:pPr>
        <w:pStyle w:val="1"/>
        <w:numPr>
          <w:ilvl w:val="1"/>
          <w:numId w:val="25"/>
        </w:numPr>
        <w:spacing w:before="0" w:after="0" w:line="240" w:lineRule="auto"/>
        <w:contextualSpacing/>
        <w:jc w:val="both"/>
        <w:rPr>
          <w:rFonts w:ascii="Times New Roman" w:hAnsi="Times New Roman" w:cs="Times New Roman"/>
          <w:b/>
          <w:bCs/>
          <w:sz w:val="28"/>
          <w:szCs w:val="28"/>
          <w:lang w:val="kk-KZ"/>
        </w:rPr>
      </w:pPr>
      <w:bookmarkStart w:id="8" w:name="_Toc220683841"/>
      <w:r w:rsidRPr="00185CFE">
        <w:rPr>
          <w:rFonts w:ascii="Times New Roman" w:hAnsi="Times New Roman" w:cs="Times New Roman"/>
          <w:b/>
          <w:bCs/>
          <w:color w:val="000000" w:themeColor="text1"/>
          <w:sz w:val="28"/>
          <w:szCs w:val="28"/>
          <w:lang w:val="kk-KZ"/>
        </w:rPr>
        <w:t xml:space="preserve">Отандық нанотехнология </w:t>
      </w:r>
      <w:r w:rsidR="00C663BB" w:rsidRPr="00185CFE">
        <w:rPr>
          <w:rFonts w:ascii="Times New Roman" w:hAnsi="Times New Roman" w:cs="Times New Roman"/>
          <w:b/>
          <w:bCs/>
          <w:color w:val="000000" w:themeColor="text1"/>
          <w:sz w:val="28"/>
          <w:szCs w:val="28"/>
          <w:lang w:val="kk-KZ"/>
        </w:rPr>
        <w:t>саласының</w:t>
      </w:r>
      <w:r w:rsidR="00893297" w:rsidRPr="00185CFE">
        <w:rPr>
          <w:rFonts w:ascii="Times New Roman" w:hAnsi="Times New Roman" w:cs="Times New Roman"/>
          <w:b/>
          <w:bCs/>
          <w:color w:val="000000" w:themeColor="text1"/>
          <w:sz w:val="28"/>
          <w:szCs w:val="28"/>
          <w:lang w:val="kk-KZ"/>
        </w:rPr>
        <w:t xml:space="preserve"> даму жағдай</w:t>
      </w:r>
      <w:r w:rsidR="00C663BB" w:rsidRPr="00185CFE">
        <w:rPr>
          <w:rFonts w:ascii="Times New Roman" w:hAnsi="Times New Roman" w:cs="Times New Roman"/>
          <w:b/>
          <w:bCs/>
          <w:color w:val="000000" w:themeColor="text1"/>
          <w:sz w:val="28"/>
          <w:szCs w:val="28"/>
          <w:lang w:val="kk-KZ"/>
        </w:rPr>
        <w:t>ы</w:t>
      </w:r>
      <w:r w:rsidR="00893297" w:rsidRPr="00185CFE">
        <w:rPr>
          <w:rFonts w:ascii="Times New Roman" w:hAnsi="Times New Roman" w:cs="Times New Roman"/>
          <w:b/>
          <w:bCs/>
          <w:color w:val="000000" w:themeColor="text1"/>
          <w:sz w:val="28"/>
          <w:szCs w:val="28"/>
          <w:lang w:val="kk-KZ"/>
        </w:rPr>
        <w:t xml:space="preserve"> </w:t>
      </w:r>
      <w:r w:rsidR="00C663BB" w:rsidRPr="00185CFE">
        <w:rPr>
          <w:rFonts w:ascii="Times New Roman" w:hAnsi="Times New Roman" w:cs="Times New Roman"/>
          <w:b/>
          <w:bCs/>
          <w:color w:val="000000" w:themeColor="text1"/>
          <w:sz w:val="28"/>
          <w:szCs w:val="28"/>
          <w:lang w:val="kk-KZ"/>
        </w:rPr>
        <w:t>мен</w:t>
      </w:r>
      <w:r w:rsidR="00893297" w:rsidRPr="00185CFE">
        <w:rPr>
          <w:rFonts w:ascii="Times New Roman" w:hAnsi="Times New Roman" w:cs="Times New Roman"/>
          <w:b/>
          <w:bCs/>
          <w:color w:val="000000" w:themeColor="text1"/>
          <w:sz w:val="28"/>
          <w:szCs w:val="28"/>
          <w:lang w:val="kk-KZ"/>
        </w:rPr>
        <w:t xml:space="preserve"> экономикалық-ұйымдастырушылық факторларын талдау</w:t>
      </w:r>
      <w:bookmarkEnd w:id="8"/>
      <w:r w:rsidR="00893297" w:rsidRPr="00185CFE">
        <w:rPr>
          <w:rFonts w:ascii="Times New Roman" w:hAnsi="Times New Roman" w:cs="Times New Roman"/>
          <w:b/>
          <w:bCs/>
          <w:sz w:val="28"/>
          <w:szCs w:val="28"/>
          <w:lang w:val="kk-KZ"/>
        </w:rPr>
        <w:t xml:space="preserve"> </w:t>
      </w:r>
    </w:p>
    <w:p w14:paraId="196F30B1" w14:textId="77777777" w:rsidR="00612D2B" w:rsidRPr="00185CFE" w:rsidRDefault="00612D2B" w:rsidP="000B057B">
      <w:pPr>
        <w:pStyle w:val="ad"/>
        <w:shd w:val="clear" w:color="auto" w:fill="FFFFFF"/>
        <w:spacing w:before="0" w:beforeAutospacing="0" w:after="0" w:afterAutospacing="0"/>
        <w:ind w:firstLine="567"/>
        <w:contextualSpacing/>
        <w:jc w:val="both"/>
        <w:rPr>
          <w:rFonts w:eastAsiaTheme="majorEastAsia"/>
          <w:b/>
          <w:bCs/>
          <w:color w:val="000000" w:themeColor="text1"/>
          <w:sz w:val="28"/>
          <w:szCs w:val="28"/>
          <w:lang w:val="kk-KZ" w:eastAsia="en-US"/>
        </w:rPr>
      </w:pPr>
    </w:p>
    <w:p w14:paraId="2382A104" w14:textId="6D1E0079" w:rsidR="00893297" w:rsidRPr="00185CFE" w:rsidRDefault="00893297" w:rsidP="000B057B">
      <w:pPr>
        <w:pStyle w:val="ad"/>
        <w:shd w:val="clear" w:color="auto" w:fill="FFFFFF"/>
        <w:spacing w:before="0" w:beforeAutospacing="0" w:after="0" w:afterAutospacing="0"/>
        <w:ind w:firstLine="567"/>
        <w:contextualSpacing/>
        <w:jc w:val="both"/>
        <w:rPr>
          <w:color w:val="000000" w:themeColor="text1"/>
          <w:sz w:val="28"/>
          <w:szCs w:val="28"/>
          <w:lang w:val="kk-KZ"/>
        </w:rPr>
      </w:pPr>
      <w:r w:rsidRPr="00185CFE">
        <w:rPr>
          <w:color w:val="000000" w:themeColor="text1"/>
          <w:sz w:val="28"/>
          <w:szCs w:val="28"/>
          <w:lang w:val="kk-KZ"/>
        </w:rPr>
        <w:t>Қазақстандағы наноиндустрияның даму деңгейін қалыптасу сатысында деп сипаттауға болады. Бүгінде Қазақстан әлемдік нанотехнологиялық көшбасшылардан - АҚШ, Жапония, Еуроодақ елдерінен, сондай-ақ Ресейдің ғылымды, технологияларды дамытудың абсолюттік көрсеткіштері, наноиндустрия әзірлемелерін өнеркәсіптік игеру және коммерцияландыру дәрежесі бойынша айтарлықтай артта</w:t>
      </w:r>
      <w:r w:rsidR="006D5F67" w:rsidRPr="00185CFE">
        <w:rPr>
          <w:color w:val="000000" w:themeColor="text1"/>
          <w:sz w:val="28"/>
          <w:szCs w:val="28"/>
          <w:lang w:val="kk-KZ"/>
        </w:rPr>
        <w:t xml:space="preserve"> қалған.</w:t>
      </w:r>
      <w:r w:rsidRPr="00185CFE">
        <w:rPr>
          <w:color w:val="000000" w:themeColor="text1"/>
          <w:sz w:val="28"/>
          <w:szCs w:val="28"/>
          <w:lang w:val="kk-KZ"/>
        </w:rPr>
        <w:t xml:space="preserve"> Сондықтан қазіргі заманғы деңгейге шығу үшін Қазақстан осы салада өз орнын тауып, ірі халықаралық жобалар шеңберінде технологиялар трансфертін сауатты қолдану қажет.</w:t>
      </w:r>
    </w:p>
    <w:p w14:paraId="6567EB7F" w14:textId="76A98AF0" w:rsidR="00893297" w:rsidRPr="00185CFE" w:rsidRDefault="00B52487" w:rsidP="00893297">
      <w:pPr>
        <w:pStyle w:val="ad"/>
        <w:shd w:val="clear" w:color="auto" w:fill="FFFFFF"/>
        <w:spacing w:before="0" w:beforeAutospacing="0" w:after="0" w:afterAutospacing="0"/>
        <w:ind w:firstLine="567"/>
        <w:contextualSpacing/>
        <w:jc w:val="both"/>
        <w:rPr>
          <w:color w:val="000000" w:themeColor="text1"/>
          <w:sz w:val="28"/>
          <w:szCs w:val="28"/>
          <w:lang w:val="kk-KZ"/>
        </w:rPr>
      </w:pPr>
      <w:r w:rsidRPr="00185CFE">
        <w:rPr>
          <w:color w:val="000000" w:themeColor="text1"/>
          <w:sz w:val="28"/>
          <w:szCs w:val="28"/>
          <w:lang w:val="kk-KZ"/>
        </w:rPr>
        <w:t xml:space="preserve">Сандық және жасанды интеллект технологиялары даму кезеңінде Қазақстан үшін </w:t>
      </w:r>
      <w:r w:rsidR="00893297" w:rsidRPr="00185CFE">
        <w:rPr>
          <w:color w:val="000000" w:themeColor="text1"/>
          <w:sz w:val="28"/>
          <w:szCs w:val="28"/>
          <w:lang w:val="kk-KZ"/>
        </w:rPr>
        <w:t xml:space="preserve">инновациялық экономика - бұл елдің бәсекеге қабілеттілігі мен халықтың өмір сүру деңгейін көтеруге </w:t>
      </w:r>
      <w:r w:rsidR="00CB4A65" w:rsidRPr="00185CFE">
        <w:rPr>
          <w:color w:val="000000" w:themeColor="text1"/>
          <w:sz w:val="28"/>
          <w:szCs w:val="28"/>
          <w:lang w:val="kk-KZ"/>
        </w:rPr>
        <w:t>мүмкіндік беретін</w:t>
      </w:r>
      <w:r w:rsidR="00893297" w:rsidRPr="00185CFE">
        <w:rPr>
          <w:color w:val="000000" w:themeColor="text1"/>
          <w:sz w:val="28"/>
          <w:szCs w:val="28"/>
          <w:lang w:val="kk-KZ"/>
        </w:rPr>
        <w:t xml:space="preserve"> жаңа инновациялық жаңғыртуларды әзірлеуге, жергілікті жағдайларға бейімделуге негізделген жаңа технологияларды енгізу арқылы экономикалық өсу жолы [</w:t>
      </w:r>
      <w:r w:rsidR="004B1A3D" w:rsidRPr="00185CFE">
        <w:rPr>
          <w:color w:val="000000" w:themeColor="text1"/>
          <w:sz w:val="28"/>
          <w:szCs w:val="28"/>
          <w:lang w:val="kk-KZ"/>
        </w:rPr>
        <w:t>59</w:t>
      </w:r>
      <w:r w:rsidR="00893297" w:rsidRPr="00185CFE">
        <w:rPr>
          <w:color w:val="000000" w:themeColor="text1"/>
          <w:sz w:val="28"/>
          <w:szCs w:val="28"/>
          <w:lang w:val="kk-KZ"/>
        </w:rPr>
        <w:t xml:space="preserve">]. </w:t>
      </w:r>
      <w:r w:rsidR="00D92E85" w:rsidRPr="00185CFE">
        <w:rPr>
          <w:color w:val="000000" w:themeColor="text1"/>
          <w:sz w:val="28"/>
          <w:szCs w:val="28"/>
          <w:lang w:val="kk-KZ"/>
        </w:rPr>
        <w:t>Қазақстан бұл бағыттағы жүйелі қадамдарын «Қазақстан Республикасының индустриялық-инновациялық дамуының мемлекеттік бағдарламасы» (2015–2019 жж., 202</w:t>
      </w:r>
      <w:r w:rsidR="00252148" w:rsidRPr="00185CFE">
        <w:rPr>
          <w:color w:val="000000" w:themeColor="text1"/>
          <w:sz w:val="28"/>
          <w:szCs w:val="28"/>
          <w:lang w:val="kk-KZ"/>
        </w:rPr>
        <w:t>0</w:t>
      </w:r>
      <w:r w:rsidR="00D92E85" w:rsidRPr="00185CFE">
        <w:rPr>
          <w:color w:val="000000" w:themeColor="text1"/>
          <w:sz w:val="28"/>
          <w:szCs w:val="28"/>
          <w:lang w:val="kk-KZ"/>
        </w:rPr>
        <w:t>–2025 жж. дейінгі кезеңге ұзартылған), «2023–2029 жылдарға арналған цифрлық трансформация, ақпараттық-коммуникациялық технологиялар және киберқауіпсіздік тұжырымдамасы» арқылы жалғастыруда. Бұл құжаттар өнеркәсіптің жоғары технологиялық секторларын, соның ішінде нанотехнологияларды дамытуға, технологиялар трансфертін қамтамасыз етуге, ғылыми-зерттеу базасын нығайтуға және халықаралық ынтымақтастықты кеңейтуге бағытталған.</w:t>
      </w:r>
    </w:p>
    <w:p w14:paraId="5EC24731" w14:textId="19BC1777" w:rsidR="00893297" w:rsidRPr="00185CFE" w:rsidRDefault="006A757C" w:rsidP="00893297">
      <w:pPr>
        <w:pStyle w:val="ad"/>
        <w:shd w:val="clear" w:color="auto" w:fill="FFFFFF"/>
        <w:spacing w:before="0" w:beforeAutospacing="0" w:after="0" w:afterAutospacing="0"/>
        <w:ind w:firstLine="567"/>
        <w:contextualSpacing/>
        <w:jc w:val="both"/>
        <w:rPr>
          <w:color w:val="000000" w:themeColor="text1"/>
          <w:sz w:val="28"/>
          <w:szCs w:val="28"/>
          <w:lang w:val="kk-KZ"/>
        </w:rPr>
      </w:pPr>
      <w:r w:rsidRPr="00185CFE">
        <w:rPr>
          <w:color w:val="000000" w:themeColor="text1"/>
          <w:sz w:val="28"/>
          <w:szCs w:val="28"/>
          <w:lang w:val="kk-KZ"/>
        </w:rPr>
        <w:t>Елдегі нанотехнология саласының даму динамикасы кешенді талдауды қажет ететін бірқатар экономикалық, институционалдық және ұйымдастырушылық факторлармен анықталады. Саланың</w:t>
      </w:r>
      <w:r w:rsidR="00893297" w:rsidRPr="00185CFE">
        <w:rPr>
          <w:color w:val="000000" w:themeColor="text1"/>
          <w:sz w:val="28"/>
          <w:szCs w:val="28"/>
          <w:lang w:val="kk-KZ"/>
        </w:rPr>
        <w:t xml:space="preserve"> ағымдағы жағдайын зерттеу мақсатында келесідей көрсеткіштерге талдау жасалынды:</w:t>
      </w:r>
    </w:p>
    <w:p w14:paraId="5E321DC2" w14:textId="4A88B698" w:rsidR="00893297" w:rsidRPr="00185CFE" w:rsidRDefault="00893297" w:rsidP="00FA4580">
      <w:pPr>
        <w:pStyle w:val="ad"/>
        <w:numPr>
          <w:ilvl w:val="0"/>
          <w:numId w:val="6"/>
        </w:numPr>
        <w:shd w:val="clear" w:color="auto" w:fill="FFFFFF"/>
        <w:tabs>
          <w:tab w:val="left" w:pos="851"/>
        </w:tabs>
        <w:spacing w:before="0" w:beforeAutospacing="0" w:after="0" w:afterAutospacing="0"/>
        <w:ind w:left="0" w:firstLine="567"/>
        <w:contextualSpacing/>
        <w:jc w:val="both"/>
        <w:rPr>
          <w:color w:val="000000" w:themeColor="text1"/>
          <w:sz w:val="28"/>
          <w:szCs w:val="28"/>
          <w:lang w:val="kk-KZ"/>
        </w:rPr>
      </w:pPr>
      <w:r w:rsidRPr="00185CFE">
        <w:rPr>
          <w:color w:val="000000" w:themeColor="text1"/>
          <w:sz w:val="28"/>
          <w:szCs w:val="28"/>
          <w:lang w:val="kk-KZ"/>
        </w:rPr>
        <w:t>Елдің және нано</w:t>
      </w:r>
      <w:r w:rsidR="009457DE" w:rsidRPr="00185CFE">
        <w:rPr>
          <w:color w:val="000000" w:themeColor="text1"/>
          <w:sz w:val="28"/>
          <w:szCs w:val="28"/>
          <w:lang w:val="kk-KZ"/>
        </w:rPr>
        <w:t xml:space="preserve">технологиялар саласындағы </w:t>
      </w:r>
      <w:r w:rsidRPr="00185CFE">
        <w:rPr>
          <w:color w:val="000000" w:themeColor="text1"/>
          <w:sz w:val="28"/>
          <w:szCs w:val="28"/>
          <w:lang w:val="kk-KZ"/>
        </w:rPr>
        <w:t>ұйымдардың инновациялық белсенділігі;</w:t>
      </w:r>
    </w:p>
    <w:p w14:paraId="43AC7817" w14:textId="77777777" w:rsidR="00893297" w:rsidRPr="00185CFE" w:rsidRDefault="00893297" w:rsidP="00FA4580">
      <w:pPr>
        <w:pStyle w:val="ad"/>
        <w:numPr>
          <w:ilvl w:val="0"/>
          <w:numId w:val="6"/>
        </w:numPr>
        <w:shd w:val="clear" w:color="auto" w:fill="FFFFFF"/>
        <w:tabs>
          <w:tab w:val="left" w:pos="851"/>
        </w:tabs>
        <w:spacing w:before="0" w:beforeAutospacing="0" w:after="0" w:afterAutospacing="0"/>
        <w:ind w:left="0" w:firstLine="567"/>
        <w:contextualSpacing/>
        <w:jc w:val="both"/>
        <w:rPr>
          <w:color w:val="000000" w:themeColor="text1"/>
          <w:sz w:val="28"/>
          <w:szCs w:val="28"/>
          <w:lang w:val="kk-KZ"/>
        </w:rPr>
      </w:pPr>
      <w:r w:rsidRPr="00185CFE">
        <w:rPr>
          <w:color w:val="000000" w:themeColor="text1"/>
          <w:sz w:val="28"/>
          <w:szCs w:val="28"/>
          <w:lang w:val="kk-KZ"/>
        </w:rPr>
        <w:t xml:space="preserve">Инновациялар мен ілеспе қызметтер нарықтарының жұмыс істеуін қамтамасыз ететін инфрақұрылымның болуы; </w:t>
      </w:r>
    </w:p>
    <w:p w14:paraId="4A87D150" w14:textId="77777777" w:rsidR="00893297" w:rsidRPr="00185CFE" w:rsidRDefault="00893297" w:rsidP="00FA4580">
      <w:pPr>
        <w:pStyle w:val="ad"/>
        <w:numPr>
          <w:ilvl w:val="0"/>
          <w:numId w:val="6"/>
        </w:numPr>
        <w:shd w:val="clear" w:color="auto" w:fill="FFFFFF"/>
        <w:tabs>
          <w:tab w:val="left" w:pos="851"/>
        </w:tabs>
        <w:spacing w:before="0" w:beforeAutospacing="0" w:after="0" w:afterAutospacing="0"/>
        <w:ind w:left="0" w:firstLine="567"/>
        <w:contextualSpacing/>
        <w:jc w:val="both"/>
        <w:rPr>
          <w:color w:val="000000" w:themeColor="text1"/>
          <w:sz w:val="28"/>
          <w:szCs w:val="28"/>
          <w:lang w:val="kk-KZ"/>
        </w:rPr>
      </w:pPr>
      <w:r w:rsidRPr="00185CFE">
        <w:rPr>
          <w:color w:val="000000" w:themeColor="text1"/>
          <w:sz w:val="28"/>
          <w:szCs w:val="28"/>
          <w:lang w:val="kk-KZ"/>
        </w:rPr>
        <w:t>Нанотехнология саласындағы зерттеулерге кеткен қаражат (ЖІӨ үлесі);</w:t>
      </w:r>
    </w:p>
    <w:p w14:paraId="5775C46D" w14:textId="3456A153" w:rsidR="00893297" w:rsidRPr="00185CFE" w:rsidRDefault="00763EFB" w:rsidP="00FA4580">
      <w:pPr>
        <w:pStyle w:val="ad"/>
        <w:numPr>
          <w:ilvl w:val="0"/>
          <w:numId w:val="6"/>
        </w:numPr>
        <w:shd w:val="clear" w:color="auto" w:fill="FFFFFF"/>
        <w:tabs>
          <w:tab w:val="left" w:pos="851"/>
        </w:tabs>
        <w:spacing w:before="0" w:beforeAutospacing="0" w:after="0" w:afterAutospacing="0"/>
        <w:ind w:left="0" w:firstLine="567"/>
        <w:contextualSpacing/>
        <w:jc w:val="both"/>
        <w:rPr>
          <w:color w:val="000000" w:themeColor="text1"/>
          <w:sz w:val="28"/>
          <w:szCs w:val="28"/>
          <w:lang w:val="kk-KZ"/>
        </w:rPr>
      </w:pPr>
      <w:r w:rsidRPr="00185CFE">
        <w:rPr>
          <w:color w:val="000000" w:themeColor="text1"/>
          <w:sz w:val="28"/>
          <w:szCs w:val="28"/>
          <w:lang w:val="kk-KZ"/>
        </w:rPr>
        <w:t>Ғылыми зерттеулер мен әзірлемелердің нәтижелілігі</w:t>
      </w:r>
      <w:r w:rsidR="00893297" w:rsidRPr="00185CFE">
        <w:rPr>
          <w:color w:val="000000" w:themeColor="text1"/>
          <w:sz w:val="28"/>
          <w:szCs w:val="28"/>
          <w:lang w:val="kk-KZ"/>
        </w:rPr>
        <w:t>;</w:t>
      </w:r>
    </w:p>
    <w:p w14:paraId="5BFD65AF" w14:textId="77777777" w:rsidR="00893297" w:rsidRPr="00185CFE" w:rsidRDefault="00893297" w:rsidP="00FA4580">
      <w:pPr>
        <w:pStyle w:val="ad"/>
        <w:numPr>
          <w:ilvl w:val="0"/>
          <w:numId w:val="6"/>
        </w:numPr>
        <w:shd w:val="clear" w:color="auto" w:fill="FFFFFF"/>
        <w:tabs>
          <w:tab w:val="left" w:pos="851"/>
        </w:tabs>
        <w:spacing w:before="0" w:beforeAutospacing="0" w:after="0" w:afterAutospacing="0"/>
        <w:ind w:left="0" w:firstLine="567"/>
        <w:contextualSpacing/>
        <w:jc w:val="both"/>
        <w:rPr>
          <w:color w:val="000000" w:themeColor="text1"/>
          <w:sz w:val="28"/>
          <w:szCs w:val="28"/>
          <w:lang w:val="kk-KZ"/>
        </w:rPr>
      </w:pPr>
      <w:r w:rsidRPr="00185CFE">
        <w:rPr>
          <w:color w:val="000000" w:themeColor="text1"/>
          <w:sz w:val="28"/>
          <w:szCs w:val="28"/>
          <w:lang w:val="kk-KZ"/>
        </w:rPr>
        <w:t>Ғылыми зерттеу қызметімен айналысатын персонал;</w:t>
      </w:r>
    </w:p>
    <w:p w14:paraId="301112DF" w14:textId="77777777" w:rsidR="00893297" w:rsidRPr="00185CFE" w:rsidRDefault="00893297" w:rsidP="00893297">
      <w:pPr>
        <w:pStyle w:val="ad"/>
        <w:shd w:val="clear" w:color="auto" w:fill="FFFFFF"/>
        <w:spacing w:before="0" w:beforeAutospacing="0" w:after="0" w:afterAutospacing="0"/>
        <w:ind w:firstLine="567"/>
        <w:contextualSpacing/>
        <w:jc w:val="both"/>
        <w:rPr>
          <w:color w:val="000000" w:themeColor="text1"/>
          <w:sz w:val="28"/>
          <w:szCs w:val="28"/>
          <w:lang w:val="kk-KZ"/>
        </w:rPr>
      </w:pPr>
      <w:r w:rsidRPr="00185CFE">
        <w:rPr>
          <w:color w:val="000000" w:themeColor="text1"/>
          <w:sz w:val="28"/>
          <w:szCs w:val="28"/>
          <w:lang w:val="kk-KZ"/>
        </w:rPr>
        <w:t xml:space="preserve">Бұл көрсеткішкіштерді зерттеу барысында ҚР Ұлттық ғылыми порталы, ҚР Ұлттық экономика министрлігінің Статистика комитеті, Ұлттық зияткерлік меншік институты, Ұлттық мемлекеттік ғылыми техникалық сараптама орталығы, ҚР ғылым және жоғары білім министрлігінің ақпараттық  сараптама </w:t>
      </w:r>
      <w:r w:rsidRPr="00185CFE">
        <w:rPr>
          <w:color w:val="000000" w:themeColor="text1"/>
          <w:sz w:val="28"/>
          <w:szCs w:val="28"/>
          <w:lang w:val="kk-KZ"/>
        </w:rPr>
        <w:lastRenderedPageBreak/>
        <w:t>орталығы, елдегі он ғылыми нанозертханалардың жеке ақпараттары, statnano.com сайтының, Дүниежүзілік банктің деректері және басқа ресми дереккөздер қолданылды.</w:t>
      </w:r>
    </w:p>
    <w:p w14:paraId="1A0DCA5C" w14:textId="6DEB8B09" w:rsidR="00893297" w:rsidRPr="00185CFE" w:rsidRDefault="00893297" w:rsidP="00FA4580">
      <w:pPr>
        <w:pStyle w:val="ad"/>
        <w:numPr>
          <w:ilvl w:val="0"/>
          <w:numId w:val="7"/>
        </w:numPr>
        <w:shd w:val="clear" w:color="auto" w:fill="FFFFFF"/>
        <w:tabs>
          <w:tab w:val="left" w:pos="993"/>
        </w:tabs>
        <w:spacing w:before="0" w:beforeAutospacing="0" w:after="0" w:afterAutospacing="0"/>
        <w:ind w:left="0" w:firstLine="567"/>
        <w:contextualSpacing/>
        <w:jc w:val="both"/>
        <w:rPr>
          <w:color w:val="000000" w:themeColor="text1"/>
          <w:sz w:val="28"/>
          <w:szCs w:val="28"/>
          <w:lang w:val="kk-KZ"/>
        </w:rPr>
      </w:pPr>
      <w:r w:rsidRPr="00185CFE">
        <w:rPr>
          <w:i/>
          <w:iCs/>
          <w:color w:val="000000" w:themeColor="text1"/>
          <w:sz w:val="28"/>
          <w:szCs w:val="28"/>
          <w:lang w:val="kk-KZ"/>
        </w:rPr>
        <w:t>Елдің және нано</w:t>
      </w:r>
      <w:r w:rsidR="009457DE" w:rsidRPr="00185CFE">
        <w:rPr>
          <w:i/>
          <w:iCs/>
          <w:color w:val="000000" w:themeColor="text1"/>
          <w:sz w:val="28"/>
          <w:szCs w:val="28"/>
          <w:lang w:val="kk-KZ"/>
        </w:rPr>
        <w:t xml:space="preserve">технологиялар саласындағы </w:t>
      </w:r>
      <w:r w:rsidRPr="00185CFE">
        <w:rPr>
          <w:i/>
          <w:iCs/>
          <w:color w:val="000000" w:themeColor="text1"/>
          <w:sz w:val="28"/>
          <w:szCs w:val="28"/>
          <w:lang w:val="kk-KZ"/>
        </w:rPr>
        <w:t xml:space="preserve">ұйымдардың инновациялық белсенділігі. </w:t>
      </w:r>
      <w:r w:rsidR="00D12895" w:rsidRPr="00185CFE">
        <w:rPr>
          <w:color w:val="000000" w:themeColor="text1"/>
          <w:sz w:val="28"/>
          <w:szCs w:val="28"/>
          <w:lang w:val="kk-KZ"/>
        </w:rPr>
        <w:t>Ұлттық с</w:t>
      </w:r>
      <w:r w:rsidRPr="00185CFE">
        <w:rPr>
          <w:color w:val="000000" w:themeColor="text1"/>
          <w:sz w:val="28"/>
          <w:szCs w:val="28"/>
          <w:lang w:val="kk-KZ"/>
        </w:rPr>
        <w:t xml:space="preserve">татистика </w:t>
      </w:r>
      <w:r w:rsidR="00D12895" w:rsidRPr="00185CFE">
        <w:rPr>
          <w:color w:val="000000" w:themeColor="text1"/>
          <w:sz w:val="28"/>
          <w:szCs w:val="28"/>
          <w:lang w:val="kk-KZ"/>
        </w:rPr>
        <w:t>бюросының</w:t>
      </w:r>
      <w:r w:rsidRPr="00185CFE">
        <w:rPr>
          <w:color w:val="000000" w:themeColor="text1"/>
          <w:sz w:val="28"/>
          <w:szCs w:val="28"/>
          <w:lang w:val="kk-KZ"/>
        </w:rPr>
        <w:t xml:space="preserve"> мәліметі бойынша, </w:t>
      </w:r>
      <w:r w:rsidR="00C118DA" w:rsidRPr="00185CFE">
        <w:rPr>
          <w:color w:val="000000" w:themeColor="text1"/>
          <w:sz w:val="28"/>
          <w:szCs w:val="28"/>
          <w:lang w:val="kk-KZ"/>
        </w:rPr>
        <w:t xml:space="preserve">2024 жылы елде ғылыми-зерттеу және тәжірибелік-конструкторлық жұмыстардағы (ҒЗТКЖ) инновациялық белсенділіктің артуы байқалады. Өткен жылдармен салыстырғанда ҒЗТКЖ-мен айналысатын ұйымдардың жалпы саны өсті. Соңғы қолда бар деректерге сәйкес, 2024 жылы Қазақстанда ҒЗТКЖ-мен айналысатын 412 ұйым бар, оның ішінде: </w:t>
      </w:r>
      <w:r w:rsidR="00731A91" w:rsidRPr="00185CFE">
        <w:rPr>
          <w:color w:val="000000" w:themeColor="text1"/>
          <w:sz w:val="28"/>
          <w:szCs w:val="28"/>
          <w:lang w:val="kk-KZ"/>
        </w:rPr>
        <w:t>м</w:t>
      </w:r>
      <w:r w:rsidR="00C118DA" w:rsidRPr="00185CFE">
        <w:rPr>
          <w:color w:val="000000" w:themeColor="text1"/>
          <w:sz w:val="28"/>
          <w:szCs w:val="28"/>
          <w:lang w:val="kk-KZ"/>
        </w:rPr>
        <w:t>емлекеттік сектор: 110 ұйым</w:t>
      </w:r>
      <w:r w:rsidR="00731A91" w:rsidRPr="00185CFE">
        <w:rPr>
          <w:color w:val="000000" w:themeColor="text1"/>
          <w:sz w:val="28"/>
          <w:szCs w:val="28"/>
          <w:lang w:val="kk-KZ"/>
        </w:rPr>
        <w:t>, ж</w:t>
      </w:r>
      <w:r w:rsidR="00C118DA" w:rsidRPr="00185CFE">
        <w:rPr>
          <w:color w:val="000000" w:themeColor="text1"/>
          <w:sz w:val="28"/>
          <w:szCs w:val="28"/>
          <w:lang w:val="kk-KZ"/>
        </w:rPr>
        <w:t>оғары оқу орындары: 98 ұйым</w:t>
      </w:r>
      <w:r w:rsidR="00731A91" w:rsidRPr="00185CFE">
        <w:rPr>
          <w:color w:val="000000" w:themeColor="text1"/>
          <w:sz w:val="28"/>
          <w:szCs w:val="28"/>
          <w:lang w:val="kk-KZ"/>
        </w:rPr>
        <w:t>, б</w:t>
      </w:r>
      <w:r w:rsidR="00C118DA" w:rsidRPr="00185CFE">
        <w:rPr>
          <w:color w:val="000000" w:themeColor="text1"/>
          <w:sz w:val="28"/>
          <w:szCs w:val="28"/>
          <w:lang w:val="kk-KZ"/>
        </w:rPr>
        <w:t>изнес секторы: 160 ұйым</w:t>
      </w:r>
      <w:r w:rsidR="00731A91" w:rsidRPr="00185CFE">
        <w:rPr>
          <w:color w:val="000000" w:themeColor="text1"/>
          <w:sz w:val="28"/>
          <w:szCs w:val="28"/>
          <w:lang w:val="kk-KZ"/>
        </w:rPr>
        <w:t>, к</w:t>
      </w:r>
      <w:r w:rsidR="00C118DA" w:rsidRPr="00185CFE">
        <w:rPr>
          <w:color w:val="000000" w:themeColor="text1"/>
          <w:sz w:val="28"/>
          <w:szCs w:val="28"/>
          <w:lang w:val="kk-KZ"/>
        </w:rPr>
        <w:t>оммерциялық емес сектор: 44 ұйым</w:t>
      </w:r>
      <w:r w:rsidR="00731A91" w:rsidRPr="00185CFE">
        <w:rPr>
          <w:color w:val="000000" w:themeColor="text1"/>
          <w:sz w:val="28"/>
          <w:szCs w:val="28"/>
          <w:lang w:val="kk-KZ"/>
        </w:rPr>
        <w:t xml:space="preserve">. </w:t>
      </w:r>
      <w:r w:rsidRPr="00185CFE">
        <w:rPr>
          <w:color w:val="000000" w:themeColor="text1"/>
          <w:sz w:val="28"/>
          <w:szCs w:val="28"/>
          <w:lang w:val="kk-KZ"/>
        </w:rPr>
        <w:t>Облыстар бөлінісінде инновациялар саласындағы белсенділік деңгейі бойынша көшті Шығыс Қазақстан облысы бастайды (15,</w:t>
      </w:r>
      <w:r w:rsidR="00064D93" w:rsidRPr="00185CFE">
        <w:rPr>
          <w:color w:val="000000" w:themeColor="text1"/>
          <w:sz w:val="28"/>
          <w:szCs w:val="28"/>
          <w:lang w:val="kk-KZ"/>
        </w:rPr>
        <w:t>8</w:t>
      </w:r>
      <w:r w:rsidRPr="00185CFE">
        <w:rPr>
          <w:color w:val="000000" w:themeColor="text1"/>
          <w:sz w:val="28"/>
          <w:szCs w:val="28"/>
          <w:lang w:val="kk-KZ"/>
        </w:rPr>
        <w:t>%). Ары қарай Нұр-Сұлтан қаласы (14,</w:t>
      </w:r>
      <w:r w:rsidR="00064D93" w:rsidRPr="00185CFE">
        <w:rPr>
          <w:color w:val="000000" w:themeColor="text1"/>
          <w:sz w:val="28"/>
          <w:szCs w:val="28"/>
          <w:lang w:val="kk-KZ"/>
        </w:rPr>
        <w:t>9</w:t>
      </w:r>
      <w:r w:rsidRPr="00185CFE">
        <w:rPr>
          <w:color w:val="000000" w:themeColor="text1"/>
          <w:sz w:val="28"/>
          <w:szCs w:val="28"/>
          <w:lang w:val="kk-KZ"/>
        </w:rPr>
        <w:t>%) мен Солтүстік Қазақстан (11,</w:t>
      </w:r>
      <w:r w:rsidR="00064D93" w:rsidRPr="00185CFE">
        <w:rPr>
          <w:color w:val="000000" w:themeColor="text1"/>
          <w:sz w:val="28"/>
          <w:szCs w:val="28"/>
          <w:lang w:val="kk-KZ"/>
        </w:rPr>
        <w:t>6</w:t>
      </w:r>
      <w:r w:rsidRPr="00185CFE">
        <w:rPr>
          <w:color w:val="000000" w:themeColor="text1"/>
          <w:sz w:val="28"/>
          <w:szCs w:val="28"/>
          <w:lang w:val="kk-KZ"/>
        </w:rPr>
        <w:t>%), Қызылорда (11,</w:t>
      </w:r>
      <w:r w:rsidR="00064D93" w:rsidRPr="00185CFE">
        <w:rPr>
          <w:color w:val="000000" w:themeColor="text1"/>
          <w:sz w:val="28"/>
          <w:szCs w:val="28"/>
          <w:lang w:val="kk-KZ"/>
        </w:rPr>
        <w:t>5</w:t>
      </w:r>
      <w:r w:rsidRPr="00185CFE">
        <w:rPr>
          <w:color w:val="000000" w:themeColor="text1"/>
          <w:sz w:val="28"/>
          <w:szCs w:val="28"/>
          <w:lang w:val="kk-KZ"/>
        </w:rPr>
        <w:t>%), Жамбыл облыстары (11,</w:t>
      </w:r>
      <w:r w:rsidR="00064D93" w:rsidRPr="00185CFE">
        <w:rPr>
          <w:color w:val="000000" w:themeColor="text1"/>
          <w:sz w:val="28"/>
          <w:szCs w:val="28"/>
          <w:lang w:val="kk-KZ"/>
        </w:rPr>
        <w:t>4</w:t>
      </w:r>
      <w:r w:rsidRPr="00185CFE">
        <w:rPr>
          <w:color w:val="000000" w:themeColor="text1"/>
          <w:sz w:val="28"/>
          <w:szCs w:val="28"/>
          <w:lang w:val="kk-KZ"/>
        </w:rPr>
        <w:t xml:space="preserve">). Алматы қаласында орналасқан  тиіселі ҒЗТКЖ ұйымдарының үлесі </w:t>
      </w:r>
      <w:r w:rsidR="00064D93" w:rsidRPr="00185CFE">
        <w:rPr>
          <w:color w:val="000000" w:themeColor="text1"/>
          <w:sz w:val="28"/>
          <w:szCs w:val="28"/>
          <w:lang w:val="kk-KZ"/>
        </w:rPr>
        <w:t>8</w:t>
      </w:r>
      <w:r w:rsidR="00A36DFE" w:rsidRPr="00185CFE">
        <w:rPr>
          <w:color w:val="000000" w:themeColor="text1"/>
          <w:sz w:val="28"/>
          <w:szCs w:val="28"/>
          <w:lang w:val="kk-KZ"/>
        </w:rPr>
        <w:t>,1</w:t>
      </w:r>
      <w:r w:rsidRPr="00185CFE">
        <w:rPr>
          <w:color w:val="000000" w:themeColor="text1"/>
          <w:sz w:val="28"/>
          <w:szCs w:val="28"/>
          <w:lang w:val="kk-KZ"/>
        </w:rPr>
        <w:t xml:space="preserve"> пайыз [</w:t>
      </w:r>
      <w:r w:rsidR="00793AED" w:rsidRPr="00185CFE">
        <w:rPr>
          <w:color w:val="000000" w:themeColor="text1"/>
          <w:sz w:val="28"/>
          <w:szCs w:val="28"/>
          <w:lang w:val="en-US"/>
        </w:rPr>
        <w:t>60</w:t>
      </w:r>
      <w:r w:rsidRPr="00185CFE">
        <w:rPr>
          <w:color w:val="000000" w:themeColor="text1"/>
          <w:sz w:val="28"/>
          <w:szCs w:val="28"/>
          <w:lang w:val="kk-KZ"/>
        </w:rPr>
        <w:t>].</w:t>
      </w:r>
      <w:r w:rsidR="00C101CE" w:rsidRPr="00185CFE">
        <w:rPr>
          <w:color w:val="000000" w:themeColor="text1"/>
          <w:sz w:val="28"/>
          <w:szCs w:val="28"/>
          <w:lang w:val="kk-KZ"/>
        </w:rPr>
        <w:t xml:space="preserve"> </w:t>
      </w:r>
      <w:r w:rsidRPr="00185CFE">
        <w:rPr>
          <w:color w:val="000000" w:themeColor="text1"/>
          <w:sz w:val="28"/>
          <w:szCs w:val="28"/>
          <w:lang w:val="kk-KZ"/>
        </w:rPr>
        <w:t xml:space="preserve"> </w:t>
      </w:r>
    </w:p>
    <w:p w14:paraId="1E18DAA1" w14:textId="3BB4C52F" w:rsidR="00893297" w:rsidRPr="00185CFE" w:rsidRDefault="00721626" w:rsidP="00893297">
      <w:pPr>
        <w:pStyle w:val="ad"/>
        <w:shd w:val="clear" w:color="auto" w:fill="FFFFFF"/>
        <w:tabs>
          <w:tab w:val="left" w:pos="851"/>
        </w:tabs>
        <w:spacing w:before="0" w:beforeAutospacing="0" w:after="0" w:afterAutospacing="0"/>
        <w:ind w:firstLine="567"/>
        <w:contextualSpacing/>
        <w:jc w:val="both"/>
        <w:rPr>
          <w:color w:val="000000" w:themeColor="text1"/>
          <w:sz w:val="28"/>
          <w:szCs w:val="28"/>
          <w:lang w:val="kk-KZ"/>
        </w:rPr>
      </w:pPr>
      <w:r w:rsidRPr="00185CFE">
        <w:rPr>
          <w:color w:val="000000" w:themeColor="text1"/>
          <w:sz w:val="28"/>
          <w:szCs w:val="28"/>
          <w:lang w:val="kk-KZ"/>
        </w:rPr>
        <w:t xml:space="preserve">2024 жылы </w:t>
      </w:r>
      <w:r w:rsidR="00E60FDD" w:rsidRPr="00185CFE">
        <w:rPr>
          <w:color w:val="000000" w:themeColor="text1"/>
          <w:sz w:val="28"/>
          <w:szCs w:val="28"/>
          <w:lang w:val="kk-KZ"/>
        </w:rPr>
        <w:t>ұйы</w:t>
      </w:r>
      <w:r w:rsidR="001C76BA" w:rsidRPr="00185CFE">
        <w:rPr>
          <w:color w:val="000000" w:themeColor="text1"/>
          <w:sz w:val="28"/>
          <w:szCs w:val="28"/>
          <w:lang w:val="kk-KZ"/>
        </w:rPr>
        <w:t>мдардың</w:t>
      </w:r>
      <w:r w:rsidRPr="00185CFE">
        <w:rPr>
          <w:color w:val="000000" w:themeColor="text1"/>
          <w:sz w:val="28"/>
          <w:szCs w:val="28"/>
          <w:lang w:val="kk-KZ"/>
        </w:rPr>
        <w:t xml:space="preserve"> инновациялық белсенділік деңгейі өсуді жалғастырып, 15,1%-ды құрады. Бұл еліміздің инновациялық секторының дамуындағы оң динамикасын көрсетеді. Алайда, 2024 жылға арналған ресми статистикалық есептерде нанотехнологияларды енгізетін </w:t>
      </w:r>
      <w:r w:rsidR="001C76BA" w:rsidRPr="00185CFE">
        <w:rPr>
          <w:color w:val="000000" w:themeColor="text1"/>
          <w:sz w:val="28"/>
          <w:szCs w:val="28"/>
          <w:lang w:val="kk-KZ"/>
        </w:rPr>
        <w:t>ұйым</w:t>
      </w:r>
      <w:r w:rsidRPr="00185CFE">
        <w:rPr>
          <w:color w:val="000000" w:themeColor="text1"/>
          <w:sz w:val="28"/>
          <w:szCs w:val="28"/>
          <w:lang w:val="kk-KZ"/>
        </w:rPr>
        <w:t>дардың үлесі туралы нақты деректер көрсетілмеген. Дегенмен, алдыңғы жылдары нанотехнологиямен, әсіресе медицина, энергетика және материалдар сияқты салаларда айналысатын компаниялар санының өсу үрдісі байқалды.</w:t>
      </w:r>
      <w:r w:rsidR="00893297" w:rsidRPr="00185CFE">
        <w:rPr>
          <w:color w:val="000000" w:themeColor="text1"/>
          <w:sz w:val="28"/>
          <w:szCs w:val="28"/>
          <w:lang w:val="kk-KZ"/>
        </w:rPr>
        <w:t xml:space="preserve"> (сурет </w:t>
      </w:r>
      <w:r w:rsidR="006C118F" w:rsidRPr="00185CFE">
        <w:rPr>
          <w:color w:val="000000" w:themeColor="text1"/>
          <w:sz w:val="28"/>
          <w:szCs w:val="28"/>
          <w:lang w:val="kk-KZ"/>
        </w:rPr>
        <w:t>9</w:t>
      </w:r>
      <w:r w:rsidR="00893297" w:rsidRPr="00185CFE">
        <w:rPr>
          <w:color w:val="000000" w:themeColor="text1"/>
          <w:sz w:val="28"/>
          <w:szCs w:val="28"/>
          <w:lang w:val="kk-KZ"/>
        </w:rPr>
        <w:t>):</w:t>
      </w:r>
    </w:p>
    <w:p w14:paraId="3A881699" w14:textId="77777777" w:rsidR="00893297" w:rsidRPr="00185CFE" w:rsidRDefault="00893297" w:rsidP="00893297">
      <w:pPr>
        <w:pStyle w:val="ad"/>
        <w:shd w:val="clear" w:color="auto" w:fill="FFFFFF"/>
        <w:tabs>
          <w:tab w:val="left" w:pos="851"/>
        </w:tabs>
        <w:spacing w:before="0" w:beforeAutospacing="0" w:after="0" w:afterAutospacing="0"/>
        <w:ind w:firstLine="567"/>
        <w:contextualSpacing/>
        <w:jc w:val="both"/>
        <w:rPr>
          <w:rFonts w:eastAsiaTheme="minorEastAsia"/>
          <w:color w:val="000000" w:themeColor="text1"/>
          <w:sz w:val="28"/>
          <w:szCs w:val="28"/>
          <w:lang w:val="kk-KZ" w:eastAsia="zh-CN"/>
        </w:rPr>
      </w:pPr>
    </w:p>
    <w:p w14:paraId="11D7C9B2" w14:textId="77777777" w:rsidR="00893297" w:rsidRPr="00185CFE" w:rsidRDefault="00893297" w:rsidP="00893297">
      <w:pPr>
        <w:pStyle w:val="ad"/>
        <w:shd w:val="clear" w:color="auto" w:fill="FFFFFF"/>
        <w:tabs>
          <w:tab w:val="left" w:pos="851"/>
        </w:tabs>
        <w:spacing w:before="0" w:beforeAutospacing="0" w:after="0" w:afterAutospacing="0"/>
        <w:ind w:firstLine="567"/>
        <w:contextualSpacing/>
        <w:jc w:val="both"/>
        <w:rPr>
          <w:color w:val="000000" w:themeColor="text1"/>
          <w:sz w:val="28"/>
          <w:szCs w:val="28"/>
          <w:lang w:val="kk-KZ"/>
        </w:rPr>
      </w:pPr>
      <w:r w:rsidRPr="00185CFE">
        <w:rPr>
          <w:noProof/>
          <w:color w:val="000000" w:themeColor="text1"/>
          <w:sz w:val="28"/>
          <w:szCs w:val="28"/>
          <w:lang w:val="en-US" w:eastAsia="en-US"/>
        </w:rPr>
        <w:drawing>
          <wp:inline distT="0" distB="0" distL="0" distR="0" wp14:anchorId="55CD03BE" wp14:editId="72ED0134">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E616A89" w14:textId="5BE3A7ED" w:rsidR="00893297" w:rsidRDefault="00893297" w:rsidP="00893297">
      <w:pPr>
        <w:pStyle w:val="ad"/>
        <w:shd w:val="clear" w:color="auto" w:fill="FFFFFF"/>
        <w:tabs>
          <w:tab w:val="left" w:pos="851"/>
        </w:tabs>
        <w:spacing w:before="0" w:beforeAutospacing="0" w:after="0" w:afterAutospacing="0"/>
        <w:ind w:firstLine="567"/>
        <w:contextualSpacing/>
        <w:jc w:val="both"/>
        <w:rPr>
          <w:color w:val="000000" w:themeColor="text1"/>
          <w:sz w:val="28"/>
          <w:szCs w:val="28"/>
          <w:lang w:val="kk-KZ"/>
        </w:rPr>
      </w:pPr>
      <w:r w:rsidRPr="00185CFE">
        <w:rPr>
          <w:color w:val="000000" w:themeColor="text1"/>
          <w:sz w:val="28"/>
          <w:szCs w:val="28"/>
          <w:lang w:val="kk-KZ"/>
        </w:rPr>
        <w:t xml:space="preserve">Сурет </w:t>
      </w:r>
      <w:r w:rsidR="006C118F" w:rsidRPr="00185CFE">
        <w:rPr>
          <w:color w:val="000000" w:themeColor="text1"/>
          <w:sz w:val="28"/>
          <w:szCs w:val="28"/>
          <w:lang w:val="kk-KZ"/>
        </w:rPr>
        <w:t>9</w:t>
      </w:r>
      <w:r w:rsidRPr="00185CFE">
        <w:rPr>
          <w:color w:val="000000" w:themeColor="text1"/>
          <w:sz w:val="28"/>
          <w:szCs w:val="28"/>
          <w:lang w:val="kk-KZ"/>
        </w:rPr>
        <w:t xml:space="preserve"> - ҚР инновациялық белсенділік динамикасы, жылдар бойынша</w:t>
      </w:r>
    </w:p>
    <w:p w14:paraId="28A08D3F" w14:textId="092F18F0" w:rsidR="00B57B85" w:rsidRPr="00B57B85" w:rsidRDefault="00B57B85" w:rsidP="00B57B85">
      <w:pPr>
        <w:pStyle w:val="ad"/>
        <w:shd w:val="clear" w:color="auto" w:fill="FFFFFF"/>
        <w:tabs>
          <w:tab w:val="left" w:pos="851"/>
        </w:tabs>
        <w:spacing w:before="0" w:beforeAutospacing="0" w:after="0" w:afterAutospacing="0"/>
        <w:ind w:firstLine="567"/>
        <w:contextualSpacing/>
        <w:jc w:val="center"/>
        <w:rPr>
          <w:i/>
          <w:iCs/>
          <w:color w:val="000000" w:themeColor="text1"/>
          <w:lang w:val="kk-KZ"/>
        </w:rPr>
      </w:pPr>
      <w:r w:rsidRPr="00B57B85">
        <w:rPr>
          <w:i/>
          <w:iCs/>
          <w:color w:val="000000" w:themeColor="text1"/>
          <w:lang w:val="kk-KZ"/>
        </w:rPr>
        <w:t>Ескерту: зерттеу нәтижесінде автормен құрастырылған</w:t>
      </w:r>
    </w:p>
    <w:p w14:paraId="1A40DE71" w14:textId="77777777" w:rsidR="00893297" w:rsidRPr="00185CFE" w:rsidRDefault="00893297" w:rsidP="00893297">
      <w:pPr>
        <w:pStyle w:val="ad"/>
        <w:shd w:val="clear" w:color="auto" w:fill="FFFFFF"/>
        <w:tabs>
          <w:tab w:val="left" w:pos="851"/>
        </w:tabs>
        <w:spacing w:before="0" w:beforeAutospacing="0" w:after="0" w:afterAutospacing="0"/>
        <w:ind w:firstLine="567"/>
        <w:contextualSpacing/>
        <w:jc w:val="both"/>
        <w:rPr>
          <w:color w:val="000000" w:themeColor="text1"/>
          <w:sz w:val="28"/>
          <w:szCs w:val="28"/>
          <w:lang w:val="kk-KZ"/>
        </w:rPr>
      </w:pPr>
    </w:p>
    <w:p w14:paraId="45A25244" w14:textId="74362B56" w:rsidR="00893297" w:rsidRPr="00185CFE" w:rsidRDefault="003E4298" w:rsidP="00893297">
      <w:pPr>
        <w:pStyle w:val="ad"/>
        <w:shd w:val="clear" w:color="auto" w:fill="FFFFFF"/>
        <w:tabs>
          <w:tab w:val="left" w:pos="851"/>
        </w:tabs>
        <w:spacing w:before="0" w:beforeAutospacing="0" w:after="0" w:afterAutospacing="0"/>
        <w:ind w:firstLine="567"/>
        <w:contextualSpacing/>
        <w:jc w:val="both"/>
        <w:rPr>
          <w:color w:val="000000" w:themeColor="text1"/>
          <w:sz w:val="28"/>
          <w:szCs w:val="28"/>
          <w:lang w:val="kk-KZ"/>
        </w:rPr>
      </w:pPr>
      <w:r w:rsidRPr="00185CFE">
        <w:rPr>
          <w:color w:val="000000" w:themeColor="text1"/>
          <w:sz w:val="28"/>
          <w:szCs w:val="28"/>
          <w:lang w:val="kk-KZ"/>
        </w:rPr>
        <w:lastRenderedPageBreak/>
        <w:t xml:space="preserve">2018-2024 жылдар аралығында </w:t>
      </w:r>
      <w:r w:rsidR="00EE2478" w:rsidRPr="00185CFE">
        <w:rPr>
          <w:color w:val="000000" w:themeColor="text1"/>
          <w:sz w:val="28"/>
          <w:szCs w:val="28"/>
          <w:lang w:val="kk-KZ"/>
        </w:rPr>
        <w:t>ұйым</w:t>
      </w:r>
      <w:r w:rsidRPr="00185CFE">
        <w:rPr>
          <w:color w:val="000000" w:themeColor="text1"/>
          <w:sz w:val="28"/>
          <w:szCs w:val="28"/>
          <w:lang w:val="kk-KZ"/>
        </w:rPr>
        <w:t>дардың инновациялық белсенділік деңгейі 4,6 пайыздық тармаққа өсті, бұл елдегі инновациялық саланың тұрақты дамуын көрсетеді. Көрсеткіштің артуы инновацияны мемлекеттік қолдау, ғылыми-зерттеу инфрақұрылымын дамыту және бизнестің жаңа технологияларды енгізуге қызығушылығын арттырумен байланысты.</w:t>
      </w:r>
      <w:r w:rsidR="005721DA" w:rsidRPr="00185CFE">
        <w:rPr>
          <w:color w:val="000000" w:themeColor="text1"/>
          <w:sz w:val="28"/>
          <w:szCs w:val="28"/>
          <w:lang w:val="kk-KZ"/>
        </w:rPr>
        <w:t xml:space="preserve"> </w:t>
      </w:r>
      <w:r w:rsidR="00893297" w:rsidRPr="00185CFE">
        <w:rPr>
          <w:color w:val="000000" w:themeColor="text1"/>
          <w:sz w:val="28"/>
          <w:szCs w:val="28"/>
          <w:lang w:val="kk-KZ"/>
        </w:rPr>
        <w:t>Еліміздегі наноиндуст</w:t>
      </w:r>
      <w:r w:rsidR="00D83027" w:rsidRPr="00D83027">
        <w:rPr>
          <w:color w:val="000000" w:themeColor="text1"/>
          <w:sz w:val="28"/>
          <w:szCs w:val="28"/>
          <w:lang w:val="kk-KZ"/>
        </w:rPr>
        <w:t>р</w:t>
      </w:r>
      <w:r w:rsidR="00893297" w:rsidRPr="00185CFE">
        <w:rPr>
          <w:color w:val="000000" w:themeColor="text1"/>
          <w:sz w:val="28"/>
          <w:szCs w:val="28"/>
          <w:lang w:val="kk-KZ"/>
        </w:rPr>
        <w:t xml:space="preserve">ия саласындағы ұйымдар келесідей инновациялық қызмет түрлерін жүзеге асырады: ғылыми-зерттеу, жобалық-конструкторлық, жаңа технологияларды және материалдарды енгізу, ғылыми-техникалық бағдарламаларға қатысу, ноу-хауды, технологиялар мен басқа да өндірістік меншік түрлерін сатып алу. </w:t>
      </w:r>
    </w:p>
    <w:p w14:paraId="1145EFA9" w14:textId="77777777" w:rsidR="00893297" w:rsidRPr="00185CFE" w:rsidRDefault="00893297" w:rsidP="00893297">
      <w:pPr>
        <w:pStyle w:val="ad"/>
        <w:shd w:val="clear" w:color="auto" w:fill="FFFFFF"/>
        <w:tabs>
          <w:tab w:val="left" w:pos="851"/>
        </w:tabs>
        <w:spacing w:before="0" w:beforeAutospacing="0" w:after="0" w:afterAutospacing="0"/>
        <w:ind w:firstLine="567"/>
        <w:contextualSpacing/>
        <w:jc w:val="both"/>
        <w:rPr>
          <w:color w:val="000000" w:themeColor="text1"/>
          <w:sz w:val="28"/>
          <w:szCs w:val="28"/>
          <w:lang w:val="kk-KZ"/>
        </w:rPr>
      </w:pPr>
      <w:r w:rsidRPr="00185CFE">
        <w:rPr>
          <w:color w:val="000000" w:themeColor="text1"/>
          <w:sz w:val="28"/>
          <w:szCs w:val="28"/>
          <w:lang w:val="kk-KZ"/>
        </w:rPr>
        <w:t xml:space="preserve">Елдің инновациялық белсенділігі бөлінген мемлекеттік қаражаттар мен тартылған инвестициялар көлеміне байланысты өзгеріп отыр. Патенттерге сұраныстың белсенділігіне қарамастан, патент нарығындағы ұсыныстар зерттеу жұмыстарын жүргізуші ғылыми қызметкерлердің мотивациясының төмендігінен, өндіріс пен ғылыми ұйымдар арасындағы байланыстың әлсіздігінен бұрынғысынша төмен деңгейде қалып отыр. Қазақстан Республикасындағы ғылыми және ғылыми-техникалық қызметтің жеткіліксіз нәтижелілігі тұтастай алғанда елдің бәсекеге қабілеттілігіне теріс әсер етеді. </w:t>
      </w:r>
    </w:p>
    <w:p w14:paraId="01AD76AB" w14:textId="530D0418" w:rsidR="009457DE" w:rsidRPr="00185CFE" w:rsidRDefault="009457DE" w:rsidP="00FA4580">
      <w:pPr>
        <w:pStyle w:val="ad"/>
        <w:numPr>
          <w:ilvl w:val="0"/>
          <w:numId w:val="7"/>
        </w:numPr>
        <w:shd w:val="clear" w:color="auto" w:fill="FFFFFF"/>
        <w:tabs>
          <w:tab w:val="left" w:pos="993"/>
        </w:tabs>
        <w:spacing w:before="0" w:beforeAutospacing="0" w:after="0" w:afterAutospacing="0"/>
        <w:ind w:left="0" w:firstLine="567"/>
        <w:contextualSpacing/>
        <w:jc w:val="both"/>
        <w:rPr>
          <w:color w:val="000000" w:themeColor="text1"/>
          <w:sz w:val="28"/>
          <w:szCs w:val="28"/>
          <w:lang w:val="kk-KZ"/>
        </w:rPr>
      </w:pPr>
      <w:r w:rsidRPr="00185CFE">
        <w:rPr>
          <w:i/>
          <w:iCs/>
          <w:color w:val="000000" w:themeColor="text1"/>
          <w:sz w:val="28"/>
          <w:szCs w:val="28"/>
          <w:lang w:val="kk-KZ"/>
        </w:rPr>
        <w:t>Инновациялар мен нанотехнологиялар нарықтарының жұмыс істеуін қамтамасыз ететін инфрақұрылым.</w:t>
      </w:r>
      <w:r w:rsidRPr="00185CFE">
        <w:rPr>
          <w:b/>
          <w:color w:val="000000" w:themeColor="text1"/>
          <w:sz w:val="28"/>
          <w:szCs w:val="28"/>
          <w:lang w:val="kk-KZ"/>
        </w:rPr>
        <w:t xml:space="preserve"> </w:t>
      </w:r>
      <w:r w:rsidRPr="00185CFE">
        <w:rPr>
          <w:bCs/>
          <w:color w:val="000000" w:themeColor="text1"/>
          <w:sz w:val="28"/>
          <w:szCs w:val="28"/>
          <w:lang w:val="kk-KZ"/>
        </w:rPr>
        <w:t xml:space="preserve"> Инновациялық нарықтарды, оның ішінде нанотехнология саласында тиімді дамуы тұрақты және көп деңгейлі инновациялық инфрақұрылымсыз мүмкін емес. Кең мағынада инновациялық инфрақұрылым ғылыми білім мен технологияларды генерациялау, коммерцияландыру процестерін қолдауға бағытталған мекемелердің, ұйымдардың, қызметтер мен механизмдердің жиынтығы ретінде түсініледі.</w:t>
      </w:r>
      <w:r w:rsidRPr="00185CFE">
        <w:rPr>
          <w:b/>
          <w:color w:val="000000" w:themeColor="text1"/>
          <w:sz w:val="28"/>
          <w:szCs w:val="28"/>
          <w:lang w:val="kk-KZ"/>
        </w:rPr>
        <w:t xml:space="preserve"> </w:t>
      </w:r>
      <w:r w:rsidRPr="00185CFE">
        <w:rPr>
          <w:bCs/>
          <w:color w:val="000000" w:themeColor="text1"/>
          <w:sz w:val="28"/>
          <w:szCs w:val="28"/>
          <w:lang w:val="kk-KZ"/>
        </w:rPr>
        <w:t xml:space="preserve">Нанотехнология жағдайында, әсіресе оның пәнаралық сипатын ескере отырып, ғылыми-зерттеу және коммерциялық инфрақұрылым компоненттері негізгі рөл атқарады. </w:t>
      </w:r>
      <w:r w:rsidRPr="00185CFE">
        <w:rPr>
          <w:color w:val="000000" w:themeColor="text1"/>
          <w:sz w:val="28"/>
          <w:szCs w:val="28"/>
          <w:lang w:val="kk-KZ"/>
        </w:rPr>
        <w:t>Инфрақұрылымның кешенділігін ескере отырып, нанотехнологиялық жаңа идеяны алдын ала берілген қасиеттері бар инновациялық тауарға айналдыру процесіне қызмет көрсететін өзара байланысты объектілер мен ұйымдық құрылымдар жүйесі ретінде қарастыруға болады. Наноиндустрияның негізгі элементтеріне жүйелік тәсіл тұрғысынан мыналар жатады: наноиндустрия объектілері (наноматериалдар және нанотехнологиялар); субъектілер (ғылыми-зерттеу ұйымдары және/немесе жеке зерттеушілер, өндірістік кәсіпорындар, мемлекет, қаржы-несиелік ұйымдар, технопарктер, жеке ұйымдар). Инфрақұрылым олардың үздіксіз өзара іс-қимылын қамтамасыз етеді [</w:t>
      </w:r>
      <w:r w:rsidR="005A19A9" w:rsidRPr="00185CFE">
        <w:rPr>
          <w:color w:val="000000" w:themeColor="text1"/>
          <w:sz w:val="28"/>
          <w:szCs w:val="28"/>
          <w:lang w:val="en-US"/>
        </w:rPr>
        <w:t>61</w:t>
      </w:r>
      <w:r w:rsidRPr="00185CFE">
        <w:rPr>
          <w:color w:val="000000" w:themeColor="text1"/>
          <w:sz w:val="28"/>
          <w:szCs w:val="28"/>
          <w:lang w:val="kk-KZ"/>
        </w:rPr>
        <w:t>].</w:t>
      </w:r>
    </w:p>
    <w:p w14:paraId="76AE3497" w14:textId="570E718A" w:rsidR="009457DE" w:rsidRPr="00185CFE" w:rsidRDefault="009457DE" w:rsidP="009457DE">
      <w:pPr>
        <w:pStyle w:val="ad"/>
        <w:shd w:val="clear" w:color="auto" w:fill="FFFFFF"/>
        <w:spacing w:before="0" w:beforeAutospacing="0" w:after="0" w:afterAutospacing="0"/>
        <w:ind w:firstLine="567"/>
        <w:contextualSpacing/>
        <w:jc w:val="both"/>
        <w:rPr>
          <w:color w:val="000000" w:themeColor="text1"/>
          <w:sz w:val="28"/>
          <w:szCs w:val="28"/>
          <w:lang w:val="kk-KZ"/>
        </w:rPr>
      </w:pPr>
      <w:r w:rsidRPr="00185CFE">
        <w:rPr>
          <w:color w:val="000000" w:themeColor="text1"/>
          <w:sz w:val="28"/>
          <w:szCs w:val="28"/>
          <w:lang w:val="kk-KZ"/>
        </w:rPr>
        <w:t>Нано</w:t>
      </w:r>
      <w:r w:rsidR="00DC1604" w:rsidRPr="00185CFE">
        <w:rPr>
          <w:color w:val="000000" w:themeColor="text1"/>
          <w:sz w:val="28"/>
          <w:szCs w:val="28"/>
          <w:lang w:val="kk-KZ"/>
        </w:rPr>
        <w:t>технологиялар саласының</w:t>
      </w:r>
      <w:r w:rsidRPr="00185CFE">
        <w:rPr>
          <w:color w:val="000000" w:themeColor="text1"/>
          <w:sz w:val="28"/>
          <w:szCs w:val="28"/>
          <w:lang w:val="kk-KZ"/>
        </w:rPr>
        <w:t xml:space="preserve"> инфрақұрылымының функционалдық құрамдастарының сипаттамасы негізінде факторлық тәсіл жатыр. Өндіріс факторларының эволюциялық теориясына сәйкес наноиндустрия инфрақұрылымының мынадай функционалдық компоненттерін бөліп көрсеткен жөн</w:t>
      </w:r>
      <w:r w:rsidR="008406BE" w:rsidRPr="00185CFE">
        <w:rPr>
          <w:color w:val="000000" w:themeColor="text1"/>
          <w:sz w:val="28"/>
          <w:szCs w:val="28"/>
          <w:lang w:val="kk-KZ"/>
        </w:rPr>
        <w:t xml:space="preserve"> (сурет 10)</w:t>
      </w:r>
      <w:r w:rsidRPr="00185CFE">
        <w:rPr>
          <w:color w:val="000000" w:themeColor="text1"/>
          <w:sz w:val="28"/>
          <w:szCs w:val="28"/>
          <w:lang w:val="kk-KZ"/>
        </w:rPr>
        <w:t xml:space="preserve"> [</w:t>
      </w:r>
      <w:r w:rsidR="00E572F2" w:rsidRPr="00185CFE">
        <w:rPr>
          <w:color w:val="000000" w:themeColor="text1"/>
          <w:sz w:val="28"/>
          <w:szCs w:val="28"/>
          <w:lang w:val="kk-KZ"/>
        </w:rPr>
        <w:t>62-65</w:t>
      </w:r>
      <w:r w:rsidRPr="00185CFE">
        <w:rPr>
          <w:color w:val="000000" w:themeColor="text1"/>
          <w:sz w:val="28"/>
          <w:szCs w:val="28"/>
          <w:lang w:val="kk-KZ"/>
        </w:rPr>
        <w:t>].</w:t>
      </w:r>
    </w:p>
    <w:p w14:paraId="14F47808" w14:textId="77777777" w:rsidR="009457DE" w:rsidRPr="00185CFE" w:rsidRDefault="009457DE" w:rsidP="00893297">
      <w:pPr>
        <w:pStyle w:val="ad"/>
        <w:shd w:val="clear" w:color="auto" w:fill="FFFFFF"/>
        <w:tabs>
          <w:tab w:val="left" w:pos="851"/>
        </w:tabs>
        <w:spacing w:before="0" w:beforeAutospacing="0" w:after="0" w:afterAutospacing="0"/>
        <w:ind w:firstLine="567"/>
        <w:contextualSpacing/>
        <w:jc w:val="both"/>
        <w:rPr>
          <w:color w:val="000000" w:themeColor="text1"/>
          <w:sz w:val="28"/>
          <w:szCs w:val="28"/>
          <w:lang w:val="kk-KZ"/>
        </w:rPr>
      </w:pPr>
    </w:p>
    <w:p w14:paraId="4CC9EE93" w14:textId="5EAF5738" w:rsidR="00FD5954" w:rsidRPr="00185CFE" w:rsidRDefault="00FD5954" w:rsidP="00FD5954">
      <w:pPr>
        <w:pStyle w:val="ad"/>
        <w:shd w:val="clear" w:color="auto" w:fill="FFFFFF"/>
        <w:tabs>
          <w:tab w:val="left" w:pos="851"/>
        </w:tabs>
        <w:spacing w:before="0" w:beforeAutospacing="0" w:after="0" w:afterAutospacing="0"/>
        <w:contextualSpacing/>
        <w:jc w:val="both"/>
        <w:rPr>
          <w:color w:val="000000" w:themeColor="text1"/>
          <w:sz w:val="28"/>
          <w:szCs w:val="28"/>
          <w:lang w:val="kk-KZ"/>
        </w:rPr>
      </w:pPr>
      <w:r w:rsidRPr="00185CFE">
        <w:rPr>
          <w:noProof/>
          <w:lang w:val="en-US" w:eastAsia="en-US"/>
          <w14:ligatures w14:val="standardContextual"/>
        </w:rPr>
        <w:lastRenderedPageBreak/>
        <w:drawing>
          <wp:inline distT="0" distB="0" distL="0" distR="0" wp14:anchorId="07B1F12A" wp14:editId="14585AD7">
            <wp:extent cx="5902657" cy="4358005"/>
            <wp:effectExtent l="0" t="19050" r="0" b="23495"/>
            <wp:docPr id="1667477235"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4307D8AC" w14:textId="0879F023" w:rsidR="00893297" w:rsidRPr="00185CFE" w:rsidRDefault="00893297" w:rsidP="00893297">
      <w:pPr>
        <w:pStyle w:val="ad"/>
        <w:shd w:val="clear" w:color="auto" w:fill="FFFFFF"/>
        <w:spacing w:before="0" w:beforeAutospacing="0" w:after="0" w:afterAutospacing="0"/>
        <w:ind w:left="567"/>
        <w:contextualSpacing/>
        <w:jc w:val="both"/>
        <w:rPr>
          <w:color w:val="000000" w:themeColor="text1"/>
          <w:sz w:val="28"/>
          <w:szCs w:val="28"/>
          <w:lang w:val="kk-KZ"/>
        </w:rPr>
      </w:pPr>
    </w:p>
    <w:p w14:paraId="1F1013C1" w14:textId="7A99B0DB" w:rsidR="00893297" w:rsidRPr="00185CFE" w:rsidRDefault="00893297" w:rsidP="00893297">
      <w:pPr>
        <w:pStyle w:val="ad"/>
        <w:shd w:val="clear" w:color="auto" w:fill="FFFFFF"/>
        <w:spacing w:before="0" w:beforeAutospacing="0" w:after="0" w:afterAutospacing="0"/>
        <w:ind w:left="567"/>
        <w:contextualSpacing/>
        <w:jc w:val="center"/>
        <w:rPr>
          <w:color w:val="000000" w:themeColor="text1"/>
          <w:sz w:val="28"/>
          <w:szCs w:val="28"/>
          <w:lang w:val="kk-KZ"/>
        </w:rPr>
      </w:pPr>
      <w:r w:rsidRPr="00185CFE">
        <w:rPr>
          <w:color w:val="000000" w:themeColor="text1"/>
          <w:sz w:val="28"/>
          <w:szCs w:val="28"/>
          <w:lang w:val="kk-KZ"/>
        </w:rPr>
        <w:t>Сурет 1</w:t>
      </w:r>
      <w:r w:rsidR="006C118F" w:rsidRPr="00185CFE">
        <w:rPr>
          <w:color w:val="000000" w:themeColor="text1"/>
          <w:sz w:val="28"/>
          <w:szCs w:val="28"/>
          <w:lang w:val="kk-KZ"/>
        </w:rPr>
        <w:t>0</w:t>
      </w:r>
      <w:r w:rsidRPr="00185CFE">
        <w:rPr>
          <w:color w:val="000000" w:themeColor="text1"/>
          <w:sz w:val="28"/>
          <w:szCs w:val="28"/>
          <w:lang w:val="kk-KZ"/>
        </w:rPr>
        <w:t>. Инновациялар мен нанотехнологиялар нарықтарының жұмыс істеуін қамтамасыз ететін инфрақұрылым</w:t>
      </w:r>
    </w:p>
    <w:p w14:paraId="46D2A1B7" w14:textId="77777777" w:rsidR="00893297" w:rsidRPr="00B57B85" w:rsidRDefault="00893297" w:rsidP="00893297">
      <w:pPr>
        <w:pStyle w:val="ad"/>
        <w:shd w:val="clear" w:color="auto" w:fill="FFFFFF"/>
        <w:spacing w:before="0" w:beforeAutospacing="0" w:after="0" w:afterAutospacing="0"/>
        <w:ind w:left="567"/>
        <w:contextualSpacing/>
        <w:jc w:val="center"/>
        <w:rPr>
          <w:i/>
          <w:iCs/>
          <w:color w:val="000000" w:themeColor="text1"/>
          <w:szCs w:val="28"/>
          <w:lang w:val="kk-KZ"/>
        </w:rPr>
      </w:pPr>
      <w:r w:rsidRPr="00B57B85">
        <w:rPr>
          <w:i/>
          <w:iCs/>
          <w:color w:val="000000" w:themeColor="text1"/>
          <w:szCs w:val="28"/>
          <w:lang w:val="kk-KZ"/>
        </w:rPr>
        <w:t>Ескерту: дереккөз негізінде автормен құрастырылған</w:t>
      </w:r>
    </w:p>
    <w:p w14:paraId="60CC0114" w14:textId="77777777" w:rsidR="00082F41" w:rsidRPr="00185CFE" w:rsidRDefault="00082F41" w:rsidP="00893297">
      <w:pPr>
        <w:pStyle w:val="ad"/>
        <w:shd w:val="clear" w:color="auto" w:fill="FFFFFF"/>
        <w:spacing w:before="0" w:beforeAutospacing="0" w:after="0" w:afterAutospacing="0"/>
        <w:ind w:left="567"/>
        <w:contextualSpacing/>
        <w:jc w:val="center"/>
        <w:rPr>
          <w:color w:val="000000" w:themeColor="text1"/>
          <w:szCs w:val="28"/>
          <w:lang w:val="kk-KZ"/>
        </w:rPr>
      </w:pPr>
    </w:p>
    <w:p w14:paraId="18527E10" w14:textId="38E5B12B" w:rsidR="00870B06" w:rsidRPr="00185CFE" w:rsidRDefault="00893297" w:rsidP="00870B06">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i/>
          <w:iCs/>
          <w:color w:val="000000" w:themeColor="text1"/>
          <w:sz w:val="28"/>
          <w:szCs w:val="28"/>
          <w:lang w:val="kk-KZ"/>
        </w:rPr>
        <w:t>А) Кадрлық инфрақұрылым</w:t>
      </w:r>
      <w:r w:rsidRPr="00185CFE">
        <w:rPr>
          <w:rFonts w:ascii="Times New Roman" w:hAnsi="Times New Roman"/>
          <w:color w:val="000000" w:themeColor="text1"/>
          <w:sz w:val="28"/>
          <w:szCs w:val="28"/>
          <w:lang w:val="kk-KZ"/>
        </w:rPr>
        <w:t xml:space="preserve"> </w:t>
      </w:r>
      <w:r w:rsidR="00870B06" w:rsidRPr="00185CFE">
        <w:rPr>
          <w:rFonts w:ascii="Times New Roman" w:hAnsi="Times New Roman"/>
          <w:color w:val="000000" w:themeColor="text1"/>
          <w:sz w:val="28"/>
          <w:szCs w:val="28"/>
          <w:lang w:val="kk-KZ"/>
        </w:rPr>
        <w:t>нанотехнология саласының орнықты және сапалы дамуын қамтамасыз ететін іргелі элемент. Бұл инфрақұрылым – тек мамандарды даярлау ғана емес, сонымен қатар ғылыми мектептердің қалыптасуы, жоғары білім беру жүйесінде нанобағыттарды енгізу, халықаралық академиялық серіктестік пен ғылыми кадрлардың ұтқырлығын қамтамасыз ететін кешенді жүйе. Қазақстан үшін бұл сала стратегиялық маңызды, өйткені нанотехнологиялар заманауи ғылым мен өндірістің шекарасында орналасқан.</w:t>
      </w:r>
    </w:p>
    <w:p w14:paraId="4C2B7C8D" w14:textId="65B2D6C6" w:rsidR="00893297" w:rsidRPr="00185CFE" w:rsidRDefault="00893297" w:rsidP="00B3692E">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2009 жылы ҚР ЖОО-на магистратура - 6М074000- "Наноматериалдар және нанотехнологиялар" (қолдану саласы бойынша) және докторантура - 6D074000 - "Наноматериалдар және нанотехнологиялар" (қолдану саласы бойынша) мамандықтары енгізілді.</w:t>
      </w:r>
      <w:r w:rsidR="001B2AED" w:rsidRPr="00185CFE">
        <w:rPr>
          <w:rFonts w:ascii="Times New Roman" w:hAnsi="Times New Roman"/>
          <w:color w:val="000000" w:themeColor="text1"/>
          <w:sz w:val="28"/>
          <w:szCs w:val="28"/>
          <w:lang w:val="kk-KZ"/>
        </w:rPr>
        <w:t xml:space="preserve"> Бұл білім бағ</w:t>
      </w:r>
      <w:r w:rsidR="00263827" w:rsidRPr="00185CFE">
        <w:rPr>
          <w:rFonts w:ascii="Times New Roman" w:hAnsi="Times New Roman"/>
          <w:color w:val="000000" w:themeColor="text1"/>
          <w:sz w:val="28"/>
          <w:szCs w:val="28"/>
          <w:lang w:val="kk-KZ"/>
        </w:rPr>
        <w:t xml:space="preserve">дарламалары </w:t>
      </w:r>
      <w:r w:rsidR="007B6A91" w:rsidRPr="00185CFE">
        <w:rPr>
          <w:rFonts w:ascii="Times New Roman" w:hAnsi="Times New Roman"/>
          <w:color w:val="000000" w:themeColor="text1"/>
          <w:sz w:val="28"/>
          <w:szCs w:val="28"/>
          <w:lang w:val="kk-KZ"/>
        </w:rPr>
        <w:t>әл-Фараби атындағы ҚазҰУ, Satbayev University, Назарбаев Университет, Е.А. Бөкетов атындағы ҚарМУ</w:t>
      </w:r>
      <w:r w:rsidR="00A80C9D" w:rsidRPr="00185CFE">
        <w:rPr>
          <w:rFonts w:ascii="Times New Roman" w:hAnsi="Times New Roman"/>
          <w:color w:val="000000" w:themeColor="text1"/>
          <w:sz w:val="28"/>
          <w:szCs w:val="28"/>
          <w:lang w:val="kk-KZ"/>
        </w:rPr>
        <w:t>-да жүгезе асырылады</w:t>
      </w:r>
      <w:r w:rsidR="00F00958" w:rsidRPr="00185CFE">
        <w:rPr>
          <w:rFonts w:ascii="Times New Roman" w:hAnsi="Times New Roman"/>
          <w:color w:val="000000" w:themeColor="text1"/>
          <w:sz w:val="28"/>
          <w:szCs w:val="28"/>
          <w:lang w:val="kk-KZ"/>
        </w:rPr>
        <w:t xml:space="preserve"> (кесте 12)</w:t>
      </w:r>
      <w:r w:rsidR="00A80C9D" w:rsidRPr="00185CFE">
        <w:rPr>
          <w:rFonts w:ascii="Times New Roman" w:hAnsi="Times New Roman"/>
          <w:color w:val="000000" w:themeColor="text1"/>
          <w:sz w:val="28"/>
          <w:szCs w:val="28"/>
          <w:lang w:val="kk-KZ"/>
        </w:rPr>
        <w:t xml:space="preserve">. </w:t>
      </w:r>
    </w:p>
    <w:p w14:paraId="086FC728" w14:textId="77777777" w:rsidR="00CD5513" w:rsidRPr="00185CFE" w:rsidRDefault="00CD5513" w:rsidP="00B3692E">
      <w:pPr>
        <w:spacing w:after="0" w:line="240" w:lineRule="auto"/>
        <w:ind w:firstLine="567"/>
        <w:contextualSpacing/>
        <w:jc w:val="both"/>
        <w:rPr>
          <w:rFonts w:ascii="Times New Roman" w:hAnsi="Times New Roman"/>
          <w:color w:val="000000" w:themeColor="text1"/>
          <w:sz w:val="28"/>
          <w:szCs w:val="28"/>
          <w:lang w:val="kk-KZ"/>
        </w:rPr>
      </w:pPr>
    </w:p>
    <w:p w14:paraId="1FE7AFB0" w14:textId="09B7C58F" w:rsidR="00971646" w:rsidRPr="00185CFE" w:rsidRDefault="00971646" w:rsidP="00B3692E">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Кесте </w:t>
      </w:r>
      <w:r w:rsidR="008406BE" w:rsidRPr="00185CFE">
        <w:rPr>
          <w:rFonts w:ascii="Times New Roman" w:hAnsi="Times New Roman"/>
          <w:color w:val="000000" w:themeColor="text1"/>
          <w:sz w:val="28"/>
          <w:szCs w:val="28"/>
          <w:lang w:val="kk-KZ"/>
        </w:rPr>
        <w:t xml:space="preserve">12 </w:t>
      </w:r>
      <w:r w:rsidR="00B769B3" w:rsidRPr="00185CFE">
        <w:rPr>
          <w:rFonts w:ascii="Times New Roman" w:hAnsi="Times New Roman"/>
          <w:color w:val="000000" w:themeColor="text1"/>
          <w:sz w:val="28"/>
          <w:szCs w:val="28"/>
          <w:lang w:val="kk-KZ"/>
        </w:rPr>
        <w:t>–</w:t>
      </w:r>
      <w:r w:rsidRPr="00185CFE">
        <w:rPr>
          <w:rFonts w:ascii="Times New Roman" w:hAnsi="Times New Roman"/>
          <w:color w:val="000000" w:themeColor="text1"/>
          <w:sz w:val="28"/>
          <w:szCs w:val="28"/>
          <w:lang w:val="kk-KZ"/>
        </w:rPr>
        <w:t xml:space="preserve"> </w:t>
      </w:r>
      <w:r w:rsidR="00B769B3" w:rsidRPr="00185CFE">
        <w:rPr>
          <w:rFonts w:ascii="Times New Roman" w:hAnsi="Times New Roman"/>
          <w:color w:val="000000" w:themeColor="text1"/>
          <w:sz w:val="28"/>
          <w:szCs w:val="28"/>
          <w:lang w:val="kk-KZ"/>
        </w:rPr>
        <w:t>Нанотехнология саласындағы ғылыми кадрлар ресурсы</w:t>
      </w:r>
    </w:p>
    <w:tbl>
      <w:tblPr>
        <w:tblStyle w:val="af"/>
        <w:tblW w:w="0" w:type="auto"/>
        <w:jc w:val="center"/>
        <w:tblLook w:val="04A0" w:firstRow="1" w:lastRow="0" w:firstColumn="1" w:lastColumn="0" w:noHBand="0" w:noVBand="1"/>
      </w:tblPr>
      <w:tblGrid>
        <w:gridCol w:w="6571"/>
        <w:gridCol w:w="1535"/>
      </w:tblGrid>
      <w:tr w:rsidR="00971646" w:rsidRPr="00185CFE" w14:paraId="41494D8D" w14:textId="77777777" w:rsidTr="00971646">
        <w:trPr>
          <w:jc w:val="center"/>
        </w:trPr>
        <w:tc>
          <w:tcPr>
            <w:tcW w:w="0" w:type="auto"/>
            <w:hideMark/>
          </w:tcPr>
          <w:p w14:paraId="555FF737" w14:textId="77777777" w:rsidR="00971646" w:rsidRPr="00185CFE" w:rsidRDefault="00971646" w:rsidP="00B3692E">
            <w:pPr>
              <w:spacing w:after="0" w:line="240" w:lineRule="auto"/>
              <w:contextualSpacing/>
              <w:rPr>
                <w:rFonts w:ascii="Times New Roman" w:hAnsi="Times New Roman"/>
                <w:b/>
                <w:bCs/>
                <w:sz w:val="20"/>
                <w:szCs w:val="20"/>
                <w:lang w:val="kk-KZ"/>
              </w:rPr>
            </w:pPr>
            <w:r w:rsidRPr="00185CFE">
              <w:rPr>
                <w:rFonts w:ascii="Times New Roman" w:hAnsi="Times New Roman"/>
                <w:b/>
                <w:bCs/>
                <w:sz w:val="20"/>
                <w:szCs w:val="20"/>
                <w:lang w:val="kk-KZ"/>
              </w:rPr>
              <w:t>Көрсеткіш</w:t>
            </w:r>
          </w:p>
        </w:tc>
        <w:tc>
          <w:tcPr>
            <w:tcW w:w="0" w:type="auto"/>
            <w:hideMark/>
          </w:tcPr>
          <w:p w14:paraId="5D9BE912" w14:textId="77777777" w:rsidR="00971646" w:rsidRPr="00185CFE" w:rsidRDefault="00971646" w:rsidP="00B3692E">
            <w:pPr>
              <w:spacing w:after="0" w:line="240" w:lineRule="auto"/>
              <w:contextualSpacing/>
              <w:rPr>
                <w:rFonts w:ascii="Times New Roman" w:hAnsi="Times New Roman"/>
                <w:b/>
                <w:bCs/>
                <w:sz w:val="20"/>
                <w:szCs w:val="20"/>
                <w:lang w:val="kk-KZ"/>
              </w:rPr>
            </w:pPr>
            <w:r w:rsidRPr="00185CFE">
              <w:rPr>
                <w:rFonts w:ascii="Times New Roman" w:hAnsi="Times New Roman"/>
                <w:b/>
                <w:bCs/>
                <w:sz w:val="20"/>
                <w:szCs w:val="20"/>
                <w:lang w:val="kk-KZ"/>
              </w:rPr>
              <w:t>Бағалау (2024)</w:t>
            </w:r>
          </w:p>
        </w:tc>
      </w:tr>
      <w:tr w:rsidR="00971646" w:rsidRPr="00185CFE" w14:paraId="6237C6BC" w14:textId="77777777" w:rsidTr="00971646">
        <w:trPr>
          <w:jc w:val="center"/>
        </w:trPr>
        <w:tc>
          <w:tcPr>
            <w:tcW w:w="0" w:type="auto"/>
            <w:hideMark/>
          </w:tcPr>
          <w:p w14:paraId="3430F749" w14:textId="77777777" w:rsidR="00971646" w:rsidRPr="00185CFE" w:rsidRDefault="00971646" w:rsidP="00B3692E">
            <w:pPr>
              <w:spacing w:after="0" w:line="240" w:lineRule="auto"/>
              <w:contextualSpacing/>
              <w:rPr>
                <w:rFonts w:ascii="Times New Roman" w:hAnsi="Times New Roman"/>
                <w:sz w:val="20"/>
                <w:szCs w:val="20"/>
                <w:lang w:val="kk-KZ"/>
              </w:rPr>
            </w:pPr>
            <w:r w:rsidRPr="00185CFE">
              <w:rPr>
                <w:rFonts w:ascii="Times New Roman" w:hAnsi="Times New Roman"/>
                <w:sz w:val="20"/>
                <w:szCs w:val="20"/>
                <w:lang w:val="kk-KZ"/>
              </w:rPr>
              <w:lastRenderedPageBreak/>
              <w:t>Нанотехнология саласындағы PhD докторлар саны</w:t>
            </w:r>
          </w:p>
        </w:tc>
        <w:tc>
          <w:tcPr>
            <w:tcW w:w="0" w:type="auto"/>
            <w:hideMark/>
          </w:tcPr>
          <w:p w14:paraId="558B75EC" w14:textId="77777777" w:rsidR="00971646" w:rsidRPr="00185CFE" w:rsidRDefault="00971646" w:rsidP="00B3692E">
            <w:pPr>
              <w:spacing w:after="0" w:line="240" w:lineRule="auto"/>
              <w:contextualSpacing/>
              <w:rPr>
                <w:rFonts w:ascii="Times New Roman" w:hAnsi="Times New Roman"/>
                <w:sz w:val="20"/>
                <w:szCs w:val="20"/>
                <w:lang w:val="kk-KZ"/>
              </w:rPr>
            </w:pPr>
            <w:r w:rsidRPr="00185CFE">
              <w:rPr>
                <w:rFonts w:ascii="Times New Roman" w:hAnsi="Times New Roman"/>
                <w:sz w:val="20"/>
                <w:szCs w:val="20"/>
                <w:lang w:val="kk-KZ"/>
              </w:rPr>
              <w:t>120–130 адам</w:t>
            </w:r>
          </w:p>
        </w:tc>
      </w:tr>
      <w:tr w:rsidR="00971646" w:rsidRPr="00185CFE" w14:paraId="3DF6E4CB" w14:textId="77777777" w:rsidTr="00971646">
        <w:trPr>
          <w:jc w:val="center"/>
        </w:trPr>
        <w:tc>
          <w:tcPr>
            <w:tcW w:w="0" w:type="auto"/>
            <w:hideMark/>
          </w:tcPr>
          <w:p w14:paraId="10CFF8A3" w14:textId="77777777" w:rsidR="00971646" w:rsidRPr="00185CFE" w:rsidRDefault="00971646" w:rsidP="00B3692E">
            <w:pPr>
              <w:spacing w:after="0" w:line="240" w:lineRule="auto"/>
              <w:contextualSpacing/>
              <w:rPr>
                <w:rFonts w:ascii="Times New Roman" w:hAnsi="Times New Roman"/>
                <w:sz w:val="20"/>
                <w:szCs w:val="20"/>
                <w:lang w:val="kk-KZ"/>
              </w:rPr>
            </w:pPr>
            <w:r w:rsidRPr="00185CFE">
              <w:rPr>
                <w:rFonts w:ascii="Times New Roman" w:hAnsi="Times New Roman"/>
                <w:sz w:val="20"/>
                <w:szCs w:val="20"/>
                <w:lang w:val="kk-KZ"/>
              </w:rPr>
              <w:t>Нанозерттеулермен айналысатын оқытушылар мен ғылыми қызметкерлер</w:t>
            </w:r>
          </w:p>
        </w:tc>
        <w:tc>
          <w:tcPr>
            <w:tcW w:w="0" w:type="auto"/>
            <w:hideMark/>
          </w:tcPr>
          <w:p w14:paraId="15822CA1" w14:textId="77777777" w:rsidR="00971646" w:rsidRPr="00185CFE" w:rsidRDefault="00971646" w:rsidP="00B3692E">
            <w:pPr>
              <w:spacing w:after="0" w:line="240" w:lineRule="auto"/>
              <w:contextualSpacing/>
              <w:rPr>
                <w:rFonts w:ascii="Times New Roman" w:hAnsi="Times New Roman"/>
                <w:sz w:val="20"/>
                <w:szCs w:val="20"/>
                <w:lang w:val="kk-KZ"/>
              </w:rPr>
            </w:pPr>
            <w:r w:rsidRPr="00185CFE">
              <w:rPr>
                <w:rFonts w:ascii="Times New Roman" w:hAnsi="Times New Roman"/>
                <w:sz w:val="20"/>
                <w:szCs w:val="20"/>
                <w:lang w:val="kk-KZ"/>
              </w:rPr>
              <w:t>300+</w:t>
            </w:r>
          </w:p>
        </w:tc>
      </w:tr>
      <w:tr w:rsidR="00971646" w:rsidRPr="00185CFE" w14:paraId="6FEC5BCA" w14:textId="77777777" w:rsidTr="00971646">
        <w:trPr>
          <w:jc w:val="center"/>
        </w:trPr>
        <w:tc>
          <w:tcPr>
            <w:tcW w:w="0" w:type="auto"/>
            <w:hideMark/>
          </w:tcPr>
          <w:p w14:paraId="43B42473" w14:textId="77777777" w:rsidR="00971646" w:rsidRPr="00185CFE" w:rsidRDefault="00971646" w:rsidP="00B3692E">
            <w:pPr>
              <w:spacing w:after="0" w:line="240" w:lineRule="auto"/>
              <w:contextualSpacing/>
              <w:rPr>
                <w:rFonts w:ascii="Times New Roman" w:hAnsi="Times New Roman"/>
                <w:sz w:val="20"/>
                <w:szCs w:val="20"/>
                <w:lang w:val="kk-KZ"/>
              </w:rPr>
            </w:pPr>
            <w:r w:rsidRPr="00185CFE">
              <w:rPr>
                <w:rFonts w:ascii="Times New Roman" w:hAnsi="Times New Roman"/>
                <w:sz w:val="20"/>
                <w:szCs w:val="20"/>
                <w:lang w:val="kk-KZ"/>
              </w:rPr>
              <w:t>Нано бағыты бойынша магистранттар саны</w:t>
            </w:r>
          </w:p>
        </w:tc>
        <w:tc>
          <w:tcPr>
            <w:tcW w:w="0" w:type="auto"/>
            <w:hideMark/>
          </w:tcPr>
          <w:p w14:paraId="70E72E69" w14:textId="77777777" w:rsidR="00971646" w:rsidRPr="00185CFE" w:rsidRDefault="00971646" w:rsidP="00B3692E">
            <w:pPr>
              <w:spacing w:after="0" w:line="240" w:lineRule="auto"/>
              <w:contextualSpacing/>
              <w:rPr>
                <w:rFonts w:ascii="Times New Roman" w:hAnsi="Times New Roman"/>
                <w:sz w:val="20"/>
                <w:szCs w:val="20"/>
                <w:lang w:val="kk-KZ"/>
              </w:rPr>
            </w:pPr>
            <w:r w:rsidRPr="00185CFE">
              <w:rPr>
                <w:rFonts w:ascii="Times New Roman" w:hAnsi="Times New Roman"/>
                <w:sz w:val="20"/>
                <w:szCs w:val="20"/>
                <w:lang w:val="kk-KZ"/>
              </w:rPr>
              <w:t>200–250</w:t>
            </w:r>
          </w:p>
        </w:tc>
      </w:tr>
      <w:tr w:rsidR="00B57B85" w:rsidRPr="00185CFE" w14:paraId="3601BDE5" w14:textId="77777777" w:rsidTr="0033344D">
        <w:trPr>
          <w:jc w:val="center"/>
        </w:trPr>
        <w:tc>
          <w:tcPr>
            <w:tcW w:w="0" w:type="auto"/>
            <w:gridSpan w:val="2"/>
          </w:tcPr>
          <w:p w14:paraId="38231C4E" w14:textId="1E4E5D27" w:rsidR="00B57B85" w:rsidRPr="00B57B85" w:rsidRDefault="00B57B85" w:rsidP="00B3692E">
            <w:pPr>
              <w:spacing w:after="0" w:line="240" w:lineRule="auto"/>
              <w:contextualSpacing/>
              <w:rPr>
                <w:rFonts w:ascii="Times New Roman" w:hAnsi="Times New Roman"/>
                <w:i/>
                <w:iCs/>
                <w:sz w:val="20"/>
                <w:szCs w:val="20"/>
                <w:lang w:val="kk-KZ"/>
              </w:rPr>
            </w:pPr>
            <w:r w:rsidRPr="00B57B85">
              <w:rPr>
                <w:rFonts w:ascii="Times New Roman" w:hAnsi="Times New Roman"/>
                <w:i/>
                <w:iCs/>
                <w:sz w:val="20"/>
                <w:szCs w:val="20"/>
                <w:lang w:val="kk-KZ"/>
              </w:rPr>
              <w:t>Ескерту: зерттеу нәтижесінде автормен құрастырылған</w:t>
            </w:r>
          </w:p>
        </w:tc>
      </w:tr>
    </w:tbl>
    <w:p w14:paraId="47CB17E1" w14:textId="77777777" w:rsidR="00971646" w:rsidRPr="00185CFE" w:rsidRDefault="00971646" w:rsidP="00B3692E">
      <w:pPr>
        <w:spacing w:after="0" w:line="240" w:lineRule="auto"/>
        <w:ind w:firstLine="567"/>
        <w:contextualSpacing/>
        <w:jc w:val="both"/>
        <w:rPr>
          <w:rFonts w:ascii="Times New Roman" w:hAnsi="Times New Roman"/>
          <w:color w:val="000000" w:themeColor="text1"/>
          <w:sz w:val="28"/>
          <w:szCs w:val="28"/>
          <w:lang w:val="kk-KZ"/>
        </w:rPr>
      </w:pPr>
    </w:p>
    <w:p w14:paraId="0F94445D" w14:textId="6915D53D" w:rsidR="00A17BAF" w:rsidRPr="00185CFE" w:rsidRDefault="00A17BAF" w:rsidP="00B3692E">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Кадрлық инфрақұрылымды </w:t>
      </w:r>
      <w:r w:rsidR="00B3692E" w:rsidRPr="00185CFE">
        <w:rPr>
          <w:rFonts w:ascii="Times New Roman" w:hAnsi="Times New Roman"/>
          <w:color w:val="000000" w:themeColor="text1"/>
          <w:sz w:val="28"/>
          <w:szCs w:val="28"/>
          <w:lang w:val="kk-KZ"/>
        </w:rPr>
        <w:t>талдай келе</w:t>
      </w:r>
      <w:r w:rsidRPr="00185CFE">
        <w:rPr>
          <w:rFonts w:ascii="Times New Roman" w:hAnsi="Times New Roman"/>
          <w:color w:val="000000" w:themeColor="text1"/>
          <w:sz w:val="28"/>
          <w:szCs w:val="28"/>
          <w:lang w:val="kk-KZ"/>
        </w:rPr>
        <w:t xml:space="preserve"> бірнеше мәселелер мен сын-қатерлер </w:t>
      </w:r>
      <w:r w:rsidR="00B3692E" w:rsidRPr="00185CFE">
        <w:rPr>
          <w:rFonts w:ascii="Times New Roman" w:hAnsi="Times New Roman"/>
          <w:color w:val="000000" w:themeColor="text1"/>
          <w:sz w:val="28"/>
          <w:szCs w:val="28"/>
          <w:lang w:val="kk-KZ"/>
        </w:rPr>
        <w:t>анықталды (кесте</w:t>
      </w:r>
      <w:r w:rsidR="00960C53" w:rsidRPr="00185CFE">
        <w:rPr>
          <w:rFonts w:ascii="Times New Roman" w:hAnsi="Times New Roman"/>
          <w:color w:val="000000" w:themeColor="text1"/>
          <w:sz w:val="28"/>
          <w:szCs w:val="28"/>
          <w:lang w:val="kk-KZ"/>
        </w:rPr>
        <w:t xml:space="preserve"> 13</w:t>
      </w:r>
      <w:r w:rsidR="00B3692E" w:rsidRPr="00185CFE">
        <w:rPr>
          <w:rFonts w:ascii="Times New Roman" w:hAnsi="Times New Roman"/>
          <w:color w:val="000000" w:themeColor="text1"/>
          <w:sz w:val="28"/>
          <w:szCs w:val="28"/>
          <w:lang w:val="kk-KZ"/>
        </w:rPr>
        <w:t>)</w:t>
      </w:r>
      <w:r w:rsidR="00F00958" w:rsidRPr="00185CFE">
        <w:rPr>
          <w:rFonts w:ascii="Times New Roman" w:hAnsi="Times New Roman"/>
          <w:color w:val="000000" w:themeColor="text1"/>
          <w:sz w:val="28"/>
          <w:szCs w:val="28"/>
          <w:lang w:val="kk-KZ"/>
        </w:rPr>
        <w:t>:</w:t>
      </w:r>
    </w:p>
    <w:p w14:paraId="44F78892" w14:textId="77777777" w:rsidR="00F00958" w:rsidRPr="00185CFE" w:rsidRDefault="00F00958" w:rsidP="00B3692E">
      <w:pPr>
        <w:spacing w:after="0" w:line="240" w:lineRule="auto"/>
        <w:ind w:firstLine="567"/>
        <w:contextualSpacing/>
        <w:jc w:val="both"/>
        <w:rPr>
          <w:rFonts w:ascii="Times New Roman" w:hAnsi="Times New Roman"/>
          <w:color w:val="000000" w:themeColor="text1"/>
          <w:sz w:val="28"/>
          <w:szCs w:val="28"/>
          <w:lang w:val="kk-KZ"/>
        </w:rPr>
      </w:pPr>
    </w:p>
    <w:p w14:paraId="0A36E8F4" w14:textId="50503360" w:rsidR="00B3692E" w:rsidRPr="00185CFE" w:rsidRDefault="00F00958" w:rsidP="00F00958">
      <w:pPr>
        <w:spacing w:after="0" w:line="240" w:lineRule="auto"/>
        <w:ind w:firstLine="567"/>
        <w:contextualSpacing/>
        <w:jc w:val="both"/>
        <w:rPr>
          <w:b/>
          <w:bCs/>
          <w:lang w:val="kk-KZ"/>
        </w:rPr>
      </w:pPr>
      <w:r w:rsidRPr="00185CFE">
        <w:rPr>
          <w:rFonts w:ascii="Times New Roman" w:hAnsi="Times New Roman"/>
          <w:color w:val="000000" w:themeColor="text1"/>
          <w:sz w:val="28"/>
          <w:szCs w:val="28"/>
          <w:lang w:val="kk-KZ"/>
        </w:rPr>
        <w:t>Кесте 13 - Кадрлық инфрақұрылым мәселелері</w:t>
      </w:r>
    </w:p>
    <w:tbl>
      <w:tblPr>
        <w:tblStyle w:val="af"/>
        <w:tblW w:w="0" w:type="auto"/>
        <w:tblLook w:val="04A0" w:firstRow="1" w:lastRow="0" w:firstColumn="1" w:lastColumn="0" w:noHBand="0" w:noVBand="1"/>
      </w:tblPr>
      <w:tblGrid>
        <w:gridCol w:w="4531"/>
        <w:gridCol w:w="4814"/>
      </w:tblGrid>
      <w:tr w:rsidR="00A17BAF" w:rsidRPr="00185CFE" w14:paraId="6F7302C4" w14:textId="77777777" w:rsidTr="00B3692E">
        <w:tc>
          <w:tcPr>
            <w:tcW w:w="4531" w:type="dxa"/>
            <w:hideMark/>
          </w:tcPr>
          <w:p w14:paraId="460F6832" w14:textId="77777777" w:rsidR="00A17BAF" w:rsidRPr="00185CFE" w:rsidRDefault="00A17BAF" w:rsidP="00B3692E">
            <w:pPr>
              <w:spacing w:after="0" w:line="240" w:lineRule="auto"/>
              <w:contextualSpacing/>
              <w:jc w:val="center"/>
              <w:rPr>
                <w:rFonts w:ascii="Times New Roman" w:hAnsi="Times New Roman"/>
                <w:b/>
                <w:bCs/>
                <w:sz w:val="20"/>
                <w:szCs w:val="20"/>
                <w:lang w:val="kk-KZ"/>
              </w:rPr>
            </w:pPr>
            <w:r w:rsidRPr="00185CFE">
              <w:rPr>
                <w:rFonts w:ascii="Times New Roman" w:hAnsi="Times New Roman"/>
                <w:b/>
                <w:bCs/>
                <w:sz w:val="20"/>
                <w:szCs w:val="20"/>
                <w:lang w:val="kk-KZ"/>
              </w:rPr>
              <w:t>Мәселе</w:t>
            </w:r>
          </w:p>
        </w:tc>
        <w:tc>
          <w:tcPr>
            <w:tcW w:w="4814" w:type="dxa"/>
            <w:hideMark/>
          </w:tcPr>
          <w:p w14:paraId="581D19C8" w14:textId="77777777" w:rsidR="00A17BAF" w:rsidRPr="00185CFE" w:rsidRDefault="00A17BAF" w:rsidP="00B3692E">
            <w:pPr>
              <w:spacing w:after="0" w:line="240" w:lineRule="auto"/>
              <w:contextualSpacing/>
              <w:jc w:val="center"/>
              <w:rPr>
                <w:rFonts w:ascii="Times New Roman" w:hAnsi="Times New Roman"/>
                <w:b/>
                <w:bCs/>
                <w:sz w:val="20"/>
                <w:szCs w:val="20"/>
                <w:lang w:val="kk-KZ"/>
              </w:rPr>
            </w:pPr>
            <w:r w:rsidRPr="00185CFE">
              <w:rPr>
                <w:rFonts w:ascii="Times New Roman" w:hAnsi="Times New Roman"/>
                <w:b/>
                <w:bCs/>
                <w:sz w:val="20"/>
                <w:szCs w:val="20"/>
                <w:lang w:val="kk-KZ"/>
              </w:rPr>
              <w:t>Түсініктеме</w:t>
            </w:r>
          </w:p>
        </w:tc>
      </w:tr>
      <w:tr w:rsidR="00A17BAF" w:rsidRPr="00FA43A4" w14:paraId="3A7BC2A1" w14:textId="77777777" w:rsidTr="00B3692E">
        <w:tc>
          <w:tcPr>
            <w:tcW w:w="4531" w:type="dxa"/>
            <w:hideMark/>
          </w:tcPr>
          <w:p w14:paraId="2A3E15BC" w14:textId="7D9A80DF" w:rsidR="00A17BAF" w:rsidRPr="00185CFE" w:rsidRDefault="00A17BAF" w:rsidP="00B3692E">
            <w:pPr>
              <w:spacing w:after="0" w:line="240" w:lineRule="auto"/>
              <w:contextualSpacing/>
              <w:rPr>
                <w:rFonts w:ascii="Times New Roman" w:hAnsi="Times New Roman"/>
                <w:sz w:val="20"/>
                <w:szCs w:val="20"/>
                <w:lang w:val="kk-KZ"/>
              </w:rPr>
            </w:pPr>
            <w:r w:rsidRPr="00185CFE">
              <w:rPr>
                <w:rFonts w:ascii="Times New Roman" w:hAnsi="Times New Roman"/>
                <w:sz w:val="20"/>
                <w:szCs w:val="20"/>
                <w:lang w:val="kk-KZ"/>
              </w:rPr>
              <w:t>Кадрлардың сыртқа кетуі («brain drain»)</w:t>
            </w:r>
          </w:p>
        </w:tc>
        <w:tc>
          <w:tcPr>
            <w:tcW w:w="4814" w:type="dxa"/>
            <w:hideMark/>
          </w:tcPr>
          <w:p w14:paraId="2AD4A2F1" w14:textId="77777777" w:rsidR="00A17BAF" w:rsidRPr="00185CFE" w:rsidRDefault="00A17BAF" w:rsidP="00B3692E">
            <w:pPr>
              <w:spacing w:after="0" w:line="240" w:lineRule="auto"/>
              <w:contextualSpacing/>
              <w:rPr>
                <w:rFonts w:ascii="Times New Roman" w:hAnsi="Times New Roman"/>
                <w:sz w:val="20"/>
                <w:szCs w:val="20"/>
                <w:lang w:val="kk-KZ"/>
              </w:rPr>
            </w:pPr>
            <w:r w:rsidRPr="00185CFE">
              <w:rPr>
                <w:rFonts w:ascii="Times New Roman" w:hAnsi="Times New Roman"/>
                <w:sz w:val="20"/>
                <w:szCs w:val="20"/>
                <w:lang w:val="kk-KZ"/>
              </w:rPr>
              <w:t>Білікті кадрлардың шетелде тұрақты жұмысқа орналасуы</w:t>
            </w:r>
          </w:p>
        </w:tc>
      </w:tr>
      <w:tr w:rsidR="00A17BAF" w:rsidRPr="00FA43A4" w14:paraId="71E0BA9B" w14:textId="77777777" w:rsidTr="00B3692E">
        <w:tc>
          <w:tcPr>
            <w:tcW w:w="4531" w:type="dxa"/>
            <w:hideMark/>
          </w:tcPr>
          <w:p w14:paraId="38E6747A" w14:textId="0BE7C2A6" w:rsidR="00A17BAF" w:rsidRPr="00185CFE" w:rsidRDefault="00A17BAF" w:rsidP="00B3692E">
            <w:pPr>
              <w:spacing w:after="0" w:line="240" w:lineRule="auto"/>
              <w:contextualSpacing/>
              <w:rPr>
                <w:rFonts w:ascii="Times New Roman" w:hAnsi="Times New Roman"/>
                <w:sz w:val="20"/>
                <w:szCs w:val="20"/>
                <w:lang w:val="kk-KZ"/>
              </w:rPr>
            </w:pPr>
            <w:r w:rsidRPr="00185CFE">
              <w:rPr>
                <w:rFonts w:ascii="Times New Roman" w:hAnsi="Times New Roman"/>
                <w:sz w:val="20"/>
                <w:szCs w:val="20"/>
                <w:lang w:val="kk-KZ"/>
              </w:rPr>
              <w:t>Индустрия мен университет арасындағы байланыс әлсіздігі</w:t>
            </w:r>
          </w:p>
        </w:tc>
        <w:tc>
          <w:tcPr>
            <w:tcW w:w="4814" w:type="dxa"/>
            <w:hideMark/>
          </w:tcPr>
          <w:p w14:paraId="7C0F4BED" w14:textId="77777777" w:rsidR="00A17BAF" w:rsidRPr="00185CFE" w:rsidRDefault="00A17BAF" w:rsidP="00B3692E">
            <w:pPr>
              <w:spacing w:after="0" w:line="240" w:lineRule="auto"/>
              <w:contextualSpacing/>
              <w:rPr>
                <w:rFonts w:ascii="Times New Roman" w:hAnsi="Times New Roman"/>
                <w:sz w:val="20"/>
                <w:szCs w:val="20"/>
                <w:lang w:val="kk-KZ"/>
              </w:rPr>
            </w:pPr>
            <w:r w:rsidRPr="00185CFE">
              <w:rPr>
                <w:rFonts w:ascii="Times New Roman" w:hAnsi="Times New Roman"/>
                <w:sz w:val="20"/>
                <w:szCs w:val="20"/>
                <w:lang w:val="kk-KZ"/>
              </w:rPr>
              <w:t>Нақты өндіріс үшін қажетті инженерлер аз</w:t>
            </w:r>
          </w:p>
        </w:tc>
      </w:tr>
      <w:tr w:rsidR="00A17BAF" w:rsidRPr="00FA43A4" w14:paraId="2C512659" w14:textId="77777777" w:rsidTr="00B3692E">
        <w:tc>
          <w:tcPr>
            <w:tcW w:w="4531" w:type="dxa"/>
            <w:hideMark/>
          </w:tcPr>
          <w:p w14:paraId="5563C1B8" w14:textId="3B2DF657" w:rsidR="00A17BAF" w:rsidRPr="00185CFE" w:rsidRDefault="00A17BAF" w:rsidP="00B3692E">
            <w:pPr>
              <w:spacing w:after="0" w:line="240" w:lineRule="auto"/>
              <w:contextualSpacing/>
              <w:rPr>
                <w:rFonts w:ascii="Times New Roman" w:hAnsi="Times New Roman"/>
                <w:sz w:val="20"/>
                <w:szCs w:val="20"/>
                <w:lang w:val="kk-KZ"/>
              </w:rPr>
            </w:pPr>
            <w:r w:rsidRPr="00185CFE">
              <w:rPr>
                <w:rFonts w:ascii="Times New Roman" w:hAnsi="Times New Roman"/>
                <w:sz w:val="20"/>
                <w:szCs w:val="20"/>
                <w:lang w:val="kk-KZ"/>
              </w:rPr>
              <w:t>Оқытушылардың жаңашыл пәндер мен әдістемелерге бейімделуі</w:t>
            </w:r>
          </w:p>
        </w:tc>
        <w:tc>
          <w:tcPr>
            <w:tcW w:w="4814" w:type="dxa"/>
            <w:hideMark/>
          </w:tcPr>
          <w:p w14:paraId="6F0BA1F5" w14:textId="77777777" w:rsidR="00A17BAF" w:rsidRPr="00185CFE" w:rsidRDefault="00A17BAF" w:rsidP="00B3692E">
            <w:pPr>
              <w:spacing w:after="0" w:line="240" w:lineRule="auto"/>
              <w:contextualSpacing/>
              <w:rPr>
                <w:rFonts w:ascii="Times New Roman" w:hAnsi="Times New Roman"/>
                <w:sz w:val="20"/>
                <w:szCs w:val="20"/>
                <w:lang w:val="kk-KZ"/>
              </w:rPr>
            </w:pPr>
            <w:r w:rsidRPr="00185CFE">
              <w:rPr>
                <w:rFonts w:ascii="Times New Roman" w:hAnsi="Times New Roman"/>
                <w:sz w:val="20"/>
                <w:szCs w:val="20"/>
                <w:lang w:val="kk-KZ"/>
              </w:rPr>
              <w:t>Базалық білімді жаңа салаларға (мыс. наномедицина, наноэнергетика) бейімдеу қажеттілігі</w:t>
            </w:r>
          </w:p>
        </w:tc>
      </w:tr>
      <w:tr w:rsidR="00A17BAF" w:rsidRPr="00185CFE" w14:paraId="22A286E8" w14:textId="77777777" w:rsidTr="00B3692E">
        <w:tc>
          <w:tcPr>
            <w:tcW w:w="4531" w:type="dxa"/>
            <w:hideMark/>
          </w:tcPr>
          <w:p w14:paraId="4038DF00" w14:textId="39A6B2B3" w:rsidR="00A17BAF" w:rsidRPr="00185CFE" w:rsidRDefault="00A17BAF" w:rsidP="00B3692E">
            <w:pPr>
              <w:spacing w:after="0" w:line="240" w:lineRule="auto"/>
              <w:contextualSpacing/>
              <w:rPr>
                <w:rFonts w:ascii="Times New Roman" w:hAnsi="Times New Roman"/>
                <w:sz w:val="20"/>
                <w:szCs w:val="20"/>
                <w:lang w:val="kk-KZ"/>
              </w:rPr>
            </w:pPr>
            <w:r w:rsidRPr="00185CFE">
              <w:rPr>
                <w:rFonts w:ascii="Times New Roman" w:hAnsi="Times New Roman"/>
                <w:sz w:val="20"/>
                <w:szCs w:val="20"/>
                <w:lang w:val="kk-KZ"/>
              </w:rPr>
              <w:t>Аймақтық теңсіздік</w:t>
            </w:r>
          </w:p>
        </w:tc>
        <w:tc>
          <w:tcPr>
            <w:tcW w:w="4814" w:type="dxa"/>
            <w:hideMark/>
          </w:tcPr>
          <w:p w14:paraId="60CFE574" w14:textId="77777777" w:rsidR="00A17BAF" w:rsidRPr="00185CFE" w:rsidRDefault="00A17BAF" w:rsidP="00B3692E">
            <w:pPr>
              <w:spacing w:after="0" w:line="240" w:lineRule="auto"/>
              <w:contextualSpacing/>
              <w:rPr>
                <w:rFonts w:ascii="Times New Roman" w:hAnsi="Times New Roman"/>
                <w:sz w:val="20"/>
                <w:szCs w:val="20"/>
                <w:lang w:val="kk-KZ"/>
              </w:rPr>
            </w:pPr>
            <w:r w:rsidRPr="00185CFE">
              <w:rPr>
                <w:rFonts w:ascii="Times New Roman" w:hAnsi="Times New Roman"/>
                <w:sz w:val="20"/>
                <w:szCs w:val="20"/>
                <w:lang w:val="kk-KZ"/>
              </w:rPr>
              <w:t>Астана мен Алматыда мамандар шоғырланған, ал аймақтарда жетіспейді</w:t>
            </w:r>
          </w:p>
        </w:tc>
      </w:tr>
      <w:tr w:rsidR="00B923CA" w:rsidRPr="00185CFE" w14:paraId="5B396D2F" w14:textId="77777777" w:rsidTr="00A6631A">
        <w:tc>
          <w:tcPr>
            <w:tcW w:w="9345" w:type="dxa"/>
            <w:gridSpan w:val="2"/>
          </w:tcPr>
          <w:p w14:paraId="5A67CD3C" w14:textId="1CF25E56" w:rsidR="00B923CA" w:rsidRPr="00B57B85" w:rsidRDefault="00B923CA" w:rsidP="00B3692E">
            <w:pPr>
              <w:spacing w:after="0" w:line="240" w:lineRule="auto"/>
              <w:contextualSpacing/>
              <w:rPr>
                <w:rFonts w:ascii="Times New Roman" w:hAnsi="Times New Roman"/>
                <w:i/>
                <w:iCs/>
                <w:sz w:val="20"/>
                <w:szCs w:val="20"/>
                <w:lang w:val="kk-KZ"/>
              </w:rPr>
            </w:pPr>
            <w:r w:rsidRPr="00B57B85">
              <w:rPr>
                <w:rFonts w:ascii="Times New Roman" w:hAnsi="Times New Roman"/>
                <w:i/>
                <w:iCs/>
                <w:sz w:val="20"/>
                <w:szCs w:val="20"/>
                <w:lang w:val="kk-KZ"/>
              </w:rPr>
              <w:t>Ескерту: зерттеу нітижесінде автормен құрастырылған</w:t>
            </w:r>
          </w:p>
        </w:tc>
      </w:tr>
    </w:tbl>
    <w:p w14:paraId="090FF6EC" w14:textId="501E3E1C" w:rsidR="0018312D" w:rsidRPr="00185CFE" w:rsidRDefault="0018312D" w:rsidP="00B3692E">
      <w:pPr>
        <w:spacing w:after="0" w:line="240" w:lineRule="auto"/>
        <w:ind w:firstLine="567"/>
        <w:contextualSpacing/>
        <w:jc w:val="both"/>
        <w:rPr>
          <w:rFonts w:ascii="Times New Roman" w:hAnsi="Times New Roman"/>
          <w:color w:val="000000" w:themeColor="text1"/>
          <w:sz w:val="28"/>
          <w:szCs w:val="28"/>
          <w:lang w:val="kk-KZ"/>
        </w:rPr>
      </w:pPr>
    </w:p>
    <w:p w14:paraId="29A5DC75" w14:textId="7231F445" w:rsidR="00A03E0F" w:rsidRPr="00185CFE" w:rsidRDefault="00092E01" w:rsidP="00B3692E">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i/>
          <w:iCs/>
          <w:color w:val="000000" w:themeColor="text1"/>
          <w:sz w:val="28"/>
          <w:szCs w:val="28"/>
          <w:lang w:val="kk-KZ"/>
        </w:rPr>
        <w:t>B</w:t>
      </w:r>
      <w:r w:rsidR="00893297" w:rsidRPr="00185CFE">
        <w:rPr>
          <w:rFonts w:ascii="Times New Roman" w:hAnsi="Times New Roman"/>
          <w:i/>
          <w:iCs/>
          <w:color w:val="000000" w:themeColor="text1"/>
          <w:sz w:val="28"/>
          <w:szCs w:val="28"/>
          <w:lang w:val="kk-KZ"/>
        </w:rPr>
        <w:t>) Өндірістік-технологиялық инфрақұрылым</w:t>
      </w:r>
      <w:r w:rsidR="001325FE" w:rsidRPr="00185CFE">
        <w:rPr>
          <w:rFonts w:ascii="Times New Roman" w:hAnsi="Times New Roman"/>
          <w:color w:val="000000" w:themeColor="text1"/>
          <w:sz w:val="28"/>
          <w:szCs w:val="28"/>
          <w:lang w:val="kk-KZ"/>
        </w:rPr>
        <w:t xml:space="preserve"> </w:t>
      </w:r>
      <w:r w:rsidR="00A03E0F" w:rsidRPr="00185CFE">
        <w:rPr>
          <w:rFonts w:ascii="Times New Roman" w:hAnsi="Times New Roman"/>
          <w:color w:val="000000" w:themeColor="text1"/>
          <w:sz w:val="28"/>
          <w:szCs w:val="28"/>
          <w:lang w:val="kk-KZ"/>
        </w:rPr>
        <w:t xml:space="preserve">ғылыми әзірлемелерді тәжірибеге енгізуді, прототиптер жасауды, сынақтан өткізуді және өндіріске трансфер жасауды қамтамасыз етеді. </w:t>
      </w:r>
      <w:r w:rsidR="00FA2C1C" w:rsidRPr="00185CFE">
        <w:rPr>
          <w:rFonts w:ascii="Times New Roman" w:hAnsi="Times New Roman"/>
          <w:color w:val="000000" w:themeColor="text1"/>
          <w:sz w:val="28"/>
          <w:szCs w:val="28"/>
          <w:lang w:val="kk-KZ"/>
        </w:rPr>
        <w:t>Өндірістік-технологиялық инфрақұрылымның негізгі компоненттері</w:t>
      </w:r>
      <w:r w:rsidR="00F571F3" w:rsidRPr="00185CFE">
        <w:rPr>
          <w:rFonts w:ascii="Times New Roman" w:hAnsi="Times New Roman"/>
          <w:color w:val="000000" w:themeColor="text1"/>
          <w:sz w:val="28"/>
          <w:szCs w:val="28"/>
          <w:lang w:val="kk-KZ"/>
        </w:rPr>
        <w:t xml:space="preserve"> кесте</w:t>
      </w:r>
      <w:r w:rsidR="00C240F1" w:rsidRPr="00185CFE">
        <w:rPr>
          <w:rFonts w:ascii="Times New Roman" w:hAnsi="Times New Roman"/>
          <w:color w:val="000000" w:themeColor="text1"/>
          <w:sz w:val="28"/>
          <w:szCs w:val="28"/>
          <w:lang w:val="kk-KZ"/>
        </w:rPr>
        <w:t xml:space="preserve"> 14-т</w:t>
      </w:r>
      <w:r w:rsidR="00F571F3" w:rsidRPr="00185CFE">
        <w:rPr>
          <w:rFonts w:ascii="Times New Roman" w:hAnsi="Times New Roman"/>
          <w:color w:val="000000" w:themeColor="text1"/>
          <w:sz w:val="28"/>
          <w:szCs w:val="28"/>
          <w:lang w:val="kk-KZ"/>
        </w:rPr>
        <w:t xml:space="preserve">е көрсетілген. </w:t>
      </w:r>
    </w:p>
    <w:p w14:paraId="5B073A56" w14:textId="093E25C1" w:rsidR="00A03E0F" w:rsidRPr="00185CFE" w:rsidRDefault="00A03E0F" w:rsidP="00B3692E">
      <w:pPr>
        <w:spacing w:after="0" w:line="240" w:lineRule="auto"/>
        <w:ind w:firstLine="567"/>
        <w:contextualSpacing/>
        <w:jc w:val="both"/>
        <w:rPr>
          <w:rFonts w:ascii="Times New Roman" w:hAnsi="Times New Roman"/>
          <w:color w:val="000000" w:themeColor="text1"/>
          <w:sz w:val="28"/>
          <w:szCs w:val="28"/>
          <w:lang w:val="kk-KZ"/>
        </w:rPr>
      </w:pPr>
    </w:p>
    <w:p w14:paraId="4A382BA9" w14:textId="43822196" w:rsidR="00F571F3" w:rsidRPr="00185CFE" w:rsidRDefault="00F571F3" w:rsidP="00F571F3">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Кесте </w:t>
      </w:r>
      <w:r w:rsidR="00C240F1" w:rsidRPr="00185CFE">
        <w:rPr>
          <w:rFonts w:ascii="Times New Roman" w:hAnsi="Times New Roman"/>
          <w:color w:val="000000" w:themeColor="text1"/>
          <w:sz w:val="28"/>
          <w:szCs w:val="28"/>
          <w:lang w:val="kk-KZ"/>
        </w:rPr>
        <w:t xml:space="preserve">14 </w:t>
      </w:r>
      <w:r w:rsidRPr="00185CFE">
        <w:rPr>
          <w:rFonts w:ascii="Times New Roman" w:hAnsi="Times New Roman"/>
          <w:color w:val="000000" w:themeColor="text1"/>
          <w:sz w:val="28"/>
          <w:szCs w:val="28"/>
          <w:lang w:val="kk-KZ"/>
        </w:rPr>
        <w:t xml:space="preserve">- Өндірістік-технологиялық инфрақұрылымның </w:t>
      </w:r>
      <w:r w:rsidR="00FC70E1" w:rsidRPr="00185CFE">
        <w:rPr>
          <w:rFonts w:ascii="Times New Roman" w:hAnsi="Times New Roman"/>
          <w:color w:val="000000" w:themeColor="text1"/>
          <w:sz w:val="28"/>
          <w:szCs w:val="28"/>
          <w:lang w:val="kk-KZ"/>
        </w:rPr>
        <w:t>статистикалық деректері</w:t>
      </w:r>
    </w:p>
    <w:tbl>
      <w:tblPr>
        <w:tblStyle w:val="af"/>
        <w:tblW w:w="9351" w:type="dxa"/>
        <w:tblLook w:val="04A0" w:firstRow="1" w:lastRow="0" w:firstColumn="1" w:lastColumn="0" w:noHBand="0" w:noVBand="1"/>
      </w:tblPr>
      <w:tblGrid>
        <w:gridCol w:w="5524"/>
        <w:gridCol w:w="1842"/>
        <w:gridCol w:w="1985"/>
      </w:tblGrid>
      <w:tr w:rsidR="00F571F3" w:rsidRPr="00185CFE" w14:paraId="1AC067C8" w14:textId="77777777" w:rsidTr="00F571F3">
        <w:tc>
          <w:tcPr>
            <w:tcW w:w="5524" w:type="dxa"/>
            <w:hideMark/>
          </w:tcPr>
          <w:p w14:paraId="67EFC869" w14:textId="77777777" w:rsidR="00F571F3" w:rsidRPr="00185CFE" w:rsidRDefault="00F571F3" w:rsidP="00F571F3">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Көрсеткіш</w:t>
            </w:r>
          </w:p>
        </w:tc>
        <w:tc>
          <w:tcPr>
            <w:tcW w:w="1842" w:type="dxa"/>
            <w:hideMark/>
          </w:tcPr>
          <w:p w14:paraId="74E85D87" w14:textId="77777777" w:rsidR="00F571F3" w:rsidRPr="00185CFE" w:rsidRDefault="00F571F3" w:rsidP="00F571F3">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2023 ж.</w:t>
            </w:r>
          </w:p>
        </w:tc>
        <w:tc>
          <w:tcPr>
            <w:tcW w:w="1985" w:type="dxa"/>
            <w:hideMark/>
          </w:tcPr>
          <w:p w14:paraId="1158E7C7" w14:textId="77777777" w:rsidR="00F571F3" w:rsidRPr="00185CFE" w:rsidRDefault="00F571F3" w:rsidP="00F571F3">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2024 ж. (бағалау)</w:t>
            </w:r>
          </w:p>
        </w:tc>
      </w:tr>
      <w:tr w:rsidR="00F571F3" w:rsidRPr="00185CFE" w14:paraId="3C8AAE40" w14:textId="77777777" w:rsidTr="00F571F3">
        <w:tc>
          <w:tcPr>
            <w:tcW w:w="5524" w:type="dxa"/>
            <w:hideMark/>
          </w:tcPr>
          <w:p w14:paraId="625A16C1" w14:textId="77777777" w:rsidR="00F571F3" w:rsidRPr="00185CFE" w:rsidRDefault="00F571F3"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Нано-зертханалар саны (аккредиттелген)</w:t>
            </w:r>
          </w:p>
        </w:tc>
        <w:tc>
          <w:tcPr>
            <w:tcW w:w="1842" w:type="dxa"/>
            <w:hideMark/>
          </w:tcPr>
          <w:p w14:paraId="3527E5AC" w14:textId="77777777" w:rsidR="00F571F3" w:rsidRPr="00185CFE" w:rsidRDefault="00F571F3" w:rsidP="00F571F3">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8</w:t>
            </w:r>
          </w:p>
        </w:tc>
        <w:tc>
          <w:tcPr>
            <w:tcW w:w="1985" w:type="dxa"/>
            <w:hideMark/>
          </w:tcPr>
          <w:p w14:paraId="56A2BF1D" w14:textId="77777777" w:rsidR="00F571F3" w:rsidRPr="00185CFE" w:rsidRDefault="00F571F3" w:rsidP="00F571F3">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10</w:t>
            </w:r>
          </w:p>
        </w:tc>
      </w:tr>
      <w:tr w:rsidR="00F571F3" w:rsidRPr="00185CFE" w14:paraId="44293094" w14:textId="77777777" w:rsidTr="00F571F3">
        <w:tc>
          <w:tcPr>
            <w:tcW w:w="5524" w:type="dxa"/>
            <w:hideMark/>
          </w:tcPr>
          <w:p w14:paraId="2F4BAA9D" w14:textId="77777777" w:rsidR="00F571F3" w:rsidRPr="00185CFE" w:rsidRDefault="00F571F3"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Университет жанындағы технология трансфері орталықтары</w:t>
            </w:r>
          </w:p>
        </w:tc>
        <w:tc>
          <w:tcPr>
            <w:tcW w:w="1842" w:type="dxa"/>
            <w:hideMark/>
          </w:tcPr>
          <w:p w14:paraId="04DD08F4" w14:textId="77777777" w:rsidR="00F571F3" w:rsidRPr="00185CFE" w:rsidRDefault="00F571F3" w:rsidP="00F571F3">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17</w:t>
            </w:r>
          </w:p>
        </w:tc>
        <w:tc>
          <w:tcPr>
            <w:tcW w:w="1985" w:type="dxa"/>
            <w:hideMark/>
          </w:tcPr>
          <w:p w14:paraId="2EAD29CC" w14:textId="77777777" w:rsidR="00F571F3" w:rsidRPr="00185CFE" w:rsidRDefault="00F571F3" w:rsidP="00F571F3">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20</w:t>
            </w:r>
          </w:p>
        </w:tc>
      </w:tr>
      <w:tr w:rsidR="00F571F3" w:rsidRPr="00185CFE" w14:paraId="16189A8D" w14:textId="77777777" w:rsidTr="00F571F3">
        <w:tc>
          <w:tcPr>
            <w:tcW w:w="5524" w:type="dxa"/>
            <w:hideMark/>
          </w:tcPr>
          <w:p w14:paraId="7B3983D1" w14:textId="77777777" w:rsidR="00F571F3" w:rsidRPr="00185CFE" w:rsidRDefault="00F571F3"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Технопарктер және инкубаторлар саны</w:t>
            </w:r>
          </w:p>
        </w:tc>
        <w:tc>
          <w:tcPr>
            <w:tcW w:w="1842" w:type="dxa"/>
            <w:hideMark/>
          </w:tcPr>
          <w:p w14:paraId="6882D1E6" w14:textId="77777777" w:rsidR="00F571F3" w:rsidRPr="00185CFE" w:rsidRDefault="00F571F3" w:rsidP="00F571F3">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6</w:t>
            </w:r>
          </w:p>
        </w:tc>
        <w:tc>
          <w:tcPr>
            <w:tcW w:w="1985" w:type="dxa"/>
            <w:hideMark/>
          </w:tcPr>
          <w:p w14:paraId="7DBB50D3" w14:textId="77777777" w:rsidR="00F571F3" w:rsidRPr="00185CFE" w:rsidRDefault="00F571F3" w:rsidP="00F571F3">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8</w:t>
            </w:r>
          </w:p>
        </w:tc>
      </w:tr>
      <w:tr w:rsidR="00F571F3" w:rsidRPr="00185CFE" w14:paraId="65712F7E" w14:textId="77777777" w:rsidTr="00F571F3">
        <w:tc>
          <w:tcPr>
            <w:tcW w:w="5524" w:type="dxa"/>
            <w:hideMark/>
          </w:tcPr>
          <w:p w14:paraId="48EDDC47" w14:textId="77777777" w:rsidR="00F571F3" w:rsidRPr="00185CFE" w:rsidRDefault="00F571F3"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Таза бөлмелер (ISO 5–7 деңгейі)</w:t>
            </w:r>
          </w:p>
        </w:tc>
        <w:tc>
          <w:tcPr>
            <w:tcW w:w="1842" w:type="dxa"/>
            <w:hideMark/>
          </w:tcPr>
          <w:p w14:paraId="68286D74" w14:textId="77777777" w:rsidR="00F571F3" w:rsidRPr="00185CFE" w:rsidRDefault="00F571F3" w:rsidP="00F571F3">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w:t>
            </w:r>
          </w:p>
        </w:tc>
        <w:tc>
          <w:tcPr>
            <w:tcW w:w="1985" w:type="dxa"/>
            <w:hideMark/>
          </w:tcPr>
          <w:p w14:paraId="71FBD6ED" w14:textId="77777777" w:rsidR="00F571F3" w:rsidRPr="00185CFE" w:rsidRDefault="00F571F3" w:rsidP="00F571F3">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3</w:t>
            </w:r>
          </w:p>
        </w:tc>
      </w:tr>
      <w:tr w:rsidR="00B923CA" w:rsidRPr="00185CFE" w14:paraId="2AF49B38" w14:textId="77777777" w:rsidTr="00A6631A">
        <w:tc>
          <w:tcPr>
            <w:tcW w:w="9351" w:type="dxa"/>
            <w:gridSpan w:val="3"/>
          </w:tcPr>
          <w:p w14:paraId="44FCA28C" w14:textId="317E3BFA" w:rsidR="00B923CA" w:rsidRPr="00B57B85" w:rsidRDefault="00B923CA" w:rsidP="00B923CA">
            <w:pPr>
              <w:spacing w:after="0" w:line="240" w:lineRule="auto"/>
              <w:contextualSpacing/>
              <w:rPr>
                <w:rFonts w:ascii="Times New Roman" w:hAnsi="Times New Roman"/>
                <w:i/>
                <w:iCs/>
                <w:color w:val="000000" w:themeColor="text1"/>
                <w:sz w:val="20"/>
                <w:szCs w:val="20"/>
                <w:lang w:val="kk-KZ"/>
              </w:rPr>
            </w:pPr>
            <w:r w:rsidRPr="00B57B85">
              <w:rPr>
                <w:rFonts w:ascii="Times New Roman" w:hAnsi="Times New Roman"/>
                <w:i/>
                <w:iCs/>
                <w:color w:val="000000" w:themeColor="text1"/>
                <w:sz w:val="20"/>
                <w:szCs w:val="20"/>
                <w:lang w:val="kk-KZ"/>
              </w:rPr>
              <w:t>Ескерту: зерттеу нітижесінде автормен құрастырылған</w:t>
            </w:r>
          </w:p>
        </w:tc>
      </w:tr>
    </w:tbl>
    <w:p w14:paraId="4237D61B" w14:textId="77777777" w:rsidR="00F571F3" w:rsidRPr="00185CFE" w:rsidRDefault="00F571F3" w:rsidP="00F571F3">
      <w:pPr>
        <w:spacing w:after="0" w:line="240" w:lineRule="auto"/>
        <w:ind w:firstLine="567"/>
        <w:contextualSpacing/>
        <w:jc w:val="both"/>
        <w:rPr>
          <w:rFonts w:ascii="Times New Roman" w:hAnsi="Times New Roman"/>
          <w:color w:val="000000" w:themeColor="text1"/>
          <w:sz w:val="28"/>
          <w:szCs w:val="28"/>
          <w:lang w:val="kk-KZ"/>
        </w:rPr>
      </w:pPr>
    </w:p>
    <w:p w14:paraId="5C8111ED" w14:textId="39F60DE1" w:rsidR="008C4037" w:rsidRPr="00185CFE" w:rsidRDefault="000B6034" w:rsidP="008C4037">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Өндірістік-технологиялық инфрақұрылымның компоненттері</w:t>
      </w:r>
      <w:r w:rsidR="00395EC1" w:rsidRPr="00185CFE">
        <w:rPr>
          <w:rFonts w:ascii="Times New Roman" w:hAnsi="Times New Roman"/>
          <w:color w:val="000000" w:themeColor="text1"/>
          <w:sz w:val="28"/>
          <w:szCs w:val="28"/>
          <w:lang w:val="kk-KZ"/>
        </w:rPr>
        <w:t xml:space="preserve"> – нанотехнологиялар саласындағы </w:t>
      </w:r>
      <w:r w:rsidR="008C4037" w:rsidRPr="00185CFE">
        <w:rPr>
          <w:rFonts w:ascii="Times New Roman" w:hAnsi="Times New Roman"/>
          <w:color w:val="000000" w:themeColor="text1"/>
          <w:sz w:val="28"/>
          <w:szCs w:val="28"/>
          <w:lang w:val="kk-KZ"/>
        </w:rPr>
        <w:t>жоб</w:t>
      </w:r>
      <w:r w:rsidR="00395EC1" w:rsidRPr="00185CFE">
        <w:rPr>
          <w:rFonts w:ascii="Times New Roman" w:hAnsi="Times New Roman"/>
          <w:color w:val="000000" w:themeColor="text1"/>
          <w:sz w:val="28"/>
          <w:szCs w:val="28"/>
          <w:lang w:val="kk-KZ"/>
        </w:rPr>
        <w:t>алардың</w:t>
      </w:r>
      <w:r w:rsidR="008C4037" w:rsidRPr="00185CFE">
        <w:rPr>
          <w:rFonts w:ascii="Times New Roman" w:hAnsi="Times New Roman"/>
          <w:color w:val="000000" w:themeColor="text1"/>
          <w:sz w:val="28"/>
          <w:szCs w:val="28"/>
          <w:lang w:val="kk-KZ"/>
        </w:rPr>
        <w:t xml:space="preserve"> өмірлік циклы кезеңінде жүзеге асырылуы және дамуы үшін техникалық, кадрлық және қаржылық ресурстар жиналған алаң. Бүгінгі таңда, ғылыми және технологиялық дамудың басым бағыттары бойынша </w:t>
      </w:r>
      <w:r w:rsidR="00116B3F" w:rsidRPr="00185CFE">
        <w:rPr>
          <w:rFonts w:ascii="Times New Roman" w:hAnsi="Times New Roman"/>
          <w:color w:val="000000" w:themeColor="text1"/>
          <w:sz w:val="28"/>
          <w:szCs w:val="28"/>
          <w:lang w:val="kk-KZ"/>
        </w:rPr>
        <w:t xml:space="preserve">14 </w:t>
      </w:r>
      <w:r w:rsidR="00265EEF" w:rsidRPr="00185CFE">
        <w:rPr>
          <w:rFonts w:ascii="Times New Roman" w:hAnsi="Times New Roman"/>
          <w:color w:val="000000" w:themeColor="text1"/>
          <w:sz w:val="28"/>
          <w:szCs w:val="28"/>
          <w:lang w:val="kk-KZ"/>
        </w:rPr>
        <w:t>ғылыми зерттеу институттары мен зертханалар</w:t>
      </w:r>
      <w:r w:rsidR="00116B3F" w:rsidRPr="00185CFE">
        <w:rPr>
          <w:rFonts w:ascii="Times New Roman" w:hAnsi="Times New Roman"/>
          <w:color w:val="000000" w:themeColor="text1"/>
          <w:sz w:val="28"/>
          <w:szCs w:val="28"/>
          <w:lang w:val="kk-KZ"/>
        </w:rPr>
        <w:t xml:space="preserve"> және 3 нано-зертханалар мен таза бөлмелер </w:t>
      </w:r>
      <w:r w:rsidR="00265EEF" w:rsidRPr="00185CFE">
        <w:rPr>
          <w:rFonts w:ascii="Times New Roman" w:hAnsi="Times New Roman"/>
          <w:color w:val="000000" w:themeColor="text1"/>
          <w:sz w:val="28"/>
          <w:szCs w:val="28"/>
          <w:lang w:val="kk-KZ"/>
        </w:rPr>
        <w:t xml:space="preserve"> </w:t>
      </w:r>
      <w:r w:rsidR="008C4037" w:rsidRPr="00185CFE">
        <w:rPr>
          <w:rFonts w:ascii="Times New Roman" w:hAnsi="Times New Roman"/>
          <w:color w:val="000000" w:themeColor="text1"/>
          <w:sz w:val="28"/>
          <w:szCs w:val="28"/>
          <w:lang w:val="kk-KZ"/>
        </w:rPr>
        <w:t xml:space="preserve">жұмыс істеп жатыр (кесте </w:t>
      </w:r>
      <w:r w:rsidR="00C240F1" w:rsidRPr="00185CFE">
        <w:rPr>
          <w:rFonts w:ascii="Times New Roman" w:hAnsi="Times New Roman"/>
          <w:color w:val="000000" w:themeColor="text1"/>
          <w:sz w:val="28"/>
          <w:szCs w:val="28"/>
          <w:lang w:val="kk-KZ"/>
        </w:rPr>
        <w:t>15</w:t>
      </w:r>
      <w:r w:rsidR="008C4037" w:rsidRPr="00185CFE">
        <w:rPr>
          <w:rFonts w:ascii="Times New Roman" w:hAnsi="Times New Roman"/>
          <w:color w:val="000000" w:themeColor="text1"/>
          <w:sz w:val="28"/>
          <w:szCs w:val="28"/>
          <w:lang w:val="kk-KZ"/>
        </w:rPr>
        <w:t xml:space="preserve">): </w:t>
      </w:r>
    </w:p>
    <w:p w14:paraId="5E99A90E" w14:textId="77777777" w:rsidR="008C4037" w:rsidRPr="00185CFE" w:rsidRDefault="008C4037" w:rsidP="008C4037">
      <w:pPr>
        <w:spacing w:after="0" w:line="240" w:lineRule="auto"/>
        <w:ind w:firstLine="567"/>
        <w:contextualSpacing/>
        <w:jc w:val="both"/>
        <w:rPr>
          <w:rFonts w:ascii="Times New Roman" w:hAnsi="Times New Roman"/>
          <w:color w:val="000000" w:themeColor="text1"/>
          <w:sz w:val="28"/>
          <w:szCs w:val="28"/>
          <w:lang w:val="kk-KZ"/>
        </w:rPr>
      </w:pPr>
    </w:p>
    <w:p w14:paraId="47F776DF" w14:textId="4A633651" w:rsidR="008C4037" w:rsidRPr="00185CFE" w:rsidRDefault="008C4037" w:rsidP="008C4037">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Кесте </w:t>
      </w:r>
      <w:r w:rsidR="00C240F1" w:rsidRPr="00185CFE">
        <w:rPr>
          <w:rFonts w:ascii="Times New Roman" w:hAnsi="Times New Roman"/>
          <w:color w:val="000000" w:themeColor="text1"/>
          <w:sz w:val="28"/>
          <w:szCs w:val="28"/>
          <w:lang w:val="kk-KZ"/>
        </w:rPr>
        <w:t>15</w:t>
      </w:r>
      <w:r w:rsidRPr="00185CFE">
        <w:rPr>
          <w:rFonts w:ascii="Times New Roman" w:hAnsi="Times New Roman"/>
          <w:color w:val="000000" w:themeColor="text1"/>
          <w:sz w:val="28"/>
          <w:szCs w:val="28"/>
          <w:lang w:val="kk-KZ"/>
        </w:rPr>
        <w:t xml:space="preserve"> – </w:t>
      </w:r>
      <w:r w:rsidR="00FC70E1" w:rsidRPr="00185CFE">
        <w:rPr>
          <w:rFonts w:ascii="Times New Roman" w:hAnsi="Times New Roman"/>
          <w:color w:val="000000" w:themeColor="text1"/>
          <w:sz w:val="28"/>
          <w:szCs w:val="28"/>
          <w:lang w:val="kk-KZ"/>
        </w:rPr>
        <w:t>Өндірістік-технологиялық инфрақұрылымның негізгі компоненттері</w:t>
      </w:r>
    </w:p>
    <w:tbl>
      <w:tblPr>
        <w:tblW w:w="9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5"/>
        <w:gridCol w:w="2482"/>
        <w:gridCol w:w="3118"/>
        <w:gridCol w:w="1604"/>
      </w:tblGrid>
      <w:tr w:rsidR="008C4037" w:rsidRPr="00185CFE" w14:paraId="3B872B8F" w14:textId="77777777" w:rsidTr="00A6631A">
        <w:trPr>
          <w:trHeight w:val="300"/>
        </w:trPr>
        <w:tc>
          <w:tcPr>
            <w:tcW w:w="2475" w:type="dxa"/>
            <w:noWrap/>
            <w:hideMark/>
          </w:tcPr>
          <w:p w14:paraId="7B981B5B" w14:textId="77777777" w:rsidR="008C4037" w:rsidRPr="00185CFE" w:rsidRDefault="008C4037" w:rsidP="00A6631A">
            <w:pPr>
              <w:spacing w:after="0" w:line="240" w:lineRule="auto"/>
              <w:jc w:val="center"/>
              <w:rPr>
                <w:rFonts w:ascii="Times New Roman" w:eastAsia="Times New Roman" w:hAnsi="Times New Roman"/>
                <w:b/>
                <w:bCs/>
                <w:color w:val="000000"/>
                <w:sz w:val="20"/>
                <w:szCs w:val="20"/>
                <w:lang w:val="kk-KZ" w:eastAsia="uz-Cyrl-UZ"/>
              </w:rPr>
            </w:pPr>
            <w:r w:rsidRPr="00185CFE">
              <w:rPr>
                <w:rFonts w:ascii="Times New Roman" w:eastAsia="Times New Roman" w:hAnsi="Times New Roman"/>
                <w:b/>
                <w:bCs/>
                <w:color w:val="000000"/>
                <w:sz w:val="20"/>
                <w:szCs w:val="20"/>
                <w:lang w:val="kk-KZ" w:eastAsia="uz-Cyrl-UZ"/>
              </w:rPr>
              <w:t>Компонент</w:t>
            </w:r>
          </w:p>
        </w:tc>
        <w:tc>
          <w:tcPr>
            <w:tcW w:w="2482" w:type="dxa"/>
            <w:noWrap/>
            <w:hideMark/>
          </w:tcPr>
          <w:p w14:paraId="155E63CD" w14:textId="77777777" w:rsidR="008C4037" w:rsidRPr="00185CFE" w:rsidRDefault="008C4037" w:rsidP="00A6631A">
            <w:pPr>
              <w:spacing w:after="0" w:line="240" w:lineRule="auto"/>
              <w:jc w:val="center"/>
              <w:rPr>
                <w:rFonts w:ascii="Times New Roman" w:eastAsia="Times New Roman" w:hAnsi="Times New Roman"/>
                <w:b/>
                <w:bCs/>
                <w:color w:val="000000"/>
                <w:sz w:val="20"/>
                <w:szCs w:val="20"/>
                <w:lang w:val="kk-KZ" w:eastAsia="uz-Cyrl-UZ"/>
              </w:rPr>
            </w:pPr>
            <w:r w:rsidRPr="00185CFE">
              <w:rPr>
                <w:rFonts w:ascii="Times New Roman" w:eastAsia="Times New Roman" w:hAnsi="Times New Roman"/>
                <w:b/>
                <w:bCs/>
                <w:color w:val="000000"/>
                <w:sz w:val="20"/>
                <w:szCs w:val="20"/>
                <w:lang w:val="kk-KZ" w:eastAsia="uz-Cyrl-UZ"/>
              </w:rPr>
              <w:t>Ұйым/зертхана атаулары</w:t>
            </w:r>
          </w:p>
        </w:tc>
        <w:tc>
          <w:tcPr>
            <w:tcW w:w="3118" w:type="dxa"/>
            <w:noWrap/>
            <w:hideMark/>
          </w:tcPr>
          <w:p w14:paraId="61277F1F" w14:textId="77777777" w:rsidR="008C4037" w:rsidRPr="00185CFE" w:rsidRDefault="008C4037" w:rsidP="00A6631A">
            <w:pPr>
              <w:spacing w:after="0" w:line="240" w:lineRule="auto"/>
              <w:jc w:val="center"/>
              <w:rPr>
                <w:rFonts w:ascii="Times New Roman" w:eastAsia="Times New Roman" w:hAnsi="Times New Roman"/>
                <w:b/>
                <w:bCs/>
                <w:color w:val="000000"/>
                <w:sz w:val="20"/>
                <w:szCs w:val="20"/>
                <w:lang w:val="kk-KZ" w:eastAsia="uz-Cyrl-UZ"/>
              </w:rPr>
            </w:pPr>
            <w:r w:rsidRPr="00185CFE">
              <w:rPr>
                <w:rFonts w:ascii="Times New Roman" w:eastAsia="Times New Roman" w:hAnsi="Times New Roman"/>
                <w:b/>
                <w:bCs/>
                <w:color w:val="000000"/>
                <w:sz w:val="20"/>
                <w:szCs w:val="20"/>
                <w:lang w:val="kk-KZ" w:eastAsia="uz-Cyrl-UZ"/>
              </w:rPr>
              <w:t>Мазмұны</w:t>
            </w:r>
          </w:p>
        </w:tc>
        <w:tc>
          <w:tcPr>
            <w:tcW w:w="1604" w:type="dxa"/>
            <w:noWrap/>
            <w:hideMark/>
          </w:tcPr>
          <w:p w14:paraId="4344A553" w14:textId="77777777" w:rsidR="008C4037" w:rsidRPr="00185CFE" w:rsidRDefault="008C4037" w:rsidP="00A6631A">
            <w:pPr>
              <w:spacing w:after="0" w:line="240" w:lineRule="auto"/>
              <w:jc w:val="center"/>
              <w:rPr>
                <w:rFonts w:ascii="Times New Roman" w:eastAsia="Times New Roman" w:hAnsi="Times New Roman"/>
                <w:b/>
                <w:bCs/>
                <w:color w:val="000000"/>
                <w:sz w:val="20"/>
                <w:szCs w:val="20"/>
                <w:lang w:val="kk-KZ" w:eastAsia="uz-Cyrl-UZ"/>
              </w:rPr>
            </w:pPr>
            <w:r w:rsidRPr="00185CFE">
              <w:rPr>
                <w:rFonts w:ascii="Times New Roman" w:eastAsia="Times New Roman" w:hAnsi="Times New Roman"/>
                <w:b/>
                <w:bCs/>
                <w:color w:val="000000"/>
                <w:sz w:val="20"/>
                <w:szCs w:val="20"/>
                <w:lang w:val="kk-KZ" w:eastAsia="uz-Cyrl-UZ"/>
              </w:rPr>
              <w:t>Орналасқан жері</w:t>
            </w:r>
          </w:p>
        </w:tc>
      </w:tr>
      <w:tr w:rsidR="008C4037" w:rsidRPr="00185CFE" w14:paraId="1D3A436E" w14:textId="77777777" w:rsidTr="00A6631A">
        <w:trPr>
          <w:trHeight w:val="300"/>
        </w:trPr>
        <w:tc>
          <w:tcPr>
            <w:tcW w:w="2475" w:type="dxa"/>
            <w:vMerge w:val="restart"/>
            <w:noWrap/>
            <w:hideMark/>
          </w:tcPr>
          <w:p w14:paraId="4B9ECE96"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Ғылыми зерттеу институттары мен зертханалар</w:t>
            </w:r>
          </w:p>
        </w:tc>
        <w:tc>
          <w:tcPr>
            <w:tcW w:w="2482" w:type="dxa"/>
            <w:noWrap/>
            <w:hideMark/>
          </w:tcPr>
          <w:p w14:paraId="26682ED4"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Ұлттық ядролық орталық (ҰЯО)</w:t>
            </w:r>
          </w:p>
        </w:tc>
        <w:tc>
          <w:tcPr>
            <w:tcW w:w="3118" w:type="dxa"/>
            <w:noWrap/>
            <w:hideMark/>
          </w:tcPr>
          <w:p w14:paraId="05D948CC"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Наноматериалдардың радиациялық тұрақтылығын зерттеу</w:t>
            </w:r>
          </w:p>
        </w:tc>
        <w:tc>
          <w:tcPr>
            <w:tcW w:w="1604" w:type="dxa"/>
            <w:noWrap/>
            <w:hideMark/>
          </w:tcPr>
          <w:p w14:paraId="7BCA5C0C" w14:textId="77777777" w:rsidR="008C4037" w:rsidRPr="00185CFE" w:rsidRDefault="008C4037" w:rsidP="00A6631A">
            <w:pPr>
              <w:spacing w:after="0" w:line="240" w:lineRule="auto"/>
              <w:jc w:val="center"/>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Курчатов</w:t>
            </w:r>
          </w:p>
        </w:tc>
      </w:tr>
      <w:tr w:rsidR="008C4037" w:rsidRPr="00185CFE" w14:paraId="3197F7C1" w14:textId="77777777" w:rsidTr="00A6631A">
        <w:trPr>
          <w:trHeight w:val="300"/>
        </w:trPr>
        <w:tc>
          <w:tcPr>
            <w:tcW w:w="2475" w:type="dxa"/>
            <w:vMerge/>
            <w:noWrap/>
          </w:tcPr>
          <w:p w14:paraId="5F398B3B"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p>
        </w:tc>
        <w:tc>
          <w:tcPr>
            <w:tcW w:w="2482" w:type="dxa"/>
            <w:noWrap/>
            <w:hideMark/>
          </w:tcPr>
          <w:p w14:paraId="3D9F4015"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ҚР ҰҒА институттары</w:t>
            </w:r>
          </w:p>
        </w:tc>
        <w:tc>
          <w:tcPr>
            <w:tcW w:w="3118" w:type="dxa"/>
            <w:noWrap/>
            <w:hideMark/>
          </w:tcPr>
          <w:p w14:paraId="216A43D1"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Наноқаптамалар, катализдік процестер</w:t>
            </w:r>
          </w:p>
        </w:tc>
        <w:tc>
          <w:tcPr>
            <w:tcW w:w="1604" w:type="dxa"/>
            <w:noWrap/>
            <w:hideMark/>
          </w:tcPr>
          <w:p w14:paraId="04B868C5" w14:textId="77777777" w:rsidR="008C4037" w:rsidRPr="00185CFE" w:rsidRDefault="008C4037" w:rsidP="00A6631A">
            <w:pPr>
              <w:spacing w:after="0" w:line="240" w:lineRule="auto"/>
              <w:jc w:val="center"/>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Алматы</w:t>
            </w:r>
          </w:p>
        </w:tc>
      </w:tr>
      <w:tr w:rsidR="008C4037" w:rsidRPr="00185CFE" w14:paraId="56CA97CA" w14:textId="77777777" w:rsidTr="00A6631A">
        <w:trPr>
          <w:trHeight w:val="300"/>
        </w:trPr>
        <w:tc>
          <w:tcPr>
            <w:tcW w:w="2475" w:type="dxa"/>
            <w:vMerge/>
            <w:noWrap/>
          </w:tcPr>
          <w:p w14:paraId="2E0864B5"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p>
        </w:tc>
        <w:tc>
          <w:tcPr>
            <w:tcW w:w="2482" w:type="dxa"/>
            <w:noWrap/>
            <w:hideMark/>
          </w:tcPr>
          <w:p w14:paraId="130C3312"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ҚазҰУ наноорталығы</w:t>
            </w:r>
          </w:p>
        </w:tc>
        <w:tc>
          <w:tcPr>
            <w:tcW w:w="3118" w:type="dxa"/>
            <w:noWrap/>
            <w:hideMark/>
          </w:tcPr>
          <w:p w14:paraId="560FFFAC"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Нанофотоника, атомдық-күштік микроскопия</w:t>
            </w:r>
          </w:p>
        </w:tc>
        <w:tc>
          <w:tcPr>
            <w:tcW w:w="1604" w:type="dxa"/>
            <w:noWrap/>
            <w:hideMark/>
          </w:tcPr>
          <w:p w14:paraId="3ED043EC" w14:textId="77777777" w:rsidR="008C4037" w:rsidRPr="00185CFE" w:rsidRDefault="008C4037" w:rsidP="00A6631A">
            <w:pPr>
              <w:spacing w:after="0" w:line="240" w:lineRule="auto"/>
              <w:jc w:val="center"/>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Алматы</w:t>
            </w:r>
          </w:p>
        </w:tc>
      </w:tr>
      <w:tr w:rsidR="008C4037" w:rsidRPr="00185CFE" w14:paraId="7BA20C95" w14:textId="77777777" w:rsidTr="00A6631A">
        <w:trPr>
          <w:trHeight w:val="300"/>
        </w:trPr>
        <w:tc>
          <w:tcPr>
            <w:tcW w:w="2475" w:type="dxa"/>
            <w:vMerge/>
            <w:noWrap/>
          </w:tcPr>
          <w:p w14:paraId="352DFF2B"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p>
        </w:tc>
        <w:tc>
          <w:tcPr>
            <w:tcW w:w="2482" w:type="dxa"/>
            <w:noWrap/>
            <w:hideMark/>
          </w:tcPr>
          <w:p w14:paraId="40A2E5D8"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Satbayev University наноорталығы</w:t>
            </w:r>
          </w:p>
        </w:tc>
        <w:tc>
          <w:tcPr>
            <w:tcW w:w="3118" w:type="dxa"/>
            <w:noWrap/>
            <w:hideMark/>
          </w:tcPr>
          <w:p w14:paraId="44586569"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Наноқұрылымдарды физикалық зерттеу</w:t>
            </w:r>
          </w:p>
        </w:tc>
        <w:tc>
          <w:tcPr>
            <w:tcW w:w="1604" w:type="dxa"/>
            <w:noWrap/>
            <w:hideMark/>
          </w:tcPr>
          <w:p w14:paraId="0E375419" w14:textId="77777777" w:rsidR="008C4037" w:rsidRPr="00185CFE" w:rsidRDefault="008C4037" w:rsidP="00A6631A">
            <w:pPr>
              <w:spacing w:after="0" w:line="240" w:lineRule="auto"/>
              <w:jc w:val="center"/>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Алматы</w:t>
            </w:r>
          </w:p>
        </w:tc>
      </w:tr>
      <w:tr w:rsidR="008C4037" w:rsidRPr="00185CFE" w14:paraId="4D0111F6" w14:textId="77777777" w:rsidTr="00A6631A">
        <w:trPr>
          <w:trHeight w:val="300"/>
        </w:trPr>
        <w:tc>
          <w:tcPr>
            <w:tcW w:w="2475" w:type="dxa"/>
            <w:vMerge/>
            <w:noWrap/>
          </w:tcPr>
          <w:p w14:paraId="12C9B79A"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p>
        </w:tc>
        <w:tc>
          <w:tcPr>
            <w:tcW w:w="2482" w:type="dxa"/>
            <w:noWrap/>
            <w:hideMark/>
          </w:tcPr>
          <w:p w14:paraId="5F955201"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Институт химических наук им. Бектурова</w:t>
            </w:r>
          </w:p>
        </w:tc>
        <w:tc>
          <w:tcPr>
            <w:tcW w:w="3118" w:type="dxa"/>
            <w:noWrap/>
            <w:hideMark/>
          </w:tcPr>
          <w:p w14:paraId="7E77E001"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Полимерлер және композициялық наноқұрылымдар</w:t>
            </w:r>
          </w:p>
        </w:tc>
        <w:tc>
          <w:tcPr>
            <w:tcW w:w="1604" w:type="dxa"/>
            <w:noWrap/>
            <w:hideMark/>
          </w:tcPr>
          <w:p w14:paraId="57D978ED" w14:textId="77777777" w:rsidR="008C4037" w:rsidRPr="00185CFE" w:rsidRDefault="008C4037" w:rsidP="00A6631A">
            <w:pPr>
              <w:spacing w:after="0" w:line="240" w:lineRule="auto"/>
              <w:jc w:val="center"/>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Алматы</w:t>
            </w:r>
          </w:p>
        </w:tc>
      </w:tr>
      <w:tr w:rsidR="008C4037" w:rsidRPr="00185CFE" w14:paraId="3A61A334" w14:textId="77777777" w:rsidTr="00A6631A">
        <w:trPr>
          <w:trHeight w:val="300"/>
        </w:trPr>
        <w:tc>
          <w:tcPr>
            <w:tcW w:w="2475" w:type="dxa"/>
            <w:vMerge/>
            <w:noWrap/>
          </w:tcPr>
          <w:p w14:paraId="3D1AD97E"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p>
        </w:tc>
        <w:tc>
          <w:tcPr>
            <w:tcW w:w="2482" w:type="dxa"/>
            <w:noWrap/>
            <w:hideMark/>
          </w:tcPr>
          <w:p w14:paraId="4A16896B"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Физика-техникалық институт (ҚР ҰҒА)</w:t>
            </w:r>
          </w:p>
        </w:tc>
        <w:tc>
          <w:tcPr>
            <w:tcW w:w="3118" w:type="dxa"/>
            <w:noWrap/>
            <w:hideMark/>
          </w:tcPr>
          <w:p w14:paraId="5DA2B51F"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Жартылайөткізгіштер және наноқабаттар</w:t>
            </w:r>
          </w:p>
        </w:tc>
        <w:tc>
          <w:tcPr>
            <w:tcW w:w="1604" w:type="dxa"/>
            <w:noWrap/>
            <w:hideMark/>
          </w:tcPr>
          <w:p w14:paraId="460B4BA4" w14:textId="77777777" w:rsidR="008C4037" w:rsidRPr="00185CFE" w:rsidRDefault="008C4037" w:rsidP="00A6631A">
            <w:pPr>
              <w:spacing w:after="0" w:line="240" w:lineRule="auto"/>
              <w:jc w:val="center"/>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Алматы</w:t>
            </w:r>
          </w:p>
        </w:tc>
      </w:tr>
      <w:tr w:rsidR="008C4037" w:rsidRPr="00185CFE" w14:paraId="36FF0292" w14:textId="77777777" w:rsidTr="00A6631A">
        <w:trPr>
          <w:trHeight w:val="300"/>
        </w:trPr>
        <w:tc>
          <w:tcPr>
            <w:tcW w:w="2475" w:type="dxa"/>
            <w:vMerge/>
            <w:noWrap/>
          </w:tcPr>
          <w:p w14:paraId="4EBEC673"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p>
        </w:tc>
        <w:tc>
          <w:tcPr>
            <w:tcW w:w="2482" w:type="dxa"/>
            <w:noWrap/>
            <w:hideMark/>
          </w:tcPr>
          <w:p w14:paraId="07D00B56"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Л.Н. Гумилев атындағы ЕҰУ</w:t>
            </w:r>
          </w:p>
        </w:tc>
        <w:tc>
          <w:tcPr>
            <w:tcW w:w="3118" w:type="dxa"/>
            <w:noWrap/>
            <w:hideMark/>
          </w:tcPr>
          <w:p w14:paraId="534FA8C0"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Нанофизика және моделдеу</w:t>
            </w:r>
          </w:p>
        </w:tc>
        <w:tc>
          <w:tcPr>
            <w:tcW w:w="1604" w:type="dxa"/>
            <w:noWrap/>
            <w:hideMark/>
          </w:tcPr>
          <w:p w14:paraId="3209A4AB" w14:textId="77777777" w:rsidR="008C4037" w:rsidRPr="00185CFE" w:rsidRDefault="008C4037" w:rsidP="00A6631A">
            <w:pPr>
              <w:spacing w:after="0" w:line="240" w:lineRule="auto"/>
              <w:jc w:val="center"/>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Астана</w:t>
            </w:r>
          </w:p>
        </w:tc>
      </w:tr>
      <w:tr w:rsidR="008C4037" w:rsidRPr="00185CFE" w14:paraId="7A7F39DB" w14:textId="77777777" w:rsidTr="00A6631A">
        <w:trPr>
          <w:trHeight w:val="300"/>
        </w:trPr>
        <w:tc>
          <w:tcPr>
            <w:tcW w:w="2475" w:type="dxa"/>
            <w:vMerge/>
            <w:noWrap/>
          </w:tcPr>
          <w:p w14:paraId="70127BB2"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p>
        </w:tc>
        <w:tc>
          <w:tcPr>
            <w:tcW w:w="2482" w:type="dxa"/>
            <w:noWrap/>
            <w:hideMark/>
          </w:tcPr>
          <w:p w14:paraId="102041A5"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Қ.Сәтбаев атындағы ҚазҰТУ</w:t>
            </w:r>
          </w:p>
        </w:tc>
        <w:tc>
          <w:tcPr>
            <w:tcW w:w="3118" w:type="dxa"/>
            <w:noWrap/>
            <w:hideMark/>
          </w:tcPr>
          <w:p w14:paraId="408312A9"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Материалдардағы наноқасиеттерді зерттеу</w:t>
            </w:r>
          </w:p>
        </w:tc>
        <w:tc>
          <w:tcPr>
            <w:tcW w:w="1604" w:type="dxa"/>
            <w:noWrap/>
            <w:hideMark/>
          </w:tcPr>
          <w:p w14:paraId="7F6FAE50" w14:textId="77777777" w:rsidR="008C4037" w:rsidRPr="00185CFE" w:rsidRDefault="008C4037" w:rsidP="00A6631A">
            <w:pPr>
              <w:spacing w:after="0" w:line="240" w:lineRule="auto"/>
              <w:jc w:val="center"/>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Алматы</w:t>
            </w:r>
          </w:p>
        </w:tc>
      </w:tr>
      <w:tr w:rsidR="008C4037" w:rsidRPr="00185CFE" w14:paraId="2656EC30" w14:textId="77777777" w:rsidTr="00A6631A">
        <w:trPr>
          <w:trHeight w:val="300"/>
        </w:trPr>
        <w:tc>
          <w:tcPr>
            <w:tcW w:w="2475" w:type="dxa"/>
            <w:vMerge/>
            <w:noWrap/>
          </w:tcPr>
          <w:p w14:paraId="7DDB7E11"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p>
        </w:tc>
        <w:tc>
          <w:tcPr>
            <w:tcW w:w="2482" w:type="dxa"/>
            <w:noWrap/>
            <w:hideMark/>
          </w:tcPr>
          <w:p w14:paraId="68804796"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ҚазҰУ жанындағы Физика-техникалық институт</w:t>
            </w:r>
          </w:p>
        </w:tc>
        <w:tc>
          <w:tcPr>
            <w:tcW w:w="3118" w:type="dxa"/>
            <w:noWrap/>
            <w:hideMark/>
          </w:tcPr>
          <w:p w14:paraId="1C47379C"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Физика және электроника бағытындағы наноматериалдар</w:t>
            </w:r>
          </w:p>
        </w:tc>
        <w:tc>
          <w:tcPr>
            <w:tcW w:w="1604" w:type="dxa"/>
            <w:noWrap/>
            <w:hideMark/>
          </w:tcPr>
          <w:p w14:paraId="732D27A5" w14:textId="77777777" w:rsidR="008C4037" w:rsidRPr="00185CFE" w:rsidRDefault="008C4037" w:rsidP="00A6631A">
            <w:pPr>
              <w:spacing w:after="0" w:line="240" w:lineRule="auto"/>
              <w:jc w:val="center"/>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Алматы</w:t>
            </w:r>
          </w:p>
        </w:tc>
      </w:tr>
      <w:tr w:rsidR="008C4037" w:rsidRPr="00185CFE" w14:paraId="6C68ACD5" w14:textId="77777777" w:rsidTr="00A6631A">
        <w:trPr>
          <w:trHeight w:val="300"/>
        </w:trPr>
        <w:tc>
          <w:tcPr>
            <w:tcW w:w="2475" w:type="dxa"/>
            <w:vMerge/>
            <w:noWrap/>
          </w:tcPr>
          <w:p w14:paraId="6FAFC207"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p>
        </w:tc>
        <w:tc>
          <w:tcPr>
            <w:tcW w:w="2482" w:type="dxa"/>
            <w:noWrap/>
            <w:hideMark/>
          </w:tcPr>
          <w:p w14:paraId="44B38985"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ҚБТУ зертханасы</w:t>
            </w:r>
          </w:p>
        </w:tc>
        <w:tc>
          <w:tcPr>
            <w:tcW w:w="3118" w:type="dxa"/>
            <w:noWrap/>
            <w:hideMark/>
          </w:tcPr>
          <w:p w14:paraId="36AF7A46"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Энергия және жасыл технологиялар бағытындағы наноөнімдер</w:t>
            </w:r>
          </w:p>
        </w:tc>
        <w:tc>
          <w:tcPr>
            <w:tcW w:w="1604" w:type="dxa"/>
            <w:noWrap/>
            <w:hideMark/>
          </w:tcPr>
          <w:p w14:paraId="04F2A9CC" w14:textId="77777777" w:rsidR="008C4037" w:rsidRPr="00185CFE" w:rsidRDefault="008C4037" w:rsidP="00A6631A">
            <w:pPr>
              <w:spacing w:after="0" w:line="240" w:lineRule="auto"/>
              <w:jc w:val="center"/>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Алматы</w:t>
            </w:r>
          </w:p>
        </w:tc>
      </w:tr>
      <w:tr w:rsidR="008C4037" w:rsidRPr="00185CFE" w14:paraId="1B77E111" w14:textId="77777777" w:rsidTr="00A6631A">
        <w:trPr>
          <w:trHeight w:val="300"/>
        </w:trPr>
        <w:tc>
          <w:tcPr>
            <w:tcW w:w="2475" w:type="dxa"/>
            <w:vMerge/>
            <w:noWrap/>
          </w:tcPr>
          <w:p w14:paraId="06BB4A4A"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p>
        </w:tc>
        <w:tc>
          <w:tcPr>
            <w:tcW w:w="2482" w:type="dxa"/>
            <w:noWrap/>
            <w:hideMark/>
          </w:tcPr>
          <w:p w14:paraId="5A1DA35E"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Жану проблемалары институты</w:t>
            </w:r>
          </w:p>
        </w:tc>
        <w:tc>
          <w:tcPr>
            <w:tcW w:w="3118" w:type="dxa"/>
            <w:noWrap/>
            <w:hideMark/>
          </w:tcPr>
          <w:p w14:paraId="3E11269D"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Көміртек негізіндегі наноқұрылымдар</w:t>
            </w:r>
          </w:p>
        </w:tc>
        <w:tc>
          <w:tcPr>
            <w:tcW w:w="1604" w:type="dxa"/>
            <w:noWrap/>
            <w:hideMark/>
          </w:tcPr>
          <w:p w14:paraId="33032A3B" w14:textId="77777777" w:rsidR="008C4037" w:rsidRPr="00185CFE" w:rsidRDefault="008C4037" w:rsidP="00A6631A">
            <w:pPr>
              <w:spacing w:after="0" w:line="240" w:lineRule="auto"/>
              <w:jc w:val="center"/>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Алматы</w:t>
            </w:r>
          </w:p>
        </w:tc>
      </w:tr>
      <w:tr w:rsidR="008C4037" w:rsidRPr="00185CFE" w14:paraId="4892128B" w14:textId="77777777" w:rsidTr="00A6631A">
        <w:trPr>
          <w:trHeight w:val="300"/>
        </w:trPr>
        <w:tc>
          <w:tcPr>
            <w:tcW w:w="2475" w:type="dxa"/>
            <w:vMerge/>
            <w:noWrap/>
          </w:tcPr>
          <w:p w14:paraId="61021587"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p>
        </w:tc>
        <w:tc>
          <w:tcPr>
            <w:tcW w:w="2482" w:type="dxa"/>
            <w:noWrap/>
            <w:hideMark/>
          </w:tcPr>
          <w:p w14:paraId="2800B968"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Институт органикалық катализа и электрохимии</w:t>
            </w:r>
          </w:p>
        </w:tc>
        <w:tc>
          <w:tcPr>
            <w:tcW w:w="3118" w:type="dxa"/>
            <w:noWrap/>
            <w:hideMark/>
          </w:tcPr>
          <w:p w14:paraId="3ED58AB2"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Нанокатализ және электрохимиялық процестер</w:t>
            </w:r>
          </w:p>
        </w:tc>
        <w:tc>
          <w:tcPr>
            <w:tcW w:w="1604" w:type="dxa"/>
            <w:noWrap/>
            <w:hideMark/>
          </w:tcPr>
          <w:p w14:paraId="2136A62F" w14:textId="77777777" w:rsidR="008C4037" w:rsidRPr="00185CFE" w:rsidRDefault="008C4037" w:rsidP="00A6631A">
            <w:pPr>
              <w:spacing w:after="0" w:line="240" w:lineRule="auto"/>
              <w:jc w:val="center"/>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Алматы</w:t>
            </w:r>
          </w:p>
        </w:tc>
      </w:tr>
      <w:tr w:rsidR="008C4037" w:rsidRPr="00185CFE" w14:paraId="4294080E" w14:textId="77777777" w:rsidTr="00A6631A">
        <w:trPr>
          <w:trHeight w:val="300"/>
        </w:trPr>
        <w:tc>
          <w:tcPr>
            <w:tcW w:w="2475" w:type="dxa"/>
            <w:vMerge/>
            <w:noWrap/>
          </w:tcPr>
          <w:p w14:paraId="26DE448D"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p>
        </w:tc>
        <w:tc>
          <w:tcPr>
            <w:tcW w:w="2482" w:type="dxa"/>
            <w:noWrap/>
            <w:hideMark/>
          </w:tcPr>
          <w:p w14:paraId="37F897D6"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ҚарМУ (Е.Бөкетов атындағы)</w:t>
            </w:r>
          </w:p>
        </w:tc>
        <w:tc>
          <w:tcPr>
            <w:tcW w:w="3118" w:type="dxa"/>
            <w:noWrap/>
            <w:hideMark/>
          </w:tcPr>
          <w:p w14:paraId="56E5B293"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Қатты дене физикасы мен наноқұрылымдық зерттеулер</w:t>
            </w:r>
          </w:p>
        </w:tc>
        <w:tc>
          <w:tcPr>
            <w:tcW w:w="1604" w:type="dxa"/>
            <w:noWrap/>
            <w:hideMark/>
          </w:tcPr>
          <w:p w14:paraId="45009655" w14:textId="77777777" w:rsidR="008C4037" w:rsidRPr="00185CFE" w:rsidRDefault="008C4037" w:rsidP="00A6631A">
            <w:pPr>
              <w:spacing w:after="0" w:line="240" w:lineRule="auto"/>
              <w:jc w:val="center"/>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Қарағанды</w:t>
            </w:r>
          </w:p>
        </w:tc>
      </w:tr>
      <w:tr w:rsidR="008C4037" w:rsidRPr="00185CFE" w14:paraId="41381829" w14:textId="77777777" w:rsidTr="00A6631A">
        <w:trPr>
          <w:trHeight w:val="300"/>
        </w:trPr>
        <w:tc>
          <w:tcPr>
            <w:tcW w:w="2475" w:type="dxa"/>
            <w:vMerge/>
            <w:noWrap/>
          </w:tcPr>
          <w:p w14:paraId="4405DE5F"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p>
        </w:tc>
        <w:tc>
          <w:tcPr>
            <w:tcW w:w="2482" w:type="dxa"/>
            <w:noWrap/>
            <w:hideMark/>
          </w:tcPr>
          <w:p w14:paraId="3030C1D2"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Қ.Жұбанов атындағы Ақтөбе университеті</w:t>
            </w:r>
          </w:p>
        </w:tc>
        <w:tc>
          <w:tcPr>
            <w:tcW w:w="3118" w:type="dxa"/>
            <w:noWrap/>
            <w:hideMark/>
          </w:tcPr>
          <w:p w14:paraId="598870ED"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Нанофизика және білім интеграциясы</w:t>
            </w:r>
          </w:p>
        </w:tc>
        <w:tc>
          <w:tcPr>
            <w:tcW w:w="1604" w:type="dxa"/>
            <w:noWrap/>
            <w:hideMark/>
          </w:tcPr>
          <w:p w14:paraId="6261138E" w14:textId="77777777" w:rsidR="008C4037" w:rsidRPr="00185CFE" w:rsidRDefault="008C4037" w:rsidP="00A6631A">
            <w:pPr>
              <w:spacing w:after="0" w:line="240" w:lineRule="auto"/>
              <w:jc w:val="center"/>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Ақтөбе</w:t>
            </w:r>
          </w:p>
        </w:tc>
      </w:tr>
      <w:tr w:rsidR="008C4037" w:rsidRPr="00185CFE" w14:paraId="2F64B045" w14:textId="77777777" w:rsidTr="00A6631A">
        <w:trPr>
          <w:trHeight w:val="300"/>
        </w:trPr>
        <w:tc>
          <w:tcPr>
            <w:tcW w:w="2475" w:type="dxa"/>
            <w:vMerge w:val="restart"/>
            <w:noWrap/>
            <w:vAlign w:val="center"/>
            <w:hideMark/>
          </w:tcPr>
          <w:p w14:paraId="2003B41D"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Нано-зертханалар мен таза бөлмелер</w:t>
            </w:r>
          </w:p>
        </w:tc>
        <w:tc>
          <w:tcPr>
            <w:tcW w:w="2482" w:type="dxa"/>
            <w:noWrap/>
            <w:hideMark/>
          </w:tcPr>
          <w:p w14:paraId="4921807F"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NURIS (Nazarbayev University)</w:t>
            </w:r>
          </w:p>
        </w:tc>
        <w:tc>
          <w:tcPr>
            <w:tcW w:w="3118" w:type="dxa"/>
            <w:noWrap/>
            <w:hideMark/>
          </w:tcPr>
          <w:p w14:paraId="254B5850"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ISO 5–7 деңгейіндегі таза бөлме, өлшеу құралдары</w:t>
            </w:r>
          </w:p>
        </w:tc>
        <w:tc>
          <w:tcPr>
            <w:tcW w:w="1604" w:type="dxa"/>
            <w:noWrap/>
            <w:hideMark/>
          </w:tcPr>
          <w:p w14:paraId="5687B62D" w14:textId="77777777" w:rsidR="008C4037" w:rsidRPr="00185CFE" w:rsidRDefault="008C4037" w:rsidP="00A6631A">
            <w:pPr>
              <w:spacing w:after="0" w:line="240" w:lineRule="auto"/>
              <w:jc w:val="center"/>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Астана</w:t>
            </w:r>
          </w:p>
        </w:tc>
      </w:tr>
      <w:tr w:rsidR="008C4037" w:rsidRPr="00185CFE" w14:paraId="607539D5" w14:textId="77777777" w:rsidTr="00A6631A">
        <w:trPr>
          <w:trHeight w:val="300"/>
        </w:trPr>
        <w:tc>
          <w:tcPr>
            <w:tcW w:w="2475" w:type="dxa"/>
            <w:vMerge/>
            <w:noWrap/>
          </w:tcPr>
          <w:p w14:paraId="44CB0B53"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p>
        </w:tc>
        <w:tc>
          <w:tcPr>
            <w:tcW w:w="2482" w:type="dxa"/>
            <w:noWrap/>
            <w:hideMark/>
          </w:tcPr>
          <w:p w14:paraId="3C7E5B33"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Satbayev University зертханасы</w:t>
            </w:r>
          </w:p>
        </w:tc>
        <w:tc>
          <w:tcPr>
            <w:tcW w:w="3118" w:type="dxa"/>
            <w:noWrap/>
            <w:hideMark/>
          </w:tcPr>
          <w:p w14:paraId="567D8A85"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Наноөлшемді сынақ қондырғылары</w:t>
            </w:r>
          </w:p>
        </w:tc>
        <w:tc>
          <w:tcPr>
            <w:tcW w:w="1604" w:type="dxa"/>
            <w:noWrap/>
            <w:hideMark/>
          </w:tcPr>
          <w:p w14:paraId="2937E5BD" w14:textId="77777777" w:rsidR="008C4037" w:rsidRPr="00185CFE" w:rsidRDefault="008C4037" w:rsidP="00A6631A">
            <w:pPr>
              <w:spacing w:after="0" w:line="240" w:lineRule="auto"/>
              <w:jc w:val="center"/>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Алматы</w:t>
            </w:r>
          </w:p>
        </w:tc>
      </w:tr>
      <w:tr w:rsidR="008C4037" w:rsidRPr="00185CFE" w14:paraId="49891D0A" w14:textId="77777777" w:rsidTr="00A6631A">
        <w:trPr>
          <w:trHeight w:val="300"/>
        </w:trPr>
        <w:tc>
          <w:tcPr>
            <w:tcW w:w="2475" w:type="dxa"/>
            <w:vMerge/>
            <w:noWrap/>
          </w:tcPr>
          <w:p w14:paraId="0C3886BC"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p>
        </w:tc>
        <w:tc>
          <w:tcPr>
            <w:tcW w:w="2482" w:type="dxa"/>
            <w:noWrap/>
            <w:hideMark/>
          </w:tcPr>
          <w:p w14:paraId="6F95926A"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ҚазҰУ зертханасы</w:t>
            </w:r>
          </w:p>
        </w:tc>
        <w:tc>
          <w:tcPr>
            <w:tcW w:w="3118" w:type="dxa"/>
            <w:noWrap/>
            <w:hideMark/>
          </w:tcPr>
          <w:p w14:paraId="581EEE95"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Физика-химиялық бақылау зертханалары</w:t>
            </w:r>
          </w:p>
        </w:tc>
        <w:tc>
          <w:tcPr>
            <w:tcW w:w="1604" w:type="dxa"/>
            <w:noWrap/>
            <w:hideMark/>
          </w:tcPr>
          <w:p w14:paraId="35B3B08F" w14:textId="77777777" w:rsidR="008C4037" w:rsidRPr="00185CFE" w:rsidRDefault="008C4037" w:rsidP="00A6631A">
            <w:pPr>
              <w:spacing w:after="0" w:line="240" w:lineRule="auto"/>
              <w:jc w:val="center"/>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Алматы</w:t>
            </w:r>
          </w:p>
        </w:tc>
      </w:tr>
      <w:tr w:rsidR="008C4037" w:rsidRPr="00185CFE" w14:paraId="750DA569" w14:textId="77777777" w:rsidTr="00A6631A">
        <w:trPr>
          <w:trHeight w:val="300"/>
        </w:trPr>
        <w:tc>
          <w:tcPr>
            <w:tcW w:w="2475" w:type="dxa"/>
            <w:vMerge w:val="restart"/>
            <w:noWrap/>
            <w:vAlign w:val="center"/>
            <w:hideMark/>
          </w:tcPr>
          <w:p w14:paraId="2C2BE03A"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Технология трансфері және прототиптік платформалар</w:t>
            </w:r>
          </w:p>
        </w:tc>
        <w:tc>
          <w:tcPr>
            <w:tcW w:w="2482" w:type="dxa"/>
            <w:noWrap/>
            <w:hideMark/>
          </w:tcPr>
          <w:p w14:paraId="2A45D183"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TechGarden</w:t>
            </w:r>
          </w:p>
        </w:tc>
        <w:tc>
          <w:tcPr>
            <w:tcW w:w="3118" w:type="dxa"/>
            <w:noWrap/>
            <w:hideMark/>
          </w:tcPr>
          <w:p w14:paraId="53834A28"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Стартаптарды қолдау, прототиптерді сынау</w:t>
            </w:r>
          </w:p>
        </w:tc>
        <w:tc>
          <w:tcPr>
            <w:tcW w:w="1604" w:type="dxa"/>
            <w:noWrap/>
            <w:hideMark/>
          </w:tcPr>
          <w:p w14:paraId="6EC0C9E1" w14:textId="77777777" w:rsidR="008C4037" w:rsidRPr="00185CFE" w:rsidRDefault="008C4037" w:rsidP="00A6631A">
            <w:pPr>
              <w:spacing w:after="0" w:line="240" w:lineRule="auto"/>
              <w:jc w:val="center"/>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Алматы</w:t>
            </w:r>
          </w:p>
        </w:tc>
      </w:tr>
      <w:tr w:rsidR="008C4037" w:rsidRPr="00185CFE" w14:paraId="2B21F312" w14:textId="77777777" w:rsidTr="00A6631A">
        <w:trPr>
          <w:trHeight w:val="300"/>
        </w:trPr>
        <w:tc>
          <w:tcPr>
            <w:tcW w:w="2475" w:type="dxa"/>
            <w:vMerge/>
            <w:noWrap/>
          </w:tcPr>
          <w:p w14:paraId="278FA3E8"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p>
        </w:tc>
        <w:tc>
          <w:tcPr>
            <w:tcW w:w="2482" w:type="dxa"/>
            <w:noWrap/>
            <w:hideMark/>
          </w:tcPr>
          <w:p w14:paraId="4C8FD160"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InnoPark</w:t>
            </w:r>
          </w:p>
        </w:tc>
        <w:tc>
          <w:tcPr>
            <w:tcW w:w="3118" w:type="dxa"/>
            <w:noWrap/>
            <w:hideMark/>
          </w:tcPr>
          <w:p w14:paraId="44601E66"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Инкубация, инженерлік сынақ ортасы</w:t>
            </w:r>
          </w:p>
        </w:tc>
        <w:tc>
          <w:tcPr>
            <w:tcW w:w="1604" w:type="dxa"/>
            <w:noWrap/>
            <w:hideMark/>
          </w:tcPr>
          <w:p w14:paraId="367B16AE" w14:textId="77777777" w:rsidR="008C4037" w:rsidRPr="00185CFE" w:rsidRDefault="008C4037" w:rsidP="00A6631A">
            <w:pPr>
              <w:spacing w:after="0" w:line="240" w:lineRule="auto"/>
              <w:jc w:val="center"/>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Алматы</w:t>
            </w:r>
          </w:p>
        </w:tc>
      </w:tr>
      <w:tr w:rsidR="008C4037" w:rsidRPr="00185CFE" w14:paraId="06F6F2E7" w14:textId="77777777" w:rsidTr="00A6631A">
        <w:trPr>
          <w:trHeight w:val="300"/>
        </w:trPr>
        <w:tc>
          <w:tcPr>
            <w:tcW w:w="2475" w:type="dxa"/>
            <w:vMerge/>
            <w:noWrap/>
          </w:tcPr>
          <w:p w14:paraId="5076B58E"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p>
        </w:tc>
        <w:tc>
          <w:tcPr>
            <w:tcW w:w="2482" w:type="dxa"/>
            <w:noWrap/>
            <w:hideMark/>
          </w:tcPr>
          <w:p w14:paraId="751FF561"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Astana Business Campus</w:t>
            </w:r>
          </w:p>
        </w:tc>
        <w:tc>
          <w:tcPr>
            <w:tcW w:w="3118" w:type="dxa"/>
            <w:noWrap/>
            <w:hideMark/>
          </w:tcPr>
          <w:p w14:paraId="6615808C"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Технология трансфері мен технобизнес алаңы</w:t>
            </w:r>
          </w:p>
        </w:tc>
        <w:tc>
          <w:tcPr>
            <w:tcW w:w="1604" w:type="dxa"/>
            <w:noWrap/>
            <w:hideMark/>
          </w:tcPr>
          <w:p w14:paraId="61F173DE" w14:textId="77777777" w:rsidR="008C4037" w:rsidRPr="00185CFE" w:rsidRDefault="008C4037" w:rsidP="00A6631A">
            <w:pPr>
              <w:spacing w:after="0" w:line="240" w:lineRule="auto"/>
              <w:jc w:val="center"/>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Астана</w:t>
            </w:r>
          </w:p>
        </w:tc>
      </w:tr>
      <w:tr w:rsidR="008C4037" w:rsidRPr="00185CFE" w14:paraId="77ECFDFA" w14:textId="77777777" w:rsidTr="00A6631A">
        <w:trPr>
          <w:trHeight w:val="300"/>
        </w:trPr>
        <w:tc>
          <w:tcPr>
            <w:tcW w:w="2475" w:type="dxa"/>
            <w:noWrap/>
            <w:hideMark/>
          </w:tcPr>
          <w:p w14:paraId="4AD146EF"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Инжинирингтік және пилоттық өндіріс</w:t>
            </w:r>
          </w:p>
        </w:tc>
        <w:tc>
          <w:tcPr>
            <w:tcW w:w="2482" w:type="dxa"/>
            <w:noWrap/>
            <w:hideMark/>
          </w:tcPr>
          <w:p w14:paraId="599B0F72" w14:textId="77777777" w:rsidR="008C4037" w:rsidRPr="00185CFE" w:rsidRDefault="008C4037" w:rsidP="00A6631A">
            <w:pPr>
              <w:spacing w:after="0" w:line="240" w:lineRule="auto"/>
              <w:jc w:val="center"/>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w:t>
            </w:r>
          </w:p>
        </w:tc>
        <w:tc>
          <w:tcPr>
            <w:tcW w:w="3118" w:type="dxa"/>
            <w:noWrap/>
            <w:hideMark/>
          </w:tcPr>
          <w:p w14:paraId="2CAC7357" w14:textId="77777777" w:rsidR="008C4037" w:rsidRPr="00185CFE" w:rsidRDefault="008C4037" w:rsidP="00A6631A">
            <w:pPr>
              <w:spacing w:after="0" w:line="240" w:lineRule="auto"/>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Пилоттық өндіріс жетіспейді, коммерцияландыру тежелуде</w:t>
            </w:r>
          </w:p>
        </w:tc>
        <w:tc>
          <w:tcPr>
            <w:tcW w:w="1604" w:type="dxa"/>
            <w:noWrap/>
            <w:hideMark/>
          </w:tcPr>
          <w:p w14:paraId="6ED18BCC" w14:textId="77777777" w:rsidR="008C4037" w:rsidRPr="00185CFE" w:rsidRDefault="008C4037" w:rsidP="00A6631A">
            <w:pPr>
              <w:spacing w:after="0" w:line="240" w:lineRule="auto"/>
              <w:jc w:val="center"/>
              <w:rPr>
                <w:rFonts w:ascii="Times New Roman" w:eastAsia="Times New Roman" w:hAnsi="Times New Roman"/>
                <w:color w:val="000000"/>
                <w:sz w:val="20"/>
                <w:szCs w:val="20"/>
                <w:lang w:val="kk-KZ" w:eastAsia="uz-Cyrl-UZ"/>
              </w:rPr>
            </w:pPr>
            <w:r w:rsidRPr="00185CFE">
              <w:rPr>
                <w:rFonts w:ascii="Times New Roman" w:eastAsia="Times New Roman" w:hAnsi="Times New Roman"/>
                <w:color w:val="000000"/>
                <w:sz w:val="20"/>
                <w:szCs w:val="20"/>
                <w:lang w:val="kk-KZ" w:eastAsia="uz-Cyrl-UZ"/>
              </w:rPr>
              <w:t>Негізінен орталықтарда, аймақтарда жетіспейді</w:t>
            </w:r>
          </w:p>
        </w:tc>
      </w:tr>
      <w:tr w:rsidR="00B923CA" w:rsidRPr="00185CFE" w14:paraId="6A89716C" w14:textId="77777777" w:rsidTr="00A6631A">
        <w:trPr>
          <w:trHeight w:val="300"/>
        </w:trPr>
        <w:tc>
          <w:tcPr>
            <w:tcW w:w="9679" w:type="dxa"/>
            <w:gridSpan w:val="4"/>
            <w:noWrap/>
          </w:tcPr>
          <w:p w14:paraId="3EEECF09" w14:textId="63293497" w:rsidR="00B923CA" w:rsidRPr="00B57B85" w:rsidRDefault="00B923CA" w:rsidP="00B923CA">
            <w:pPr>
              <w:spacing w:after="0" w:line="240" w:lineRule="auto"/>
              <w:rPr>
                <w:rFonts w:ascii="Times New Roman" w:eastAsia="Times New Roman" w:hAnsi="Times New Roman"/>
                <w:i/>
                <w:iCs/>
                <w:color w:val="000000"/>
                <w:sz w:val="20"/>
                <w:szCs w:val="20"/>
                <w:lang w:val="kk-KZ" w:eastAsia="uz-Cyrl-UZ"/>
              </w:rPr>
            </w:pPr>
            <w:r w:rsidRPr="00B57B85">
              <w:rPr>
                <w:rFonts w:ascii="Times New Roman" w:eastAsia="Times New Roman" w:hAnsi="Times New Roman"/>
                <w:i/>
                <w:iCs/>
                <w:color w:val="000000"/>
                <w:sz w:val="20"/>
                <w:szCs w:val="20"/>
                <w:lang w:val="kk-KZ" w:eastAsia="uz-Cyrl-UZ"/>
              </w:rPr>
              <w:t>Ескерту: зерттеу нітижесінде автормен құрастырылған</w:t>
            </w:r>
          </w:p>
        </w:tc>
      </w:tr>
    </w:tbl>
    <w:p w14:paraId="59D85D2D" w14:textId="77777777" w:rsidR="008C4037" w:rsidRPr="00185CFE" w:rsidRDefault="008C4037" w:rsidP="008C4037">
      <w:pPr>
        <w:spacing w:after="0" w:line="240" w:lineRule="auto"/>
        <w:ind w:firstLine="567"/>
        <w:contextualSpacing/>
        <w:jc w:val="both"/>
        <w:rPr>
          <w:rFonts w:ascii="Times New Roman" w:hAnsi="Times New Roman"/>
          <w:color w:val="000000" w:themeColor="text1"/>
          <w:sz w:val="28"/>
          <w:szCs w:val="28"/>
          <w:lang w:val="kk-KZ"/>
        </w:rPr>
      </w:pPr>
    </w:p>
    <w:p w14:paraId="316AC478" w14:textId="2BE1B7F8" w:rsidR="00893297" w:rsidRPr="00185CFE" w:rsidRDefault="00893297" w:rsidP="00EB79C6">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Нанотехнологиялар бойынша түрлі жобалармен физика-химиялық зерттеу және талдау әдістері орталығы</w:t>
      </w:r>
      <w:r w:rsidR="00F67122" w:rsidRPr="00185CFE">
        <w:rPr>
          <w:rFonts w:ascii="Times New Roman" w:hAnsi="Times New Roman"/>
          <w:color w:val="000000" w:themeColor="text1"/>
          <w:sz w:val="28"/>
          <w:szCs w:val="28"/>
          <w:lang w:val="kk-KZ"/>
        </w:rPr>
        <w:t xml:space="preserve"> (ҚазҰУ)</w:t>
      </w:r>
      <w:r w:rsidRPr="00185CFE">
        <w:rPr>
          <w:rFonts w:ascii="Times New Roman" w:hAnsi="Times New Roman"/>
          <w:color w:val="000000" w:themeColor="text1"/>
          <w:sz w:val="28"/>
          <w:szCs w:val="28"/>
          <w:lang w:val="kk-KZ"/>
        </w:rPr>
        <w:t xml:space="preserve"> айналысады. </w:t>
      </w:r>
      <w:r w:rsidR="00EB79C6" w:rsidRPr="00185CFE">
        <w:rPr>
          <w:rFonts w:ascii="Times New Roman" w:hAnsi="Times New Roman"/>
          <w:color w:val="000000" w:themeColor="text1"/>
          <w:sz w:val="28"/>
          <w:szCs w:val="28"/>
          <w:lang w:val="kk-KZ"/>
        </w:rPr>
        <w:t>Орталық химия, экология, материалтану және нанотехнология салаларындағы іргелі және қолданбалы зерттеулерге маманданған. Орталық халықаралық жобаларға белсене қатысып, түрлі ғылыми ұйымдармен ынтымақтасады. Соңғы 15 жылда 200-ден астам ғылыми жоба жүзеге асырылды, оның ішінде</w:t>
      </w:r>
      <w:r w:rsidR="00D0257B" w:rsidRPr="00185CFE">
        <w:rPr>
          <w:rFonts w:ascii="Times New Roman" w:hAnsi="Times New Roman"/>
          <w:color w:val="000000" w:themeColor="text1"/>
          <w:sz w:val="28"/>
          <w:szCs w:val="28"/>
          <w:lang w:val="kk-KZ"/>
        </w:rPr>
        <w:t xml:space="preserve">, 100-ге жуығы нанотехнологиялар саласында </w:t>
      </w:r>
      <w:r w:rsidR="00F05E75" w:rsidRPr="00185CFE">
        <w:rPr>
          <w:rFonts w:ascii="Times New Roman" w:hAnsi="Times New Roman"/>
          <w:color w:val="000000" w:themeColor="text1"/>
          <w:sz w:val="28"/>
          <w:szCs w:val="28"/>
          <w:lang w:val="kk-KZ"/>
        </w:rPr>
        <w:t xml:space="preserve">және </w:t>
      </w:r>
      <w:r w:rsidR="00EB79C6" w:rsidRPr="00185CFE">
        <w:rPr>
          <w:rFonts w:ascii="Times New Roman" w:hAnsi="Times New Roman"/>
          <w:color w:val="000000" w:themeColor="text1"/>
          <w:sz w:val="28"/>
          <w:szCs w:val="28"/>
          <w:lang w:val="kk-KZ"/>
        </w:rPr>
        <w:t>ХҒТО</w:t>
      </w:r>
      <w:r w:rsidR="00F05E75" w:rsidRPr="00185CFE">
        <w:rPr>
          <w:rFonts w:ascii="Times New Roman" w:hAnsi="Times New Roman"/>
          <w:color w:val="000000" w:themeColor="text1"/>
          <w:sz w:val="28"/>
          <w:szCs w:val="28"/>
          <w:lang w:val="kk-KZ"/>
        </w:rPr>
        <w:t xml:space="preserve">, </w:t>
      </w:r>
      <w:r w:rsidR="00EB79C6" w:rsidRPr="00185CFE">
        <w:rPr>
          <w:rFonts w:ascii="Times New Roman" w:hAnsi="Times New Roman"/>
          <w:color w:val="000000" w:themeColor="text1"/>
          <w:sz w:val="28"/>
          <w:szCs w:val="28"/>
          <w:lang w:val="kk-KZ"/>
        </w:rPr>
        <w:t xml:space="preserve">НАТО сияқты халықаралық ұйымдардың 15 гранты </w:t>
      </w:r>
      <w:r w:rsidRPr="00185CFE">
        <w:rPr>
          <w:rFonts w:ascii="Times New Roman" w:hAnsi="Times New Roman"/>
          <w:color w:val="000000" w:themeColor="text1"/>
          <w:sz w:val="28"/>
          <w:szCs w:val="28"/>
          <w:lang w:val="kk-KZ"/>
        </w:rPr>
        <w:t>[</w:t>
      </w:r>
      <w:r w:rsidR="00E572F2" w:rsidRPr="00185CFE">
        <w:rPr>
          <w:rFonts w:ascii="Times New Roman" w:hAnsi="Times New Roman"/>
          <w:color w:val="000000" w:themeColor="text1"/>
          <w:sz w:val="28"/>
          <w:szCs w:val="28"/>
          <w:lang w:val="kk-KZ"/>
        </w:rPr>
        <w:t>66</w:t>
      </w:r>
      <w:r w:rsidRPr="00185CFE">
        <w:rPr>
          <w:rFonts w:ascii="Times New Roman" w:hAnsi="Times New Roman"/>
          <w:color w:val="000000" w:themeColor="text1"/>
          <w:sz w:val="28"/>
          <w:szCs w:val="28"/>
          <w:lang w:val="kk-KZ"/>
        </w:rPr>
        <w:t>].</w:t>
      </w:r>
    </w:p>
    <w:p w14:paraId="67FFF3DA" w14:textId="7B3458AC" w:rsidR="00893297" w:rsidRPr="00185CFE" w:rsidRDefault="00893297" w:rsidP="00893297">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ҚазҰУ базасында ашық түрдегі ұлттық нанотехнологиялық зертханада әл-Фараби нано ғылым және нанотехнология, наноинженерия және </w:t>
      </w:r>
      <w:r w:rsidRPr="00185CFE">
        <w:rPr>
          <w:rFonts w:ascii="Times New Roman" w:hAnsi="Times New Roman"/>
          <w:color w:val="000000" w:themeColor="text1"/>
          <w:sz w:val="28"/>
          <w:szCs w:val="28"/>
          <w:lang w:val="kk-KZ"/>
        </w:rPr>
        <w:lastRenderedPageBreak/>
        <w:t>наноматериалтану саласында іргелі және қолданбалы зерттеулермен, сондай-ақ әртүрлі физикалық, химиялық және биологиялық процестерді пайдалана отырып жаңа техника, технологиялар мен наноматериалдарды құрумен айналысады [</w:t>
      </w:r>
      <w:r w:rsidR="005F4A5C" w:rsidRPr="00185CFE">
        <w:rPr>
          <w:rFonts w:ascii="Times New Roman" w:hAnsi="Times New Roman"/>
          <w:color w:val="000000" w:themeColor="text1"/>
          <w:sz w:val="28"/>
          <w:szCs w:val="28"/>
          <w:lang w:val="kk-KZ"/>
        </w:rPr>
        <w:t>67</w:t>
      </w:r>
      <w:r w:rsidRPr="00185CFE">
        <w:rPr>
          <w:rFonts w:ascii="Times New Roman" w:hAnsi="Times New Roman"/>
          <w:color w:val="000000" w:themeColor="text1"/>
          <w:sz w:val="28"/>
          <w:szCs w:val="28"/>
          <w:lang w:val="kk-KZ"/>
        </w:rPr>
        <w:t>].</w:t>
      </w:r>
    </w:p>
    <w:p w14:paraId="613ADE3D" w14:textId="77777777" w:rsidR="00893297" w:rsidRPr="00185CFE" w:rsidRDefault="00893297" w:rsidP="00893297">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Нанотехнологиялар көмегімен М. А. Айтхожин атындағы молекулалық биология және биохимия институтының ферменттерін реттеу және құрылым зертханасының ғалымдары (Алматы қ.) фосфатидилинозитолдан жасалған әмбебап нанокапсулалар жасап, осы дәрілік заттарды жеткізудің жаңа құралын қамтитын трансдермальді формаларды жасады.</w:t>
      </w:r>
    </w:p>
    <w:p w14:paraId="2A6CC784" w14:textId="0BB8F8E7" w:rsidR="00893297" w:rsidRPr="00185CFE" w:rsidRDefault="00893297" w:rsidP="00893297">
      <w:pPr>
        <w:spacing w:after="0" w:line="240" w:lineRule="auto"/>
        <w:ind w:firstLine="567"/>
        <w:contextualSpacing/>
        <w:jc w:val="both"/>
        <w:rPr>
          <w:rFonts w:ascii="Times New Roman" w:eastAsiaTheme="minorEastAsia" w:hAnsi="Times New Roman"/>
          <w:color w:val="000000" w:themeColor="text1"/>
          <w:sz w:val="28"/>
          <w:szCs w:val="28"/>
          <w:lang w:val="kk-KZ" w:eastAsia="zh-CN"/>
        </w:rPr>
      </w:pPr>
      <w:r w:rsidRPr="00185CFE">
        <w:rPr>
          <w:rFonts w:ascii="Times New Roman" w:eastAsiaTheme="minorEastAsia" w:hAnsi="Times New Roman"/>
          <w:color w:val="000000" w:themeColor="text1"/>
          <w:sz w:val="28"/>
          <w:szCs w:val="28"/>
          <w:lang w:val="kk-KZ" w:eastAsia="zh-CN"/>
        </w:rPr>
        <w:t xml:space="preserve">Жалпы нанозертханалар ақпараттық технологиялар, биотехнология, газ және мұнай саласында әзірлемелер мен зерттеулерді жүргізеді. </w:t>
      </w:r>
      <w:r w:rsidR="00EE0AEB" w:rsidRPr="00185CFE">
        <w:rPr>
          <w:rFonts w:ascii="Times New Roman" w:eastAsiaTheme="minorEastAsia" w:hAnsi="Times New Roman"/>
          <w:color w:val="000000" w:themeColor="text1"/>
          <w:sz w:val="28"/>
          <w:szCs w:val="28"/>
          <w:lang w:val="kk-KZ" w:eastAsia="zh-CN"/>
        </w:rPr>
        <w:t>15</w:t>
      </w:r>
      <w:r w:rsidRPr="00185CFE">
        <w:rPr>
          <w:rFonts w:ascii="Times New Roman" w:eastAsiaTheme="minorEastAsia" w:hAnsi="Times New Roman"/>
          <w:color w:val="000000" w:themeColor="text1"/>
          <w:sz w:val="28"/>
          <w:szCs w:val="28"/>
          <w:lang w:val="kk-KZ" w:eastAsia="zh-CN"/>
        </w:rPr>
        <w:t xml:space="preserve">-кестеде көрсетілген ұйымдардың жалпы санының тек 20% ғана басқа ұйымдармен бірлесіп жұмыс жасайды. Инновациялық «нано» технологиялар саласындағы барлық бірлескен жобалардың 27,8%-ы өндірістік </w:t>
      </w:r>
      <w:r w:rsidR="008D4D2B" w:rsidRPr="00185CFE">
        <w:rPr>
          <w:rFonts w:ascii="Times New Roman" w:eastAsiaTheme="minorEastAsia" w:hAnsi="Times New Roman"/>
          <w:color w:val="000000" w:themeColor="text1"/>
          <w:sz w:val="28"/>
          <w:szCs w:val="28"/>
          <w:lang w:val="kk-KZ" w:eastAsia="zh-CN"/>
        </w:rPr>
        <w:t>ұйым</w:t>
      </w:r>
      <w:r w:rsidRPr="00185CFE">
        <w:rPr>
          <w:rFonts w:ascii="Times New Roman" w:eastAsiaTheme="minorEastAsia" w:hAnsi="Times New Roman"/>
          <w:color w:val="000000" w:themeColor="text1"/>
          <w:sz w:val="28"/>
          <w:szCs w:val="28"/>
          <w:lang w:val="kk-KZ" w:eastAsia="zh-CN"/>
        </w:rPr>
        <w:t>дармен жүзеге асырылады.</w:t>
      </w:r>
    </w:p>
    <w:p w14:paraId="3EC22184" w14:textId="6BEBFCFE" w:rsidR="00C02970" w:rsidRPr="00185CFE" w:rsidRDefault="00826AF8" w:rsidP="00C02970">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Жүргізілген </w:t>
      </w:r>
      <w:r w:rsidR="00E33C5F" w:rsidRPr="00185CFE">
        <w:rPr>
          <w:rFonts w:ascii="Times New Roman" w:hAnsi="Times New Roman"/>
          <w:color w:val="000000" w:themeColor="text1"/>
          <w:sz w:val="28"/>
          <w:szCs w:val="28"/>
          <w:lang w:val="kk-KZ"/>
        </w:rPr>
        <w:t>талдау негізінде</w:t>
      </w:r>
      <w:r w:rsidR="00044F23" w:rsidRPr="00185CFE">
        <w:rPr>
          <w:rFonts w:ascii="Times New Roman" w:hAnsi="Times New Roman"/>
          <w:color w:val="000000" w:themeColor="text1"/>
          <w:sz w:val="28"/>
          <w:szCs w:val="28"/>
          <w:lang w:val="kk-KZ"/>
        </w:rPr>
        <w:t xml:space="preserve"> елдегі </w:t>
      </w:r>
      <w:r w:rsidR="00C02970" w:rsidRPr="00185CFE">
        <w:rPr>
          <w:rFonts w:ascii="Times New Roman" w:hAnsi="Times New Roman"/>
          <w:color w:val="000000" w:themeColor="text1"/>
          <w:sz w:val="28"/>
          <w:szCs w:val="28"/>
          <w:lang w:val="kk-KZ"/>
        </w:rPr>
        <w:t>нанотехнология саласының болашағын анықтайтын басты элементтердің бірі</w:t>
      </w:r>
      <w:r w:rsidR="00044F23" w:rsidRPr="00185CFE">
        <w:rPr>
          <w:rFonts w:ascii="Times New Roman" w:hAnsi="Times New Roman"/>
          <w:color w:val="000000" w:themeColor="text1"/>
          <w:sz w:val="28"/>
          <w:szCs w:val="28"/>
          <w:lang w:val="kk-KZ"/>
        </w:rPr>
        <w:t xml:space="preserve"> болып өндірістік-технологиялық инфрақұр</w:t>
      </w:r>
      <w:r w:rsidR="00785F07" w:rsidRPr="00185CFE">
        <w:rPr>
          <w:rFonts w:ascii="Times New Roman" w:hAnsi="Times New Roman"/>
          <w:color w:val="000000" w:themeColor="text1"/>
          <w:sz w:val="28"/>
          <w:szCs w:val="28"/>
          <w:lang w:val="kk-KZ"/>
        </w:rPr>
        <w:t>ым екені нақтыланды</w:t>
      </w:r>
      <w:r w:rsidR="00C02970" w:rsidRPr="00185CFE">
        <w:rPr>
          <w:rFonts w:ascii="Times New Roman" w:hAnsi="Times New Roman"/>
          <w:color w:val="000000" w:themeColor="text1"/>
          <w:sz w:val="28"/>
          <w:szCs w:val="28"/>
          <w:lang w:val="kk-KZ"/>
        </w:rPr>
        <w:t>. Инфрақұрылымды жүйелі дамыту арқылы Қазақстан халықаралық нанотехнологиялық кеңістікте өз орнын нығайта алады.</w:t>
      </w:r>
    </w:p>
    <w:p w14:paraId="2E1AD576" w14:textId="48688BBA" w:rsidR="00893297" w:rsidRPr="00185CFE" w:rsidRDefault="00092E01" w:rsidP="00893297">
      <w:pPr>
        <w:spacing w:after="0" w:line="240" w:lineRule="auto"/>
        <w:ind w:firstLine="709"/>
        <w:contextualSpacing/>
        <w:jc w:val="both"/>
        <w:rPr>
          <w:rFonts w:ascii="Times New Roman" w:eastAsiaTheme="minorEastAsia" w:hAnsi="Times New Roman"/>
          <w:color w:val="000000" w:themeColor="text1"/>
          <w:sz w:val="28"/>
          <w:szCs w:val="28"/>
          <w:lang w:val="kk-KZ" w:eastAsia="zh-CN"/>
        </w:rPr>
      </w:pPr>
      <w:r w:rsidRPr="00185CFE">
        <w:rPr>
          <w:rFonts w:ascii="Times New Roman" w:eastAsiaTheme="minorEastAsia" w:hAnsi="Times New Roman"/>
          <w:i/>
          <w:iCs/>
          <w:color w:val="000000" w:themeColor="text1"/>
          <w:sz w:val="28"/>
          <w:szCs w:val="28"/>
          <w:lang w:val="kk-KZ" w:eastAsia="zh-CN"/>
        </w:rPr>
        <w:t>C</w:t>
      </w:r>
      <w:r w:rsidR="00893297" w:rsidRPr="00185CFE">
        <w:rPr>
          <w:rFonts w:ascii="Times New Roman" w:eastAsiaTheme="minorEastAsia" w:hAnsi="Times New Roman"/>
          <w:i/>
          <w:iCs/>
          <w:color w:val="000000" w:themeColor="text1"/>
          <w:sz w:val="28"/>
          <w:szCs w:val="28"/>
          <w:lang w:val="kk-KZ" w:eastAsia="zh-CN"/>
        </w:rPr>
        <w:t>) Ақпараттық инфрақұрылым</w:t>
      </w:r>
      <w:r w:rsidR="00893297" w:rsidRPr="00185CFE">
        <w:rPr>
          <w:rFonts w:ascii="Times New Roman" w:eastAsiaTheme="minorEastAsia" w:hAnsi="Times New Roman"/>
          <w:color w:val="000000" w:themeColor="text1"/>
          <w:sz w:val="28"/>
          <w:szCs w:val="28"/>
          <w:lang w:val="kk-KZ" w:eastAsia="zh-CN"/>
        </w:rPr>
        <w:t xml:space="preserve"> - нанотехнологиялық саланы тиімді дамыту әлеуетті тапсырыс берушілердің нанотехнологиялық өнімдер мен жаңа әзірлемелердің артықшылықтары туралы хабардар болуын қамтамасыз етеді. </w:t>
      </w:r>
    </w:p>
    <w:p w14:paraId="567BCF08" w14:textId="44A918C9" w:rsidR="00893297" w:rsidRPr="00FA43A4" w:rsidRDefault="00893297" w:rsidP="00893297">
      <w:pPr>
        <w:spacing w:after="0" w:line="240" w:lineRule="auto"/>
        <w:ind w:firstLine="709"/>
        <w:contextualSpacing/>
        <w:jc w:val="both"/>
        <w:rPr>
          <w:rFonts w:ascii="Times New Roman" w:eastAsiaTheme="minorEastAsia" w:hAnsi="Times New Roman"/>
          <w:color w:val="000000" w:themeColor="text1"/>
          <w:sz w:val="28"/>
          <w:szCs w:val="28"/>
          <w:lang w:val="kk-KZ" w:eastAsia="zh-CN"/>
        </w:rPr>
      </w:pPr>
      <w:r w:rsidRPr="00185CFE">
        <w:rPr>
          <w:rFonts w:ascii="Times New Roman" w:eastAsiaTheme="minorEastAsia" w:hAnsi="Times New Roman"/>
          <w:color w:val="000000" w:themeColor="text1"/>
          <w:sz w:val="28"/>
          <w:szCs w:val="28"/>
          <w:lang w:val="kk-KZ" w:eastAsia="zh-CN"/>
        </w:rPr>
        <w:t xml:space="preserve">Жаңа жобаларды іске асыруға және қолданыстағы жобаларды жүзеге </w:t>
      </w:r>
      <w:r w:rsidRPr="00FA43A4">
        <w:rPr>
          <w:rFonts w:ascii="Times New Roman" w:eastAsiaTheme="minorEastAsia" w:hAnsi="Times New Roman"/>
          <w:color w:val="000000" w:themeColor="text1"/>
          <w:sz w:val="28"/>
          <w:szCs w:val="28"/>
          <w:lang w:val="kk-KZ" w:eastAsia="zh-CN"/>
        </w:rPr>
        <w:t xml:space="preserve">асыруды аяқтауға қатысты шешімдерді қабылдауға әсер ететін ақпараттық </w:t>
      </w:r>
      <w:r w:rsidR="00FA43A4" w:rsidRPr="00FA43A4">
        <w:rPr>
          <w:rFonts w:ascii="Times New Roman" w:eastAsiaTheme="minorEastAsia" w:hAnsi="Times New Roman"/>
          <w:color w:val="000000" w:themeColor="text1"/>
          <w:sz w:val="28"/>
          <w:szCs w:val="28"/>
          <w:lang w:val="kk-KZ" w:eastAsia="zh-CN"/>
        </w:rPr>
        <w:t>дерек</w:t>
      </w:r>
      <w:r w:rsidRPr="00FA43A4">
        <w:rPr>
          <w:rFonts w:ascii="Times New Roman" w:eastAsiaTheme="minorEastAsia" w:hAnsi="Times New Roman"/>
          <w:color w:val="000000" w:themeColor="text1"/>
          <w:sz w:val="28"/>
          <w:szCs w:val="28"/>
          <w:lang w:val="kk-KZ" w:eastAsia="zh-CN"/>
        </w:rPr>
        <w:t>көздердің ішінде</w:t>
      </w:r>
      <w:r w:rsidR="0071081C" w:rsidRPr="00FA43A4">
        <w:rPr>
          <w:rFonts w:ascii="Times New Roman" w:eastAsiaTheme="minorEastAsia" w:hAnsi="Times New Roman"/>
          <w:color w:val="000000" w:themeColor="text1"/>
          <w:sz w:val="28"/>
          <w:szCs w:val="28"/>
          <w:lang w:val="kk-KZ" w:eastAsia="zh-CN"/>
        </w:rPr>
        <w:t xml:space="preserve"> [</w:t>
      </w:r>
      <w:r w:rsidR="005801F5" w:rsidRPr="00FA43A4">
        <w:rPr>
          <w:rFonts w:ascii="Times New Roman" w:eastAsiaTheme="minorEastAsia" w:hAnsi="Times New Roman"/>
          <w:color w:val="000000" w:themeColor="text1"/>
          <w:sz w:val="28"/>
          <w:szCs w:val="28"/>
          <w:lang w:val="kk-KZ" w:eastAsia="zh-CN"/>
        </w:rPr>
        <w:t>68, 69]</w:t>
      </w:r>
      <w:r w:rsidRPr="00FA43A4">
        <w:rPr>
          <w:rFonts w:ascii="Times New Roman" w:eastAsiaTheme="minorEastAsia" w:hAnsi="Times New Roman"/>
          <w:color w:val="000000" w:themeColor="text1"/>
          <w:sz w:val="28"/>
          <w:szCs w:val="28"/>
          <w:lang w:val="kk-KZ" w:eastAsia="zh-CN"/>
        </w:rPr>
        <w:t>:</w:t>
      </w:r>
    </w:p>
    <w:p w14:paraId="66C24477" w14:textId="29125719" w:rsidR="00893297" w:rsidRPr="00FA43A4" w:rsidRDefault="00893297" w:rsidP="00FA4580">
      <w:pPr>
        <w:pStyle w:val="a7"/>
        <w:numPr>
          <w:ilvl w:val="0"/>
          <w:numId w:val="10"/>
        </w:numPr>
        <w:tabs>
          <w:tab w:val="left" w:pos="851"/>
        </w:tabs>
        <w:spacing w:after="0" w:line="240" w:lineRule="auto"/>
        <w:ind w:left="0" w:firstLine="567"/>
        <w:jc w:val="both"/>
        <w:rPr>
          <w:rFonts w:ascii="Times New Roman" w:eastAsiaTheme="minorEastAsia" w:hAnsi="Times New Roman"/>
          <w:color w:val="000000" w:themeColor="text1"/>
          <w:sz w:val="28"/>
          <w:szCs w:val="28"/>
          <w:lang w:val="kk-KZ" w:eastAsia="zh-CN"/>
        </w:rPr>
      </w:pPr>
      <w:r w:rsidRPr="00FA43A4">
        <w:rPr>
          <w:rFonts w:ascii="Times New Roman" w:eastAsiaTheme="minorEastAsia" w:hAnsi="Times New Roman"/>
          <w:color w:val="000000" w:themeColor="text1"/>
          <w:sz w:val="28"/>
          <w:szCs w:val="28"/>
          <w:lang w:val="kk-KZ" w:eastAsia="zh-CN"/>
        </w:rPr>
        <w:t xml:space="preserve">нарық </w:t>
      </w:r>
      <w:r w:rsidR="00FA43A4" w:rsidRPr="00FA43A4">
        <w:rPr>
          <w:rFonts w:ascii="Times New Roman" w:eastAsiaTheme="minorEastAsia" w:hAnsi="Times New Roman"/>
          <w:color w:val="000000" w:themeColor="text1"/>
          <w:sz w:val="28"/>
          <w:szCs w:val="28"/>
          <w:lang w:val="kk-KZ" w:eastAsia="zh-CN"/>
        </w:rPr>
        <w:t>ақпараттық дерек</w:t>
      </w:r>
      <w:r w:rsidRPr="00FA43A4">
        <w:rPr>
          <w:rFonts w:ascii="Times New Roman" w:eastAsiaTheme="minorEastAsia" w:hAnsi="Times New Roman"/>
          <w:color w:val="000000" w:themeColor="text1"/>
          <w:sz w:val="28"/>
          <w:szCs w:val="28"/>
          <w:lang w:val="kk-KZ" w:eastAsia="zh-CN"/>
        </w:rPr>
        <w:t>көздер (тұтынушылар, бәсекелестер, кеңесшілер, жабдық жеткізушілері) – 38%,</w:t>
      </w:r>
    </w:p>
    <w:p w14:paraId="45C96BE9" w14:textId="15B0D6E3" w:rsidR="00893297" w:rsidRPr="00FA43A4" w:rsidRDefault="00893297" w:rsidP="00FA4580">
      <w:pPr>
        <w:pStyle w:val="a7"/>
        <w:numPr>
          <w:ilvl w:val="0"/>
          <w:numId w:val="10"/>
        </w:numPr>
        <w:tabs>
          <w:tab w:val="left" w:pos="851"/>
        </w:tabs>
        <w:spacing w:after="0" w:line="240" w:lineRule="auto"/>
        <w:ind w:left="0" w:firstLine="567"/>
        <w:jc w:val="both"/>
        <w:rPr>
          <w:rFonts w:ascii="Times New Roman" w:eastAsiaTheme="minorEastAsia" w:hAnsi="Times New Roman"/>
          <w:color w:val="000000" w:themeColor="text1"/>
          <w:sz w:val="28"/>
          <w:szCs w:val="28"/>
          <w:lang w:val="kk-KZ" w:eastAsia="zh-CN"/>
        </w:rPr>
      </w:pPr>
      <w:r w:rsidRPr="00FA43A4">
        <w:rPr>
          <w:rFonts w:ascii="Times New Roman" w:eastAsiaTheme="minorEastAsia" w:hAnsi="Times New Roman"/>
          <w:color w:val="000000" w:themeColor="text1"/>
          <w:sz w:val="28"/>
          <w:szCs w:val="28"/>
          <w:lang w:val="kk-KZ" w:eastAsia="zh-CN"/>
        </w:rPr>
        <w:t xml:space="preserve">ішкі </w:t>
      </w:r>
      <w:r w:rsidR="00FA43A4" w:rsidRPr="00FA43A4">
        <w:rPr>
          <w:rFonts w:ascii="Times New Roman" w:eastAsiaTheme="minorEastAsia" w:hAnsi="Times New Roman"/>
          <w:color w:val="000000" w:themeColor="text1"/>
          <w:sz w:val="28"/>
          <w:szCs w:val="28"/>
          <w:lang w:val="kk-KZ" w:eastAsia="zh-CN"/>
        </w:rPr>
        <w:t>дерек</w:t>
      </w:r>
      <w:r w:rsidRPr="00FA43A4">
        <w:rPr>
          <w:rFonts w:ascii="Times New Roman" w:eastAsiaTheme="minorEastAsia" w:hAnsi="Times New Roman"/>
          <w:color w:val="000000" w:themeColor="text1"/>
          <w:sz w:val="28"/>
          <w:szCs w:val="28"/>
          <w:lang w:val="kk-KZ" w:eastAsia="zh-CN"/>
        </w:rPr>
        <w:t>көздер (ұйым ішінде) - 31%,</w:t>
      </w:r>
    </w:p>
    <w:p w14:paraId="5B3DABF3" w14:textId="725DA43C" w:rsidR="00893297" w:rsidRPr="00FA43A4" w:rsidRDefault="00893297" w:rsidP="00FA4580">
      <w:pPr>
        <w:pStyle w:val="a7"/>
        <w:numPr>
          <w:ilvl w:val="0"/>
          <w:numId w:val="10"/>
        </w:numPr>
        <w:tabs>
          <w:tab w:val="left" w:pos="851"/>
        </w:tabs>
        <w:spacing w:after="0" w:line="240" w:lineRule="auto"/>
        <w:ind w:left="0" w:firstLine="567"/>
        <w:jc w:val="both"/>
        <w:rPr>
          <w:rFonts w:ascii="Times New Roman" w:eastAsiaTheme="minorEastAsia" w:hAnsi="Times New Roman"/>
          <w:color w:val="000000" w:themeColor="text1"/>
          <w:sz w:val="28"/>
          <w:szCs w:val="28"/>
          <w:lang w:val="kk-KZ" w:eastAsia="zh-CN"/>
        </w:rPr>
      </w:pPr>
      <w:r w:rsidRPr="00FA43A4">
        <w:rPr>
          <w:rFonts w:ascii="Times New Roman" w:eastAsiaTheme="minorEastAsia" w:hAnsi="Times New Roman"/>
          <w:color w:val="000000" w:themeColor="text1"/>
          <w:sz w:val="28"/>
          <w:szCs w:val="28"/>
          <w:lang w:val="kk-KZ" w:eastAsia="zh-CN"/>
        </w:rPr>
        <w:t xml:space="preserve">сыртқы </w:t>
      </w:r>
      <w:r w:rsidR="00FA43A4" w:rsidRPr="00FA43A4">
        <w:rPr>
          <w:rFonts w:ascii="Times New Roman" w:eastAsiaTheme="minorEastAsia" w:hAnsi="Times New Roman"/>
          <w:color w:val="000000" w:themeColor="text1"/>
          <w:sz w:val="28"/>
          <w:szCs w:val="28"/>
          <w:lang w:val="kk-KZ" w:eastAsia="zh-CN"/>
        </w:rPr>
        <w:t>институционалдық дерек</w:t>
      </w:r>
      <w:r w:rsidRPr="00FA43A4">
        <w:rPr>
          <w:rFonts w:ascii="Times New Roman" w:eastAsiaTheme="minorEastAsia" w:hAnsi="Times New Roman"/>
          <w:color w:val="000000" w:themeColor="text1"/>
          <w:sz w:val="28"/>
          <w:szCs w:val="28"/>
          <w:lang w:val="kk-KZ" w:eastAsia="zh-CN"/>
        </w:rPr>
        <w:t>көздер (университеттер, үкімет, ғылыми зерттеу институттары) - 16%,</w:t>
      </w:r>
    </w:p>
    <w:p w14:paraId="67FA6F1A" w14:textId="043C7AB5" w:rsidR="00893297" w:rsidRPr="00FA43A4" w:rsidRDefault="00FA43A4" w:rsidP="00FA4580">
      <w:pPr>
        <w:pStyle w:val="a7"/>
        <w:numPr>
          <w:ilvl w:val="0"/>
          <w:numId w:val="10"/>
        </w:numPr>
        <w:tabs>
          <w:tab w:val="left" w:pos="851"/>
        </w:tabs>
        <w:spacing w:after="0" w:line="240" w:lineRule="auto"/>
        <w:ind w:left="0" w:firstLine="567"/>
        <w:jc w:val="both"/>
        <w:rPr>
          <w:rFonts w:ascii="Times New Roman" w:eastAsiaTheme="minorEastAsia" w:hAnsi="Times New Roman"/>
          <w:color w:val="000000" w:themeColor="text1"/>
          <w:sz w:val="28"/>
          <w:szCs w:val="28"/>
          <w:lang w:val="kk-KZ" w:eastAsia="zh-CN"/>
        </w:rPr>
      </w:pPr>
      <w:r w:rsidRPr="00FA43A4">
        <w:rPr>
          <w:rFonts w:ascii="Times New Roman" w:eastAsiaTheme="minorEastAsia" w:hAnsi="Times New Roman"/>
          <w:color w:val="000000" w:themeColor="text1"/>
          <w:sz w:val="28"/>
          <w:szCs w:val="28"/>
          <w:lang w:val="kk-KZ" w:eastAsia="zh-CN"/>
        </w:rPr>
        <w:t>өзге ақпараттық арналар</w:t>
      </w:r>
      <w:r w:rsidR="00893297" w:rsidRPr="00FA43A4">
        <w:rPr>
          <w:rFonts w:ascii="Times New Roman" w:eastAsiaTheme="minorEastAsia" w:hAnsi="Times New Roman"/>
          <w:color w:val="000000" w:themeColor="text1"/>
          <w:sz w:val="28"/>
          <w:szCs w:val="28"/>
          <w:lang w:val="kk-KZ" w:eastAsia="zh-CN"/>
        </w:rPr>
        <w:t xml:space="preserve"> (конференциялар, жәрмеңкелер, көрмелер, ғылыми журналдар, техникалық басылымдар, салалық қауымдастықтар) - 15%-ды құрайды. </w:t>
      </w:r>
    </w:p>
    <w:p w14:paraId="1A666598" w14:textId="77777777" w:rsidR="00701805" w:rsidRDefault="00893297" w:rsidP="00893297">
      <w:pPr>
        <w:spacing w:after="0" w:line="240" w:lineRule="auto"/>
        <w:ind w:firstLine="709"/>
        <w:contextualSpacing/>
        <w:jc w:val="both"/>
        <w:rPr>
          <w:rFonts w:ascii="Times New Roman" w:eastAsiaTheme="minorEastAsia" w:hAnsi="Times New Roman"/>
          <w:color w:val="000000" w:themeColor="text1"/>
          <w:sz w:val="28"/>
          <w:szCs w:val="28"/>
          <w:lang w:val="kk-KZ" w:eastAsia="zh-CN"/>
        </w:rPr>
      </w:pPr>
      <w:r w:rsidRPr="00185CFE">
        <w:rPr>
          <w:rFonts w:ascii="Times New Roman" w:eastAsiaTheme="minorEastAsia" w:hAnsi="Times New Roman"/>
          <w:color w:val="000000" w:themeColor="text1"/>
          <w:sz w:val="28"/>
          <w:szCs w:val="28"/>
          <w:lang w:val="kk-KZ" w:eastAsia="zh-CN"/>
        </w:rPr>
        <w:t xml:space="preserve">Қазақстандық наноиндустрияның ерекше проблемасы стейкхолдерлердің негізгі топтары, жалпы нанотехнологиялық бизнес пен қоғам арасындағы өндірушілер мен тұтынушылар арасындағы ақпараттық асимметрия болып табылады. </w:t>
      </w:r>
    </w:p>
    <w:p w14:paraId="0D8532E2" w14:textId="1FA9B842" w:rsidR="00893297" w:rsidRPr="00185CFE" w:rsidRDefault="00701805" w:rsidP="00701805">
      <w:pPr>
        <w:spacing w:after="0" w:line="240" w:lineRule="auto"/>
        <w:ind w:firstLine="567"/>
        <w:jc w:val="both"/>
        <w:rPr>
          <w:rFonts w:ascii="Times New Roman" w:eastAsiaTheme="minorEastAsia" w:hAnsi="Times New Roman"/>
          <w:color w:val="000000" w:themeColor="text1"/>
          <w:sz w:val="28"/>
          <w:szCs w:val="28"/>
          <w:lang w:val="kk-KZ" w:eastAsia="zh-CN"/>
        </w:rPr>
      </w:pPr>
      <w:r w:rsidRPr="00185CFE">
        <w:rPr>
          <w:rFonts w:ascii="Times New Roman" w:eastAsia="Times New Roman" w:hAnsi="Times New Roman"/>
          <w:color w:val="000000" w:themeColor="text1"/>
          <w:sz w:val="28"/>
          <w:szCs w:val="28"/>
          <w:lang w:val="kk-KZ"/>
        </w:rPr>
        <w:t>Сауалнама түріндегі әлеуметтік зерттеудің Алматы қаласы тұрғындары арасында жүргізілген (2024</w:t>
      </w:r>
      <w:r w:rsidRPr="00185CFE">
        <w:rPr>
          <w:rFonts w:ascii="Times New Roman" w:eastAsiaTheme="minorEastAsia" w:hAnsi="Times New Roman"/>
          <w:color w:val="000000" w:themeColor="text1"/>
          <w:sz w:val="28"/>
          <w:szCs w:val="28"/>
          <w:lang w:val="kk-KZ" w:eastAsia="zh-CN"/>
        </w:rPr>
        <w:t xml:space="preserve"> </w:t>
      </w:r>
      <w:r w:rsidRPr="00185CFE">
        <w:rPr>
          <w:rFonts w:ascii="Times New Roman" w:eastAsia="Times New Roman" w:hAnsi="Times New Roman"/>
          <w:color w:val="000000" w:themeColor="text1"/>
          <w:sz w:val="28"/>
          <w:szCs w:val="28"/>
          <w:lang w:val="kk-KZ"/>
        </w:rPr>
        <w:t xml:space="preserve">жылы), респонденттер саны N = 150. Сауалнамаға респонденттердің екі топқа бөліп қарастырылған: I топ (N = 50) - 20-55 жас аралығындағы жоғары және орта арнайы білімі бар мамандар (менеджерлер, жүйелік әкімшілер, бағдарламашылар, директорлар, персоналмен жұмыс </w:t>
      </w:r>
      <w:r w:rsidRPr="00185CFE">
        <w:rPr>
          <w:rFonts w:ascii="Times New Roman" w:eastAsia="Times New Roman" w:hAnsi="Times New Roman"/>
          <w:color w:val="000000" w:themeColor="text1"/>
          <w:sz w:val="28"/>
          <w:szCs w:val="28"/>
          <w:lang w:val="kk-KZ"/>
        </w:rPr>
        <w:lastRenderedPageBreak/>
        <w:t>жөніндегі қызметкерлер); II топ (N = 100) - 17-20 жас аралығындағы 1-4 курс студенттері.</w:t>
      </w:r>
      <w:r>
        <w:rPr>
          <w:rFonts w:ascii="Times New Roman" w:eastAsia="Times New Roman" w:hAnsi="Times New Roman"/>
          <w:color w:val="000000" w:themeColor="text1"/>
          <w:sz w:val="28"/>
          <w:szCs w:val="28"/>
          <w:lang w:val="kk-KZ"/>
        </w:rPr>
        <w:t xml:space="preserve"> </w:t>
      </w:r>
      <w:r w:rsidR="00893297" w:rsidRPr="00185CFE">
        <w:rPr>
          <w:rFonts w:ascii="Times New Roman" w:eastAsiaTheme="minorEastAsia" w:hAnsi="Times New Roman"/>
          <w:color w:val="000000" w:themeColor="text1"/>
          <w:sz w:val="28"/>
          <w:szCs w:val="28"/>
          <w:lang w:val="kk-KZ" w:eastAsia="zh-CN"/>
        </w:rPr>
        <w:t xml:space="preserve">Алматы қаласы тұрғындары арасында жүргізілген сауалнамасының мәліметтері бойынша сұралғандардың 3%-да «нанотехнология» термині бойынша түсінік бар екені байқалады, ал 7%-ы ғана нанотехнологияларға қызығушылық тудырады. Аймақтық әлеуметтік зерттеудің нәтижелері </w:t>
      </w:r>
      <w:r w:rsidR="00EE0AEB" w:rsidRPr="00185CFE">
        <w:rPr>
          <w:rFonts w:ascii="Times New Roman" w:eastAsiaTheme="minorEastAsia" w:hAnsi="Times New Roman"/>
          <w:color w:val="000000" w:themeColor="text1"/>
          <w:sz w:val="28"/>
          <w:szCs w:val="28"/>
          <w:lang w:val="kk-KZ" w:eastAsia="zh-CN"/>
        </w:rPr>
        <w:t>16-</w:t>
      </w:r>
      <w:r w:rsidR="00893297" w:rsidRPr="00185CFE">
        <w:rPr>
          <w:rFonts w:ascii="Times New Roman" w:eastAsiaTheme="minorEastAsia" w:hAnsi="Times New Roman"/>
          <w:color w:val="000000" w:themeColor="text1"/>
          <w:sz w:val="28"/>
          <w:szCs w:val="28"/>
          <w:lang w:val="kk-KZ" w:eastAsia="zh-CN"/>
        </w:rPr>
        <w:t>кестеде көрсетілген.</w:t>
      </w:r>
    </w:p>
    <w:p w14:paraId="49FDB3EF" w14:textId="77777777" w:rsidR="00893297" w:rsidRPr="00185CFE" w:rsidRDefault="00893297" w:rsidP="00893297">
      <w:pPr>
        <w:spacing w:after="0" w:line="240" w:lineRule="auto"/>
        <w:contextualSpacing/>
        <w:jc w:val="center"/>
        <w:rPr>
          <w:rFonts w:ascii="Times New Roman" w:hAnsi="Times New Roman"/>
          <w:color w:val="000000" w:themeColor="text1"/>
          <w:sz w:val="28"/>
          <w:szCs w:val="28"/>
          <w:lang w:val="kk-KZ"/>
        </w:rPr>
      </w:pPr>
    </w:p>
    <w:p w14:paraId="24ECBBA1" w14:textId="014E19C7" w:rsidR="00893297" w:rsidRPr="00185CFE" w:rsidRDefault="00893297" w:rsidP="00893297">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Кесте </w:t>
      </w:r>
      <w:r w:rsidR="00EE0AEB" w:rsidRPr="00185CFE">
        <w:rPr>
          <w:rFonts w:ascii="Times New Roman" w:hAnsi="Times New Roman"/>
          <w:color w:val="000000" w:themeColor="text1"/>
          <w:sz w:val="28"/>
          <w:szCs w:val="28"/>
          <w:lang w:val="kk-KZ"/>
        </w:rPr>
        <w:t>16</w:t>
      </w:r>
      <w:r w:rsidRPr="00185CFE">
        <w:rPr>
          <w:rFonts w:ascii="Times New Roman" w:hAnsi="Times New Roman"/>
          <w:color w:val="000000" w:themeColor="text1"/>
          <w:sz w:val="28"/>
          <w:szCs w:val="28"/>
          <w:lang w:val="kk-KZ"/>
        </w:rPr>
        <w:t xml:space="preserve"> - Алматы қаласы халқының «нанотехнологиялар» мен «наноиндустрия» туралы хабардар болу деңгейі, % респонденттер</w:t>
      </w:r>
    </w:p>
    <w:p w14:paraId="28E6E73B" w14:textId="77777777" w:rsidR="00893297" w:rsidRPr="00185CFE" w:rsidRDefault="00893297" w:rsidP="00893297">
      <w:pPr>
        <w:spacing w:after="0" w:line="240" w:lineRule="auto"/>
        <w:contextualSpacing/>
        <w:jc w:val="center"/>
        <w:rPr>
          <w:rFonts w:ascii="Times New Roman" w:hAnsi="Times New Roman"/>
          <w:b/>
          <w:color w:val="000000" w:themeColor="text1"/>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16"/>
        <w:gridCol w:w="1732"/>
        <w:gridCol w:w="1732"/>
      </w:tblGrid>
      <w:tr w:rsidR="00893297" w:rsidRPr="00185CFE" w14:paraId="67A209F1" w14:textId="77777777" w:rsidTr="00B923CA">
        <w:tc>
          <w:tcPr>
            <w:tcW w:w="5916" w:type="dxa"/>
            <w:tcBorders>
              <w:top w:val="single" w:sz="4" w:space="0" w:color="auto"/>
              <w:left w:val="single" w:sz="4" w:space="0" w:color="auto"/>
              <w:bottom w:val="single" w:sz="4" w:space="0" w:color="auto"/>
              <w:right w:val="single" w:sz="4" w:space="0" w:color="auto"/>
            </w:tcBorders>
            <w:hideMark/>
          </w:tcPr>
          <w:p w14:paraId="3D4190CF" w14:textId="77777777" w:rsidR="00893297" w:rsidRPr="00185CFE" w:rsidRDefault="00893297" w:rsidP="00A6631A">
            <w:pPr>
              <w:spacing w:after="0" w:line="240" w:lineRule="auto"/>
              <w:jc w:val="center"/>
              <w:rPr>
                <w:rFonts w:ascii="Times New Roman" w:eastAsia="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 xml:space="preserve">Көрсеткіштер </w:t>
            </w:r>
          </w:p>
        </w:tc>
        <w:tc>
          <w:tcPr>
            <w:tcW w:w="1732" w:type="dxa"/>
            <w:tcBorders>
              <w:top w:val="single" w:sz="4" w:space="0" w:color="auto"/>
              <w:left w:val="single" w:sz="4" w:space="0" w:color="auto"/>
              <w:bottom w:val="single" w:sz="4" w:space="0" w:color="auto"/>
              <w:right w:val="single" w:sz="4" w:space="0" w:color="auto"/>
            </w:tcBorders>
            <w:hideMark/>
          </w:tcPr>
          <w:p w14:paraId="175D2EE4" w14:textId="77777777" w:rsidR="00893297" w:rsidRPr="00185CFE" w:rsidRDefault="00893297" w:rsidP="00A6631A">
            <w:pPr>
              <w:spacing w:after="0" w:line="240" w:lineRule="auto"/>
              <w:jc w:val="center"/>
              <w:rPr>
                <w:rFonts w:ascii="Times New Roman" w:eastAsia="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I топ</w:t>
            </w:r>
          </w:p>
        </w:tc>
        <w:tc>
          <w:tcPr>
            <w:tcW w:w="1732" w:type="dxa"/>
            <w:tcBorders>
              <w:top w:val="single" w:sz="4" w:space="0" w:color="auto"/>
              <w:left w:val="single" w:sz="4" w:space="0" w:color="auto"/>
              <w:bottom w:val="single" w:sz="4" w:space="0" w:color="auto"/>
              <w:right w:val="single" w:sz="4" w:space="0" w:color="auto"/>
            </w:tcBorders>
            <w:hideMark/>
          </w:tcPr>
          <w:p w14:paraId="6CDCA490" w14:textId="77777777" w:rsidR="00893297" w:rsidRPr="00185CFE" w:rsidRDefault="00893297" w:rsidP="00A6631A">
            <w:pPr>
              <w:pStyle w:val="11"/>
              <w:spacing w:after="0" w:line="240" w:lineRule="auto"/>
              <w:ind w:left="0"/>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 xml:space="preserve"> II топ</w:t>
            </w:r>
          </w:p>
        </w:tc>
      </w:tr>
      <w:tr w:rsidR="00893297" w:rsidRPr="00185CFE" w14:paraId="1F799031" w14:textId="77777777" w:rsidTr="00B923CA">
        <w:tc>
          <w:tcPr>
            <w:tcW w:w="5916" w:type="dxa"/>
            <w:tcBorders>
              <w:top w:val="single" w:sz="4" w:space="0" w:color="auto"/>
              <w:left w:val="single" w:sz="4" w:space="0" w:color="auto"/>
              <w:bottom w:val="single" w:sz="4" w:space="0" w:color="auto"/>
              <w:right w:val="single" w:sz="4" w:space="0" w:color="auto"/>
            </w:tcBorders>
            <w:hideMark/>
          </w:tcPr>
          <w:p w14:paraId="4E645677" w14:textId="77777777" w:rsidR="00893297" w:rsidRPr="00185CFE" w:rsidRDefault="00893297" w:rsidP="00A6631A">
            <w:pPr>
              <w:spacing w:after="0" w:line="240" w:lineRule="auto"/>
              <w:jc w:val="both"/>
              <w:rPr>
                <w:rFonts w:ascii="Times New Roman" w:eastAsia="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Нанотехнологиялар туралы жалпы түсінік</w:t>
            </w:r>
          </w:p>
        </w:tc>
        <w:tc>
          <w:tcPr>
            <w:tcW w:w="1732" w:type="dxa"/>
            <w:tcBorders>
              <w:top w:val="single" w:sz="4" w:space="0" w:color="auto"/>
              <w:left w:val="single" w:sz="4" w:space="0" w:color="auto"/>
              <w:bottom w:val="single" w:sz="4" w:space="0" w:color="auto"/>
              <w:right w:val="single" w:sz="4" w:space="0" w:color="auto"/>
            </w:tcBorders>
            <w:hideMark/>
          </w:tcPr>
          <w:p w14:paraId="7A55ECFE" w14:textId="77777777" w:rsidR="00893297" w:rsidRPr="00185CFE" w:rsidRDefault="00893297" w:rsidP="00A6631A">
            <w:pPr>
              <w:spacing w:after="0" w:line="240" w:lineRule="auto"/>
              <w:jc w:val="center"/>
              <w:rPr>
                <w:rFonts w:ascii="Times New Roman" w:eastAsia="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74</w:t>
            </w:r>
          </w:p>
        </w:tc>
        <w:tc>
          <w:tcPr>
            <w:tcW w:w="1732" w:type="dxa"/>
            <w:tcBorders>
              <w:top w:val="single" w:sz="4" w:space="0" w:color="auto"/>
              <w:left w:val="single" w:sz="4" w:space="0" w:color="auto"/>
              <w:bottom w:val="single" w:sz="4" w:space="0" w:color="auto"/>
              <w:right w:val="single" w:sz="4" w:space="0" w:color="auto"/>
            </w:tcBorders>
            <w:hideMark/>
          </w:tcPr>
          <w:p w14:paraId="4D71BD57" w14:textId="77777777" w:rsidR="00893297" w:rsidRPr="00185CFE" w:rsidRDefault="00893297" w:rsidP="00A6631A">
            <w:pPr>
              <w:spacing w:after="0" w:line="240" w:lineRule="auto"/>
              <w:jc w:val="center"/>
              <w:rPr>
                <w:rFonts w:ascii="Times New Roman" w:eastAsia="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46</w:t>
            </w:r>
          </w:p>
        </w:tc>
      </w:tr>
      <w:tr w:rsidR="00893297" w:rsidRPr="00185CFE" w14:paraId="7CBBE637" w14:textId="77777777" w:rsidTr="00B923CA">
        <w:tc>
          <w:tcPr>
            <w:tcW w:w="5916" w:type="dxa"/>
            <w:tcBorders>
              <w:top w:val="single" w:sz="4" w:space="0" w:color="auto"/>
              <w:left w:val="single" w:sz="4" w:space="0" w:color="auto"/>
              <w:bottom w:val="single" w:sz="4" w:space="0" w:color="auto"/>
              <w:right w:val="single" w:sz="4" w:space="0" w:color="auto"/>
            </w:tcBorders>
            <w:hideMark/>
          </w:tcPr>
          <w:p w14:paraId="159D7C9F" w14:textId="77777777" w:rsidR="00893297" w:rsidRPr="00185CFE" w:rsidRDefault="00893297" w:rsidP="00A6631A">
            <w:pPr>
              <w:spacing w:after="0" w:line="240" w:lineRule="auto"/>
              <w:jc w:val="both"/>
              <w:rPr>
                <w:rFonts w:ascii="Times New Roman" w:eastAsia="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«Нанотехнологиялар» терминінің мазмұнын білу</w:t>
            </w:r>
          </w:p>
        </w:tc>
        <w:tc>
          <w:tcPr>
            <w:tcW w:w="1732" w:type="dxa"/>
            <w:tcBorders>
              <w:top w:val="single" w:sz="4" w:space="0" w:color="auto"/>
              <w:left w:val="single" w:sz="4" w:space="0" w:color="auto"/>
              <w:bottom w:val="single" w:sz="4" w:space="0" w:color="auto"/>
              <w:right w:val="single" w:sz="4" w:space="0" w:color="auto"/>
            </w:tcBorders>
            <w:hideMark/>
          </w:tcPr>
          <w:p w14:paraId="55C2AAEA" w14:textId="77777777" w:rsidR="00893297" w:rsidRPr="00185CFE" w:rsidRDefault="00893297" w:rsidP="00A6631A">
            <w:pPr>
              <w:spacing w:after="0" w:line="240" w:lineRule="auto"/>
              <w:jc w:val="center"/>
              <w:rPr>
                <w:rFonts w:ascii="Times New Roman" w:eastAsia="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16</w:t>
            </w:r>
          </w:p>
        </w:tc>
        <w:tc>
          <w:tcPr>
            <w:tcW w:w="1732" w:type="dxa"/>
            <w:tcBorders>
              <w:top w:val="single" w:sz="4" w:space="0" w:color="auto"/>
              <w:left w:val="single" w:sz="4" w:space="0" w:color="auto"/>
              <w:bottom w:val="single" w:sz="4" w:space="0" w:color="auto"/>
              <w:right w:val="single" w:sz="4" w:space="0" w:color="auto"/>
            </w:tcBorders>
            <w:hideMark/>
          </w:tcPr>
          <w:p w14:paraId="2823B3F8" w14:textId="77777777" w:rsidR="00893297" w:rsidRPr="00185CFE" w:rsidRDefault="00893297" w:rsidP="00A6631A">
            <w:pPr>
              <w:spacing w:after="0" w:line="240" w:lineRule="auto"/>
              <w:jc w:val="center"/>
              <w:rPr>
                <w:rFonts w:ascii="Times New Roman" w:eastAsia="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9</w:t>
            </w:r>
          </w:p>
        </w:tc>
      </w:tr>
      <w:tr w:rsidR="00893297" w:rsidRPr="00185CFE" w14:paraId="2BC32A03" w14:textId="77777777" w:rsidTr="00B923CA">
        <w:tc>
          <w:tcPr>
            <w:tcW w:w="5916" w:type="dxa"/>
            <w:tcBorders>
              <w:top w:val="single" w:sz="4" w:space="0" w:color="auto"/>
              <w:left w:val="single" w:sz="4" w:space="0" w:color="auto"/>
              <w:bottom w:val="single" w:sz="4" w:space="0" w:color="auto"/>
              <w:right w:val="single" w:sz="4" w:space="0" w:color="auto"/>
            </w:tcBorders>
            <w:hideMark/>
          </w:tcPr>
          <w:p w14:paraId="4F7BC3DD" w14:textId="77777777" w:rsidR="00893297" w:rsidRPr="00185CFE" w:rsidRDefault="00893297" w:rsidP="00A6631A">
            <w:pPr>
              <w:spacing w:after="0" w:line="240" w:lineRule="auto"/>
              <w:jc w:val="both"/>
              <w:rPr>
                <w:rFonts w:ascii="Times New Roman" w:eastAsia="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Нанотехнологияларды дамытуға қызығушылықтың болуы</w:t>
            </w:r>
          </w:p>
        </w:tc>
        <w:tc>
          <w:tcPr>
            <w:tcW w:w="1732" w:type="dxa"/>
            <w:tcBorders>
              <w:top w:val="single" w:sz="4" w:space="0" w:color="auto"/>
              <w:left w:val="single" w:sz="4" w:space="0" w:color="auto"/>
              <w:bottom w:val="single" w:sz="4" w:space="0" w:color="auto"/>
              <w:right w:val="single" w:sz="4" w:space="0" w:color="auto"/>
            </w:tcBorders>
            <w:hideMark/>
          </w:tcPr>
          <w:p w14:paraId="5A15E71A" w14:textId="77777777" w:rsidR="00893297" w:rsidRPr="00185CFE" w:rsidRDefault="00893297" w:rsidP="00A6631A">
            <w:pPr>
              <w:spacing w:after="0" w:line="240" w:lineRule="auto"/>
              <w:jc w:val="center"/>
              <w:rPr>
                <w:rFonts w:ascii="Times New Roman" w:eastAsia="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58</w:t>
            </w:r>
          </w:p>
        </w:tc>
        <w:tc>
          <w:tcPr>
            <w:tcW w:w="1732" w:type="dxa"/>
            <w:tcBorders>
              <w:top w:val="single" w:sz="4" w:space="0" w:color="auto"/>
              <w:left w:val="single" w:sz="4" w:space="0" w:color="auto"/>
              <w:bottom w:val="single" w:sz="4" w:space="0" w:color="auto"/>
              <w:right w:val="single" w:sz="4" w:space="0" w:color="auto"/>
            </w:tcBorders>
            <w:hideMark/>
          </w:tcPr>
          <w:p w14:paraId="154FA6EA" w14:textId="77777777" w:rsidR="00893297" w:rsidRPr="00185CFE" w:rsidRDefault="00893297" w:rsidP="00A6631A">
            <w:pPr>
              <w:spacing w:after="0" w:line="240" w:lineRule="auto"/>
              <w:jc w:val="center"/>
              <w:rPr>
                <w:rFonts w:ascii="Times New Roman" w:eastAsia="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34</w:t>
            </w:r>
          </w:p>
        </w:tc>
      </w:tr>
      <w:tr w:rsidR="00893297" w:rsidRPr="00185CFE" w14:paraId="25D153AB" w14:textId="77777777" w:rsidTr="00B923CA">
        <w:tc>
          <w:tcPr>
            <w:tcW w:w="5916" w:type="dxa"/>
            <w:tcBorders>
              <w:top w:val="single" w:sz="4" w:space="0" w:color="auto"/>
              <w:left w:val="single" w:sz="4" w:space="0" w:color="auto"/>
              <w:bottom w:val="single" w:sz="4" w:space="0" w:color="auto"/>
              <w:right w:val="single" w:sz="4" w:space="0" w:color="auto"/>
            </w:tcBorders>
            <w:hideMark/>
          </w:tcPr>
          <w:p w14:paraId="792F881B" w14:textId="77777777" w:rsidR="00893297" w:rsidRPr="00185CFE" w:rsidRDefault="00893297" w:rsidP="00A6631A">
            <w:pPr>
              <w:spacing w:after="0" w:line="240" w:lineRule="auto"/>
              <w:jc w:val="both"/>
              <w:rPr>
                <w:rFonts w:ascii="Times New Roman" w:eastAsia="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Нақты нанотехнологиялық жаңалықтарды немесе қызығушылық тудырған өнімдерді атауға дайындық</w:t>
            </w:r>
          </w:p>
        </w:tc>
        <w:tc>
          <w:tcPr>
            <w:tcW w:w="1732" w:type="dxa"/>
            <w:tcBorders>
              <w:top w:val="single" w:sz="4" w:space="0" w:color="auto"/>
              <w:left w:val="single" w:sz="4" w:space="0" w:color="auto"/>
              <w:bottom w:val="single" w:sz="4" w:space="0" w:color="auto"/>
              <w:right w:val="single" w:sz="4" w:space="0" w:color="auto"/>
            </w:tcBorders>
            <w:hideMark/>
          </w:tcPr>
          <w:p w14:paraId="2F857DE7" w14:textId="77777777" w:rsidR="00893297" w:rsidRPr="00185CFE" w:rsidRDefault="00893297" w:rsidP="00A6631A">
            <w:pPr>
              <w:spacing w:after="0" w:line="240" w:lineRule="auto"/>
              <w:jc w:val="center"/>
              <w:rPr>
                <w:rFonts w:ascii="Times New Roman" w:eastAsia="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w:t>
            </w:r>
          </w:p>
        </w:tc>
        <w:tc>
          <w:tcPr>
            <w:tcW w:w="1732" w:type="dxa"/>
            <w:tcBorders>
              <w:top w:val="single" w:sz="4" w:space="0" w:color="auto"/>
              <w:left w:val="single" w:sz="4" w:space="0" w:color="auto"/>
              <w:bottom w:val="single" w:sz="4" w:space="0" w:color="auto"/>
              <w:right w:val="single" w:sz="4" w:space="0" w:color="auto"/>
            </w:tcBorders>
            <w:hideMark/>
          </w:tcPr>
          <w:p w14:paraId="2F3BD7C4" w14:textId="77777777" w:rsidR="00893297" w:rsidRPr="00185CFE" w:rsidRDefault="00893297" w:rsidP="00A6631A">
            <w:pPr>
              <w:spacing w:after="0" w:line="240" w:lineRule="auto"/>
              <w:jc w:val="center"/>
              <w:rPr>
                <w:rFonts w:ascii="Times New Roman" w:eastAsia="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0</w:t>
            </w:r>
          </w:p>
        </w:tc>
      </w:tr>
      <w:tr w:rsidR="00893297" w:rsidRPr="00185CFE" w14:paraId="26C623D6" w14:textId="77777777" w:rsidTr="00B923CA">
        <w:tc>
          <w:tcPr>
            <w:tcW w:w="5916" w:type="dxa"/>
            <w:tcBorders>
              <w:top w:val="single" w:sz="4" w:space="0" w:color="auto"/>
              <w:left w:val="single" w:sz="4" w:space="0" w:color="auto"/>
              <w:bottom w:val="single" w:sz="4" w:space="0" w:color="auto"/>
              <w:right w:val="single" w:sz="4" w:space="0" w:color="auto"/>
            </w:tcBorders>
            <w:hideMark/>
          </w:tcPr>
          <w:p w14:paraId="6A839C50" w14:textId="77777777" w:rsidR="00893297" w:rsidRPr="00185CFE" w:rsidRDefault="00893297" w:rsidP="00A6631A">
            <w:pPr>
              <w:spacing w:after="0" w:line="240" w:lineRule="auto"/>
              <w:jc w:val="both"/>
              <w:rPr>
                <w:rFonts w:ascii="Times New Roman" w:eastAsia="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Нанотехнологияларға көзқарас:</w:t>
            </w:r>
          </w:p>
        </w:tc>
        <w:tc>
          <w:tcPr>
            <w:tcW w:w="1732" w:type="dxa"/>
            <w:tcBorders>
              <w:top w:val="single" w:sz="4" w:space="0" w:color="auto"/>
              <w:left w:val="single" w:sz="4" w:space="0" w:color="auto"/>
              <w:bottom w:val="single" w:sz="4" w:space="0" w:color="auto"/>
              <w:right w:val="single" w:sz="4" w:space="0" w:color="auto"/>
            </w:tcBorders>
          </w:tcPr>
          <w:p w14:paraId="5610970E" w14:textId="77777777" w:rsidR="00893297" w:rsidRPr="00185CFE" w:rsidRDefault="00893297" w:rsidP="00A6631A">
            <w:pPr>
              <w:spacing w:after="0" w:line="240" w:lineRule="auto"/>
              <w:jc w:val="center"/>
              <w:rPr>
                <w:rFonts w:ascii="Times New Roman" w:eastAsia="Times New Roman" w:hAnsi="Times New Roman"/>
                <w:color w:val="000000" w:themeColor="text1"/>
                <w:sz w:val="20"/>
                <w:szCs w:val="20"/>
                <w:lang w:val="kk-KZ"/>
              </w:rPr>
            </w:pPr>
          </w:p>
        </w:tc>
        <w:tc>
          <w:tcPr>
            <w:tcW w:w="1732" w:type="dxa"/>
            <w:tcBorders>
              <w:top w:val="single" w:sz="4" w:space="0" w:color="auto"/>
              <w:left w:val="single" w:sz="4" w:space="0" w:color="auto"/>
              <w:bottom w:val="single" w:sz="4" w:space="0" w:color="auto"/>
              <w:right w:val="single" w:sz="4" w:space="0" w:color="auto"/>
            </w:tcBorders>
          </w:tcPr>
          <w:p w14:paraId="557FE6CD" w14:textId="77777777" w:rsidR="00893297" w:rsidRPr="00185CFE" w:rsidRDefault="00893297" w:rsidP="00A6631A">
            <w:pPr>
              <w:spacing w:after="0" w:line="240" w:lineRule="auto"/>
              <w:jc w:val="center"/>
              <w:rPr>
                <w:rFonts w:ascii="Times New Roman" w:eastAsia="Times New Roman" w:hAnsi="Times New Roman"/>
                <w:color w:val="000000" w:themeColor="text1"/>
                <w:sz w:val="20"/>
                <w:szCs w:val="20"/>
                <w:lang w:val="kk-KZ"/>
              </w:rPr>
            </w:pPr>
          </w:p>
        </w:tc>
      </w:tr>
      <w:tr w:rsidR="00893297" w:rsidRPr="00185CFE" w14:paraId="689C6A6D" w14:textId="77777777" w:rsidTr="00B923CA">
        <w:trPr>
          <w:trHeight w:val="419"/>
        </w:trPr>
        <w:tc>
          <w:tcPr>
            <w:tcW w:w="5916" w:type="dxa"/>
            <w:tcBorders>
              <w:top w:val="single" w:sz="4" w:space="0" w:color="auto"/>
              <w:left w:val="single" w:sz="4" w:space="0" w:color="auto"/>
              <w:bottom w:val="single" w:sz="4" w:space="0" w:color="auto"/>
              <w:right w:val="single" w:sz="4" w:space="0" w:color="auto"/>
            </w:tcBorders>
            <w:hideMark/>
          </w:tcPr>
          <w:p w14:paraId="1A5988A9" w14:textId="77777777" w:rsidR="00893297" w:rsidRPr="00185CFE" w:rsidRDefault="00893297" w:rsidP="00A6631A">
            <w:pPr>
              <w:spacing w:after="0" w:line="240" w:lineRule="auto"/>
              <w:jc w:val="both"/>
              <w:rPr>
                <w:rFonts w:ascii="Times New Roman" w:eastAsia="Times New Roman" w:hAnsi="Times New Roman"/>
                <w:color w:val="000000" w:themeColor="text1"/>
                <w:sz w:val="20"/>
                <w:szCs w:val="20"/>
                <w:lang w:val="kk-KZ"/>
              </w:rPr>
            </w:pPr>
            <w:r w:rsidRPr="00185CFE">
              <w:rPr>
                <w:rFonts w:ascii="Times New Roman" w:eastAsia="Times New Roman" w:hAnsi="Times New Roman"/>
                <w:color w:val="000000" w:themeColor="text1"/>
                <w:sz w:val="20"/>
                <w:szCs w:val="20"/>
                <w:lang w:val="kk-KZ"/>
              </w:rPr>
              <w:t>- пайда алып келедіу және жаңа мүмкіндіктер ашады</w:t>
            </w:r>
          </w:p>
        </w:tc>
        <w:tc>
          <w:tcPr>
            <w:tcW w:w="1732" w:type="dxa"/>
            <w:tcBorders>
              <w:top w:val="single" w:sz="4" w:space="0" w:color="auto"/>
              <w:left w:val="single" w:sz="4" w:space="0" w:color="auto"/>
              <w:bottom w:val="single" w:sz="4" w:space="0" w:color="auto"/>
              <w:right w:val="single" w:sz="4" w:space="0" w:color="auto"/>
            </w:tcBorders>
            <w:hideMark/>
          </w:tcPr>
          <w:p w14:paraId="77DC6C8B" w14:textId="77777777" w:rsidR="00893297" w:rsidRPr="00185CFE" w:rsidRDefault="00893297" w:rsidP="00A6631A">
            <w:pPr>
              <w:spacing w:after="0" w:line="240" w:lineRule="auto"/>
              <w:jc w:val="center"/>
              <w:rPr>
                <w:rFonts w:ascii="Times New Roman" w:eastAsia="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66</w:t>
            </w:r>
          </w:p>
        </w:tc>
        <w:tc>
          <w:tcPr>
            <w:tcW w:w="1732" w:type="dxa"/>
            <w:tcBorders>
              <w:top w:val="single" w:sz="4" w:space="0" w:color="auto"/>
              <w:left w:val="single" w:sz="4" w:space="0" w:color="auto"/>
              <w:bottom w:val="single" w:sz="4" w:space="0" w:color="auto"/>
              <w:right w:val="single" w:sz="4" w:space="0" w:color="auto"/>
            </w:tcBorders>
            <w:hideMark/>
          </w:tcPr>
          <w:p w14:paraId="5E3D16B1" w14:textId="77777777" w:rsidR="00893297" w:rsidRPr="00185CFE" w:rsidRDefault="00893297" w:rsidP="00A6631A">
            <w:pPr>
              <w:spacing w:after="0" w:line="240" w:lineRule="auto"/>
              <w:jc w:val="center"/>
              <w:rPr>
                <w:rFonts w:ascii="Times New Roman" w:eastAsia="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64</w:t>
            </w:r>
          </w:p>
        </w:tc>
      </w:tr>
      <w:tr w:rsidR="00893297" w:rsidRPr="00185CFE" w14:paraId="67679E9A" w14:textId="77777777" w:rsidTr="00B923CA">
        <w:tc>
          <w:tcPr>
            <w:tcW w:w="5916" w:type="dxa"/>
            <w:tcBorders>
              <w:top w:val="single" w:sz="4" w:space="0" w:color="auto"/>
              <w:left w:val="single" w:sz="4" w:space="0" w:color="auto"/>
              <w:bottom w:val="single" w:sz="4" w:space="0" w:color="auto"/>
              <w:right w:val="single" w:sz="4" w:space="0" w:color="auto"/>
            </w:tcBorders>
            <w:hideMark/>
          </w:tcPr>
          <w:p w14:paraId="53ABC78A" w14:textId="77777777" w:rsidR="00893297" w:rsidRPr="00185CFE" w:rsidRDefault="00893297" w:rsidP="00A6631A">
            <w:pPr>
              <w:spacing w:after="0" w:line="240" w:lineRule="auto"/>
              <w:jc w:val="both"/>
              <w:rPr>
                <w:rFonts w:ascii="Times New Roman" w:eastAsia="Times New Roman" w:hAnsi="Times New Roman"/>
                <w:color w:val="000000" w:themeColor="text1"/>
                <w:sz w:val="20"/>
                <w:szCs w:val="20"/>
                <w:lang w:val="kk-KZ"/>
              </w:rPr>
            </w:pPr>
            <w:r w:rsidRPr="00185CFE">
              <w:rPr>
                <w:rFonts w:ascii="Times New Roman" w:eastAsia="Times New Roman" w:hAnsi="Times New Roman"/>
                <w:color w:val="000000" w:themeColor="text1"/>
                <w:sz w:val="20"/>
                <w:szCs w:val="20"/>
                <w:lang w:val="kk-KZ"/>
              </w:rPr>
              <w:t>- зиян келтіреді және жаңа қауіп тудырады</w:t>
            </w:r>
          </w:p>
        </w:tc>
        <w:tc>
          <w:tcPr>
            <w:tcW w:w="1732" w:type="dxa"/>
            <w:tcBorders>
              <w:top w:val="single" w:sz="4" w:space="0" w:color="auto"/>
              <w:left w:val="single" w:sz="4" w:space="0" w:color="auto"/>
              <w:bottom w:val="single" w:sz="4" w:space="0" w:color="auto"/>
              <w:right w:val="single" w:sz="4" w:space="0" w:color="auto"/>
            </w:tcBorders>
            <w:hideMark/>
          </w:tcPr>
          <w:p w14:paraId="0012E136" w14:textId="77777777" w:rsidR="00893297" w:rsidRPr="00185CFE" w:rsidRDefault="00893297" w:rsidP="00A6631A">
            <w:pPr>
              <w:spacing w:after="0" w:line="240" w:lineRule="auto"/>
              <w:jc w:val="center"/>
              <w:rPr>
                <w:rFonts w:ascii="Times New Roman" w:eastAsia="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34</w:t>
            </w:r>
          </w:p>
        </w:tc>
        <w:tc>
          <w:tcPr>
            <w:tcW w:w="1732" w:type="dxa"/>
            <w:tcBorders>
              <w:top w:val="single" w:sz="4" w:space="0" w:color="auto"/>
              <w:left w:val="single" w:sz="4" w:space="0" w:color="auto"/>
              <w:bottom w:val="single" w:sz="4" w:space="0" w:color="auto"/>
              <w:right w:val="single" w:sz="4" w:space="0" w:color="auto"/>
            </w:tcBorders>
            <w:hideMark/>
          </w:tcPr>
          <w:p w14:paraId="6F56938E" w14:textId="77777777" w:rsidR="00893297" w:rsidRPr="00185CFE" w:rsidRDefault="00893297" w:rsidP="00A6631A">
            <w:pPr>
              <w:spacing w:after="0" w:line="240" w:lineRule="auto"/>
              <w:jc w:val="center"/>
              <w:rPr>
                <w:rFonts w:ascii="Times New Roman" w:eastAsia="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36</w:t>
            </w:r>
          </w:p>
        </w:tc>
      </w:tr>
      <w:tr w:rsidR="00893297" w:rsidRPr="00185CFE" w14:paraId="3564E504" w14:textId="77777777" w:rsidTr="00B923CA">
        <w:tc>
          <w:tcPr>
            <w:tcW w:w="5916" w:type="dxa"/>
            <w:tcBorders>
              <w:top w:val="single" w:sz="4" w:space="0" w:color="auto"/>
              <w:left w:val="single" w:sz="4" w:space="0" w:color="auto"/>
              <w:bottom w:val="single" w:sz="4" w:space="0" w:color="auto"/>
              <w:right w:val="single" w:sz="4" w:space="0" w:color="auto"/>
            </w:tcBorders>
            <w:hideMark/>
          </w:tcPr>
          <w:p w14:paraId="0D3C76B4" w14:textId="77777777" w:rsidR="00893297" w:rsidRPr="00185CFE" w:rsidRDefault="00893297" w:rsidP="00A6631A">
            <w:pPr>
              <w:spacing w:after="0" w:line="240" w:lineRule="auto"/>
              <w:jc w:val="both"/>
              <w:rPr>
                <w:rFonts w:ascii="Times New Roman" w:eastAsia="Times New Roman" w:hAnsi="Times New Roman"/>
                <w:color w:val="000000" w:themeColor="text1"/>
                <w:sz w:val="20"/>
                <w:szCs w:val="20"/>
                <w:lang w:val="kk-KZ"/>
              </w:rPr>
            </w:pPr>
            <w:r w:rsidRPr="00185CFE">
              <w:rPr>
                <w:rFonts w:ascii="Times New Roman" w:eastAsia="Times New Roman" w:hAnsi="Times New Roman"/>
                <w:color w:val="000000" w:themeColor="text1"/>
                <w:sz w:val="20"/>
                <w:szCs w:val="20"/>
                <w:lang w:val="kk-KZ"/>
              </w:rPr>
              <w:t>Наноиндустрия өнімдерін пайдалануға дайындық</w:t>
            </w:r>
          </w:p>
        </w:tc>
        <w:tc>
          <w:tcPr>
            <w:tcW w:w="1732" w:type="dxa"/>
            <w:tcBorders>
              <w:top w:val="single" w:sz="4" w:space="0" w:color="auto"/>
              <w:left w:val="single" w:sz="4" w:space="0" w:color="auto"/>
              <w:bottom w:val="single" w:sz="4" w:space="0" w:color="auto"/>
              <w:right w:val="single" w:sz="4" w:space="0" w:color="auto"/>
            </w:tcBorders>
            <w:hideMark/>
          </w:tcPr>
          <w:p w14:paraId="63A29B6C" w14:textId="77777777" w:rsidR="00893297" w:rsidRPr="00185CFE" w:rsidRDefault="00893297" w:rsidP="00A6631A">
            <w:pPr>
              <w:spacing w:after="0" w:line="240" w:lineRule="auto"/>
              <w:jc w:val="center"/>
              <w:rPr>
                <w:rFonts w:ascii="Times New Roman" w:eastAsia="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56</w:t>
            </w:r>
          </w:p>
        </w:tc>
        <w:tc>
          <w:tcPr>
            <w:tcW w:w="1732" w:type="dxa"/>
            <w:tcBorders>
              <w:top w:val="single" w:sz="4" w:space="0" w:color="auto"/>
              <w:left w:val="single" w:sz="4" w:space="0" w:color="auto"/>
              <w:bottom w:val="single" w:sz="4" w:space="0" w:color="auto"/>
              <w:right w:val="single" w:sz="4" w:space="0" w:color="auto"/>
            </w:tcBorders>
            <w:hideMark/>
          </w:tcPr>
          <w:p w14:paraId="70317BBD" w14:textId="77777777" w:rsidR="00893297" w:rsidRPr="00185CFE" w:rsidRDefault="00893297" w:rsidP="00A6631A">
            <w:pPr>
              <w:spacing w:after="0" w:line="240" w:lineRule="auto"/>
              <w:jc w:val="center"/>
              <w:rPr>
                <w:rFonts w:ascii="Times New Roman" w:eastAsia="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73</w:t>
            </w:r>
          </w:p>
        </w:tc>
      </w:tr>
      <w:tr w:rsidR="00893297" w:rsidRPr="00185CFE" w14:paraId="4C653A35" w14:textId="77777777" w:rsidTr="00B923CA">
        <w:tc>
          <w:tcPr>
            <w:tcW w:w="5916" w:type="dxa"/>
            <w:tcBorders>
              <w:top w:val="single" w:sz="4" w:space="0" w:color="auto"/>
              <w:left w:val="single" w:sz="4" w:space="0" w:color="auto"/>
              <w:bottom w:val="single" w:sz="4" w:space="0" w:color="auto"/>
              <w:right w:val="single" w:sz="4" w:space="0" w:color="auto"/>
            </w:tcBorders>
            <w:hideMark/>
          </w:tcPr>
          <w:p w14:paraId="7AB29EE5" w14:textId="77777777" w:rsidR="00893297" w:rsidRPr="00185CFE" w:rsidRDefault="00893297" w:rsidP="00A6631A">
            <w:pPr>
              <w:spacing w:after="0" w:line="240" w:lineRule="auto"/>
              <w:jc w:val="both"/>
              <w:rPr>
                <w:rFonts w:ascii="Times New Roman" w:eastAsia="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Нанотехнологиялық өнімнің қолжетімділігі:</w:t>
            </w:r>
          </w:p>
        </w:tc>
        <w:tc>
          <w:tcPr>
            <w:tcW w:w="1732" w:type="dxa"/>
            <w:tcBorders>
              <w:top w:val="single" w:sz="4" w:space="0" w:color="auto"/>
              <w:left w:val="single" w:sz="4" w:space="0" w:color="auto"/>
              <w:bottom w:val="single" w:sz="4" w:space="0" w:color="auto"/>
              <w:right w:val="single" w:sz="4" w:space="0" w:color="auto"/>
            </w:tcBorders>
          </w:tcPr>
          <w:p w14:paraId="3186AC3B" w14:textId="77777777" w:rsidR="00893297" w:rsidRPr="00185CFE" w:rsidRDefault="00893297" w:rsidP="00A6631A">
            <w:pPr>
              <w:spacing w:after="0" w:line="240" w:lineRule="auto"/>
              <w:jc w:val="center"/>
              <w:rPr>
                <w:rFonts w:ascii="Times New Roman" w:eastAsia="Times New Roman" w:hAnsi="Times New Roman"/>
                <w:color w:val="000000" w:themeColor="text1"/>
                <w:sz w:val="20"/>
                <w:szCs w:val="20"/>
                <w:lang w:val="kk-KZ"/>
              </w:rPr>
            </w:pPr>
          </w:p>
        </w:tc>
        <w:tc>
          <w:tcPr>
            <w:tcW w:w="1732" w:type="dxa"/>
            <w:tcBorders>
              <w:top w:val="single" w:sz="4" w:space="0" w:color="auto"/>
              <w:left w:val="single" w:sz="4" w:space="0" w:color="auto"/>
              <w:bottom w:val="single" w:sz="4" w:space="0" w:color="auto"/>
              <w:right w:val="single" w:sz="4" w:space="0" w:color="auto"/>
            </w:tcBorders>
          </w:tcPr>
          <w:p w14:paraId="168A22C9" w14:textId="77777777" w:rsidR="00893297" w:rsidRPr="00185CFE" w:rsidRDefault="00893297" w:rsidP="00A6631A">
            <w:pPr>
              <w:spacing w:after="0" w:line="240" w:lineRule="auto"/>
              <w:jc w:val="center"/>
              <w:rPr>
                <w:rFonts w:ascii="Times New Roman" w:eastAsia="Times New Roman" w:hAnsi="Times New Roman"/>
                <w:color w:val="000000" w:themeColor="text1"/>
                <w:sz w:val="20"/>
                <w:szCs w:val="20"/>
                <w:lang w:val="kk-KZ"/>
              </w:rPr>
            </w:pPr>
          </w:p>
        </w:tc>
      </w:tr>
      <w:tr w:rsidR="00893297" w:rsidRPr="00185CFE" w14:paraId="282EAFE9" w14:textId="77777777" w:rsidTr="00B923CA">
        <w:tc>
          <w:tcPr>
            <w:tcW w:w="5916" w:type="dxa"/>
            <w:tcBorders>
              <w:top w:val="single" w:sz="4" w:space="0" w:color="auto"/>
              <w:left w:val="single" w:sz="4" w:space="0" w:color="auto"/>
              <w:bottom w:val="single" w:sz="4" w:space="0" w:color="auto"/>
              <w:right w:val="single" w:sz="4" w:space="0" w:color="auto"/>
            </w:tcBorders>
            <w:hideMark/>
          </w:tcPr>
          <w:p w14:paraId="6276DE24" w14:textId="77777777" w:rsidR="00893297" w:rsidRPr="00185CFE" w:rsidRDefault="00893297" w:rsidP="00A6631A">
            <w:pPr>
              <w:spacing w:after="0" w:line="240" w:lineRule="auto"/>
              <w:jc w:val="both"/>
              <w:rPr>
                <w:rFonts w:ascii="Times New Roman" w:eastAsia="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 қол жетімді</w:t>
            </w:r>
          </w:p>
        </w:tc>
        <w:tc>
          <w:tcPr>
            <w:tcW w:w="1732" w:type="dxa"/>
            <w:tcBorders>
              <w:top w:val="single" w:sz="4" w:space="0" w:color="auto"/>
              <w:left w:val="single" w:sz="4" w:space="0" w:color="auto"/>
              <w:bottom w:val="single" w:sz="4" w:space="0" w:color="auto"/>
              <w:right w:val="single" w:sz="4" w:space="0" w:color="auto"/>
            </w:tcBorders>
            <w:hideMark/>
          </w:tcPr>
          <w:p w14:paraId="0534F195" w14:textId="77777777" w:rsidR="00893297" w:rsidRPr="00185CFE" w:rsidRDefault="00893297" w:rsidP="00A6631A">
            <w:pPr>
              <w:spacing w:after="0" w:line="240" w:lineRule="auto"/>
              <w:jc w:val="center"/>
              <w:rPr>
                <w:rFonts w:ascii="Times New Roman" w:eastAsia="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24</w:t>
            </w:r>
          </w:p>
        </w:tc>
        <w:tc>
          <w:tcPr>
            <w:tcW w:w="1732" w:type="dxa"/>
            <w:tcBorders>
              <w:top w:val="single" w:sz="4" w:space="0" w:color="auto"/>
              <w:left w:val="single" w:sz="4" w:space="0" w:color="auto"/>
              <w:bottom w:val="single" w:sz="4" w:space="0" w:color="auto"/>
              <w:right w:val="single" w:sz="4" w:space="0" w:color="auto"/>
            </w:tcBorders>
            <w:hideMark/>
          </w:tcPr>
          <w:p w14:paraId="5B24A72F" w14:textId="77777777" w:rsidR="00893297" w:rsidRPr="00185CFE" w:rsidRDefault="00893297" w:rsidP="00A6631A">
            <w:pPr>
              <w:spacing w:after="0" w:line="240" w:lineRule="auto"/>
              <w:jc w:val="center"/>
              <w:rPr>
                <w:rFonts w:ascii="Times New Roman" w:eastAsia="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12</w:t>
            </w:r>
          </w:p>
        </w:tc>
      </w:tr>
      <w:tr w:rsidR="00893297" w:rsidRPr="00185CFE" w14:paraId="1AC62D4D" w14:textId="77777777" w:rsidTr="00B923CA">
        <w:tc>
          <w:tcPr>
            <w:tcW w:w="5916" w:type="dxa"/>
            <w:tcBorders>
              <w:top w:val="single" w:sz="4" w:space="0" w:color="auto"/>
              <w:left w:val="single" w:sz="4" w:space="0" w:color="auto"/>
              <w:bottom w:val="single" w:sz="4" w:space="0" w:color="auto"/>
              <w:right w:val="single" w:sz="4" w:space="0" w:color="auto"/>
            </w:tcBorders>
            <w:hideMark/>
          </w:tcPr>
          <w:p w14:paraId="221F3E76" w14:textId="77777777" w:rsidR="00893297" w:rsidRPr="00185CFE" w:rsidRDefault="00893297" w:rsidP="00A6631A">
            <w:pPr>
              <w:spacing w:after="0" w:line="240" w:lineRule="auto"/>
              <w:jc w:val="both"/>
              <w:rPr>
                <w:rFonts w:ascii="Times New Roman" w:eastAsia="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 қол жетімді емес</w:t>
            </w:r>
          </w:p>
        </w:tc>
        <w:tc>
          <w:tcPr>
            <w:tcW w:w="1732" w:type="dxa"/>
            <w:tcBorders>
              <w:top w:val="single" w:sz="4" w:space="0" w:color="auto"/>
              <w:left w:val="single" w:sz="4" w:space="0" w:color="auto"/>
              <w:bottom w:val="single" w:sz="4" w:space="0" w:color="auto"/>
              <w:right w:val="single" w:sz="4" w:space="0" w:color="auto"/>
            </w:tcBorders>
            <w:hideMark/>
          </w:tcPr>
          <w:p w14:paraId="23ABECEA" w14:textId="77777777" w:rsidR="00893297" w:rsidRPr="00185CFE" w:rsidRDefault="00893297" w:rsidP="00A6631A">
            <w:pPr>
              <w:spacing w:after="0" w:line="240" w:lineRule="auto"/>
              <w:jc w:val="center"/>
              <w:rPr>
                <w:rFonts w:ascii="Times New Roman" w:eastAsia="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76</w:t>
            </w:r>
          </w:p>
        </w:tc>
        <w:tc>
          <w:tcPr>
            <w:tcW w:w="1732" w:type="dxa"/>
            <w:tcBorders>
              <w:top w:val="single" w:sz="4" w:space="0" w:color="auto"/>
              <w:left w:val="single" w:sz="4" w:space="0" w:color="auto"/>
              <w:bottom w:val="single" w:sz="4" w:space="0" w:color="auto"/>
              <w:right w:val="single" w:sz="4" w:space="0" w:color="auto"/>
            </w:tcBorders>
            <w:hideMark/>
          </w:tcPr>
          <w:p w14:paraId="15ACA1C1" w14:textId="77777777" w:rsidR="00893297" w:rsidRPr="00185CFE" w:rsidRDefault="00893297" w:rsidP="00A6631A">
            <w:pPr>
              <w:spacing w:after="0" w:line="240" w:lineRule="auto"/>
              <w:jc w:val="center"/>
              <w:rPr>
                <w:rFonts w:ascii="Times New Roman" w:eastAsia="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88</w:t>
            </w:r>
          </w:p>
        </w:tc>
      </w:tr>
      <w:tr w:rsidR="00B923CA" w:rsidRPr="00185CFE" w14:paraId="6473BAE5" w14:textId="77777777" w:rsidTr="00A6631A">
        <w:tc>
          <w:tcPr>
            <w:tcW w:w="9380" w:type="dxa"/>
            <w:gridSpan w:val="3"/>
            <w:tcBorders>
              <w:top w:val="single" w:sz="4" w:space="0" w:color="auto"/>
              <w:left w:val="single" w:sz="4" w:space="0" w:color="auto"/>
              <w:bottom w:val="single" w:sz="4" w:space="0" w:color="auto"/>
              <w:right w:val="single" w:sz="4" w:space="0" w:color="auto"/>
            </w:tcBorders>
          </w:tcPr>
          <w:p w14:paraId="12410BF0" w14:textId="338E95C8" w:rsidR="00B923CA" w:rsidRPr="00B57B85" w:rsidRDefault="00B923CA" w:rsidP="00B923CA">
            <w:pPr>
              <w:spacing w:after="0" w:line="240" w:lineRule="auto"/>
              <w:rPr>
                <w:rFonts w:ascii="Times New Roman" w:hAnsi="Times New Roman"/>
                <w:i/>
                <w:iCs/>
                <w:color w:val="000000" w:themeColor="text1"/>
                <w:sz w:val="20"/>
                <w:szCs w:val="20"/>
                <w:lang w:val="kk-KZ"/>
              </w:rPr>
            </w:pPr>
            <w:r w:rsidRPr="00B57B85">
              <w:rPr>
                <w:rFonts w:ascii="Times New Roman" w:hAnsi="Times New Roman"/>
                <w:i/>
                <w:iCs/>
                <w:color w:val="000000" w:themeColor="text1"/>
                <w:sz w:val="20"/>
                <w:szCs w:val="20"/>
                <w:lang w:val="kk-KZ"/>
              </w:rPr>
              <w:t>Ескерту: зерттеу нәтижесінде автормен құрастырылған</w:t>
            </w:r>
          </w:p>
        </w:tc>
      </w:tr>
    </w:tbl>
    <w:p w14:paraId="3FC4A1B0" w14:textId="77777777" w:rsidR="00893297" w:rsidRPr="00185CFE" w:rsidRDefault="00893297" w:rsidP="00893297">
      <w:pPr>
        <w:spacing w:after="0" w:line="240" w:lineRule="auto"/>
        <w:ind w:firstLine="709"/>
        <w:jc w:val="both"/>
        <w:rPr>
          <w:rFonts w:ascii="Times New Roman" w:hAnsi="Times New Roman"/>
          <w:color w:val="000000" w:themeColor="text1"/>
          <w:sz w:val="24"/>
          <w:szCs w:val="24"/>
          <w:lang w:val="kk-KZ"/>
        </w:rPr>
      </w:pPr>
    </w:p>
    <w:p w14:paraId="26509FC5" w14:textId="77777777" w:rsidR="00893297" w:rsidRPr="00185CFE" w:rsidRDefault="00893297" w:rsidP="00893297">
      <w:pPr>
        <w:spacing w:after="0" w:line="240" w:lineRule="auto"/>
        <w:ind w:firstLine="567"/>
        <w:contextualSpacing/>
        <w:jc w:val="both"/>
        <w:rPr>
          <w:rFonts w:ascii="Times New Roman" w:eastAsiaTheme="minorEastAsia" w:hAnsi="Times New Roman"/>
          <w:color w:val="000000" w:themeColor="text1"/>
          <w:sz w:val="28"/>
          <w:szCs w:val="28"/>
          <w:lang w:val="kk-KZ" w:eastAsia="zh-CN"/>
        </w:rPr>
      </w:pPr>
      <w:r w:rsidRPr="00185CFE">
        <w:rPr>
          <w:rFonts w:ascii="Times New Roman" w:eastAsiaTheme="minorEastAsia" w:hAnsi="Times New Roman"/>
          <w:color w:val="000000" w:themeColor="text1"/>
          <w:sz w:val="28"/>
          <w:szCs w:val="28"/>
          <w:lang w:val="kk-KZ" w:eastAsia="zh-CN"/>
        </w:rPr>
        <w:t>Сауалнама нәтижелері нанотехнологиялар мен наноиндустрия өнімдері туралы, сонымен қатар олармен байланысты тәуекелдер туралы жүйелі білімнің жоқтығын көрсетеді, бұл респонденттердің үштен бірінен астамы оларға теріс баға беруімен байланысты. Мұндай жағдай нанотехнологияларды әлеуметтік легитимизациялаудың төмен деңгейі мен әлеуетін көрсетеді, және болашақта ҚР-да наноиндустрияның дамуының елеулі тежеуші факторы болуы мүмкін.</w:t>
      </w:r>
    </w:p>
    <w:p w14:paraId="7E0E0255" w14:textId="77777777" w:rsidR="00893297" w:rsidRPr="00185CFE" w:rsidRDefault="00893297" w:rsidP="00893297">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Ғылыми саланың маңыздылығын түсіне отырып, мемлекет ғылымды дамыту, оны қаржыландыруды жақсарту, кадрлық әлеуетті арттыру үшін барлық қажетті шараларды қабылдайды. Республикада инновациялық қызметті жүйелі қолдау үшін заңнамалық негіз және Институционалдық база қажет. Елімізде нанотехнология саласын реттеуші арнайы заңнама, саланы дамыту стратегиясы қабылданбаған. Саланың тиімділігі үшін ұйымдастырушылық, құрылымдық, кадрлық, сондай-ақ ғылыми және ғылыми-техникалық қызметтің дамуын қаржылық қамтамасыз етуге қатысты нормалар қажет. Қазіргі уақытта жоғары ғылыми-техникалық комиссия Қазақстан ғылымының жаңа басымдықтарын бекітті. Бұл - энергетика және энергияны үнемдеу, шикізат пен өнімді терең өңдеу, өмір туралы ғылым, ақпараттық және телекоммуникациялық технологиялар. Бұл басымдықтар өндірістің ғылыми-технологиялық дамуына және адамдардың денсаулығына бағытталған зерттеулердің инновацияға міндетті болуын білдіреді.</w:t>
      </w:r>
    </w:p>
    <w:p w14:paraId="7C764299" w14:textId="7E095E82" w:rsidR="00416DEE" w:rsidRPr="00185CFE" w:rsidRDefault="00577C69" w:rsidP="00416DEE">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i/>
          <w:iCs/>
          <w:color w:val="000000" w:themeColor="text1"/>
          <w:sz w:val="28"/>
          <w:szCs w:val="28"/>
          <w:lang w:val="kk-KZ"/>
        </w:rPr>
        <w:lastRenderedPageBreak/>
        <w:t xml:space="preserve">D) </w:t>
      </w:r>
      <w:r w:rsidR="0018300A" w:rsidRPr="00185CFE">
        <w:rPr>
          <w:rFonts w:ascii="Times New Roman" w:hAnsi="Times New Roman"/>
          <w:i/>
          <w:iCs/>
          <w:color w:val="000000" w:themeColor="text1"/>
          <w:sz w:val="28"/>
          <w:szCs w:val="28"/>
          <w:lang w:val="kk-KZ"/>
        </w:rPr>
        <w:t>Қаржылық инфрақұрылым</w:t>
      </w:r>
      <w:r w:rsidR="00F6649D" w:rsidRPr="00185CFE">
        <w:rPr>
          <w:rFonts w:ascii="Times New Roman" w:hAnsi="Times New Roman"/>
          <w:color w:val="000000" w:themeColor="text1"/>
          <w:sz w:val="28"/>
          <w:szCs w:val="28"/>
          <w:lang w:val="kk-KZ"/>
        </w:rPr>
        <w:t xml:space="preserve"> - </w:t>
      </w:r>
      <w:r w:rsidR="00416DEE" w:rsidRPr="00185CFE">
        <w:rPr>
          <w:rFonts w:ascii="Times New Roman" w:hAnsi="Times New Roman"/>
          <w:color w:val="000000" w:themeColor="text1"/>
          <w:sz w:val="28"/>
          <w:szCs w:val="28"/>
          <w:lang w:val="kk-KZ"/>
        </w:rPr>
        <w:t>бұл нанотехнологиялар саласының ғылыми, технологиялық және өндірістік бағыттарда дамуын қамтамасыз ететін күрделі, көпдеңгейлі құрылым. Ол тек қаржыландыруды тікелей жүзеге асырумен шектелмейді, сонымен қатар ғылыми жаңалықтарды тәжірибелік және коммерциялық кеңістікке көшіруге мүмкіндік беретін экономикалық тетіктер жүйесі ретінде қызмет атқарады.</w:t>
      </w:r>
      <w:r w:rsidR="003F3105" w:rsidRPr="00185CFE">
        <w:rPr>
          <w:rFonts w:ascii="Times New Roman" w:hAnsi="Times New Roman"/>
          <w:color w:val="000000" w:themeColor="text1"/>
          <w:sz w:val="28"/>
          <w:szCs w:val="28"/>
          <w:lang w:val="kk-KZ"/>
        </w:rPr>
        <w:t xml:space="preserve"> </w:t>
      </w:r>
      <w:r w:rsidR="00675651" w:rsidRPr="00185CFE">
        <w:rPr>
          <w:rFonts w:ascii="Times New Roman" w:hAnsi="Times New Roman"/>
          <w:color w:val="000000" w:themeColor="text1"/>
          <w:sz w:val="28"/>
          <w:szCs w:val="28"/>
          <w:lang w:val="kk-KZ"/>
        </w:rPr>
        <w:t>Қаржылық инфрақұрылымның негізгі элементтері 17-кестеде көрсетілген.</w:t>
      </w:r>
    </w:p>
    <w:p w14:paraId="4C0870B2" w14:textId="77777777" w:rsidR="008074E8" w:rsidRPr="00185CFE" w:rsidRDefault="008074E8" w:rsidP="00416DEE">
      <w:pPr>
        <w:spacing w:after="0" w:line="240" w:lineRule="auto"/>
        <w:ind w:firstLine="567"/>
        <w:contextualSpacing/>
        <w:jc w:val="both"/>
        <w:rPr>
          <w:rFonts w:ascii="Times New Roman" w:hAnsi="Times New Roman"/>
          <w:color w:val="000000" w:themeColor="text1"/>
          <w:sz w:val="28"/>
          <w:szCs w:val="28"/>
          <w:lang w:val="kk-KZ"/>
        </w:rPr>
      </w:pPr>
    </w:p>
    <w:p w14:paraId="387ABF30" w14:textId="616A37B1" w:rsidR="008074E8" w:rsidRPr="00185CFE" w:rsidRDefault="008074E8" w:rsidP="008074E8">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Кесте </w:t>
      </w:r>
      <w:r w:rsidR="00675651" w:rsidRPr="00185CFE">
        <w:rPr>
          <w:rFonts w:ascii="Times New Roman" w:hAnsi="Times New Roman"/>
          <w:color w:val="000000" w:themeColor="text1"/>
          <w:sz w:val="28"/>
          <w:szCs w:val="28"/>
          <w:lang w:val="kk-KZ"/>
        </w:rPr>
        <w:t xml:space="preserve">17 </w:t>
      </w:r>
      <w:r w:rsidRPr="00185CFE">
        <w:rPr>
          <w:rFonts w:ascii="Times New Roman" w:hAnsi="Times New Roman"/>
          <w:color w:val="000000" w:themeColor="text1"/>
          <w:sz w:val="28"/>
          <w:szCs w:val="28"/>
          <w:lang w:val="kk-KZ"/>
        </w:rPr>
        <w:t>- Қаржылық инфрақұрылымның негізгі элементтері</w:t>
      </w:r>
    </w:p>
    <w:tbl>
      <w:tblPr>
        <w:tblStyle w:val="af"/>
        <w:tblW w:w="0" w:type="auto"/>
        <w:tblLook w:val="04A0" w:firstRow="1" w:lastRow="0" w:firstColumn="1" w:lastColumn="0" w:noHBand="0" w:noVBand="1"/>
      </w:tblPr>
      <w:tblGrid>
        <w:gridCol w:w="3649"/>
        <w:gridCol w:w="5839"/>
      </w:tblGrid>
      <w:tr w:rsidR="008074E8" w:rsidRPr="00185CFE" w14:paraId="0932699A" w14:textId="77777777" w:rsidTr="00A6631A">
        <w:tc>
          <w:tcPr>
            <w:tcW w:w="0" w:type="auto"/>
            <w:hideMark/>
          </w:tcPr>
          <w:p w14:paraId="58055F37" w14:textId="77777777" w:rsidR="008074E8" w:rsidRPr="00185CFE" w:rsidRDefault="008074E8" w:rsidP="00A6631A">
            <w:pPr>
              <w:spacing w:after="0" w:line="240" w:lineRule="auto"/>
              <w:contextualSpacing/>
              <w:jc w:val="center"/>
              <w:rPr>
                <w:rFonts w:ascii="Times New Roman" w:hAnsi="Times New Roman"/>
                <w:b/>
                <w:bCs/>
                <w:color w:val="000000" w:themeColor="text1"/>
                <w:sz w:val="20"/>
                <w:szCs w:val="20"/>
                <w:lang w:val="kk-KZ"/>
              </w:rPr>
            </w:pPr>
            <w:r w:rsidRPr="00185CFE">
              <w:rPr>
                <w:rFonts w:ascii="Times New Roman" w:hAnsi="Times New Roman"/>
                <w:b/>
                <w:bCs/>
                <w:color w:val="000000" w:themeColor="text1"/>
                <w:sz w:val="20"/>
                <w:szCs w:val="20"/>
                <w:lang w:val="kk-KZ"/>
              </w:rPr>
              <w:t>Элемент</w:t>
            </w:r>
          </w:p>
        </w:tc>
        <w:tc>
          <w:tcPr>
            <w:tcW w:w="0" w:type="auto"/>
            <w:hideMark/>
          </w:tcPr>
          <w:p w14:paraId="6122A575" w14:textId="77777777" w:rsidR="008074E8" w:rsidRPr="00185CFE" w:rsidRDefault="008074E8" w:rsidP="00A6631A">
            <w:pPr>
              <w:spacing w:after="0" w:line="240" w:lineRule="auto"/>
              <w:contextualSpacing/>
              <w:jc w:val="center"/>
              <w:rPr>
                <w:rFonts w:ascii="Times New Roman" w:hAnsi="Times New Roman"/>
                <w:b/>
                <w:bCs/>
                <w:color w:val="000000" w:themeColor="text1"/>
                <w:sz w:val="20"/>
                <w:szCs w:val="20"/>
                <w:lang w:val="kk-KZ"/>
              </w:rPr>
            </w:pPr>
            <w:r w:rsidRPr="00185CFE">
              <w:rPr>
                <w:rFonts w:ascii="Times New Roman" w:hAnsi="Times New Roman"/>
                <w:b/>
                <w:bCs/>
                <w:color w:val="000000" w:themeColor="text1"/>
                <w:sz w:val="20"/>
                <w:szCs w:val="20"/>
                <w:lang w:val="kk-KZ"/>
              </w:rPr>
              <w:t>Мазмұны және рөлі</w:t>
            </w:r>
          </w:p>
        </w:tc>
      </w:tr>
      <w:tr w:rsidR="008074E8" w:rsidRPr="00FA43A4" w14:paraId="7A56A8B0" w14:textId="77777777" w:rsidTr="00A6631A">
        <w:tc>
          <w:tcPr>
            <w:tcW w:w="0" w:type="auto"/>
            <w:hideMark/>
          </w:tcPr>
          <w:p w14:paraId="6E09E23A" w14:textId="77777777" w:rsidR="008074E8" w:rsidRPr="00185CFE" w:rsidRDefault="008074E8"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Мемлекеттік қаржыландыру</w:t>
            </w:r>
          </w:p>
        </w:tc>
        <w:tc>
          <w:tcPr>
            <w:tcW w:w="0" w:type="auto"/>
            <w:hideMark/>
          </w:tcPr>
          <w:p w14:paraId="0C38CE7F" w14:textId="77777777" w:rsidR="008074E8" w:rsidRPr="00185CFE" w:rsidRDefault="008074E8"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Ғылыми гранттар, мақсатты бағдарламалар, ғылыми-техникалық жобаларға қаржы бөлу</w:t>
            </w:r>
          </w:p>
        </w:tc>
      </w:tr>
      <w:tr w:rsidR="008074E8" w:rsidRPr="00FA43A4" w14:paraId="33DDF9DC" w14:textId="77777777" w:rsidTr="00A6631A">
        <w:tc>
          <w:tcPr>
            <w:tcW w:w="0" w:type="auto"/>
            <w:hideMark/>
          </w:tcPr>
          <w:p w14:paraId="69925DDF" w14:textId="77777777" w:rsidR="008074E8" w:rsidRPr="00185CFE" w:rsidRDefault="008074E8"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Ғылыми қорлар</w:t>
            </w:r>
          </w:p>
        </w:tc>
        <w:tc>
          <w:tcPr>
            <w:tcW w:w="0" w:type="auto"/>
            <w:hideMark/>
          </w:tcPr>
          <w:p w14:paraId="2F28309E" w14:textId="77777777" w:rsidR="008074E8" w:rsidRPr="00185CFE" w:rsidRDefault="008074E8"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Ғылым қоры, QazInnovations, MOST Ventures секілді коммерцияландыру мен қолдау</w:t>
            </w:r>
          </w:p>
        </w:tc>
      </w:tr>
      <w:tr w:rsidR="008074E8" w:rsidRPr="00FA43A4" w14:paraId="5960AEE3" w14:textId="77777777" w:rsidTr="00A6631A">
        <w:tc>
          <w:tcPr>
            <w:tcW w:w="0" w:type="auto"/>
            <w:hideMark/>
          </w:tcPr>
          <w:p w14:paraId="65C74C4E" w14:textId="77777777" w:rsidR="008074E8" w:rsidRPr="00185CFE" w:rsidRDefault="008074E8"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Венчурлік капитал</w:t>
            </w:r>
          </w:p>
        </w:tc>
        <w:tc>
          <w:tcPr>
            <w:tcW w:w="0" w:type="auto"/>
            <w:hideMark/>
          </w:tcPr>
          <w:p w14:paraId="29C72EF1" w14:textId="77777777" w:rsidR="008074E8" w:rsidRPr="00185CFE" w:rsidRDefault="008074E8"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Инновациялық стартаптар мен жобаларды бастапқы кезеңде инвестициялау</w:t>
            </w:r>
          </w:p>
        </w:tc>
      </w:tr>
      <w:tr w:rsidR="008074E8" w:rsidRPr="00FA43A4" w14:paraId="77E902AE" w14:textId="77777777" w:rsidTr="00A6631A">
        <w:tc>
          <w:tcPr>
            <w:tcW w:w="0" w:type="auto"/>
            <w:hideMark/>
          </w:tcPr>
          <w:p w14:paraId="6D222469" w14:textId="77777777" w:rsidR="008074E8" w:rsidRPr="00185CFE" w:rsidRDefault="008074E8"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Халықаралық бағдарламалар</w:t>
            </w:r>
          </w:p>
        </w:tc>
        <w:tc>
          <w:tcPr>
            <w:tcW w:w="0" w:type="auto"/>
            <w:hideMark/>
          </w:tcPr>
          <w:p w14:paraId="51DBCA34" w14:textId="77777777" w:rsidR="008074E8" w:rsidRPr="00185CFE" w:rsidRDefault="008074E8"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Horizon Europe, NATO SPS, DAAD, UNESCO секілді құрылымдар арқылы қаржыландыру</w:t>
            </w:r>
          </w:p>
        </w:tc>
      </w:tr>
      <w:tr w:rsidR="008074E8" w:rsidRPr="00FA43A4" w14:paraId="59048A4D" w14:textId="77777777" w:rsidTr="00A6631A">
        <w:tc>
          <w:tcPr>
            <w:tcW w:w="0" w:type="auto"/>
            <w:hideMark/>
          </w:tcPr>
          <w:p w14:paraId="4118CC97" w14:textId="77777777" w:rsidR="008074E8" w:rsidRPr="00185CFE" w:rsidRDefault="008074E8"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Университеттердің меншікті қаржысы</w:t>
            </w:r>
          </w:p>
        </w:tc>
        <w:tc>
          <w:tcPr>
            <w:tcW w:w="0" w:type="auto"/>
            <w:hideMark/>
          </w:tcPr>
          <w:p w14:paraId="6F6D8E9A" w14:textId="77777777" w:rsidR="008074E8" w:rsidRPr="00185CFE" w:rsidRDefault="008074E8"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Зерттеу орталықтарының ішкі бюджеттері мен жоба негізіндегі кірістер</w:t>
            </w:r>
          </w:p>
        </w:tc>
      </w:tr>
      <w:tr w:rsidR="008074E8" w:rsidRPr="00185CFE" w14:paraId="205FEBF3" w14:textId="77777777" w:rsidTr="00A6631A">
        <w:tc>
          <w:tcPr>
            <w:tcW w:w="0" w:type="auto"/>
            <w:hideMark/>
          </w:tcPr>
          <w:p w14:paraId="1E3A9C98" w14:textId="77777777" w:rsidR="008074E8" w:rsidRPr="00185CFE" w:rsidRDefault="008074E8"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Салықтық жеңілдіктер мен жеңілдетілген несиелер</w:t>
            </w:r>
          </w:p>
        </w:tc>
        <w:tc>
          <w:tcPr>
            <w:tcW w:w="0" w:type="auto"/>
            <w:hideMark/>
          </w:tcPr>
          <w:p w14:paraId="499626EB" w14:textId="77777777" w:rsidR="008074E8" w:rsidRPr="00185CFE" w:rsidRDefault="008074E8"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Жеке секторды ғылымға тарту құралдары</w:t>
            </w:r>
          </w:p>
        </w:tc>
      </w:tr>
      <w:tr w:rsidR="00B923CA" w:rsidRPr="00185CFE" w14:paraId="315424E4" w14:textId="77777777" w:rsidTr="00A6631A">
        <w:tc>
          <w:tcPr>
            <w:tcW w:w="0" w:type="auto"/>
            <w:gridSpan w:val="2"/>
          </w:tcPr>
          <w:p w14:paraId="7F1059DB" w14:textId="4EC3B91E" w:rsidR="00B923CA" w:rsidRPr="00B57B85" w:rsidRDefault="00B923CA" w:rsidP="00A6631A">
            <w:pPr>
              <w:spacing w:after="0" w:line="240" w:lineRule="auto"/>
              <w:contextualSpacing/>
              <w:jc w:val="both"/>
              <w:rPr>
                <w:rFonts w:ascii="Times New Roman" w:hAnsi="Times New Roman"/>
                <w:i/>
                <w:iCs/>
                <w:color w:val="000000" w:themeColor="text1"/>
                <w:sz w:val="20"/>
                <w:szCs w:val="20"/>
                <w:lang w:val="kk-KZ"/>
              </w:rPr>
            </w:pPr>
            <w:r w:rsidRPr="00B57B85">
              <w:rPr>
                <w:rFonts w:ascii="Times New Roman" w:hAnsi="Times New Roman"/>
                <w:i/>
                <w:iCs/>
                <w:color w:val="000000" w:themeColor="text1"/>
                <w:sz w:val="20"/>
                <w:szCs w:val="20"/>
                <w:lang w:val="kk-KZ"/>
              </w:rPr>
              <w:t>Ескерту: зерттеу нәтижесінде автормен құрастырылған</w:t>
            </w:r>
          </w:p>
        </w:tc>
      </w:tr>
    </w:tbl>
    <w:p w14:paraId="5450BD4B" w14:textId="77777777" w:rsidR="008074E8" w:rsidRPr="00185CFE" w:rsidRDefault="008074E8" w:rsidP="00416DEE">
      <w:pPr>
        <w:spacing w:after="0" w:line="240" w:lineRule="auto"/>
        <w:ind w:firstLine="567"/>
        <w:contextualSpacing/>
        <w:jc w:val="both"/>
        <w:rPr>
          <w:rFonts w:ascii="Times New Roman" w:hAnsi="Times New Roman"/>
          <w:color w:val="000000" w:themeColor="text1"/>
          <w:sz w:val="28"/>
          <w:szCs w:val="28"/>
          <w:lang w:val="kk-KZ"/>
        </w:rPr>
      </w:pPr>
    </w:p>
    <w:p w14:paraId="45349E65" w14:textId="7355F9CF" w:rsidR="00416DEE" w:rsidRPr="00185CFE" w:rsidRDefault="00416DEE" w:rsidP="00416DEE">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Мемлекет тарапынан қалыптастырылатын гранттық қаржыландыру жүйесі қаржылық инфрақұрылымның ең басты элементтерінің бірі болып табылады. Бұл жүйе іргелі және қолданбалы зерттеулерді қолдау арқылы университеттер мен ғылыми-зерттеу институттарының тұрақты жұмыс істеуін қамтамасыз етеді. Қазақстанда бұл функцияны </w:t>
      </w:r>
      <w:r w:rsidR="008136EE" w:rsidRPr="00185CFE">
        <w:rPr>
          <w:rFonts w:ascii="Times New Roman" w:hAnsi="Times New Roman"/>
          <w:color w:val="000000" w:themeColor="text1"/>
          <w:sz w:val="28"/>
          <w:szCs w:val="28"/>
          <w:lang w:val="kk-KZ"/>
        </w:rPr>
        <w:t>ҒжЖБМ Ғылым комитетінің бағдарламалық-мақсатты қаржыландыруы</w:t>
      </w:r>
      <w:r w:rsidRPr="00185CFE">
        <w:rPr>
          <w:rFonts w:ascii="Times New Roman" w:hAnsi="Times New Roman"/>
          <w:color w:val="000000" w:themeColor="text1"/>
          <w:sz w:val="28"/>
          <w:szCs w:val="28"/>
          <w:lang w:val="kk-KZ"/>
        </w:rPr>
        <w:t xml:space="preserve">, </w:t>
      </w:r>
      <w:r w:rsidR="008136EE" w:rsidRPr="00185CFE">
        <w:rPr>
          <w:rFonts w:ascii="Times New Roman" w:hAnsi="Times New Roman"/>
          <w:color w:val="000000" w:themeColor="text1"/>
          <w:sz w:val="28"/>
          <w:szCs w:val="28"/>
          <w:lang w:val="kk-KZ"/>
        </w:rPr>
        <w:t>ғылыми және ғы</w:t>
      </w:r>
      <w:r w:rsidR="007C5C6C" w:rsidRPr="00185CFE">
        <w:rPr>
          <w:rFonts w:ascii="Times New Roman" w:hAnsi="Times New Roman"/>
          <w:color w:val="000000" w:themeColor="text1"/>
          <w:sz w:val="28"/>
          <w:szCs w:val="28"/>
          <w:lang w:val="kk-KZ"/>
        </w:rPr>
        <w:t xml:space="preserve">лыми-техникалық жобаларға бөлінентін мемлекеттік гранттар, </w:t>
      </w:r>
      <w:r w:rsidR="003F3105" w:rsidRPr="00185CFE">
        <w:rPr>
          <w:rFonts w:ascii="Times New Roman" w:hAnsi="Times New Roman"/>
          <w:color w:val="000000" w:themeColor="text1"/>
          <w:sz w:val="28"/>
          <w:szCs w:val="28"/>
          <w:lang w:val="kk-KZ"/>
        </w:rPr>
        <w:t>«Жас ғалым»</w:t>
      </w:r>
      <w:r w:rsidRPr="00185CFE">
        <w:rPr>
          <w:rFonts w:ascii="Times New Roman" w:hAnsi="Times New Roman"/>
          <w:color w:val="000000" w:themeColor="text1"/>
          <w:sz w:val="28"/>
          <w:szCs w:val="28"/>
          <w:lang w:val="kk-KZ"/>
        </w:rPr>
        <w:t xml:space="preserve"> бағдарламасы сияқты құрылымдар атқарады.</w:t>
      </w:r>
      <w:r w:rsidR="00ED1A07" w:rsidRPr="00185CFE">
        <w:rPr>
          <w:rFonts w:ascii="Times New Roman" w:hAnsi="Times New Roman"/>
          <w:color w:val="000000" w:themeColor="text1"/>
          <w:sz w:val="28"/>
          <w:szCs w:val="28"/>
          <w:lang w:val="kk-KZ"/>
        </w:rPr>
        <w:t xml:space="preserve"> </w:t>
      </w:r>
      <w:r w:rsidRPr="00185CFE">
        <w:rPr>
          <w:rFonts w:ascii="Times New Roman" w:hAnsi="Times New Roman"/>
          <w:color w:val="000000" w:themeColor="text1"/>
          <w:sz w:val="28"/>
          <w:szCs w:val="28"/>
          <w:lang w:val="kk-KZ"/>
        </w:rPr>
        <w:t>Сонымен қатар, ғылым мен өндіріс арасындағы көпір қызметін атқаратын ғылыми және инновациялық қорлар маңызды рөл атқарады. Мысалы, «Ғылым қоры» АҚ ғылыми нәтижелерді коммерцияландыруды қаржыландырып, прототиптер жасау, пилоттық өндіріс ұйымдастыру және нарыққа шығу кезеңінде жобаларға қолдау көрсетеді. QazTech Ventures және MOST Ventures секілді қорлар инновациялық стартаптарға және жоғары технологиялы бастамаларға венчурлік инвестиция бөледі, бұл өз кезегінде жеке сектордың ғылыми салаларға араласуына жол ашады.</w:t>
      </w:r>
      <w:r w:rsidR="00F45B0A" w:rsidRPr="00185CFE">
        <w:rPr>
          <w:rFonts w:ascii="Times New Roman" w:hAnsi="Times New Roman"/>
          <w:color w:val="000000" w:themeColor="text1"/>
          <w:sz w:val="28"/>
          <w:szCs w:val="28"/>
          <w:lang w:val="kk-KZ"/>
        </w:rPr>
        <w:t xml:space="preserve"> </w:t>
      </w:r>
    </w:p>
    <w:p w14:paraId="2EBC0662" w14:textId="6250C599" w:rsidR="00ED1A07" w:rsidRPr="00185CFE" w:rsidRDefault="00ED1A07" w:rsidP="00ED1A07">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2023 жылы Қазақстан Республикасында ғылыми-зерттеу және тәжірибелік-конструкторлық жұмыстарға (ҒЗТКЖ) ішкі шығыстардың жалпы көлемі 172,6 млрд теңгені (шамамен 383 млн АҚШ долларын) құрады, бұл 2022 жылмен салыстырғанда 42%-ға артық. Оның ішінде республикалық бюджеттен қаржыландыру 128,3 млрд.теңгені құрады, бұл жалпы ішкі ҒЗТКЖ шығындарының 74,3%-ын құрайды</w:t>
      </w:r>
      <w:r w:rsidR="00E43D5E" w:rsidRPr="00185CFE">
        <w:rPr>
          <w:rFonts w:ascii="Times New Roman" w:hAnsi="Times New Roman"/>
          <w:color w:val="000000" w:themeColor="text1"/>
          <w:sz w:val="28"/>
          <w:szCs w:val="28"/>
          <w:lang w:val="kk-KZ"/>
        </w:rPr>
        <w:t xml:space="preserve"> [70]</w:t>
      </w:r>
      <w:r w:rsidR="004E0F12" w:rsidRPr="00185CFE">
        <w:rPr>
          <w:rFonts w:ascii="Times New Roman" w:hAnsi="Times New Roman"/>
          <w:color w:val="000000" w:themeColor="text1"/>
          <w:sz w:val="20"/>
          <w:szCs w:val="20"/>
          <w:lang w:val="kk-KZ"/>
        </w:rPr>
        <w:t xml:space="preserve">. </w:t>
      </w:r>
      <w:r w:rsidR="006B4552" w:rsidRPr="00185CFE">
        <w:rPr>
          <w:rFonts w:ascii="Times New Roman" w:hAnsi="Times New Roman"/>
          <w:color w:val="000000" w:themeColor="text1"/>
          <w:sz w:val="28"/>
          <w:szCs w:val="28"/>
          <w:lang w:val="kk-KZ"/>
        </w:rPr>
        <w:t>Н</w:t>
      </w:r>
      <w:r w:rsidR="004E0F12" w:rsidRPr="00185CFE">
        <w:rPr>
          <w:rFonts w:ascii="Times New Roman" w:hAnsi="Times New Roman"/>
          <w:color w:val="000000" w:themeColor="text1"/>
          <w:sz w:val="28"/>
          <w:szCs w:val="28"/>
          <w:lang w:val="kk-KZ"/>
        </w:rPr>
        <w:t>анотехнологиялар саласындағы жобалар</w:t>
      </w:r>
      <w:r w:rsidR="002A26E6" w:rsidRPr="00185CFE">
        <w:rPr>
          <w:rFonts w:ascii="Times New Roman" w:hAnsi="Times New Roman"/>
          <w:color w:val="000000" w:themeColor="text1"/>
          <w:sz w:val="28"/>
          <w:szCs w:val="28"/>
          <w:lang w:val="kk-KZ"/>
        </w:rPr>
        <w:t>ға бөлінген қаражат</w:t>
      </w:r>
      <w:r w:rsidR="004E0F12" w:rsidRPr="00185CFE">
        <w:rPr>
          <w:rFonts w:ascii="Times New Roman" w:hAnsi="Times New Roman"/>
          <w:color w:val="000000" w:themeColor="text1"/>
          <w:sz w:val="28"/>
          <w:szCs w:val="28"/>
          <w:lang w:val="kk-KZ"/>
        </w:rPr>
        <w:t xml:space="preserve"> бойынша нақты деректер болмаса да, </w:t>
      </w:r>
      <w:r w:rsidR="00D242B0" w:rsidRPr="00185CFE">
        <w:rPr>
          <w:rFonts w:ascii="Times New Roman" w:hAnsi="Times New Roman"/>
          <w:color w:val="000000" w:themeColor="text1"/>
          <w:sz w:val="28"/>
          <w:szCs w:val="28"/>
          <w:lang w:val="kk-KZ"/>
        </w:rPr>
        <w:t xml:space="preserve">ҰҒТСО </w:t>
      </w:r>
      <w:r w:rsidR="00D242B0" w:rsidRPr="00185CFE">
        <w:rPr>
          <w:rFonts w:ascii="Times New Roman" w:hAnsi="Times New Roman"/>
          <w:color w:val="000000" w:themeColor="text1"/>
          <w:sz w:val="28"/>
          <w:szCs w:val="28"/>
          <w:lang w:val="kk-KZ"/>
        </w:rPr>
        <w:lastRenderedPageBreak/>
        <w:t>деректеріне с</w:t>
      </w:r>
      <w:r w:rsidR="00592B19" w:rsidRPr="00185CFE">
        <w:rPr>
          <w:rFonts w:ascii="Times New Roman" w:hAnsi="Times New Roman"/>
          <w:color w:val="000000" w:themeColor="text1"/>
          <w:sz w:val="28"/>
          <w:szCs w:val="28"/>
          <w:lang w:val="kk-KZ"/>
        </w:rPr>
        <w:t xml:space="preserve">әйкес, </w:t>
      </w:r>
      <w:r w:rsidR="004E0F12" w:rsidRPr="00185CFE">
        <w:rPr>
          <w:rFonts w:ascii="Times New Roman" w:hAnsi="Times New Roman"/>
          <w:color w:val="000000" w:themeColor="text1"/>
          <w:sz w:val="28"/>
          <w:szCs w:val="28"/>
          <w:lang w:val="kk-KZ"/>
        </w:rPr>
        <w:t>2022 жылы 2023-2025 жылдарға арналған ғылыми жобаларды гранттық қаржыландыруға 86 миллиард теңге бөлінген</w:t>
      </w:r>
      <w:r w:rsidR="00FA7E71" w:rsidRPr="00185CFE">
        <w:rPr>
          <w:rFonts w:ascii="Times New Roman" w:hAnsi="Times New Roman"/>
          <w:color w:val="000000" w:themeColor="text1"/>
          <w:sz w:val="28"/>
          <w:szCs w:val="28"/>
          <w:lang w:val="kk-KZ"/>
        </w:rPr>
        <w:t xml:space="preserve"> [71].</w:t>
      </w:r>
    </w:p>
    <w:p w14:paraId="2BFA0156" w14:textId="18F9E047" w:rsidR="006F1534" w:rsidRPr="00185CFE" w:rsidRDefault="00416DEE" w:rsidP="006F1534">
      <w:pPr>
        <w:spacing w:after="0" w:line="240" w:lineRule="auto"/>
        <w:ind w:firstLine="567"/>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8"/>
          <w:szCs w:val="28"/>
          <w:lang w:val="kk-KZ"/>
        </w:rPr>
        <w:t xml:space="preserve">Қаржылық инфрақұрылымның </w:t>
      </w:r>
      <w:r w:rsidR="001D0EA6" w:rsidRPr="00185CFE">
        <w:rPr>
          <w:rFonts w:ascii="Times New Roman" w:hAnsi="Times New Roman"/>
          <w:color w:val="000000" w:themeColor="text1"/>
          <w:sz w:val="28"/>
          <w:szCs w:val="28"/>
          <w:lang w:val="kk-KZ"/>
        </w:rPr>
        <w:t xml:space="preserve">келесі </w:t>
      </w:r>
      <w:r w:rsidRPr="00185CFE">
        <w:rPr>
          <w:rFonts w:ascii="Times New Roman" w:hAnsi="Times New Roman"/>
          <w:color w:val="000000" w:themeColor="text1"/>
          <w:sz w:val="28"/>
          <w:szCs w:val="28"/>
          <w:lang w:val="kk-KZ"/>
        </w:rPr>
        <w:t>ажырамас бөлігі – халықаралық қаржыландыру арналары. Қазақстандық ғылыми ұйымдар мен зерттеушілер Horizon Europe, NATO SPS, UNESCO, IAEA, DAAD сияқты халықаралық бағдарламалар арқылы ғылыми жобаларға қолдау алып, жаһандық ғылыми кеңістікке интеграцияланады. Бұл тек қаржы көздерін кеңейтумен қатар, зерттеулердің сапалық деңгейін көтеруге де септігін тигізеді.</w:t>
      </w:r>
      <w:r w:rsidR="00350795" w:rsidRPr="00185CFE">
        <w:rPr>
          <w:rFonts w:ascii="Times New Roman" w:hAnsi="Times New Roman"/>
          <w:color w:val="000000" w:themeColor="text1"/>
          <w:sz w:val="28"/>
          <w:szCs w:val="28"/>
          <w:lang w:val="kk-KZ"/>
        </w:rPr>
        <w:t xml:space="preserve"> </w:t>
      </w:r>
      <w:r w:rsidR="009B4C71" w:rsidRPr="00185CFE">
        <w:rPr>
          <w:rFonts w:ascii="Times New Roman" w:hAnsi="Times New Roman"/>
          <w:color w:val="000000" w:themeColor="text1"/>
          <w:sz w:val="28"/>
          <w:szCs w:val="28"/>
          <w:lang w:val="kk-KZ"/>
        </w:rPr>
        <w:t>2023 жылдан бастап «Ғылым қоры» АҚ Қазақстандағы Horizon Europe бағдарламасы бойынша Ұлттық үйлестіру орталығы болып тағайындалды. Horizon Europe бағдарламасының 2021-2027 жылдарға арналған жалпы бюджеті 95,5 миллиард еуроны құрайды</w:t>
      </w:r>
      <w:r w:rsidR="007E4D01" w:rsidRPr="00185CFE">
        <w:rPr>
          <w:rFonts w:ascii="Times New Roman" w:hAnsi="Times New Roman"/>
          <w:color w:val="000000" w:themeColor="text1"/>
          <w:sz w:val="28"/>
          <w:szCs w:val="28"/>
          <w:lang w:val="kk-KZ"/>
        </w:rPr>
        <w:t xml:space="preserve"> [72]</w:t>
      </w:r>
      <w:r w:rsidR="006F1534" w:rsidRPr="00185CFE">
        <w:rPr>
          <w:rFonts w:ascii="Times New Roman" w:hAnsi="Times New Roman"/>
          <w:color w:val="000000" w:themeColor="text1"/>
          <w:sz w:val="20"/>
          <w:szCs w:val="20"/>
          <w:lang w:val="kk-KZ"/>
        </w:rPr>
        <w:t xml:space="preserve">.  </w:t>
      </w:r>
      <w:r w:rsidR="00F21A76" w:rsidRPr="00185CFE">
        <w:rPr>
          <w:rFonts w:ascii="Times New Roman" w:hAnsi="Times New Roman"/>
          <w:color w:val="000000" w:themeColor="text1"/>
          <w:sz w:val="28"/>
          <w:szCs w:val="28"/>
          <w:lang w:val="kk-KZ"/>
        </w:rPr>
        <w:t>Нанотехнология саласындағы қаржыландыру көздерінің үлестік құрылымы 18-кестеде көрсетілген.</w:t>
      </w:r>
    </w:p>
    <w:p w14:paraId="06C5578E" w14:textId="77777777" w:rsidR="003831DA" w:rsidRPr="00185CFE" w:rsidRDefault="003831DA" w:rsidP="006F1534">
      <w:pPr>
        <w:spacing w:after="0" w:line="240" w:lineRule="auto"/>
        <w:ind w:firstLine="567"/>
        <w:contextualSpacing/>
        <w:jc w:val="both"/>
        <w:rPr>
          <w:rFonts w:ascii="Times New Roman" w:hAnsi="Times New Roman"/>
          <w:color w:val="000000" w:themeColor="text1"/>
          <w:sz w:val="20"/>
          <w:szCs w:val="20"/>
          <w:lang w:val="kk-KZ"/>
        </w:rPr>
      </w:pPr>
    </w:p>
    <w:p w14:paraId="74D03785" w14:textId="374E102B" w:rsidR="003831DA" w:rsidRPr="00185CFE" w:rsidRDefault="003831DA" w:rsidP="003831DA">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Кесте</w:t>
      </w:r>
      <w:r w:rsidR="0043710A" w:rsidRPr="00185CFE">
        <w:rPr>
          <w:rFonts w:ascii="Times New Roman" w:hAnsi="Times New Roman"/>
          <w:color w:val="000000" w:themeColor="text1"/>
          <w:sz w:val="28"/>
          <w:szCs w:val="28"/>
          <w:lang w:val="kk-KZ"/>
        </w:rPr>
        <w:t xml:space="preserve"> 18</w:t>
      </w:r>
      <w:r w:rsidRPr="00185CFE">
        <w:rPr>
          <w:rFonts w:ascii="Times New Roman" w:hAnsi="Times New Roman"/>
          <w:color w:val="000000" w:themeColor="text1"/>
          <w:sz w:val="28"/>
          <w:szCs w:val="28"/>
          <w:lang w:val="kk-KZ"/>
        </w:rPr>
        <w:t xml:space="preserve"> - Нанотехнология саласындағы қаржыландыру көздерінің үлестік құрылымы (2023 жылғы деректер негізінде)</w:t>
      </w:r>
    </w:p>
    <w:tbl>
      <w:tblPr>
        <w:tblStyle w:val="af"/>
        <w:tblW w:w="0" w:type="auto"/>
        <w:tblLook w:val="04A0" w:firstRow="1" w:lastRow="0" w:firstColumn="1" w:lastColumn="0" w:noHBand="0" w:noVBand="1"/>
      </w:tblPr>
      <w:tblGrid>
        <w:gridCol w:w="3294"/>
        <w:gridCol w:w="943"/>
        <w:gridCol w:w="5251"/>
      </w:tblGrid>
      <w:tr w:rsidR="003831DA" w:rsidRPr="00185CFE" w14:paraId="78927E94" w14:textId="77777777" w:rsidTr="00A6631A">
        <w:tc>
          <w:tcPr>
            <w:tcW w:w="0" w:type="auto"/>
            <w:hideMark/>
          </w:tcPr>
          <w:p w14:paraId="72EEEA1E" w14:textId="77777777" w:rsidR="003831DA" w:rsidRPr="00185CFE" w:rsidRDefault="003831DA" w:rsidP="00A6631A">
            <w:pPr>
              <w:spacing w:after="0" w:line="240" w:lineRule="auto"/>
              <w:contextualSpacing/>
              <w:jc w:val="center"/>
              <w:rPr>
                <w:rFonts w:ascii="Times New Roman" w:hAnsi="Times New Roman"/>
                <w:b/>
                <w:bCs/>
                <w:color w:val="000000" w:themeColor="text1"/>
                <w:sz w:val="20"/>
                <w:szCs w:val="20"/>
                <w:lang w:val="kk-KZ"/>
              </w:rPr>
            </w:pPr>
            <w:r w:rsidRPr="00185CFE">
              <w:rPr>
                <w:rFonts w:ascii="Times New Roman" w:hAnsi="Times New Roman"/>
                <w:b/>
                <w:bCs/>
                <w:color w:val="000000" w:themeColor="text1"/>
                <w:sz w:val="20"/>
                <w:szCs w:val="20"/>
                <w:lang w:val="kk-KZ"/>
              </w:rPr>
              <w:t>Қаржыландыру көзі</w:t>
            </w:r>
          </w:p>
        </w:tc>
        <w:tc>
          <w:tcPr>
            <w:tcW w:w="0" w:type="auto"/>
            <w:hideMark/>
          </w:tcPr>
          <w:p w14:paraId="52986407" w14:textId="77777777" w:rsidR="003831DA" w:rsidRPr="00185CFE" w:rsidRDefault="003831DA" w:rsidP="00A6631A">
            <w:pPr>
              <w:spacing w:after="0" w:line="240" w:lineRule="auto"/>
              <w:contextualSpacing/>
              <w:jc w:val="center"/>
              <w:rPr>
                <w:rFonts w:ascii="Times New Roman" w:hAnsi="Times New Roman"/>
                <w:b/>
                <w:bCs/>
                <w:color w:val="000000" w:themeColor="text1"/>
                <w:sz w:val="20"/>
                <w:szCs w:val="20"/>
                <w:lang w:val="kk-KZ"/>
              </w:rPr>
            </w:pPr>
            <w:r w:rsidRPr="00185CFE">
              <w:rPr>
                <w:rFonts w:ascii="Times New Roman" w:hAnsi="Times New Roman"/>
                <w:b/>
                <w:bCs/>
                <w:color w:val="000000" w:themeColor="text1"/>
                <w:sz w:val="20"/>
                <w:szCs w:val="20"/>
                <w:lang w:val="kk-KZ"/>
              </w:rPr>
              <w:t>Үлес (%)</w:t>
            </w:r>
          </w:p>
        </w:tc>
        <w:tc>
          <w:tcPr>
            <w:tcW w:w="0" w:type="auto"/>
            <w:hideMark/>
          </w:tcPr>
          <w:p w14:paraId="3B42465F" w14:textId="77777777" w:rsidR="003831DA" w:rsidRPr="00185CFE" w:rsidRDefault="003831DA" w:rsidP="00A6631A">
            <w:pPr>
              <w:spacing w:after="0" w:line="240" w:lineRule="auto"/>
              <w:contextualSpacing/>
              <w:jc w:val="center"/>
              <w:rPr>
                <w:rFonts w:ascii="Times New Roman" w:hAnsi="Times New Roman"/>
                <w:b/>
                <w:bCs/>
                <w:color w:val="000000" w:themeColor="text1"/>
                <w:sz w:val="20"/>
                <w:szCs w:val="20"/>
                <w:lang w:val="kk-KZ"/>
              </w:rPr>
            </w:pPr>
            <w:r w:rsidRPr="00185CFE">
              <w:rPr>
                <w:rFonts w:ascii="Times New Roman" w:hAnsi="Times New Roman"/>
                <w:b/>
                <w:bCs/>
                <w:color w:val="000000" w:themeColor="text1"/>
                <w:sz w:val="20"/>
                <w:szCs w:val="20"/>
                <w:lang w:val="kk-KZ"/>
              </w:rPr>
              <w:t>Түсініктеме</w:t>
            </w:r>
          </w:p>
        </w:tc>
      </w:tr>
      <w:tr w:rsidR="003831DA" w:rsidRPr="00FA43A4" w14:paraId="1B5834A8" w14:textId="77777777" w:rsidTr="00A6631A">
        <w:tc>
          <w:tcPr>
            <w:tcW w:w="0" w:type="auto"/>
            <w:hideMark/>
          </w:tcPr>
          <w:p w14:paraId="270EEC54" w14:textId="77777777" w:rsidR="003831DA" w:rsidRPr="00185CFE" w:rsidRDefault="003831DA" w:rsidP="00A6631A">
            <w:pPr>
              <w:spacing w:after="0" w:line="240" w:lineRule="auto"/>
              <w:ind w:firstLine="22"/>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Мемлекеттік бюджет</w:t>
            </w:r>
          </w:p>
        </w:tc>
        <w:tc>
          <w:tcPr>
            <w:tcW w:w="0" w:type="auto"/>
            <w:hideMark/>
          </w:tcPr>
          <w:p w14:paraId="028D1009" w14:textId="77777777" w:rsidR="003831DA" w:rsidRPr="00185CFE" w:rsidRDefault="003831DA" w:rsidP="00A6631A">
            <w:pPr>
              <w:spacing w:after="0" w:line="240" w:lineRule="auto"/>
              <w:ind w:firstLine="22"/>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67,4%</w:t>
            </w:r>
          </w:p>
        </w:tc>
        <w:tc>
          <w:tcPr>
            <w:tcW w:w="0" w:type="auto"/>
            <w:hideMark/>
          </w:tcPr>
          <w:p w14:paraId="78ACE19D" w14:textId="77777777" w:rsidR="003831DA" w:rsidRPr="00185CFE" w:rsidRDefault="003831DA" w:rsidP="00A6631A">
            <w:pPr>
              <w:spacing w:after="0" w:line="240" w:lineRule="auto"/>
              <w:ind w:firstLine="22"/>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Ғылыми зерттеулердің негізгі қаржыландыру көзі .</w:t>
            </w:r>
          </w:p>
        </w:tc>
      </w:tr>
      <w:tr w:rsidR="003831DA" w:rsidRPr="00185CFE" w14:paraId="66CDC112" w14:textId="77777777" w:rsidTr="00A6631A">
        <w:tc>
          <w:tcPr>
            <w:tcW w:w="0" w:type="auto"/>
            <w:hideMark/>
          </w:tcPr>
          <w:p w14:paraId="21E8DBBD" w14:textId="77777777" w:rsidR="003831DA" w:rsidRPr="00185CFE" w:rsidRDefault="003831DA" w:rsidP="00A6631A">
            <w:pPr>
              <w:spacing w:after="0" w:line="240" w:lineRule="auto"/>
              <w:ind w:firstLine="22"/>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Ғылыми ұйымдардың меншікті қаражаттары</w:t>
            </w:r>
          </w:p>
        </w:tc>
        <w:tc>
          <w:tcPr>
            <w:tcW w:w="0" w:type="auto"/>
            <w:hideMark/>
          </w:tcPr>
          <w:p w14:paraId="7D4298CE" w14:textId="77777777" w:rsidR="003831DA" w:rsidRPr="00185CFE" w:rsidRDefault="003831DA" w:rsidP="00A6631A">
            <w:pPr>
              <w:spacing w:after="0" w:line="240" w:lineRule="auto"/>
              <w:ind w:firstLine="22"/>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23,1%</w:t>
            </w:r>
          </w:p>
        </w:tc>
        <w:tc>
          <w:tcPr>
            <w:tcW w:w="0" w:type="auto"/>
            <w:hideMark/>
          </w:tcPr>
          <w:p w14:paraId="7EED0B0C" w14:textId="77777777" w:rsidR="003831DA" w:rsidRPr="00185CFE" w:rsidRDefault="003831DA" w:rsidP="00A6631A">
            <w:pPr>
              <w:spacing w:after="0" w:line="240" w:lineRule="auto"/>
              <w:ind w:firstLine="22"/>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Университеттер мен зерттеу институттарының өз қаражаттары.</w:t>
            </w:r>
          </w:p>
        </w:tc>
      </w:tr>
      <w:tr w:rsidR="003831DA" w:rsidRPr="00FA43A4" w14:paraId="789AB78B" w14:textId="77777777" w:rsidTr="00A6631A">
        <w:tc>
          <w:tcPr>
            <w:tcW w:w="0" w:type="auto"/>
            <w:hideMark/>
          </w:tcPr>
          <w:p w14:paraId="7E74B729" w14:textId="77777777" w:rsidR="003831DA" w:rsidRPr="00185CFE" w:rsidRDefault="003831DA" w:rsidP="00A6631A">
            <w:pPr>
              <w:spacing w:after="0" w:line="240" w:lineRule="auto"/>
              <w:ind w:firstLine="22"/>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Шетелдік инвестициялар</w:t>
            </w:r>
          </w:p>
        </w:tc>
        <w:tc>
          <w:tcPr>
            <w:tcW w:w="0" w:type="auto"/>
            <w:hideMark/>
          </w:tcPr>
          <w:p w14:paraId="5EA3A81D" w14:textId="77777777" w:rsidR="003831DA" w:rsidRPr="00185CFE" w:rsidRDefault="003831DA" w:rsidP="00A6631A">
            <w:pPr>
              <w:spacing w:after="0" w:line="240" w:lineRule="auto"/>
              <w:ind w:firstLine="22"/>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2,3%</w:t>
            </w:r>
          </w:p>
        </w:tc>
        <w:tc>
          <w:tcPr>
            <w:tcW w:w="0" w:type="auto"/>
            <w:hideMark/>
          </w:tcPr>
          <w:p w14:paraId="47754311" w14:textId="77777777" w:rsidR="003831DA" w:rsidRPr="00185CFE" w:rsidRDefault="003831DA" w:rsidP="00A6631A">
            <w:pPr>
              <w:spacing w:after="0" w:line="240" w:lineRule="auto"/>
              <w:ind w:firstLine="22"/>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Халықаралық бағдарламалар мен шетелдік серіктестерден тартылған қаражат.</w:t>
            </w:r>
          </w:p>
        </w:tc>
      </w:tr>
      <w:tr w:rsidR="003831DA" w:rsidRPr="00FA43A4" w14:paraId="659E3AEA" w14:textId="77777777" w:rsidTr="00A6631A">
        <w:tc>
          <w:tcPr>
            <w:tcW w:w="0" w:type="auto"/>
            <w:hideMark/>
          </w:tcPr>
          <w:p w14:paraId="62803D90" w14:textId="77777777" w:rsidR="003831DA" w:rsidRPr="00185CFE" w:rsidRDefault="003831DA" w:rsidP="00A6631A">
            <w:pPr>
              <w:spacing w:after="0" w:line="240" w:lineRule="auto"/>
              <w:ind w:firstLine="22"/>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Банктік несиелер</w:t>
            </w:r>
          </w:p>
        </w:tc>
        <w:tc>
          <w:tcPr>
            <w:tcW w:w="0" w:type="auto"/>
            <w:hideMark/>
          </w:tcPr>
          <w:p w14:paraId="6CC6B712" w14:textId="77777777" w:rsidR="003831DA" w:rsidRPr="00185CFE" w:rsidRDefault="003831DA" w:rsidP="00A6631A">
            <w:pPr>
              <w:spacing w:after="0" w:line="240" w:lineRule="auto"/>
              <w:ind w:firstLine="22"/>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0,1%</w:t>
            </w:r>
          </w:p>
        </w:tc>
        <w:tc>
          <w:tcPr>
            <w:tcW w:w="0" w:type="auto"/>
            <w:hideMark/>
          </w:tcPr>
          <w:p w14:paraId="1E6A0DC0" w14:textId="77777777" w:rsidR="003831DA" w:rsidRPr="00185CFE" w:rsidRDefault="003831DA" w:rsidP="00A6631A">
            <w:pPr>
              <w:spacing w:after="0" w:line="240" w:lineRule="auto"/>
              <w:ind w:firstLine="22"/>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Ғылыми зерттеулерді қаржыландыруда банктік несиелердің үлесі өте аз.</w:t>
            </w:r>
          </w:p>
        </w:tc>
      </w:tr>
      <w:tr w:rsidR="003831DA" w:rsidRPr="00FA43A4" w14:paraId="11D253EF" w14:textId="77777777" w:rsidTr="00A6631A">
        <w:tc>
          <w:tcPr>
            <w:tcW w:w="0" w:type="auto"/>
            <w:hideMark/>
          </w:tcPr>
          <w:p w14:paraId="02471DBF" w14:textId="77777777" w:rsidR="003831DA" w:rsidRPr="00185CFE" w:rsidRDefault="003831DA" w:rsidP="00A6631A">
            <w:pPr>
              <w:spacing w:after="0" w:line="240" w:lineRule="auto"/>
              <w:ind w:firstLine="22"/>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Басқа көздер (венчурлік капитал, гранттар)</w:t>
            </w:r>
          </w:p>
        </w:tc>
        <w:tc>
          <w:tcPr>
            <w:tcW w:w="0" w:type="auto"/>
            <w:hideMark/>
          </w:tcPr>
          <w:p w14:paraId="7D4CC9BA" w14:textId="77777777" w:rsidR="003831DA" w:rsidRPr="00185CFE" w:rsidRDefault="003831DA" w:rsidP="00A6631A">
            <w:pPr>
              <w:spacing w:after="0" w:line="240" w:lineRule="auto"/>
              <w:ind w:firstLine="22"/>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7,2%</w:t>
            </w:r>
          </w:p>
        </w:tc>
        <w:tc>
          <w:tcPr>
            <w:tcW w:w="0" w:type="auto"/>
            <w:hideMark/>
          </w:tcPr>
          <w:p w14:paraId="05E3DE43" w14:textId="77777777" w:rsidR="003831DA" w:rsidRPr="00185CFE" w:rsidRDefault="003831DA" w:rsidP="00A6631A">
            <w:pPr>
              <w:spacing w:after="0" w:line="240" w:lineRule="auto"/>
              <w:ind w:firstLine="22"/>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Венчурлік инвестициялар, жеке сектордың қатысуы және басқа да көздер.</w:t>
            </w:r>
          </w:p>
        </w:tc>
      </w:tr>
      <w:tr w:rsidR="003831DA" w:rsidRPr="00185CFE" w14:paraId="63558826" w14:textId="77777777" w:rsidTr="00A6631A">
        <w:tc>
          <w:tcPr>
            <w:tcW w:w="0" w:type="auto"/>
            <w:gridSpan w:val="3"/>
          </w:tcPr>
          <w:p w14:paraId="4CEAB604" w14:textId="77777777" w:rsidR="003831DA" w:rsidRPr="00185CFE" w:rsidRDefault="003831DA" w:rsidP="00991CE6">
            <w:pPr>
              <w:spacing w:after="0" w:line="240" w:lineRule="auto"/>
              <w:ind w:firstLine="22"/>
              <w:contextualSpacing/>
              <w:rPr>
                <w:rFonts w:ascii="Times New Roman" w:hAnsi="Times New Roman"/>
                <w:i/>
                <w:iCs/>
                <w:color w:val="000000" w:themeColor="text1"/>
                <w:sz w:val="20"/>
                <w:szCs w:val="20"/>
                <w:lang w:val="kk-KZ"/>
              </w:rPr>
            </w:pPr>
            <w:r w:rsidRPr="00185CFE">
              <w:rPr>
                <w:rFonts w:ascii="Times New Roman" w:hAnsi="Times New Roman"/>
                <w:i/>
                <w:iCs/>
                <w:color w:val="000000" w:themeColor="text1"/>
                <w:sz w:val="20"/>
                <w:szCs w:val="20"/>
                <w:lang w:val="kk-KZ"/>
              </w:rPr>
              <w:t>Деректер Қазақстан Республикасы Ұлттық статистика бюросының 2023 жылғы есебіне негізделген</w:t>
            </w:r>
          </w:p>
        </w:tc>
      </w:tr>
    </w:tbl>
    <w:p w14:paraId="05BABE1F" w14:textId="3112113E" w:rsidR="00416DEE" w:rsidRPr="00185CFE" w:rsidRDefault="00416DEE" w:rsidP="00416DEE">
      <w:pPr>
        <w:spacing w:after="0" w:line="240" w:lineRule="auto"/>
        <w:ind w:firstLine="567"/>
        <w:contextualSpacing/>
        <w:jc w:val="both"/>
        <w:rPr>
          <w:rFonts w:ascii="Times New Roman" w:hAnsi="Times New Roman"/>
          <w:color w:val="000000" w:themeColor="text1"/>
          <w:sz w:val="28"/>
          <w:szCs w:val="28"/>
          <w:lang w:val="kk-KZ"/>
        </w:rPr>
      </w:pPr>
    </w:p>
    <w:p w14:paraId="61114895" w14:textId="244A96B5" w:rsidR="002D6B33" w:rsidRPr="00185CFE" w:rsidRDefault="002D6B33" w:rsidP="00416DEE">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Тағы бір маңызды компонент – университеттер мен зерттеу ұйымдарының меншікті қаржы ресурстары. Олар ғылыми зертханалар мен инфрақұрылымды ұстап тұру, жас ғалымдарға шағын гранттар бөлу және қосымша жобаларды жүзеге асыру мақсатында қолданылады. Сонымен қатар, салықтық жеңілдіктер мен қаржылық преференциялар арқылы мемлекет жеке секторды ғылыми-инновациялық жобаларға тартуға ынталандыруда.</w:t>
      </w:r>
      <w:r w:rsidR="000751AB" w:rsidRPr="00185CFE">
        <w:rPr>
          <w:rFonts w:ascii="Times New Roman" w:hAnsi="Times New Roman"/>
          <w:color w:val="000000" w:themeColor="text1"/>
          <w:sz w:val="28"/>
          <w:szCs w:val="28"/>
          <w:lang w:val="kk-KZ"/>
        </w:rPr>
        <w:t xml:space="preserve"> Қазақстандағы ғылыми зерттеулер мен инновацияларды қаржыландыру көздері</w:t>
      </w:r>
      <w:r w:rsidR="00BF6F67" w:rsidRPr="00185CFE">
        <w:rPr>
          <w:rFonts w:ascii="Times New Roman" w:hAnsi="Times New Roman"/>
          <w:color w:val="000000" w:themeColor="text1"/>
          <w:sz w:val="28"/>
          <w:szCs w:val="28"/>
          <w:lang w:val="kk-KZ"/>
        </w:rPr>
        <w:t xml:space="preserve"> </w:t>
      </w:r>
      <w:r w:rsidR="008B0469" w:rsidRPr="00185CFE">
        <w:rPr>
          <w:rFonts w:ascii="Times New Roman" w:hAnsi="Times New Roman"/>
          <w:color w:val="000000" w:themeColor="text1"/>
          <w:sz w:val="28"/>
          <w:szCs w:val="28"/>
          <w:lang w:val="kk-KZ"/>
        </w:rPr>
        <w:t>19-кестеде көрсетілген.</w:t>
      </w:r>
    </w:p>
    <w:p w14:paraId="7F019D34" w14:textId="7D390D92" w:rsidR="00393825" w:rsidRPr="00185CFE" w:rsidRDefault="00393825" w:rsidP="00393825">
      <w:pPr>
        <w:spacing w:after="0" w:line="240" w:lineRule="auto"/>
        <w:ind w:firstLine="567"/>
        <w:contextualSpacing/>
        <w:jc w:val="both"/>
        <w:rPr>
          <w:rFonts w:ascii="Times New Roman" w:hAnsi="Times New Roman"/>
          <w:color w:val="000000" w:themeColor="text1"/>
          <w:sz w:val="28"/>
          <w:szCs w:val="28"/>
          <w:lang w:val="kk-KZ"/>
        </w:rPr>
      </w:pPr>
    </w:p>
    <w:p w14:paraId="41FA1B99" w14:textId="311067A0" w:rsidR="0013661C" w:rsidRPr="00185CFE" w:rsidRDefault="0013661C" w:rsidP="0013661C">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Кесте </w:t>
      </w:r>
      <w:r w:rsidR="00F21A76" w:rsidRPr="00185CFE">
        <w:rPr>
          <w:rFonts w:ascii="Times New Roman" w:hAnsi="Times New Roman"/>
          <w:color w:val="000000" w:themeColor="text1"/>
          <w:sz w:val="28"/>
          <w:szCs w:val="28"/>
          <w:lang w:val="kk-KZ"/>
        </w:rPr>
        <w:t xml:space="preserve">19 </w:t>
      </w:r>
      <w:r w:rsidRPr="00185CFE">
        <w:rPr>
          <w:rFonts w:ascii="Times New Roman" w:hAnsi="Times New Roman"/>
          <w:color w:val="000000" w:themeColor="text1"/>
          <w:sz w:val="28"/>
          <w:szCs w:val="28"/>
          <w:lang w:val="kk-KZ"/>
        </w:rPr>
        <w:t>- Қазақстандағы ғылыми зерттеулер мен инновацияларды қаржыландыру (2019–2023)</w:t>
      </w:r>
    </w:p>
    <w:tbl>
      <w:tblPr>
        <w:tblStyle w:val="af"/>
        <w:tblW w:w="0" w:type="auto"/>
        <w:tblLook w:val="04A0" w:firstRow="1" w:lastRow="0" w:firstColumn="1" w:lastColumn="0" w:noHBand="0" w:noVBand="1"/>
      </w:tblPr>
      <w:tblGrid>
        <w:gridCol w:w="630"/>
        <w:gridCol w:w="1670"/>
        <w:gridCol w:w="1986"/>
        <w:gridCol w:w="1923"/>
        <w:gridCol w:w="2102"/>
        <w:gridCol w:w="1177"/>
      </w:tblGrid>
      <w:tr w:rsidR="0013661C" w:rsidRPr="00185CFE" w14:paraId="27D80CE0" w14:textId="77777777" w:rsidTr="009E7827">
        <w:tc>
          <w:tcPr>
            <w:tcW w:w="0" w:type="auto"/>
            <w:hideMark/>
          </w:tcPr>
          <w:p w14:paraId="3301A02A" w14:textId="77777777" w:rsidR="0013661C" w:rsidRPr="00185CFE" w:rsidRDefault="0013661C" w:rsidP="009E7827">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Жыл</w:t>
            </w:r>
          </w:p>
        </w:tc>
        <w:tc>
          <w:tcPr>
            <w:tcW w:w="0" w:type="auto"/>
            <w:hideMark/>
          </w:tcPr>
          <w:p w14:paraId="606A2E18" w14:textId="77777777" w:rsidR="0013661C" w:rsidRPr="00185CFE" w:rsidRDefault="0013661C" w:rsidP="009E7827">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Жалпы ішкі шығындар (млрд тг)</w:t>
            </w:r>
          </w:p>
        </w:tc>
        <w:tc>
          <w:tcPr>
            <w:tcW w:w="0" w:type="auto"/>
            <w:hideMark/>
          </w:tcPr>
          <w:p w14:paraId="64772974" w14:textId="77777777" w:rsidR="0013661C" w:rsidRPr="00185CFE" w:rsidRDefault="0013661C" w:rsidP="009E7827">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Республикалық бюджет (млрд тг)</w:t>
            </w:r>
          </w:p>
        </w:tc>
        <w:tc>
          <w:tcPr>
            <w:tcW w:w="0" w:type="auto"/>
            <w:hideMark/>
          </w:tcPr>
          <w:p w14:paraId="4A7E4612" w14:textId="77777777" w:rsidR="0013661C" w:rsidRPr="00185CFE" w:rsidRDefault="0013661C" w:rsidP="009E7827">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Ұйымдардың өз қаражаты (млрд тг)</w:t>
            </w:r>
          </w:p>
        </w:tc>
        <w:tc>
          <w:tcPr>
            <w:tcW w:w="0" w:type="auto"/>
            <w:hideMark/>
          </w:tcPr>
          <w:p w14:paraId="6952EED6" w14:textId="77777777" w:rsidR="0013661C" w:rsidRPr="00185CFE" w:rsidRDefault="0013661C" w:rsidP="009E7827">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Халықаралық қаржыландыру (млрд тг)</w:t>
            </w:r>
          </w:p>
        </w:tc>
        <w:tc>
          <w:tcPr>
            <w:tcW w:w="0" w:type="auto"/>
            <w:hideMark/>
          </w:tcPr>
          <w:p w14:paraId="2DA180D4" w14:textId="77777777" w:rsidR="0013661C" w:rsidRPr="00185CFE" w:rsidRDefault="0013661C" w:rsidP="009E7827">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Басқа көздер (млрд тг)</w:t>
            </w:r>
          </w:p>
        </w:tc>
      </w:tr>
      <w:tr w:rsidR="0013661C" w:rsidRPr="00185CFE" w14:paraId="71FE2CD3" w14:textId="77777777" w:rsidTr="009E7827">
        <w:tc>
          <w:tcPr>
            <w:tcW w:w="0" w:type="auto"/>
            <w:hideMark/>
          </w:tcPr>
          <w:p w14:paraId="2672A845" w14:textId="77777777" w:rsidR="0013661C" w:rsidRPr="00185CFE" w:rsidRDefault="0013661C" w:rsidP="009E7827">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2019</w:t>
            </w:r>
          </w:p>
        </w:tc>
        <w:tc>
          <w:tcPr>
            <w:tcW w:w="0" w:type="auto"/>
            <w:hideMark/>
          </w:tcPr>
          <w:p w14:paraId="17AE3011" w14:textId="77777777" w:rsidR="0013661C" w:rsidRPr="00185CFE" w:rsidRDefault="0013661C" w:rsidP="009E7827">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81,0</w:t>
            </w:r>
          </w:p>
        </w:tc>
        <w:tc>
          <w:tcPr>
            <w:tcW w:w="0" w:type="auto"/>
            <w:hideMark/>
          </w:tcPr>
          <w:p w14:paraId="1076BD37" w14:textId="77777777" w:rsidR="0013661C" w:rsidRPr="00185CFE" w:rsidRDefault="0013661C" w:rsidP="009E7827">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61,2</w:t>
            </w:r>
          </w:p>
        </w:tc>
        <w:tc>
          <w:tcPr>
            <w:tcW w:w="0" w:type="auto"/>
            <w:hideMark/>
          </w:tcPr>
          <w:p w14:paraId="3645B3EF" w14:textId="77777777" w:rsidR="0013661C" w:rsidRPr="00185CFE" w:rsidRDefault="0013661C" w:rsidP="009E7827">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17,3</w:t>
            </w:r>
          </w:p>
        </w:tc>
        <w:tc>
          <w:tcPr>
            <w:tcW w:w="0" w:type="auto"/>
            <w:hideMark/>
          </w:tcPr>
          <w:p w14:paraId="2B14A035" w14:textId="77777777" w:rsidR="0013661C" w:rsidRPr="00185CFE" w:rsidRDefault="0013661C" w:rsidP="009E7827">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1,5</w:t>
            </w:r>
          </w:p>
        </w:tc>
        <w:tc>
          <w:tcPr>
            <w:tcW w:w="0" w:type="auto"/>
            <w:hideMark/>
          </w:tcPr>
          <w:p w14:paraId="5152D690" w14:textId="77777777" w:rsidR="0013661C" w:rsidRPr="00185CFE" w:rsidRDefault="0013661C" w:rsidP="009E7827">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1,0</w:t>
            </w:r>
          </w:p>
        </w:tc>
      </w:tr>
      <w:tr w:rsidR="0013661C" w:rsidRPr="00185CFE" w14:paraId="502396B6" w14:textId="77777777" w:rsidTr="009E7827">
        <w:tc>
          <w:tcPr>
            <w:tcW w:w="0" w:type="auto"/>
            <w:hideMark/>
          </w:tcPr>
          <w:p w14:paraId="3F0A84AD" w14:textId="77777777" w:rsidR="0013661C" w:rsidRPr="00185CFE" w:rsidRDefault="0013661C" w:rsidP="009E7827">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2020</w:t>
            </w:r>
          </w:p>
        </w:tc>
        <w:tc>
          <w:tcPr>
            <w:tcW w:w="0" w:type="auto"/>
            <w:hideMark/>
          </w:tcPr>
          <w:p w14:paraId="1190BB97" w14:textId="77777777" w:rsidR="0013661C" w:rsidRPr="00185CFE" w:rsidRDefault="0013661C" w:rsidP="009E7827">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87,5</w:t>
            </w:r>
          </w:p>
        </w:tc>
        <w:tc>
          <w:tcPr>
            <w:tcW w:w="0" w:type="auto"/>
            <w:hideMark/>
          </w:tcPr>
          <w:p w14:paraId="7879420E" w14:textId="77777777" w:rsidR="0013661C" w:rsidRPr="00185CFE" w:rsidRDefault="0013661C" w:rsidP="009E7827">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64,1</w:t>
            </w:r>
          </w:p>
        </w:tc>
        <w:tc>
          <w:tcPr>
            <w:tcW w:w="0" w:type="auto"/>
            <w:hideMark/>
          </w:tcPr>
          <w:p w14:paraId="5EE807BF" w14:textId="77777777" w:rsidR="0013661C" w:rsidRPr="00185CFE" w:rsidRDefault="0013661C" w:rsidP="009E7827">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20,0</w:t>
            </w:r>
          </w:p>
        </w:tc>
        <w:tc>
          <w:tcPr>
            <w:tcW w:w="0" w:type="auto"/>
            <w:hideMark/>
          </w:tcPr>
          <w:p w14:paraId="067E238D" w14:textId="77777777" w:rsidR="0013661C" w:rsidRPr="00185CFE" w:rsidRDefault="0013661C" w:rsidP="009E7827">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2,0</w:t>
            </w:r>
          </w:p>
        </w:tc>
        <w:tc>
          <w:tcPr>
            <w:tcW w:w="0" w:type="auto"/>
            <w:hideMark/>
          </w:tcPr>
          <w:p w14:paraId="302680AF" w14:textId="77777777" w:rsidR="0013661C" w:rsidRPr="00185CFE" w:rsidRDefault="0013661C" w:rsidP="009E7827">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1,4</w:t>
            </w:r>
          </w:p>
        </w:tc>
      </w:tr>
      <w:tr w:rsidR="0013661C" w:rsidRPr="00185CFE" w14:paraId="7C82E8E9" w14:textId="77777777" w:rsidTr="009E7827">
        <w:tc>
          <w:tcPr>
            <w:tcW w:w="0" w:type="auto"/>
            <w:hideMark/>
          </w:tcPr>
          <w:p w14:paraId="0059957E" w14:textId="77777777" w:rsidR="0013661C" w:rsidRPr="00185CFE" w:rsidRDefault="0013661C" w:rsidP="009E7827">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2021</w:t>
            </w:r>
          </w:p>
        </w:tc>
        <w:tc>
          <w:tcPr>
            <w:tcW w:w="0" w:type="auto"/>
            <w:hideMark/>
          </w:tcPr>
          <w:p w14:paraId="07C8C04B" w14:textId="77777777" w:rsidR="0013661C" w:rsidRPr="00185CFE" w:rsidRDefault="0013661C" w:rsidP="009E7827">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102,3</w:t>
            </w:r>
          </w:p>
        </w:tc>
        <w:tc>
          <w:tcPr>
            <w:tcW w:w="0" w:type="auto"/>
            <w:hideMark/>
          </w:tcPr>
          <w:p w14:paraId="3B85B598" w14:textId="77777777" w:rsidR="0013661C" w:rsidRPr="00185CFE" w:rsidRDefault="0013661C" w:rsidP="009E7827">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75,9</w:t>
            </w:r>
          </w:p>
        </w:tc>
        <w:tc>
          <w:tcPr>
            <w:tcW w:w="0" w:type="auto"/>
            <w:hideMark/>
          </w:tcPr>
          <w:p w14:paraId="139460DA" w14:textId="77777777" w:rsidR="0013661C" w:rsidRPr="00185CFE" w:rsidRDefault="0013661C" w:rsidP="009E7827">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21,7</w:t>
            </w:r>
          </w:p>
        </w:tc>
        <w:tc>
          <w:tcPr>
            <w:tcW w:w="0" w:type="auto"/>
            <w:hideMark/>
          </w:tcPr>
          <w:p w14:paraId="3E54512E" w14:textId="77777777" w:rsidR="0013661C" w:rsidRPr="00185CFE" w:rsidRDefault="0013661C" w:rsidP="009E7827">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3,1</w:t>
            </w:r>
          </w:p>
        </w:tc>
        <w:tc>
          <w:tcPr>
            <w:tcW w:w="0" w:type="auto"/>
            <w:hideMark/>
          </w:tcPr>
          <w:p w14:paraId="43BB1E36" w14:textId="77777777" w:rsidR="0013661C" w:rsidRPr="00185CFE" w:rsidRDefault="0013661C" w:rsidP="009E7827">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1,6</w:t>
            </w:r>
          </w:p>
        </w:tc>
      </w:tr>
      <w:tr w:rsidR="0013661C" w:rsidRPr="00185CFE" w14:paraId="02539AFF" w14:textId="77777777" w:rsidTr="009E7827">
        <w:tc>
          <w:tcPr>
            <w:tcW w:w="0" w:type="auto"/>
            <w:hideMark/>
          </w:tcPr>
          <w:p w14:paraId="452E370B" w14:textId="77777777" w:rsidR="0013661C" w:rsidRPr="00185CFE" w:rsidRDefault="0013661C" w:rsidP="009E7827">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2022</w:t>
            </w:r>
          </w:p>
        </w:tc>
        <w:tc>
          <w:tcPr>
            <w:tcW w:w="0" w:type="auto"/>
            <w:hideMark/>
          </w:tcPr>
          <w:p w14:paraId="19027957" w14:textId="77777777" w:rsidR="0013661C" w:rsidRPr="00185CFE" w:rsidRDefault="0013661C" w:rsidP="009E7827">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121,5</w:t>
            </w:r>
          </w:p>
        </w:tc>
        <w:tc>
          <w:tcPr>
            <w:tcW w:w="0" w:type="auto"/>
            <w:hideMark/>
          </w:tcPr>
          <w:p w14:paraId="0EF5B801" w14:textId="77777777" w:rsidR="0013661C" w:rsidRPr="00185CFE" w:rsidRDefault="0013661C" w:rsidP="009E7827">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92,3</w:t>
            </w:r>
          </w:p>
        </w:tc>
        <w:tc>
          <w:tcPr>
            <w:tcW w:w="0" w:type="auto"/>
            <w:hideMark/>
          </w:tcPr>
          <w:p w14:paraId="03A0B717" w14:textId="77777777" w:rsidR="0013661C" w:rsidRPr="00185CFE" w:rsidRDefault="0013661C" w:rsidP="009E7827">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25,2</w:t>
            </w:r>
          </w:p>
        </w:tc>
        <w:tc>
          <w:tcPr>
            <w:tcW w:w="0" w:type="auto"/>
            <w:hideMark/>
          </w:tcPr>
          <w:p w14:paraId="479C8DB9" w14:textId="77777777" w:rsidR="0013661C" w:rsidRPr="00185CFE" w:rsidRDefault="0013661C" w:rsidP="009E7827">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3,5</w:t>
            </w:r>
          </w:p>
        </w:tc>
        <w:tc>
          <w:tcPr>
            <w:tcW w:w="0" w:type="auto"/>
            <w:hideMark/>
          </w:tcPr>
          <w:p w14:paraId="5BF5DE07" w14:textId="77777777" w:rsidR="0013661C" w:rsidRPr="00185CFE" w:rsidRDefault="0013661C" w:rsidP="009E7827">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0,5</w:t>
            </w:r>
          </w:p>
        </w:tc>
      </w:tr>
      <w:tr w:rsidR="0013661C" w:rsidRPr="00185CFE" w14:paraId="4ACEF807" w14:textId="77777777" w:rsidTr="009E7827">
        <w:tc>
          <w:tcPr>
            <w:tcW w:w="0" w:type="auto"/>
            <w:hideMark/>
          </w:tcPr>
          <w:p w14:paraId="5C6DE40E" w14:textId="77777777" w:rsidR="0013661C" w:rsidRPr="00185CFE" w:rsidRDefault="0013661C" w:rsidP="009E7827">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2023</w:t>
            </w:r>
          </w:p>
        </w:tc>
        <w:tc>
          <w:tcPr>
            <w:tcW w:w="0" w:type="auto"/>
            <w:hideMark/>
          </w:tcPr>
          <w:p w14:paraId="7ED2C87F" w14:textId="77777777" w:rsidR="0013661C" w:rsidRPr="00185CFE" w:rsidRDefault="0013661C" w:rsidP="009E7827">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172,6</w:t>
            </w:r>
          </w:p>
        </w:tc>
        <w:tc>
          <w:tcPr>
            <w:tcW w:w="0" w:type="auto"/>
            <w:hideMark/>
          </w:tcPr>
          <w:p w14:paraId="7762B80E" w14:textId="77777777" w:rsidR="0013661C" w:rsidRPr="00185CFE" w:rsidRDefault="0013661C" w:rsidP="009E7827">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128,3</w:t>
            </w:r>
          </w:p>
        </w:tc>
        <w:tc>
          <w:tcPr>
            <w:tcW w:w="0" w:type="auto"/>
            <w:hideMark/>
          </w:tcPr>
          <w:p w14:paraId="213BDE1C" w14:textId="77777777" w:rsidR="0013661C" w:rsidRPr="00185CFE" w:rsidRDefault="0013661C" w:rsidP="009E7827">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39,8</w:t>
            </w:r>
          </w:p>
        </w:tc>
        <w:tc>
          <w:tcPr>
            <w:tcW w:w="0" w:type="auto"/>
            <w:hideMark/>
          </w:tcPr>
          <w:p w14:paraId="10C496BD" w14:textId="77777777" w:rsidR="0013661C" w:rsidRPr="00185CFE" w:rsidRDefault="0013661C" w:rsidP="009E7827">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4,0</w:t>
            </w:r>
          </w:p>
        </w:tc>
        <w:tc>
          <w:tcPr>
            <w:tcW w:w="0" w:type="auto"/>
            <w:hideMark/>
          </w:tcPr>
          <w:p w14:paraId="60D79DD6" w14:textId="77777777" w:rsidR="0013661C" w:rsidRPr="00185CFE" w:rsidRDefault="0013661C" w:rsidP="009E7827">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0,5</w:t>
            </w:r>
          </w:p>
        </w:tc>
      </w:tr>
      <w:tr w:rsidR="009E7827" w:rsidRPr="00185CFE" w14:paraId="6169FAA5" w14:textId="77777777" w:rsidTr="00A6631A">
        <w:tc>
          <w:tcPr>
            <w:tcW w:w="0" w:type="auto"/>
            <w:gridSpan w:val="6"/>
          </w:tcPr>
          <w:p w14:paraId="0DC1DDE3" w14:textId="3C7D8707" w:rsidR="009E7827" w:rsidRPr="00185CFE" w:rsidRDefault="009E7827" w:rsidP="00991CE6">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i/>
                <w:iCs/>
                <w:color w:val="000000" w:themeColor="text1"/>
                <w:sz w:val="20"/>
                <w:szCs w:val="20"/>
                <w:lang w:val="kk-KZ"/>
              </w:rPr>
              <w:t>Дереккөз: Қазақстан Республикасы Ұлттық</w:t>
            </w:r>
            <w:r w:rsidRPr="00185CFE">
              <w:rPr>
                <w:rFonts w:ascii="Times New Roman" w:hAnsi="Times New Roman"/>
                <w:color w:val="000000" w:themeColor="text1"/>
                <w:sz w:val="20"/>
                <w:szCs w:val="20"/>
                <w:lang w:val="kk-KZ"/>
              </w:rPr>
              <w:t xml:space="preserve"> </w:t>
            </w:r>
            <w:r w:rsidR="00991CE6" w:rsidRPr="00185CFE">
              <w:rPr>
                <w:rFonts w:ascii="Times New Roman" w:hAnsi="Times New Roman"/>
                <w:i/>
                <w:iCs/>
                <w:color w:val="000000" w:themeColor="text1"/>
                <w:sz w:val="20"/>
                <w:szCs w:val="20"/>
                <w:lang w:val="kk-KZ"/>
              </w:rPr>
              <w:t xml:space="preserve">статистика бюросының </w:t>
            </w:r>
            <w:r w:rsidR="00991CE6" w:rsidRPr="00185CFE">
              <w:rPr>
                <w:rFonts w:ascii="Times New Roman" w:hAnsi="Times New Roman"/>
                <w:i/>
                <w:iCs/>
                <w:color w:val="000000" w:themeColor="text1"/>
                <w:sz w:val="20"/>
                <w:szCs w:val="20"/>
              </w:rPr>
              <w:t>2019-2023</w:t>
            </w:r>
            <w:r w:rsidR="00991CE6" w:rsidRPr="00185CFE">
              <w:rPr>
                <w:rFonts w:ascii="Times New Roman" w:hAnsi="Times New Roman"/>
                <w:i/>
                <w:iCs/>
                <w:color w:val="000000" w:themeColor="text1"/>
                <w:sz w:val="20"/>
                <w:szCs w:val="20"/>
                <w:lang w:val="kk-KZ"/>
              </w:rPr>
              <w:t xml:space="preserve"> жылғы есебіне негізделген</w:t>
            </w:r>
          </w:p>
        </w:tc>
      </w:tr>
    </w:tbl>
    <w:p w14:paraId="11B69DD6" w14:textId="5747758C" w:rsidR="0013661C" w:rsidRPr="00185CFE" w:rsidRDefault="0013661C" w:rsidP="0013661C">
      <w:pPr>
        <w:spacing w:after="0" w:line="240" w:lineRule="auto"/>
        <w:ind w:firstLine="567"/>
        <w:contextualSpacing/>
        <w:jc w:val="both"/>
        <w:rPr>
          <w:rFonts w:ascii="Times New Roman" w:hAnsi="Times New Roman"/>
          <w:color w:val="000000" w:themeColor="text1"/>
          <w:sz w:val="28"/>
          <w:szCs w:val="28"/>
          <w:lang w:val="kk-KZ"/>
        </w:rPr>
      </w:pPr>
    </w:p>
    <w:p w14:paraId="28EB0175" w14:textId="1E61DE4A" w:rsidR="007B6919" w:rsidRPr="00185CFE" w:rsidRDefault="007B6919" w:rsidP="007B6919">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lastRenderedPageBreak/>
        <w:t>Аталған деректер Қазақстанда ғылымды қаржыландырудың оң динамикасын көрсетеді. 2019 жылдан бастап 2023 жылға дейін жалпы ішкі шығындар көлемі 81 млрд теңгеден 172,6 млрд теңгеге дейін артқан, бұл 2 есе өсуді білдіреді. Негізгі үлесті республикалық бюджет иеленеді - оның көлемі 5 жылда 61,2 млрд теңгеден 128,3 млрд теңгеге дейін ұлғайды. Бұл ғылымның стратегиялық маңыздылығының артқанын білдіреді.</w:t>
      </w:r>
    </w:p>
    <w:p w14:paraId="5AA3B933" w14:textId="77777777" w:rsidR="007B6919" w:rsidRPr="00185CFE" w:rsidRDefault="007B6919" w:rsidP="007B6919">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Сол сияқты, ұйымдардың өз қаражаты және халықаралық гранттық бағдарламалардан түсетін қаржылар да өсім көрсеткен. Алайда, басқа көздер (мысалы, венчурлік капитал) үлесі салыстырмалы түрде төмен және тұрақсыз болып қалуда, бұл қаржыландыруды әртараптандыру қажеттілігін көрсетеді.</w:t>
      </w:r>
    </w:p>
    <w:p w14:paraId="1B9E0488" w14:textId="4DD17341" w:rsidR="00875EC3" w:rsidRPr="00185CFE" w:rsidRDefault="00B63A83" w:rsidP="00875EC3">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i/>
          <w:iCs/>
          <w:color w:val="000000" w:themeColor="text1"/>
          <w:sz w:val="28"/>
          <w:szCs w:val="28"/>
          <w:lang w:val="kk-KZ"/>
        </w:rPr>
        <w:t xml:space="preserve">E) </w:t>
      </w:r>
      <w:r w:rsidR="001C57FC" w:rsidRPr="00185CFE">
        <w:rPr>
          <w:rFonts w:ascii="Times New Roman" w:hAnsi="Times New Roman"/>
          <w:color w:val="000000" w:themeColor="text1"/>
          <w:sz w:val="28"/>
          <w:szCs w:val="28"/>
          <w:lang w:val="kk-KZ"/>
        </w:rPr>
        <w:t xml:space="preserve">​Инфрақұрылымдағы </w:t>
      </w:r>
      <w:r w:rsidR="001C57FC" w:rsidRPr="00185CFE">
        <w:rPr>
          <w:rFonts w:ascii="Times New Roman" w:hAnsi="Times New Roman"/>
          <w:i/>
          <w:iCs/>
          <w:color w:val="000000" w:themeColor="text1"/>
          <w:sz w:val="28"/>
          <w:szCs w:val="28"/>
          <w:lang w:val="kk-KZ"/>
        </w:rPr>
        <w:t>халықаралық серіктестік</w:t>
      </w:r>
      <w:r w:rsidR="001C57FC" w:rsidRPr="00185CFE">
        <w:rPr>
          <w:rFonts w:ascii="Times New Roman" w:hAnsi="Times New Roman"/>
          <w:color w:val="000000" w:themeColor="text1"/>
          <w:sz w:val="28"/>
          <w:szCs w:val="28"/>
          <w:lang w:val="kk-KZ"/>
        </w:rPr>
        <w:t xml:space="preserve"> - бұл ғылыми және технологиялық инфрақұрылымның маңызды компоненті, ол ұлттық ғылыми-зерттеу және тәжірибелік-конструкторлық жұмыстардың (</w:t>
      </w:r>
      <w:r w:rsidR="00D2667F" w:rsidRPr="00185CFE">
        <w:rPr>
          <w:rFonts w:ascii="Times New Roman" w:hAnsi="Times New Roman"/>
          <w:color w:val="000000" w:themeColor="text1"/>
          <w:sz w:val="28"/>
          <w:szCs w:val="28"/>
          <w:lang w:val="kk-KZ"/>
        </w:rPr>
        <w:t>ҒЗТКЖ</w:t>
      </w:r>
      <w:r w:rsidR="001C57FC" w:rsidRPr="00185CFE">
        <w:rPr>
          <w:rFonts w:ascii="Times New Roman" w:hAnsi="Times New Roman"/>
          <w:color w:val="000000" w:themeColor="text1"/>
          <w:sz w:val="28"/>
          <w:szCs w:val="28"/>
          <w:lang w:val="kk-KZ"/>
        </w:rPr>
        <w:t>) сапасын арттыру, кадрлық әлеуетті дамыту және инновациялық өнімдерді коммерцияландыру мақсатында шетелдік серіктестермен ынтымақтастықты қамтиды.</w:t>
      </w:r>
      <w:r w:rsidR="00371901" w:rsidRPr="00185CFE">
        <w:rPr>
          <w:rFonts w:ascii="Times New Roman" w:hAnsi="Times New Roman"/>
          <w:color w:val="000000" w:themeColor="text1"/>
          <w:sz w:val="28"/>
          <w:szCs w:val="28"/>
          <w:lang w:val="kk-KZ"/>
        </w:rPr>
        <w:t xml:space="preserve"> </w:t>
      </w:r>
      <w:r w:rsidR="00875EC3" w:rsidRPr="00185CFE">
        <w:rPr>
          <w:rFonts w:ascii="Times New Roman" w:hAnsi="Times New Roman"/>
          <w:color w:val="000000" w:themeColor="text1"/>
          <w:sz w:val="28"/>
          <w:szCs w:val="28"/>
          <w:lang w:val="kk-KZ"/>
        </w:rPr>
        <w:t>Қазіргі таңда, еліміздегі нанотехнология саласында халықаралық серіктестік келесідей бағыттарда жүзеге асырылып жатыр</w:t>
      </w:r>
      <w:r w:rsidR="008B0469" w:rsidRPr="00185CFE">
        <w:rPr>
          <w:rFonts w:ascii="Times New Roman" w:hAnsi="Times New Roman"/>
          <w:color w:val="000000" w:themeColor="text1"/>
          <w:sz w:val="28"/>
          <w:szCs w:val="28"/>
          <w:lang w:val="kk-KZ"/>
        </w:rPr>
        <w:t xml:space="preserve"> (кесте 20)</w:t>
      </w:r>
      <w:r w:rsidR="00875EC3" w:rsidRPr="00185CFE">
        <w:rPr>
          <w:rFonts w:ascii="Times New Roman" w:hAnsi="Times New Roman"/>
          <w:color w:val="000000" w:themeColor="text1"/>
          <w:sz w:val="28"/>
          <w:szCs w:val="28"/>
          <w:lang w:val="kk-KZ"/>
        </w:rPr>
        <w:t>:</w:t>
      </w:r>
    </w:p>
    <w:p w14:paraId="182090FA" w14:textId="77777777" w:rsidR="00875EC3" w:rsidRPr="00185CFE" w:rsidRDefault="00875EC3" w:rsidP="00875EC3">
      <w:pPr>
        <w:spacing w:after="0" w:line="240" w:lineRule="auto"/>
        <w:ind w:firstLine="567"/>
        <w:contextualSpacing/>
        <w:jc w:val="both"/>
        <w:rPr>
          <w:rFonts w:ascii="Times New Roman" w:hAnsi="Times New Roman"/>
          <w:color w:val="000000" w:themeColor="text1"/>
          <w:sz w:val="28"/>
          <w:szCs w:val="28"/>
          <w:lang w:val="kk-KZ"/>
        </w:rPr>
      </w:pPr>
    </w:p>
    <w:p w14:paraId="346689CF" w14:textId="3E5A58CD" w:rsidR="00875EC3" w:rsidRPr="00185CFE" w:rsidRDefault="00875EC3" w:rsidP="00875EC3">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Кесте </w:t>
      </w:r>
      <w:r w:rsidR="008B0469" w:rsidRPr="00185CFE">
        <w:rPr>
          <w:rFonts w:ascii="Times New Roman" w:hAnsi="Times New Roman"/>
          <w:color w:val="000000" w:themeColor="text1"/>
          <w:sz w:val="28"/>
          <w:szCs w:val="28"/>
          <w:lang w:val="kk-KZ"/>
        </w:rPr>
        <w:t xml:space="preserve">20 </w:t>
      </w:r>
      <w:r w:rsidRPr="00185CFE">
        <w:rPr>
          <w:rFonts w:ascii="Times New Roman" w:hAnsi="Times New Roman"/>
          <w:color w:val="000000" w:themeColor="text1"/>
          <w:sz w:val="28"/>
          <w:szCs w:val="28"/>
          <w:lang w:val="kk-KZ"/>
        </w:rPr>
        <w:t>- Қазақстандық ұйымдардың серіктестік қатысушылары</w:t>
      </w:r>
    </w:p>
    <w:tbl>
      <w:tblPr>
        <w:tblStyle w:val="af"/>
        <w:tblW w:w="0" w:type="auto"/>
        <w:tblLook w:val="04A0" w:firstRow="1" w:lastRow="0" w:firstColumn="1" w:lastColumn="0" w:noHBand="0" w:noVBand="1"/>
      </w:tblPr>
      <w:tblGrid>
        <w:gridCol w:w="2454"/>
        <w:gridCol w:w="2978"/>
        <w:gridCol w:w="4056"/>
      </w:tblGrid>
      <w:tr w:rsidR="00875EC3" w:rsidRPr="00185CFE" w14:paraId="0EC0E021" w14:textId="77777777" w:rsidTr="00A6631A">
        <w:tc>
          <w:tcPr>
            <w:tcW w:w="0" w:type="auto"/>
            <w:hideMark/>
          </w:tcPr>
          <w:p w14:paraId="5CC18C82" w14:textId="77777777" w:rsidR="00875EC3" w:rsidRPr="00185CFE" w:rsidRDefault="00875EC3" w:rsidP="00A6631A">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Ұйым атауы</w:t>
            </w:r>
          </w:p>
        </w:tc>
        <w:tc>
          <w:tcPr>
            <w:tcW w:w="0" w:type="auto"/>
            <w:hideMark/>
          </w:tcPr>
          <w:p w14:paraId="08384DEB" w14:textId="77777777" w:rsidR="00875EC3" w:rsidRPr="00185CFE" w:rsidRDefault="00875EC3" w:rsidP="00A6631A">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Халықаралық серіктестері</w:t>
            </w:r>
          </w:p>
        </w:tc>
        <w:tc>
          <w:tcPr>
            <w:tcW w:w="0" w:type="auto"/>
            <w:hideMark/>
          </w:tcPr>
          <w:p w14:paraId="7311D90E" w14:textId="77777777" w:rsidR="00875EC3" w:rsidRPr="00185CFE" w:rsidRDefault="00875EC3" w:rsidP="00A6631A">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Ынтымақтастық бағыты</w:t>
            </w:r>
          </w:p>
        </w:tc>
      </w:tr>
      <w:tr w:rsidR="00875EC3" w:rsidRPr="00185CFE" w14:paraId="4BD03EC7" w14:textId="77777777" w:rsidTr="00A6631A">
        <w:tc>
          <w:tcPr>
            <w:tcW w:w="0" w:type="auto"/>
            <w:hideMark/>
          </w:tcPr>
          <w:p w14:paraId="18631726" w14:textId="77777777" w:rsidR="00875EC3" w:rsidRPr="00185CFE" w:rsidRDefault="00875EC3"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әл-Фараби атындағы ҚазҰУ</w:t>
            </w:r>
          </w:p>
        </w:tc>
        <w:tc>
          <w:tcPr>
            <w:tcW w:w="0" w:type="auto"/>
            <w:hideMark/>
          </w:tcPr>
          <w:p w14:paraId="2C7BD962" w14:textId="77777777" w:rsidR="00875EC3" w:rsidRPr="00185CFE" w:rsidRDefault="00875EC3"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CEA (Франция), University of Cambridge</w:t>
            </w:r>
          </w:p>
        </w:tc>
        <w:tc>
          <w:tcPr>
            <w:tcW w:w="0" w:type="auto"/>
            <w:hideMark/>
          </w:tcPr>
          <w:p w14:paraId="264F5081" w14:textId="77777777" w:rsidR="00875EC3" w:rsidRPr="00185CFE" w:rsidRDefault="00875EC3"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Наномедицина, нанофотоника</w:t>
            </w:r>
          </w:p>
        </w:tc>
      </w:tr>
      <w:tr w:rsidR="00875EC3" w:rsidRPr="00185CFE" w14:paraId="65B2C305" w14:textId="77777777" w:rsidTr="00A6631A">
        <w:tc>
          <w:tcPr>
            <w:tcW w:w="0" w:type="auto"/>
            <w:hideMark/>
          </w:tcPr>
          <w:p w14:paraId="0F0530F0" w14:textId="77777777" w:rsidR="00875EC3" w:rsidRPr="00185CFE" w:rsidRDefault="00875EC3"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Satbayev University</w:t>
            </w:r>
          </w:p>
        </w:tc>
        <w:tc>
          <w:tcPr>
            <w:tcW w:w="0" w:type="auto"/>
            <w:hideMark/>
          </w:tcPr>
          <w:p w14:paraId="55331617" w14:textId="77777777" w:rsidR="00875EC3" w:rsidRPr="00185CFE" w:rsidRDefault="00875EC3"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TU Berlin, Fraunhofer Institute</w:t>
            </w:r>
          </w:p>
        </w:tc>
        <w:tc>
          <w:tcPr>
            <w:tcW w:w="0" w:type="auto"/>
            <w:hideMark/>
          </w:tcPr>
          <w:p w14:paraId="23E36552" w14:textId="77777777" w:rsidR="00875EC3" w:rsidRPr="00185CFE" w:rsidRDefault="00875EC3"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Наноматериалдар, инженерлік құрылымдар</w:t>
            </w:r>
          </w:p>
        </w:tc>
      </w:tr>
      <w:tr w:rsidR="00875EC3" w:rsidRPr="00185CFE" w14:paraId="01DAF96E" w14:textId="77777777" w:rsidTr="00A6631A">
        <w:tc>
          <w:tcPr>
            <w:tcW w:w="0" w:type="auto"/>
            <w:hideMark/>
          </w:tcPr>
          <w:p w14:paraId="15F0748E" w14:textId="77777777" w:rsidR="00875EC3" w:rsidRPr="00185CFE" w:rsidRDefault="00875EC3"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Nazarbayev University</w:t>
            </w:r>
          </w:p>
        </w:tc>
        <w:tc>
          <w:tcPr>
            <w:tcW w:w="0" w:type="auto"/>
            <w:hideMark/>
          </w:tcPr>
          <w:p w14:paraId="44B427FA" w14:textId="77777777" w:rsidR="00875EC3" w:rsidRPr="00185CFE" w:rsidRDefault="00875EC3"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MIT.nano, Rice University</w:t>
            </w:r>
          </w:p>
        </w:tc>
        <w:tc>
          <w:tcPr>
            <w:tcW w:w="0" w:type="auto"/>
            <w:hideMark/>
          </w:tcPr>
          <w:p w14:paraId="4E6E8B18" w14:textId="77777777" w:rsidR="00875EC3" w:rsidRPr="00185CFE" w:rsidRDefault="00875EC3"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Биоматериалдар, сенсорлар</w:t>
            </w:r>
          </w:p>
        </w:tc>
      </w:tr>
      <w:tr w:rsidR="00875EC3" w:rsidRPr="00185CFE" w14:paraId="580EDB7C" w14:textId="77777777" w:rsidTr="00A6631A">
        <w:tc>
          <w:tcPr>
            <w:tcW w:w="0" w:type="auto"/>
            <w:hideMark/>
          </w:tcPr>
          <w:p w14:paraId="489F9F0B" w14:textId="77777777" w:rsidR="00875EC3" w:rsidRPr="00185CFE" w:rsidRDefault="00875EC3"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Ұлттық ядролық орталық (ҰЯО)</w:t>
            </w:r>
          </w:p>
        </w:tc>
        <w:tc>
          <w:tcPr>
            <w:tcW w:w="0" w:type="auto"/>
            <w:hideMark/>
          </w:tcPr>
          <w:p w14:paraId="2EA537AD" w14:textId="77777777" w:rsidR="00875EC3" w:rsidRPr="00185CFE" w:rsidRDefault="00875EC3"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IAEA, Российская корпорация Росатом</w:t>
            </w:r>
          </w:p>
        </w:tc>
        <w:tc>
          <w:tcPr>
            <w:tcW w:w="0" w:type="auto"/>
            <w:hideMark/>
          </w:tcPr>
          <w:p w14:paraId="1355A7B1" w14:textId="77777777" w:rsidR="00875EC3" w:rsidRPr="00185CFE" w:rsidRDefault="00875EC3"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Радиациялық нанотехнологиялар</w:t>
            </w:r>
          </w:p>
        </w:tc>
      </w:tr>
      <w:tr w:rsidR="00875EC3" w:rsidRPr="00FA43A4" w14:paraId="7100D468" w14:textId="77777777" w:rsidTr="00A6631A">
        <w:tc>
          <w:tcPr>
            <w:tcW w:w="0" w:type="auto"/>
            <w:hideMark/>
          </w:tcPr>
          <w:p w14:paraId="4D070800" w14:textId="77777777" w:rsidR="00875EC3" w:rsidRPr="00185CFE" w:rsidRDefault="00875EC3"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Ғылым қоры</w:t>
            </w:r>
          </w:p>
        </w:tc>
        <w:tc>
          <w:tcPr>
            <w:tcW w:w="0" w:type="auto"/>
            <w:hideMark/>
          </w:tcPr>
          <w:p w14:paraId="21CACDAE" w14:textId="77777777" w:rsidR="00875EC3" w:rsidRPr="00185CFE" w:rsidRDefault="00875EC3"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Horizon Europe NCP, Central Asia hub</w:t>
            </w:r>
          </w:p>
        </w:tc>
        <w:tc>
          <w:tcPr>
            <w:tcW w:w="0" w:type="auto"/>
            <w:hideMark/>
          </w:tcPr>
          <w:p w14:paraId="7C415257" w14:textId="77777777" w:rsidR="00875EC3" w:rsidRPr="00185CFE" w:rsidRDefault="00875EC3"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Қаржылық қолдау және жобаларды коммерцияландыру</w:t>
            </w:r>
          </w:p>
        </w:tc>
      </w:tr>
      <w:tr w:rsidR="00B923CA" w:rsidRPr="00185CFE" w14:paraId="4ABB9564" w14:textId="77777777" w:rsidTr="00A6631A">
        <w:tc>
          <w:tcPr>
            <w:tcW w:w="0" w:type="auto"/>
            <w:gridSpan w:val="3"/>
          </w:tcPr>
          <w:p w14:paraId="4CF0BE26" w14:textId="098D3EFF" w:rsidR="00B923CA" w:rsidRPr="00185CFE" w:rsidRDefault="00B923CA"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Ескерту: зерттеу нәтижесінде автормен құрастырылған</w:t>
            </w:r>
          </w:p>
        </w:tc>
      </w:tr>
    </w:tbl>
    <w:p w14:paraId="47E17CE9" w14:textId="77777777" w:rsidR="00875EC3" w:rsidRPr="00185CFE" w:rsidRDefault="00875EC3" w:rsidP="00875EC3">
      <w:pPr>
        <w:spacing w:after="0" w:line="240" w:lineRule="auto"/>
        <w:ind w:firstLine="567"/>
        <w:contextualSpacing/>
        <w:jc w:val="both"/>
        <w:rPr>
          <w:rFonts w:ascii="Times New Roman" w:hAnsi="Times New Roman"/>
          <w:color w:val="000000" w:themeColor="text1"/>
          <w:sz w:val="28"/>
          <w:szCs w:val="28"/>
          <w:lang w:val="kk-KZ"/>
        </w:rPr>
      </w:pPr>
    </w:p>
    <w:p w14:paraId="21FEB782" w14:textId="0500BFF6" w:rsidR="006225B3" w:rsidRPr="00185CFE" w:rsidRDefault="006F2006" w:rsidP="006225B3">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Негізгі бағыттардың бірі – Қытай Халық Республикасының ғылыми мекемелерімен серіктестік. 2025 жылы Қазақстанның Ұлттық ғылым академиясы Чжэцзян технологиялық университетімен бірлесіп, нанотехнологияларды, қашықтықтан зондтауды және экологиялық тұрақты шешімдерді қоса алғанда, пәнаралық зерттеулерді дамытатын ғарыштық-уақыттық жасанды интеллект және тұрақты даму халықаралық зертханасын құрды</w:t>
      </w:r>
      <w:r w:rsidR="006225B3" w:rsidRPr="00185CFE">
        <w:rPr>
          <w:rFonts w:ascii="Times New Roman" w:hAnsi="Times New Roman"/>
          <w:color w:val="000000" w:themeColor="text1"/>
          <w:sz w:val="28"/>
          <w:szCs w:val="28"/>
          <w:lang w:val="kk-KZ"/>
        </w:rPr>
        <w:t xml:space="preserve"> [</w:t>
      </w:r>
      <w:r w:rsidR="00F32501" w:rsidRPr="00185CFE">
        <w:rPr>
          <w:rFonts w:ascii="Times New Roman" w:hAnsi="Times New Roman"/>
          <w:color w:val="000000" w:themeColor="text1"/>
          <w:sz w:val="28"/>
          <w:szCs w:val="28"/>
          <w:lang w:val="kk-KZ"/>
        </w:rPr>
        <w:t>73</w:t>
      </w:r>
      <w:r w:rsidR="006225B3" w:rsidRPr="00185CFE">
        <w:rPr>
          <w:rFonts w:ascii="Times New Roman" w:hAnsi="Times New Roman"/>
          <w:color w:val="000000" w:themeColor="text1"/>
          <w:sz w:val="28"/>
          <w:szCs w:val="28"/>
          <w:lang w:val="kk-KZ"/>
        </w:rPr>
        <w:t xml:space="preserve">]. </w:t>
      </w:r>
      <w:r w:rsidR="000F31F4" w:rsidRPr="00185CFE">
        <w:rPr>
          <w:rFonts w:ascii="Times New Roman" w:hAnsi="Times New Roman"/>
          <w:color w:val="000000" w:themeColor="text1"/>
          <w:sz w:val="28"/>
          <w:szCs w:val="28"/>
          <w:lang w:val="kk-KZ"/>
        </w:rPr>
        <w:t xml:space="preserve">Тағы бір жарқын мысал – әл-Фараби атындағы Қазақ ұлттық университеті мен Нанкин ғылым және технология университетінің базасында жұмыс істейтін Қазақстан-Қытай энерготиімді нанотехнологиялар ғылыми зертханасы. Зертхана энергия тиімділігін арттыру үшін наноматериалдар мен технологияларды жасауға маманданған </w:t>
      </w:r>
      <w:r w:rsidR="006225B3" w:rsidRPr="00185CFE">
        <w:rPr>
          <w:rFonts w:ascii="Times New Roman" w:hAnsi="Times New Roman"/>
          <w:color w:val="000000" w:themeColor="text1"/>
          <w:sz w:val="28"/>
          <w:szCs w:val="28"/>
          <w:lang w:val="kk-KZ"/>
        </w:rPr>
        <w:t>[</w:t>
      </w:r>
      <w:r w:rsidR="00F50E0D" w:rsidRPr="00185CFE">
        <w:rPr>
          <w:rFonts w:ascii="Times New Roman" w:hAnsi="Times New Roman"/>
          <w:color w:val="000000" w:themeColor="text1"/>
          <w:sz w:val="28"/>
          <w:szCs w:val="28"/>
          <w:lang w:val="kk-KZ"/>
        </w:rPr>
        <w:t>74</w:t>
      </w:r>
      <w:r w:rsidR="006225B3" w:rsidRPr="00185CFE">
        <w:rPr>
          <w:rFonts w:ascii="Times New Roman" w:hAnsi="Times New Roman"/>
          <w:color w:val="000000" w:themeColor="text1"/>
          <w:sz w:val="28"/>
          <w:szCs w:val="28"/>
          <w:lang w:val="kk-KZ"/>
        </w:rPr>
        <w:t>].</w:t>
      </w:r>
    </w:p>
    <w:p w14:paraId="62D22C10" w14:textId="500A5B0B" w:rsidR="006225B3" w:rsidRDefault="009B5219" w:rsidP="00875EC3">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Сондай-ақ қазақстандық зерттеушілер ресейлік ғылыми ұйымдармен, соның ішінде РҒА Сібір филиалының жартылай өткізгіштер физикасы институтымен және Ресей ғылым академиясының Санкт-Петербург физика-техникалық орталығымен бірлескен жобаларды жүзеге асыруда. Физика-техникалық институты (Алматы) мемлекетаралық ынтымақтастық аясында </w:t>
      </w:r>
      <w:r w:rsidRPr="00185CFE">
        <w:rPr>
          <w:rFonts w:ascii="Times New Roman" w:hAnsi="Times New Roman"/>
          <w:color w:val="000000" w:themeColor="text1"/>
          <w:sz w:val="28"/>
          <w:szCs w:val="28"/>
          <w:lang w:val="kk-KZ"/>
        </w:rPr>
        <w:lastRenderedPageBreak/>
        <w:t>жаңа наноматериалдарды әзірлеуге және олардың қасиеттерін зерттеуге қатысады. Сонымен қатар, қазақстандық ғалымдар экологиялық және биологиялық қауіпсіздікті қамтамасыз ету үшін нанотехнологияларды қолдануға бағытталған НАТО-ның</w:t>
      </w:r>
      <w:r w:rsidR="00115FEB" w:rsidRPr="00185CFE">
        <w:rPr>
          <w:rFonts w:ascii="Times New Roman" w:hAnsi="Times New Roman"/>
          <w:color w:val="000000" w:themeColor="text1"/>
          <w:sz w:val="28"/>
          <w:szCs w:val="28"/>
          <w:lang w:val="kk-KZ"/>
        </w:rPr>
        <w:t xml:space="preserve"> NATO Science for Peace and Security Programme (</w:t>
      </w:r>
      <w:r w:rsidRPr="00185CFE">
        <w:rPr>
          <w:rFonts w:ascii="Times New Roman" w:hAnsi="Times New Roman"/>
          <w:color w:val="000000" w:themeColor="text1"/>
          <w:sz w:val="28"/>
          <w:szCs w:val="28"/>
          <w:lang w:val="kk-KZ"/>
        </w:rPr>
        <w:t>Бейбітшілік пен қауіпсіздік үшін ғылым» бағдарламасы</w:t>
      </w:r>
      <w:r w:rsidR="00115FEB" w:rsidRPr="00185CFE">
        <w:rPr>
          <w:rFonts w:ascii="Times New Roman" w:hAnsi="Times New Roman"/>
          <w:color w:val="000000" w:themeColor="text1"/>
          <w:sz w:val="28"/>
          <w:szCs w:val="28"/>
          <w:lang w:val="kk-KZ"/>
        </w:rPr>
        <w:t xml:space="preserve">) </w:t>
      </w:r>
      <w:r w:rsidRPr="00185CFE">
        <w:rPr>
          <w:rFonts w:ascii="Times New Roman" w:hAnsi="Times New Roman"/>
          <w:color w:val="000000" w:themeColor="text1"/>
          <w:sz w:val="28"/>
          <w:szCs w:val="28"/>
          <w:lang w:val="kk-KZ"/>
        </w:rPr>
        <w:t>аясында қолдау алады</w:t>
      </w:r>
      <w:r w:rsidR="00F50E0D" w:rsidRPr="00185CFE">
        <w:rPr>
          <w:rFonts w:ascii="Times New Roman" w:hAnsi="Times New Roman"/>
          <w:color w:val="000000" w:themeColor="text1"/>
          <w:sz w:val="28"/>
          <w:szCs w:val="28"/>
          <w:lang w:val="kk-KZ"/>
        </w:rPr>
        <w:t xml:space="preserve"> </w:t>
      </w:r>
      <w:r w:rsidR="006225B3" w:rsidRPr="00185CFE">
        <w:rPr>
          <w:rFonts w:ascii="Times New Roman" w:hAnsi="Times New Roman"/>
          <w:color w:val="000000" w:themeColor="text1"/>
          <w:sz w:val="28"/>
          <w:szCs w:val="28"/>
          <w:lang w:val="kk-KZ"/>
        </w:rPr>
        <w:t>[</w:t>
      </w:r>
      <w:r w:rsidR="00F50E0D" w:rsidRPr="00185CFE">
        <w:rPr>
          <w:rFonts w:ascii="Times New Roman" w:hAnsi="Times New Roman"/>
          <w:color w:val="000000" w:themeColor="text1"/>
          <w:sz w:val="28"/>
          <w:szCs w:val="28"/>
          <w:lang w:val="kk-KZ"/>
        </w:rPr>
        <w:t>75</w:t>
      </w:r>
      <w:r w:rsidR="006225B3" w:rsidRPr="00185CFE">
        <w:rPr>
          <w:rFonts w:ascii="Times New Roman" w:hAnsi="Times New Roman"/>
          <w:color w:val="000000" w:themeColor="text1"/>
          <w:sz w:val="28"/>
          <w:szCs w:val="28"/>
          <w:lang w:val="kk-KZ"/>
        </w:rPr>
        <w:t xml:space="preserve">]. </w:t>
      </w:r>
      <w:r w:rsidR="00152445" w:rsidRPr="00185CFE">
        <w:rPr>
          <w:rFonts w:ascii="Times New Roman" w:hAnsi="Times New Roman"/>
          <w:color w:val="000000" w:themeColor="text1"/>
          <w:sz w:val="28"/>
          <w:szCs w:val="28"/>
          <w:lang w:val="kk-KZ"/>
        </w:rPr>
        <w:t xml:space="preserve">Курчатов қаласындағы халықаралық ғылыми парк – Ядролық технологиялар паркі аясында ғылыми зерттеулердің өндірістік және қолданбалы бағыты да нығая түсуде. Мұнда радиациялық нанотехнологиялар енгізіліп, Ресей, Франция, Жапония компанияларымен бірлесе отырып, пәнаралық зерттеулер жүргізілуде. </w:t>
      </w:r>
    </w:p>
    <w:p w14:paraId="4C501B5B" w14:textId="77777777" w:rsidR="00A30D48" w:rsidRPr="00A30D48" w:rsidRDefault="00A30D48" w:rsidP="00A30D48">
      <w:pPr>
        <w:spacing w:after="0" w:line="240" w:lineRule="auto"/>
        <w:ind w:firstLine="567"/>
        <w:contextualSpacing/>
        <w:jc w:val="both"/>
        <w:rPr>
          <w:rFonts w:ascii="Times New Roman" w:hAnsi="Times New Roman"/>
          <w:color w:val="000000" w:themeColor="text1"/>
          <w:sz w:val="28"/>
          <w:szCs w:val="28"/>
          <w:lang w:val="kk-KZ"/>
        </w:rPr>
      </w:pPr>
      <w:r w:rsidRPr="00A30D48">
        <w:rPr>
          <w:rFonts w:ascii="Times New Roman" w:hAnsi="Times New Roman"/>
          <w:color w:val="000000" w:themeColor="text1"/>
          <w:sz w:val="28"/>
          <w:szCs w:val="28"/>
          <w:lang w:val="kk-KZ"/>
        </w:rPr>
        <w:t>Инновациялар мен ілеспе қызметтер нарықтарының жұмыс істеуін қамтамасыз ететін инфрақұрылымды талдау нәтижесін төмендегі SWOT-талдаудан көруге болады (кесте 21):</w:t>
      </w:r>
    </w:p>
    <w:p w14:paraId="3836465B" w14:textId="77777777" w:rsidR="00A30D48" w:rsidRPr="00A30D48" w:rsidRDefault="00A30D48" w:rsidP="00A30D48">
      <w:pPr>
        <w:spacing w:after="0" w:line="240" w:lineRule="auto"/>
        <w:ind w:firstLine="567"/>
        <w:contextualSpacing/>
        <w:jc w:val="both"/>
        <w:rPr>
          <w:rFonts w:ascii="Times New Roman" w:hAnsi="Times New Roman"/>
          <w:color w:val="000000" w:themeColor="text1"/>
          <w:sz w:val="28"/>
          <w:szCs w:val="28"/>
          <w:lang w:val="kk-KZ"/>
        </w:rPr>
      </w:pPr>
    </w:p>
    <w:p w14:paraId="1535D1CD" w14:textId="77777777" w:rsidR="00A30D48" w:rsidRPr="00A30D48" w:rsidRDefault="00A30D48" w:rsidP="00A30D48">
      <w:pPr>
        <w:spacing w:after="0" w:line="240" w:lineRule="auto"/>
        <w:ind w:firstLine="567"/>
        <w:contextualSpacing/>
        <w:jc w:val="both"/>
        <w:rPr>
          <w:rFonts w:ascii="Times New Roman" w:hAnsi="Times New Roman"/>
          <w:color w:val="000000" w:themeColor="text1"/>
          <w:sz w:val="28"/>
          <w:szCs w:val="28"/>
          <w:lang w:val="kk-KZ"/>
        </w:rPr>
      </w:pPr>
      <w:r w:rsidRPr="00A30D48">
        <w:rPr>
          <w:rFonts w:ascii="Times New Roman" w:hAnsi="Times New Roman"/>
          <w:color w:val="000000" w:themeColor="text1"/>
          <w:sz w:val="28"/>
          <w:szCs w:val="28"/>
          <w:lang w:val="kk-KZ"/>
        </w:rPr>
        <w:t>Кесте 21 - Қазақстандағы нанотехнология инфрақұрылымының SWOT-талдауы</w:t>
      </w:r>
    </w:p>
    <w:tbl>
      <w:tblPr>
        <w:tblStyle w:val="af"/>
        <w:tblW w:w="0" w:type="auto"/>
        <w:tblLook w:val="04A0" w:firstRow="1" w:lastRow="0" w:firstColumn="1" w:lastColumn="0" w:noHBand="0" w:noVBand="1"/>
      </w:tblPr>
      <w:tblGrid>
        <w:gridCol w:w="4672"/>
        <w:gridCol w:w="4673"/>
      </w:tblGrid>
      <w:tr w:rsidR="00A30D48" w:rsidRPr="00A30D48" w14:paraId="72738E2A" w14:textId="77777777" w:rsidTr="0033344D">
        <w:tc>
          <w:tcPr>
            <w:tcW w:w="4672" w:type="dxa"/>
          </w:tcPr>
          <w:p w14:paraId="4CBE568D" w14:textId="77777777" w:rsidR="00A30D48" w:rsidRPr="00A30D48" w:rsidRDefault="00A30D48" w:rsidP="0033344D">
            <w:pPr>
              <w:spacing w:after="0" w:line="240" w:lineRule="auto"/>
              <w:contextualSpacing/>
              <w:jc w:val="center"/>
              <w:rPr>
                <w:rFonts w:ascii="Times New Roman" w:hAnsi="Times New Roman"/>
                <w:b/>
                <w:bCs/>
                <w:color w:val="000000" w:themeColor="text1"/>
                <w:sz w:val="20"/>
                <w:szCs w:val="20"/>
                <w:lang w:val="kk-KZ"/>
              </w:rPr>
            </w:pPr>
            <w:r w:rsidRPr="00A30D48">
              <w:rPr>
                <w:rFonts w:ascii="Times New Roman" w:hAnsi="Times New Roman"/>
                <w:b/>
                <w:bCs/>
                <w:color w:val="000000" w:themeColor="text1"/>
                <w:sz w:val="20"/>
                <w:szCs w:val="20"/>
                <w:lang w:val="kk-KZ"/>
              </w:rPr>
              <w:t>S – Strengths (Күшті жақтары)</w:t>
            </w:r>
          </w:p>
        </w:tc>
        <w:tc>
          <w:tcPr>
            <w:tcW w:w="4673" w:type="dxa"/>
          </w:tcPr>
          <w:p w14:paraId="3D0B3817" w14:textId="77777777" w:rsidR="00A30D48" w:rsidRPr="00A30D48" w:rsidRDefault="00A30D48" w:rsidP="0033344D">
            <w:pPr>
              <w:spacing w:after="0" w:line="240" w:lineRule="auto"/>
              <w:contextualSpacing/>
              <w:jc w:val="center"/>
              <w:rPr>
                <w:rFonts w:ascii="Times New Roman" w:hAnsi="Times New Roman"/>
                <w:b/>
                <w:bCs/>
                <w:color w:val="000000" w:themeColor="text1"/>
                <w:sz w:val="20"/>
                <w:szCs w:val="20"/>
                <w:lang w:val="kk-KZ"/>
              </w:rPr>
            </w:pPr>
            <w:r w:rsidRPr="00A30D48">
              <w:rPr>
                <w:rFonts w:ascii="Times New Roman" w:hAnsi="Times New Roman"/>
                <w:b/>
                <w:bCs/>
                <w:color w:val="000000" w:themeColor="text1"/>
                <w:sz w:val="20"/>
                <w:szCs w:val="20"/>
                <w:lang w:val="kk-KZ"/>
              </w:rPr>
              <w:t>W – Weaknesses (Әлсіз жақтары)</w:t>
            </w:r>
          </w:p>
        </w:tc>
      </w:tr>
      <w:tr w:rsidR="00A30D48" w:rsidRPr="00A30D48" w14:paraId="042093E8" w14:textId="77777777" w:rsidTr="0033344D">
        <w:tc>
          <w:tcPr>
            <w:tcW w:w="4672" w:type="dxa"/>
          </w:tcPr>
          <w:p w14:paraId="5621C9DB" w14:textId="2462039E" w:rsidR="00A30D48" w:rsidRPr="00A30D48" w:rsidRDefault="00A30D48" w:rsidP="0033344D">
            <w:pPr>
              <w:pStyle w:val="a7"/>
              <w:numPr>
                <w:ilvl w:val="0"/>
                <w:numId w:val="18"/>
              </w:numPr>
              <w:spacing w:after="0" w:line="240" w:lineRule="auto"/>
              <w:ind w:left="449" w:hanging="283"/>
              <w:rPr>
                <w:sz w:val="20"/>
                <w:szCs w:val="20"/>
                <w:lang w:val="kk-KZ"/>
              </w:rPr>
            </w:pPr>
            <w:r w:rsidRPr="00A30D48">
              <w:rPr>
                <w:rFonts w:ascii="Times New Roman" w:hAnsi="Times New Roman"/>
                <w:color w:val="000000" w:themeColor="text1"/>
                <w:sz w:val="20"/>
                <w:szCs w:val="20"/>
                <w:lang w:val="kk-KZ"/>
              </w:rPr>
              <w:t>Мемлекеттік деңгейде стратегиялық құжаттар</w:t>
            </w:r>
            <w:r w:rsidR="00563483">
              <w:rPr>
                <w:rFonts w:ascii="Times New Roman" w:hAnsi="Times New Roman"/>
                <w:color w:val="000000" w:themeColor="text1"/>
                <w:sz w:val="20"/>
                <w:szCs w:val="20"/>
                <w:lang w:val="kk-KZ"/>
              </w:rPr>
              <w:t xml:space="preserve"> аркылы </w:t>
            </w:r>
            <w:r w:rsidRPr="00A30D48">
              <w:rPr>
                <w:rFonts w:ascii="Times New Roman" w:hAnsi="Times New Roman"/>
                <w:color w:val="000000" w:themeColor="text1"/>
                <w:sz w:val="20"/>
                <w:szCs w:val="20"/>
                <w:lang w:val="kk-KZ"/>
              </w:rPr>
              <w:t>қолдау (Концепциялар, бағдарлама, т.б.)</w:t>
            </w:r>
          </w:p>
          <w:p w14:paraId="6949C646" w14:textId="77777777" w:rsidR="00A30D48" w:rsidRPr="00A30D48" w:rsidRDefault="00A30D48" w:rsidP="0033344D">
            <w:pPr>
              <w:pStyle w:val="a7"/>
              <w:numPr>
                <w:ilvl w:val="0"/>
                <w:numId w:val="18"/>
              </w:numPr>
              <w:spacing w:after="0" w:line="240" w:lineRule="auto"/>
              <w:ind w:left="449" w:hanging="283"/>
              <w:jc w:val="both"/>
              <w:rPr>
                <w:rFonts w:ascii="Times New Roman" w:hAnsi="Times New Roman"/>
                <w:color w:val="000000" w:themeColor="text1"/>
                <w:sz w:val="20"/>
                <w:szCs w:val="20"/>
                <w:lang w:val="kk-KZ"/>
              </w:rPr>
            </w:pPr>
            <w:r w:rsidRPr="00A30D48">
              <w:rPr>
                <w:rFonts w:ascii="Times New Roman" w:hAnsi="Times New Roman"/>
                <w:color w:val="000000" w:themeColor="text1"/>
                <w:sz w:val="20"/>
                <w:szCs w:val="20"/>
                <w:lang w:val="kk-KZ"/>
              </w:rPr>
              <w:t>Нанотехнология саласына арналған ғылыми-зерттеу орталықтары мен университеттік зертханалардың болуы</w:t>
            </w:r>
          </w:p>
          <w:p w14:paraId="4E4864F6" w14:textId="77777777" w:rsidR="00A30D48" w:rsidRPr="00A30D48" w:rsidRDefault="00A30D48" w:rsidP="0033344D">
            <w:pPr>
              <w:pStyle w:val="a7"/>
              <w:numPr>
                <w:ilvl w:val="0"/>
                <w:numId w:val="18"/>
              </w:numPr>
              <w:spacing w:after="0" w:line="240" w:lineRule="auto"/>
              <w:ind w:left="449" w:hanging="283"/>
              <w:rPr>
                <w:sz w:val="20"/>
                <w:szCs w:val="20"/>
                <w:lang w:val="kk-KZ"/>
              </w:rPr>
            </w:pPr>
            <w:r w:rsidRPr="00A30D48">
              <w:rPr>
                <w:rFonts w:ascii="Times New Roman" w:hAnsi="Times New Roman"/>
                <w:color w:val="000000" w:themeColor="text1"/>
                <w:sz w:val="20"/>
                <w:szCs w:val="20"/>
                <w:lang w:val="kk-KZ"/>
              </w:rPr>
              <w:t>Ғылыми кадрлар даярлау жүйесінің қалыптасуы (PhD, магистр бағдарламалары)</w:t>
            </w:r>
          </w:p>
          <w:p w14:paraId="4A562308" w14:textId="77777777" w:rsidR="00A30D48" w:rsidRPr="00A30D48" w:rsidRDefault="00A30D48" w:rsidP="0033344D">
            <w:pPr>
              <w:pStyle w:val="a7"/>
              <w:numPr>
                <w:ilvl w:val="0"/>
                <w:numId w:val="18"/>
              </w:numPr>
              <w:spacing w:after="0" w:line="240" w:lineRule="auto"/>
              <w:ind w:left="449" w:hanging="283"/>
              <w:jc w:val="both"/>
              <w:rPr>
                <w:rFonts w:ascii="Times New Roman" w:hAnsi="Times New Roman"/>
                <w:color w:val="000000" w:themeColor="text1"/>
                <w:sz w:val="20"/>
                <w:szCs w:val="20"/>
                <w:lang w:val="kk-KZ"/>
              </w:rPr>
            </w:pPr>
            <w:r w:rsidRPr="00A30D48">
              <w:rPr>
                <w:rFonts w:ascii="Times New Roman" w:hAnsi="Times New Roman"/>
                <w:color w:val="000000" w:themeColor="text1"/>
                <w:sz w:val="20"/>
                <w:szCs w:val="20"/>
                <w:lang w:val="kk-KZ"/>
              </w:rPr>
              <w:t>Университеттер мен ҒЗИ-да трансфер технология бөлімшелерінің құрылуы</w:t>
            </w:r>
          </w:p>
          <w:p w14:paraId="1AAC03B8" w14:textId="6CAB4915" w:rsidR="00A30D48" w:rsidRPr="00563483" w:rsidRDefault="00A30D48" w:rsidP="00563483">
            <w:pPr>
              <w:pStyle w:val="a7"/>
              <w:numPr>
                <w:ilvl w:val="0"/>
                <w:numId w:val="18"/>
              </w:numPr>
              <w:spacing w:after="0" w:line="240" w:lineRule="auto"/>
              <w:ind w:left="449" w:hanging="283"/>
              <w:rPr>
                <w:sz w:val="20"/>
                <w:szCs w:val="20"/>
                <w:lang w:val="kk-KZ"/>
              </w:rPr>
            </w:pPr>
            <w:r w:rsidRPr="00A30D48">
              <w:rPr>
                <w:rFonts w:ascii="Times New Roman" w:hAnsi="Times New Roman"/>
                <w:color w:val="000000" w:themeColor="text1"/>
                <w:sz w:val="20"/>
                <w:szCs w:val="20"/>
                <w:lang w:val="kk-KZ"/>
              </w:rPr>
              <w:t>Жекелеген бағыттарда халықаралық жобалар мен гранттар арқылы қатысу (мысалы, Horizon, Erasmus+)</w:t>
            </w:r>
          </w:p>
        </w:tc>
        <w:tc>
          <w:tcPr>
            <w:tcW w:w="4673" w:type="dxa"/>
          </w:tcPr>
          <w:p w14:paraId="54177C1D" w14:textId="77777777" w:rsidR="00A30D48" w:rsidRPr="00A30D48" w:rsidRDefault="00A30D48" w:rsidP="0033344D">
            <w:pPr>
              <w:pStyle w:val="a7"/>
              <w:numPr>
                <w:ilvl w:val="0"/>
                <w:numId w:val="19"/>
              </w:numPr>
              <w:spacing w:after="0" w:line="240" w:lineRule="auto"/>
              <w:ind w:left="464" w:hanging="283"/>
              <w:rPr>
                <w:sz w:val="20"/>
                <w:szCs w:val="20"/>
                <w:lang w:val="kk-KZ"/>
              </w:rPr>
            </w:pPr>
            <w:r w:rsidRPr="00A30D48">
              <w:rPr>
                <w:rFonts w:ascii="Times New Roman" w:hAnsi="Times New Roman"/>
                <w:color w:val="000000" w:themeColor="text1"/>
                <w:sz w:val="20"/>
                <w:szCs w:val="20"/>
                <w:lang w:val="kk-KZ"/>
              </w:rPr>
              <w:t>Зерттеулер нәтижелерін коммерцияландыру деңгейінің төмендігі</w:t>
            </w:r>
          </w:p>
          <w:p w14:paraId="24014F4F" w14:textId="77777777" w:rsidR="00A30D48" w:rsidRPr="00A30D48" w:rsidRDefault="00A30D48" w:rsidP="0033344D">
            <w:pPr>
              <w:pStyle w:val="a7"/>
              <w:numPr>
                <w:ilvl w:val="0"/>
                <w:numId w:val="19"/>
              </w:numPr>
              <w:spacing w:after="0" w:line="240" w:lineRule="auto"/>
              <w:ind w:left="464" w:hanging="283"/>
              <w:rPr>
                <w:sz w:val="20"/>
                <w:szCs w:val="20"/>
                <w:lang w:val="kk-KZ"/>
              </w:rPr>
            </w:pPr>
            <w:r w:rsidRPr="00A30D48">
              <w:rPr>
                <w:rFonts w:ascii="Times New Roman" w:hAnsi="Times New Roman"/>
                <w:color w:val="000000" w:themeColor="text1"/>
                <w:sz w:val="20"/>
                <w:szCs w:val="20"/>
                <w:lang w:val="kk-KZ"/>
              </w:rPr>
              <w:t>Венчурлық капитал мен жеке инвестициялар нарығының дамымауы</w:t>
            </w:r>
          </w:p>
          <w:p w14:paraId="614C5D51" w14:textId="77777777" w:rsidR="00A30D48" w:rsidRPr="00A30D48" w:rsidRDefault="00A30D48" w:rsidP="0033344D">
            <w:pPr>
              <w:pStyle w:val="a7"/>
              <w:numPr>
                <w:ilvl w:val="0"/>
                <w:numId w:val="19"/>
              </w:numPr>
              <w:spacing w:after="0" w:line="240" w:lineRule="auto"/>
              <w:ind w:left="464" w:hanging="283"/>
              <w:rPr>
                <w:sz w:val="20"/>
                <w:szCs w:val="20"/>
                <w:lang w:val="kk-KZ"/>
              </w:rPr>
            </w:pPr>
            <w:r w:rsidRPr="00A30D48">
              <w:rPr>
                <w:rFonts w:ascii="Times New Roman" w:hAnsi="Times New Roman"/>
                <w:color w:val="000000" w:themeColor="text1"/>
                <w:sz w:val="20"/>
                <w:szCs w:val="20"/>
                <w:lang w:val="kk-KZ"/>
              </w:rPr>
              <w:t>Аймақтарда инфрақұрылымның фрагментарлығы және теңсіздігі</w:t>
            </w:r>
          </w:p>
          <w:p w14:paraId="49A4E18A" w14:textId="77777777" w:rsidR="00A30D48" w:rsidRPr="00A30D48" w:rsidRDefault="00A30D48" w:rsidP="0033344D">
            <w:pPr>
              <w:pStyle w:val="a7"/>
              <w:numPr>
                <w:ilvl w:val="0"/>
                <w:numId w:val="19"/>
              </w:numPr>
              <w:spacing w:after="0" w:line="240" w:lineRule="auto"/>
              <w:ind w:left="464" w:hanging="283"/>
              <w:rPr>
                <w:sz w:val="20"/>
                <w:szCs w:val="20"/>
                <w:lang w:val="kk-KZ"/>
              </w:rPr>
            </w:pPr>
            <w:r w:rsidRPr="00A30D48">
              <w:rPr>
                <w:rFonts w:ascii="Times New Roman" w:hAnsi="Times New Roman"/>
                <w:color w:val="000000" w:themeColor="text1"/>
                <w:sz w:val="20"/>
                <w:szCs w:val="20"/>
                <w:lang w:val="kk-KZ"/>
              </w:rPr>
              <w:t>Университеттер мен бизнес арасындағы өзара байланыстың әлсіздігі</w:t>
            </w:r>
          </w:p>
          <w:p w14:paraId="556D414D" w14:textId="77777777" w:rsidR="00A30D48" w:rsidRPr="00A30D48" w:rsidRDefault="00A30D48" w:rsidP="0033344D">
            <w:pPr>
              <w:pStyle w:val="a7"/>
              <w:numPr>
                <w:ilvl w:val="0"/>
                <w:numId w:val="19"/>
              </w:numPr>
              <w:spacing w:after="0" w:line="240" w:lineRule="auto"/>
              <w:ind w:left="464" w:hanging="283"/>
              <w:rPr>
                <w:sz w:val="20"/>
                <w:szCs w:val="20"/>
                <w:lang w:val="kk-KZ"/>
              </w:rPr>
            </w:pPr>
            <w:r w:rsidRPr="00A30D48">
              <w:rPr>
                <w:rFonts w:ascii="Times New Roman" w:hAnsi="Times New Roman"/>
                <w:color w:val="000000" w:themeColor="text1"/>
                <w:sz w:val="20"/>
                <w:szCs w:val="20"/>
                <w:lang w:val="kk-KZ"/>
              </w:rPr>
              <w:t>Ірі өндірістік серіктестердің болмауы және өндіріске енгізудің баяулығы</w:t>
            </w:r>
          </w:p>
          <w:p w14:paraId="5B6EFC77" w14:textId="77777777" w:rsidR="00A30D48" w:rsidRPr="00A30D48" w:rsidRDefault="00A30D48" w:rsidP="0033344D">
            <w:pPr>
              <w:pStyle w:val="a7"/>
              <w:numPr>
                <w:ilvl w:val="0"/>
                <w:numId w:val="19"/>
              </w:numPr>
              <w:spacing w:after="0" w:line="240" w:lineRule="auto"/>
              <w:ind w:left="464" w:hanging="283"/>
              <w:rPr>
                <w:sz w:val="20"/>
                <w:szCs w:val="20"/>
                <w:lang w:val="kk-KZ"/>
              </w:rPr>
            </w:pPr>
            <w:r w:rsidRPr="00A30D48">
              <w:rPr>
                <w:rFonts w:ascii="Times New Roman" w:hAnsi="Times New Roman"/>
                <w:color w:val="000000" w:themeColor="text1"/>
                <w:sz w:val="20"/>
                <w:szCs w:val="20"/>
                <w:lang w:val="kk-KZ"/>
              </w:rPr>
              <w:t xml:space="preserve">Жасанды интеллект технологияларын қолданудың өте  төмен деңгейі </w:t>
            </w:r>
          </w:p>
          <w:p w14:paraId="42D1C287" w14:textId="77777777" w:rsidR="00A30D48" w:rsidRPr="00A30D48" w:rsidRDefault="00A30D48" w:rsidP="0033344D">
            <w:pPr>
              <w:spacing w:after="0" w:line="240" w:lineRule="auto"/>
              <w:contextualSpacing/>
              <w:jc w:val="both"/>
              <w:rPr>
                <w:rFonts w:ascii="Times New Roman" w:hAnsi="Times New Roman"/>
                <w:b/>
                <w:bCs/>
                <w:color w:val="000000" w:themeColor="text1"/>
                <w:sz w:val="20"/>
                <w:szCs w:val="20"/>
                <w:lang w:val="kk-KZ"/>
              </w:rPr>
            </w:pPr>
          </w:p>
        </w:tc>
      </w:tr>
      <w:tr w:rsidR="00A30D48" w:rsidRPr="00A30D48" w14:paraId="13AF939A" w14:textId="77777777" w:rsidTr="0033344D">
        <w:tc>
          <w:tcPr>
            <w:tcW w:w="4672" w:type="dxa"/>
          </w:tcPr>
          <w:p w14:paraId="70D6DD1B" w14:textId="77777777" w:rsidR="00A30D48" w:rsidRPr="00A30D48" w:rsidRDefault="00A30D48" w:rsidP="0033344D">
            <w:pPr>
              <w:spacing w:after="0" w:line="240" w:lineRule="auto"/>
              <w:contextualSpacing/>
              <w:jc w:val="center"/>
              <w:rPr>
                <w:rFonts w:ascii="Times New Roman" w:hAnsi="Times New Roman"/>
                <w:b/>
                <w:bCs/>
                <w:color w:val="000000" w:themeColor="text1"/>
                <w:sz w:val="20"/>
                <w:szCs w:val="20"/>
                <w:lang w:val="kk-KZ"/>
              </w:rPr>
            </w:pPr>
            <w:r w:rsidRPr="00A30D48">
              <w:rPr>
                <w:rFonts w:ascii="Times New Roman" w:hAnsi="Times New Roman"/>
                <w:b/>
                <w:bCs/>
                <w:color w:val="000000" w:themeColor="text1"/>
                <w:sz w:val="20"/>
                <w:szCs w:val="20"/>
                <w:lang w:val="kk-KZ"/>
              </w:rPr>
              <w:t>O – Opportunities (Мүмкіндіктер)</w:t>
            </w:r>
          </w:p>
        </w:tc>
        <w:tc>
          <w:tcPr>
            <w:tcW w:w="4673" w:type="dxa"/>
          </w:tcPr>
          <w:p w14:paraId="7DED4CFD" w14:textId="77777777" w:rsidR="00A30D48" w:rsidRPr="00A30D48" w:rsidRDefault="00A30D48" w:rsidP="0033344D">
            <w:pPr>
              <w:spacing w:after="0" w:line="240" w:lineRule="auto"/>
              <w:contextualSpacing/>
              <w:jc w:val="center"/>
              <w:rPr>
                <w:rFonts w:ascii="Times New Roman" w:hAnsi="Times New Roman"/>
                <w:b/>
                <w:bCs/>
                <w:color w:val="000000" w:themeColor="text1"/>
                <w:sz w:val="20"/>
                <w:szCs w:val="20"/>
                <w:lang w:val="kk-KZ"/>
              </w:rPr>
            </w:pPr>
            <w:r w:rsidRPr="00A30D48">
              <w:rPr>
                <w:rFonts w:ascii="Times New Roman" w:hAnsi="Times New Roman"/>
                <w:b/>
                <w:bCs/>
                <w:color w:val="000000" w:themeColor="text1"/>
                <w:sz w:val="20"/>
                <w:szCs w:val="20"/>
                <w:lang w:val="kk-KZ"/>
              </w:rPr>
              <w:t>T – Threats (Қауіп-қатерлер)</w:t>
            </w:r>
          </w:p>
        </w:tc>
      </w:tr>
      <w:tr w:rsidR="00A30D48" w:rsidRPr="00FA43A4" w14:paraId="474CBE56" w14:textId="77777777" w:rsidTr="0033344D">
        <w:tc>
          <w:tcPr>
            <w:tcW w:w="4672" w:type="dxa"/>
          </w:tcPr>
          <w:p w14:paraId="51BE4101" w14:textId="77777777" w:rsidR="00A30D48" w:rsidRPr="00A30D48" w:rsidRDefault="00A30D48" w:rsidP="0033344D">
            <w:pPr>
              <w:pStyle w:val="a7"/>
              <w:numPr>
                <w:ilvl w:val="0"/>
                <w:numId w:val="20"/>
              </w:numPr>
              <w:spacing w:after="0" w:line="240" w:lineRule="auto"/>
              <w:ind w:left="449" w:hanging="283"/>
              <w:rPr>
                <w:sz w:val="20"/>
                <w:szCs w:val="20"/>
                <w:lang w:val="kk-KZ"/>
              </w:rPr>
            </w:pPr>
            <w:r w:rsidRPr="00A30D48">
              <w:rPr>
                <w:rFonts w:ascii="Times New Roman" w:hAnsi="Times New Roman"/>
                <w:color w:val="000000" w:themeColor="text1"/>
                <w:sz w:val="20"/>
                <w:szCs w:val="20"/>
                <w:lang w:val="kk-KZ"/>
              </w:rPr>
              <w:t>Технологиялық форсайт шеңберінде нанотехнологияларды приоритет ретінде нығайту</w:t>
            </w:r>
          </w:p>
          <w:p w14:paraId="0AD096D6" w14:textId="77777777" w:rsidR="00A30D48" w:rsidRPr="00A30D48" w:rsidRDefault="00A30D48" w:rsidP="0033344D">
            <w:pPr>
              <w:pStyle w:val="a7"/>
              <w:numPr>
                <w:ilvl w:val="0"/>
                <w:numId w:val="20"/>
              </w:numPr>
              <w:spacing w:after="0" w:line="240" w:lineRule="auto"/>
              <w:ind w:left="449" w:hanging="283"/>
              <w:jc w:val="both"/>
              <w:rPr>
                <w:rFonts w:ascii="Times New Roman" w:hAnsi="Times New Roman"/>
                <w:color w:val="000000" w:themeColor="text1"/>
                <w:sz w:val="20"/>
                <w:szCs w:val="20"/>
                <w:lang w:val="kk-KZ"/>
              </w:rPr>
            </w:pPr>
            <w:r w:rsidRPr="00A30D48">
              <w:rPr>
                <w:rFonts w:ascii="Times New Roman" w:hAnsi="Times New Roman"/>
                <w:color w:val="000000" w:themeColor="text1"/>
                <w:sz w:val="20"/>
                <w:szCs w:val="20"/>
                <w:lang w:val="kk-KZ"/>
              </w:rPr>
              <w:t>Мемлекетаралық ғылыми-техникалық ынтымақтастықты кеңейту</w:t>
            </w:r>
          </w:p>
          <w:p w14:paraId="7F37508D" w14:textId="77777777" w:rsidR="00A30D48" w:rsidRPr="00A30D48" w:rsidRDefault="00A30D48" w:rsidP="0033344D">
            <w:pPr>
              <w:pStyle w:val="a7"/>
              <w:numPr>
                <w:ilvl w:val="0"/>
                <w:numId w:val="20"/>
              </w:numPr>
              <w:spacing w:after="0" w:line="240" w:lineRule="auto"/>
              <w:ind w:left="449" w:hanging="283"/>
              <w:rPr>
                <w:sz w:val="20"/>
                <w:szCs w:val="20"/>
                <w:lang w:val="kk-KZ"/>
              </w:rPr>
            </w:pPr>
            <w:r w:rsidRPr="00A30D48">
              <w:rPr>
                <w:rFonts w:ascii="Times New Roman" w:hAnsi="Times New Roman"/>
                <w:color w:val="000000" w:themeColor="text1"/>
                <w:sz w:val="20"/>
                <w:szCs w:val="20"/>
                <w:lang w:val="kk-KZ"/>
              </w:rPr>
              <w:t>Халықаралық серіктестіктер мен платформаларға белсенді интеграция (OECD, UNESCO)</w:t>
            </w:r>
          </w:p>
          <w:p w14:paraId="081A3600" w14:textId="77777777" w:rsidR="00A30D48" w:rsidRPr="00A30D48" w:rsidRDefault="00A30D48" w:rsidP="0033344D">
            <w:pPr>
              <w:pStyle w:val="a7"/>
              <w:numPr>
                <w:ilvl w:val="0"/>
                <w:numId w:val="20"/>
              </w:numPr>
              <w:spacing w:after="0" w:line="240" w:lineRule="auto"/>
              <w:ind w:left="449" w:hanging="283"/>
              <w:jc w:val="both"/>
              <w:rPr>
                <w:rFonts w:ascii="Times New Roman" w:hAnsi="Times New Roman"/>
                <w:color w:val="000000" w:themeColor="text1"/>
                <w:sz w:val="20"/>
                <w:szCs w:val="20"/>
                <w:lang w:val="kk-KZ"/>
              </w:rPr>
            </w:pPr>
            <w:r w:rsidRPr="00A30D48">
              <w:rPr>
                <w:rFonts w:ascii="Times New Roman" w:hAnsi="Times New Roman"/>
                <w:color w:val="000000" w:themeColor="text1"/>
                <w:sz w:val="20"/>
                <w:szCs w:val="20"/>
                <w:lang w:val="kk-KZ"/>
              </w:rPr>
              <w:t>Наноөнімдердің экспорттық әлеуетін дамыту</w:t>
            </w:r>
          </w:p>
          <w:p w14:paraId="70964C61" w14:textId="77777777" w:rsidR="00A30D48" w:rsidRPr="00A30D48" w:rsidRDefault="00A30D48" w:rsidP="0033344D">
            <w:pPr>
              <w:pStyle w:val="a7"/>
              <w:numPr>
                <w:ilvl w:val="0"/>
                <w:numId w:val="20"/>
              </w:numPr>
              <w:spacing w:after="0" w:line="240" w:lineRule="auto"/>
              <w:ind w:left="449" w:hanging="283"/>
              <w:rPr>
                <w:sz w:val="20"/>
                <w:szCs w:val="20"/>
                <w:lang w:val="kk-KZ"/>
              </w:rPr>
            </w:pPr>
            <w:r w:rsidRPr="00A30D48">
              <w:rPr>
                <w:rFonts w:ascii="Times New Roman" w:hAnsi="Times New Roman"/>
                <w:color w:val="000000" w:themeColor="text1"/>
                <w:sz w:val="20"/>
                <w:szCs w:val="20"/>
                <w:lang w:val="kk-KZ"/>
              </w:rPr>
              <w:t>ESG және «жасыл технологиялар» трендтері аясында жаңа нарықтарға шығу мүмкіндігі</w:t>
            </w:r>
          </w:p>
          <w:p w14:paraId="17537740" w14:textId="631A673A" w:rsidR="00A30D48" w:rsidRPr="00563483" w:rsidRDefault="00A30D48" w:rsidP="00563483">
            <w:pPr>
              <w:pStyle w:val="a7"/>
              <w:numPr>
                <w:ilvl w:val="0"/>
                <w:numId w:val="20"/>
              </w:numPr>
              <w:spacing w:after="0" w:line="240" w:lineRule="auto"/>
              <w:ind w:left="449" w:hanging="283"/>
              <w:rPr>
                <w:sz w:val="20"/>
                <w:szCs w:val="20"/>
                <w:lang w:val="kk-KZ"/>
              </w:rPr>
            </w:pPr>
            <w:r w:rsidRPr="00A30D48">
              <w:rPr>
                <w:rFonts w:ascii="Times New Roman" w:hAnsi="Times New Roman"/>
                <w:color w:val="000000" w:themeColor="text1"/>
                <w:sz w:val="20"/>
                <w:szCs w:val="20"/>
                <w:lang w:val="kk-KZ"/>
              </w:rPr>
              <w:t xml:space="preserve">Жасанды интеллект технологиялар қолдану арқылы нанотехнологиялар саласындағы жобаларды жүзеге асыруды жеделдету мүмкіндігі </w:t>
            </w:r>
          </w:p>
        </w:tc>
        <w:tc>
          <w:tcPr>
            <w:tcW w:w="4673" w:type="dxa"/>
          </w:tcPr>
          <w:p w14:paraId="781294EF" w14:textId="77777777" w:rsidR="00A30D48" w:rsidRPr="00A30D48" w:rsidRDefault="00A30D48" w:rsidP="0033344D">
            <w:pPr>
              <w:pStyle w:val="a7"/>
              <w:numPr>
                <w:ilvl w:val="0"/>
                <w:numId w:val="20"/>
              </w:numPr>
              <w:spacing w:after="0" w:line="240" w:lineRule="auto"/>
              <w:ind w:left="464" w:hanging="283"/>
              <w:rPr>
                <w:sz w:val="20"/>
                <w:szCs w:val="20"/>
                <w:lang w:val="kk-KZ"/>
              </w:rPr>
            </w:pPr>
            <w:r w:rsidRPr="00A30D48">
              <w:rPr>
                <w:rFonts w:ascii="Times New Roman" w:hAnsi="Times New Roman"/>
                <w:color w:val="000000" w:themeColor="text1"/>
                <w:sz w:val="20"/>
                <w:szCs w:val="20"/>
                <w:lang w:val="kk-KZ"/>
              </w:rPr>
              <w:t>Ғылыми кадрлардың шетелге кетуі (brain drain)</w:t>
            </w:r>
          </w:p>
          <w:p w14:paraId="7BE887FC" w14:textId="77777777" w:rsidR="00A30D48" w:rsidRPr="00A30D48" w:rsidRDefault="00A30D48" w:rsidP="0033344D">
            <w:pPr>
              <w:pStyle w:val="a7"/>
              <w:numPr>
                <w:ilvl w:val="0"/>
                <w:numId w:val="20"/>
              </w:numPr>
              <w:spacing w:after="0" w:line="240" w:lineRule="auto"/>
              <w:ind w:left="464" w:hanging="283"/>
              <w:rPr>
                <w:sz w:val="20"/>
                <w:szCs w:val="20"/>
                <w:lang w:val="kk-KZ"/>
              </w:rPr>
            </w:pPr>
            <w:r w:rsidRPr="00A30D48">
              <w:rPr>
                <w:rFonts w:ascii="Times New Roman" w:hAnsi="Times New Roman"/>
                <w:color w:val="000000" w:themeColor="text1"/>
                <w:sz w:val="20"/>
                <w:szCs w:val="20"/>
                <w:lang w:val="kk-KZ"/>
              </w:rPr>
              <w:t>Бәсекелес елдердің технологиялық артықшылығы, әсіресе жасанды интеллект мүмкіншіліктері</w:t>
            </w:r>
          </w:p>
          <w:p w14:paraId="22B5D5CB" w14:textId="77777777" w:rsidR="00A30D48" w:rsidRPr="00A30D48" w:rsidRDefault="00A30D48" w:rsidP="0033344D">
            <w:pPr>
              <w:pStyle w:val="a7"/>
              <w:numPr>
                <w:ilvl w:val="0"/>
                <w:numId w:val="20"/>
              </w:numPr>
              <w:spacing w:after="0" w:line="240" w:lineRule="auto"/>
              <w:ind w:left="464" w:hanging="283"/>
              <w:rPr>
                <w:sz w:val="20"/>
                <w:szCs w:val="20"/>
                <w:lang w:val="kk-KZ"/>
              </w:rPr>
            </w:pPr>
            <w:r w:rsidRPr="00A30D48">
              <w:rPr>
                <w:rFonts w:ascii="Times New Roman" w:hAnsi="Times New Roman"/>
                <w:color w:val="000000" w:themeColor="text1"/>
                <w:sz w:val="20"/>
                <w:szCs w:val="20"/>
                <w:lang w:val="kk-KZ"/>
              </w:rPr>
              <w:t>ҒЗИ мен өндірушілер арасында жүйелі ынтымақтастықтың болмауы</w:t>
            </w:r>
          </w:p>
          <w:p w14:paraId="34D7A157" w14:textId="77777777" w:rsidR="00A30D48" w:rsidRPr="00A30D48" w:rsidRDefault="00A30D48" w:rsidP="0033344D">
            <w:pPr>
              <w:pStyle w:val="a7"/>
              <w:numPr>
                <w:ilvl w:val="0"/>
                <w:numId w:val="20"/>
              </w:numPr>
              <w:spacing w:after="0" w:line="240" w:lineRule="auto"/>
              <w:ind w:left="464" w:hanging="283"/>
              <w:rPr>
                <w:sz w:val="20"/>
                <w:szCs w:val="20"/>
                <w:lang w:val="kk-KZ"/>
              </w:rPr>
            </w:pPr>
            <w:r w:rsidRPr="00A30D48">
              <w:rPr>
                <w:rFonts w:ascii="Times New Roman" w:hAnsi="Times New Roman"/>
                <w:color w:val="000000" w:themeColor="text1"/>
                <w:sz w:val="20"/>
                <w:szCs w:val="20"/>
                <w:lang w:val="kk-KZ"/>
              </w:rPr>
              <w:t>Инфрақұрылымның жаңғыртылмауы немесе тозуы</w:t>
            </w:r>
          </w:p>
          <w:p w14:paraId="4F556337" w14:textId="77777777" w:rsidR="00A30D48" w:rsidRPr="00A30D48" w:rsidRDefault="00A30D48" w:rsidP="0033344D">
            <w:pPr>
              <w:pStyle w:val="a7"/>
              <w:numPr>
                <w:ilvl w:val="0"/>
                <w:numId w:val="20"/>
              </w:numPr>
              <w:spacing w:after="0" w:line="240" w:lineRule="auto"/>
              <w:ind w:left="464" w:hanging="283"/>
              <w:rPr>
                <w:sz w:val="20"/>
                <w:szCs w:val="20"/>
                <w:lang w:val="kk-KZ"/>
              </w:rPr>
            </w:pPr>
            <w:r w:rsidRPr="00A30D48">
              <w:rPr>
                <w:rFonts w:ascii="Times New Roman" w:hAnsi="Times New Roman"/>
                <w:color w:val="000000" w:themeColor="text1"/>
                <w:sz w:val="20"/>
                <w:szCs w:val="20"/>
                <w:lang w:val="kk-KZ"/>
              </w:rPr>
              <w:t>Зияткерлік меншікті қорғау жүйесінің әлсіздігі және нормативтік базаның жеткіліксіздігі</w:t>
            </w:r>
          </w:p>
          <w:p w14:paraId="19CC224E" w14:textId="77777777" w:rsidR="00A30D48" w:rsidRPr="00A30D48" w:rsidRDefault="00A30D48" w:rsidP="0033344D">
            <w:pPr>
              <w:pStyle w:val="a7"/>
              <w:spacing w:after="0" w:line="240" w:lineRule="auto"/>
              <w:ind w:left="464"/>
              <w:rPr>
                <w:rFonts w:ascii="Times New Roman" w:hAnsi="Times New Roman"/>
                <w:b/>
                <w:bCs/>
                <w:color w:val="000000" w:themeColor="text1"/>
                <w:sz w:val="20"/>
                <w:szCs w:val="20"/>
                <w:lang w:val="kk-KZ"/>
              </w:rPr>
            </w:pPr>
          </w:p>
        </w:tc>
      </w:tr>
      <w:tr w:rsidR="00A30D48" w:rsidRPr="00A30D48" w14:paraId="2B550A6C" w14:textId="77777777" w:rsidTr="0033344D">
        <w:tc>
          <w:tcPr>
            <w:tcW w:w="9345" w:type="dxa"/>
            <w:gridSpan w:val="2"/>
          </w:tcPr>
          <w:p w14:paraId="662EC554" w14:textId="77777777" w:rsidR="00A30D48" w:rsidRPr="00A30D48" w:rsidRDefault="00A30D48" w:rsidP="0033344D">
            <w:pPr>
              <w:spacing w:after="0" w:line="240" w:lineRule="auto"/>
              <w:rPr>
                <w:rFonts w:ascii="Times New Roman" w:hAnsi="Times New Roman"/>
                <w:color w:val="000000" w:themeColor="text1"/>
                <w:sz w:val="20"/>
                <w:szCs w:val="20"/>
                <w:lang w:val="kk-KZ"/>
              </w:rPr>
            </w:pPr>
            <w:r w:rsidRPr="00A30D48">
              <w:rPr>
                <w:rFonts w:ascii="Times New Roman" w:hAnsi="Times New Roman"/>
                <w:color w:val="000000" w:themeColor="text1"/>
                <w:sz w:val="20"/>
                <w:szCs w:val="20"/>
                <w:lang w:val="kk-KZ"/>
              </w:rPr>
              <w:t>Ескерту: зерттеу нәтижесінде автормен құрастырылған</w:t>
            </w:r>
          </w:p>
        </w:tc>
      </w:tr>
    </w:tbl>
    <w:p w14:paraId="787DA214" w14:textId="77777777" w:rsidR="00A30D48" w:rsidRPr="00A30D48" w:rsidRDefault="00A30D48" w:rsidP="00A30D48">
      <w:pPr>
        <w:spacing w:after="0" w:line="240" w:lineRule="auto"/>
        <w:ind w:firstLine="567"/>
        <w:contextualSpacing/>
        <w:jc w:val="both"/>
        <w:rPr>
          <w:rFonts w:ascii="Times New Roman" w:hAnsi="Times New Roman"/>
          <w:b/>
          <w:bCs/>
          <w:color w:val="000000" w:themeColor="text1"/>
          <w:sz w:val="28"/>
          <w:szCs w:val="28"/>
          <w:lang w:val="kk-KZ"/>
        </w:rPr>
      </w:pPr>
    </w:p>
    <w:p w14:paraId="06BFD919" w14:textId="77777777" w:rsidR="00A30D48" w:rsidRPr="00185CFE" w:rsidRDefault="00A30D48" w:rsidP="00A30D48">
      <w:pPr>
        <w:spacing w:after="0" w:line="240" w:lineRule="auto"/>
        <w:ind w:firstLine="567"/>
        <w:contextualSpacing/>
        <w:jc w:val="both"/>
        <w:rPr>
          <w:rFonts w:ascii="Times New Roman" w:hAnsi="Times New Roman"/>
          <w:color w:val="000000" w:themeColor="text1"/>
          <w:sz w:val="28"/>
          <w:szCs w:val="28"/>
          <w:lang w:val="kk-KZ"/>
        </w:rPr>
      </w:pPr>
      <w:r w:rsidRPr="00A30D48">
        <w:rPr>
          <w:rFonts w:ascii="Times New Roman" w:hAnsi="Times New Roman"/>
          <w:color w:val="000000" w:themeColor="text1"/>
          <w:sz w:val="28"/>
          <w:szCs w:val="28"/>
          <w:lang w:val="kk-KZ"/>
        </w:rPr>
        <w:t xml:space="preserve">SWOT-талдауы көрсеткендей, Қазақстандағы нанотехнология инфрақұрылымының дамуында елеулі әлеует пен қолдау бар, алайда оның толық іске асуы үшін стратегиялық басқару, инвестициялық құралдарды </w:t>
      </w:r>
      <w:r w:rsidRPr="00A30D48">
        <w:rPr>
          <w:rFonts w:ascii="Times New Roman" w:hAnsi="Times New Roman"/>
          <w:color w:val="000000" w:themeColor="text1"/>
          <w:sz w:val="28"/>
          <w:szCs w:val="28"/>
          <w:lang w:val="kk-KZ"/>
        </w:rPr>
        <w:lastRenderedPageBreak/>
        <w:t>жетілдіру және кооперацияның жоғары деңгейі қажет. Осы бағыттағы шаралар экожүйенің әрбір құрамдас бөлігін күшейтіп, оны халықаралық стандарттарға сәйкестендіруге мүмкіндік береді.</w:t>
      </w:r>
    </w:p>
    <w:p w14:paraId="58CCFFF8" w14:textId="0C4B9E50" w:rsidR="000A6C3E" w:rsidRPr="00185CFE" w:rsidRDefault="00877BBC" w:rsidP="00697F5C">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Бұл компонентті талдау Қазақстандағы нанотехнологияны дамытуда халықаралық ынтымақтастықтың стратегиялық рөл атқаратынын көрсетеді. Жаһандық ғылыми бағдарламаларға интеграциялау, бірлескен зертханалар құру және трансшекаралық зерттеу бастамаларына қатысу арқылы республика өзінің ғылыми-техникалық әлеуетін нығайтып, тұрақты ғылыми инфрақұрылымды дамытады.</w:t>
      </w:r>
    </w:p>
    <w:p w14:paraId="5EC56ADB" w14:textId="1A80A274" w:rsidR="00D3047C" w:rsidRPr="00185CFE" w:rsidRDefault="00FB47AD" w:rsidP="00FA4580">
      <w:pPr>
        <w:pStyle w:val="ad"/>
        <w:numPr>
          <w:ilvl w:val="0"/>
          <w:numId w:val="21"/>
        </w:numPr>
        <w:shd w:val="clear" w:color="auto" w:fill="FFFFFF"/>
        <w:tabs>
          <w:tab w:val="left" w:pos="851"/>
        </w:tabs>
        <w:spacing w:before="0" w:beforeAutospacing="0" w:after="0" w:afterAutospacing="0"/>
        <w:ind w:left="0" w:firstLine="567"/>
        <w:contextualSpacing/>
        <w:jc w:val="both"/>
        <w:rPr>
          <w:color w:val="000000" w:themeColor="text1"/>
          <w:sz w:val="28"/>
          <w:szCs w:val="28"/>
          <w:lang w:val="kk-KZ"/>
        </w:rPr>
      </w:pPr>
      <w:r w:rsidRPr="00185CFE">
        <w:rPr>
          <w:i/>
          <w:iCs/>
          <w:color w:val="000000" w:themeColor="text1"/>
          <w:sz w:val="28"/>
          <w:szCs w:val="28"/>
          <w:lang w:val="kk-KZ"/>
        </w:rPr>
        <w:t xml:space="preserve">Нанотехнология саласындағы зерттеулерге кеткен қаражат (ЖІӨ үлесі). </w:t>
      </w:r>
      <w:r w:rsidR="00D3047C" w:rsidRPr="00185CFE">
        <w:rPr>
          <w:color w:val="000000" w:themeColor="text1"/>
          <w:sz w:val="28"/>
          <w:szCs w:val="28"/>
          <w:lang w:val="kk-KZ"/>
        </w:rPr>
        <w:t xml:space="preserve">ЮНЕСКО-ның 2023 жылғы соңғы рейтингісінің мәліметтеріне сәйкес, әлемнің 74 елінің ішінде ҒЗТКЖ-ға өзінің ЖІӨ-нің ең үлкен үлесі Израильге тиесілі - 4,27%, және соңғы бес жылдда осы көрсеткіш бойынша көшбасшы болып табылады. Ары қарай, Оңтүстік Корея – 4,23%, Жапония – 3,28%, Швеция – 3,26% және Австрия – 3,07% (сурет </w:t>
      </w:r>
      <w:r w:rsidR="00493923" w:rsidRPr="00185CFE">
        <w:rPr>
          <w:color w:val="000000" w:themeColor="text1"/>
          <w:sz w:val="28"/>
          <w:szCs w:val="28"/>
          <w:lang w:val="kk-KZ"/>
        </w:rPr>
        <w:t>11</w:t>
      </w:r>
      <w:r w:rsidR="00D3047C" w:rsidRPr="00185CFE">
        <w:rPr>
          <w:color w:val="000000" w:themeColor="text1"/>
          <w:sz w:val="28"/>
          <w:szCs w:val="28"/>
          <w:lang w:val="kk-KZ"/>
        </w:rPr>
        <w:t>).</w:t>
      </w:r>
    </w:p>
    <w:p w14:paraId="56A14E5D" w14:textId="77777777" w:rsidR="00D3047C" w:rsidRPr="00185CFE" w:rsidRDefault="00D3047C" w:rsidP="00D3047C">
      <w:pPr>
        <w:pStyle w:val="ad"/>
        <w:shd w:val="clear" w:color="auto" w:fill="FFFFFF"/>
        <w:spacing w:after="0"/>
        <w:ind w:firstLine="567"/>
        <w:contextualSpacing/>
        <w:jc w:val="both"/>
        <w:rPr>
          <w:color w:val="000000" w:themeColor="text1"/>
          <w:sz w:val="28"/>
          <w:szCs w:val="28"/>
          <w:lang w:val="kk-KZ"/>
        </w:rPr>
      </w:pPr>
    </w:p>
    <w:p w14:paraId="05483AD4" w14:textId="77777777" w:rsidR="00D3047C" w:rsidRPr="00185CFE" w:rsidRDefault="00D3047C" w:rsidP="00D3047C">
      <w:pPr>
        <w:pStyle w:val="ad"/>
        <w:shd w:val="clear" w:color="auto" w:fill="FFFFFF"/>
        <w:spacing w:after="0"/>
        <w:ind w:firstLine="567"/>
        <w:contextualSpacing/>
        <w:jc w:val="both"/>
        <w:rPr>
          <w:color w:val="000000" w:themeColor="text1"/>
          <w:sz w:val="28"/>
          <w:szCs w:val="28"/>
          <w:lang w:val="kk-KZ"/>
        </w:rPr>
      </w:pPr>
      <w:r w:rsidRPr="00185CFE">
        <w:rPr>
          <w:noProof/>
          <w:color w:val="000000" w:themeColor="text1"/>
          <w:sz w:val="22"/>
          <w:szCs w:val="22"/>
          <w:lang w:val="en-US" w:eastAsia="en-US"/>
        </w:rPr>
        <w:drawing>
          <wp:inline distT="0" distB="0" distL="0" distR="0" wp14:anchorId="3E1C96F0" wp14:editId="28EE10C5">
            <wp:extent cx="5486400" cy="2417197"/>
            <wp:effectExtent l="0" t="0" r="0" b="254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F057FDA" w14:textId="1452C956" w:rsidR="00D3047C" w:rsidRPr="00185CFE" w:rsidRDefault="00D3047C" w:rsidP="00D3047C">
      <w:pPr>
        <w:pStyle w:val="ad"/>
        <w:shd w:val="clear" w:color="auto" w:fill="FFFFFF"/>
        <w:spacing w:after="0"/>
        <w:ind w:firstLine="567"/>
        <w:contextualSpacing/>
        <w:jc w:val="center"/>
        <w:rPr>
          <w:color w:val="000000" w:themeColor="text1"/>
          <w:sz w:val="28"/>
          <w:szCs w:val="28"/>
          <w:lang w:val="kk-KZ"/>
        </w:rPr>
      </w:pPr>
      <w:r w:rsidRPr="00185CFE">
        <w:rPr>
          <w:color w:val="000000" w:themeColor="text1"/>
          <w:sz w:val="28"/>
          <w:szCs w:val="28"/>
          <w:lang w:val="kk-KZ"/>
        </w:rPr>
        <w:t xml:space="preserve">Сурет </w:t>
      </w:r>
      <w:r w:rsidR="00493923" w:rsidRPr="00185CFE">
        <w:rPr>
          <w:color w:val="000000" w:themeColor="text1"/>
          <w:sz w:val="28"/>
          <w:szCs w:val="28"/>
          <w:lang w:val="kk-KZ"/>
        </w:rPr>
        <w:t>1</w:t>
      </w:r>
      <w:r w:rsidRPr="00185CFE">
        <w:rPr>
          <w:color w:val="000000" w:themeColor="text1"/>
          <w:sz w:val="28"/>
          <w:szCs w:val="28"/>
          <w:lang w:val="kk-KZ"/>
        </w:rPr>
        <w:t>1 - Мемлекеттер бойынша ҒЗТКЖ-дің ІЖӨ-дегі үлесі (20</w:t>
      </w:r>
      <w:r w:rsidR="0093298C" w:rsidRPr="00185CFE">
        <w:rPr>
          <w:color w:val="000000" w:themeColor="text1"/>
          <w:sz w:val="28"/>
          <w:szCs w:val="28"/>
          <w:lang w:val="kk-KZ"/>
        </w:rPr>
        <w:t>23</w:t>
      </w:r>
      <w:r w:rsidRPr="00185CFE">
        <w:rPr>
          <w:color w:val="000000" w:themeColor="text1"/>
          <w:sz w:val="28"/>
          <w:szCs w:val="28"/>
          <w:lang w:val="kk-KZ"/>
        </w:rPr>
        <w:t xml:space="preserve"> ж.)</w:t>
      </w:r>
    </w:p>
    <w:p w14:paraId="5106A7CF" w14:textId="6B4C0664" w:rsidR="00D3047C" w:rsidRPr="00185CFE" w:rsidRDefault="00D3047C" w:rsidP="00D3047C">
      <w:pPr>
        <w:pStyle w:val="ad"/>
        <w:shd w:val="clear" w:color="auto" w:fill="FFFFFF"/>
        <w:spacing w:after="0"/>
        <w:ind w:firstLine="567"/>
        <w:contextualSpacing/>
        <w:jc w:val="center"/>
        <w:rPr>
          <w:color w:val="000000" w:themeColor="text1"/>
          <w:szCs w:val="28"/>
          <w:lang w:val="kk-KZ"/>
        </w:rPr>
      </w:pPr>
      <w:r w:rsidRPr="00185CFE">
        <w:rPr>
          <w:color w:val="000000" w:themeColor="text1"/>
          <w:szCs w:val="28"/>
          <w:lang w:val="kk-KZ"/>
        </w:rPr>
        <w:t xml:space="preserve">Ескерту: </w:t>
      </w:r>
      <w:r w:rsidR="00ED061B" w:rsidRPr="00185CFE">
        <w:rPr>
          <w:color w:val="000000" w:themeColor="text1"/>
          <w:szCs w:val="28"/>
          <w:lang w:val="kk-KZ"/>
        </w:rPr>
        <w:t xml:space="preserve">[76] </w:t>
      </w:r>
      <w:r w:rsidRPr="00185CFE">
        <w:rPr>
          <w:color w:val="000000" w:themeColor="text1"/>
          <w:szCs w:val="28"/>
          <w:lang w:val="kk-KZ"/>
        </w:rPr>
        <w:t>дереккөз негізінде автормен құрастырылған</w:t>
      </w:r>
    </w:p>
    <w:p w14:paraId="07609355" w14:textId="77777777" w:rsidR="00D3047C" w:rsidRPr="00185CFE" w:rsidRDefault="00D3047C" w:rsidP="00D3047C">
      <w:pPr>
        <w:pStyle w:val="ad"/>
        <w:shd w:val="clear" w:color="auto" w:fill="FFFFFF"/>
        <w:spacing w:after="0"/>
        <w:ind w:firstLine="567"/>
        <w:contextualSpacing/>
        <w:jc w:val="both"/>
        <w:rPr>
          <w:color w:val="000000" w:themeColor="text1"/>
          <w:sz w:val="28"/>
          <w:szCs w:val="28"/>
          <w:lang w:val="kk-KZ"/>
        </w:rPr>
      </w:pPr>
    </w:p>
    <w:p w14:paraId="66E61B90" w14:textId="4746D38E" w:rsidR="00B56196" w:rsidRPr="00185CFE" w:rsidRDefault="005E08AF" w:rsidP="00B56196">
      <w:pPr>
        <w:pStyle w:val="ad"/>
        <w:shd w:val="clear" w:color="auto" w:fill="FFFFFF"/>
        <w:spacing w:before="0" w:beforeAutospacing="0" w:after="0" w:afterAutospacing="0"/>
        <w:ind w:firstLine="567"/>
        <w:contextualSpacing/>
        <w:jc w:val="both"/>
        <w:rPr>
          <w:rFonts w:eastAsiaTheme="minorEastAsia"/>
          <w:color w:val="000000" w:themeColor="text1"/>
          <w:sz w:val="28"/>
          <w:szCs w:val="28"/>
          <w:lang w:val="kk-KZ" w:eastAsia="zh-CN"/>
        </w:rPr>
      </w:pPr>
      <w:r w:rsidRPr="00185CFE">
        <w:rPr>
          <w:rFonts w:eastAsiaTheme="minorEastAsia"/>
          <w:color w:val="000000" w:themeColor="text1"/>
          <w:sz w:val="28"/>
          <w:szCs w:val="28"/>
          <w:lang w:val="kk-KZ" w:eastAsia="zh-CN"/>
        </w:rPr>
        <w:t>2024 жылы Қазақстанда ғылыми-зерттеу және тәжірибелік-конструкторлық жұмыстарға (ҒЗТКЖ) шығыстардың абсолютті мәнде де, жалпы ішкі өнімнің (ЖІӨ) үлесі ретінде де азаюы байқалады</w:t>
      </w:r>
      <w:r w:rsidR="00FB3BB6" w:rsidRPr="00185CFE">
        <w:rPr>
          <w:rFonts w:eastAsiaTheme="minorEastAsia"/>
          <w:color w:val="000000" w:themeColor="text1"/>
          <w:sz w:val="28"/>
          <w:szCs w:val="28"/>
          <w:lang w:val="kk-KZ" w:eastAsia="zh-CN"/>
        </w:rPr>
        <w:t xml:space="preserve"> (кесте 22)</w:t>
      </w:r>
      <w:r w:rsidRPr="00185CFE">
        <w:rPr>
          <w:rFonts w:eastAsiaTheme="minorEastAsia"/>
          <w:color w:val="000000" w:themeColor="text1"/>
          <w:sz w:val="28"/>
          <w:szCs w:val="28"/>
          <w:lang w:val="kk-KZ" w:eastAsia="zh-CN"/>
        </w:rPr>
        <w:t xml:space="preserve">. 2024 жылдың бірінші жартыжылдығында ҒЗТКЖ қызметінің көлемі 44,7 млрд теңгені құрады, бұл 2023 жылдың сәйкес кезеңімен салыстырғанда 23%-ға аз </w:t>
      </w:r>
      <w:r w:rsidR="00ED061B" w:rsidRPr="00185CFE">
        <w:rPr>
          <w:rFonts w:eastAsiaTheme="minorEastAsia"/>
          <w:color w:val="000000" w:themeColor="text1"/>
          <w:sz w:val="28"/>
          <w:szCs w:val="28"/>
          <w:lang w:val="kk-KZ" w:eastAsia="zh-CN"/>
        </w:rPr>
        <w:t>[77]</w:t>
      </w:r>
      <w:r w:rsidRPr="00185CFE">
        <w:rPr>
          <w:rFonts w:eastAsiaTheme="minorEastAsia"/>
          <w:color w:val="000000" w:themeColor="text1"/>
          <w:sz w:val="28"/>
          <w:szCs w:val="28"/>
          <w:lang w:val="kk-KZ" w:eastAsia="zh-CN"/>
        </w:rPr>
        <w:t>.</w:t>
      </w:r>
    </w:p>
    <w:p w14:paraId="695F7AD7" w14:textId="77777777" w:rsidR="00B56196" w:rsidRPr="00185CFE" w:rsidRDefault="00B56196" w:rsidP="00B56196">
      <w:pPr>
        <w:pStyle w:val="ad"/>
        <w:shd w:val="clear" w:color="auto" w:fill="FFFFFF"/>
        <w:spacing w:before="0" w:beforeAutospacing="0" w:after="0" w:afterAutospacing="0"/>
        <w:ind w:firstLine="567"/>
        <w:contextualSpacing/>
        <w:jc w:val="both"/>
        <w:rPr>
          <w:rFonts w:eastAsiaTheme="minorEastAsia"/>
          <w:sz w:val="28"/>
          <w:szCs w:val="28"/>
          <w:lang w:val="kk-KZ" w:eastAsia="zh-CN"/>
        </w:rPr>
      </w:pPr>
    </w:p>
    <w:p w14:paraId="2DE1F3EA" w14:textId="4AFA098F" w:rsidR="004A0682" w:rsidRPr="00185CFE" w:rsidRDefault="00E729AE" w:rsidP="00B56196">
      <w:pPr>
        <w:pStyle w:val="ad"/>
        <w:shd w:val="clear" w:color="auto" w:fill="FFFFFF"/>
        <w:spacing w:before="0" w:beforeAutospacing="0" w:after="0" w:afterAutospacing="0"/>
        <w:ind w:firstLine="567"/>
        <w:contextualSpacing/>
        <w:jc w:val="both"/>
        <w:rPr>
          <w:rFonts w:eastAsiaTheme="minorEastAsia"/>
          <w:sz w:val="28"/>
          <w:szCs w:val="28"/>
          <w:lang w:val="kk-KZ" w:eastAsia="zh-CN"/>
        </w:rPr>
      </w:pPr>
      <w:r w:rsidRPr="00185CFE">
        <w:rPr>
          <w:sz w:val="28"/>
          <w:szCs w:val="28"/>
          <w:lang w:val="kk-KZ" w:eastAsia="zh-CN"/>
        </w:rPr>
        <w:t xml:space="preserve">Кесте </w:t>
      </w:r>
      <w:r w:rsidR="00493923" w:rsidRPr="00185CFE">
        <w:rPr>
          <w:sz w:val="28"/>
          <w:szCs w:val="28"/>
          <w:lang w:val="kk-KZ" w:eastAsia="zh-CN"/>
        </w:rPr>
        <w:t>22</w:t>
      </w:r>
      <w:r w:rsidRPr="00185CFE">
        <w:rPr>
          <w:sz w:val="28"/>
          <w:szCs w:val="28"/>
          <w:lang w:val="kk-KZ" w:eastAsia="zh-CN"/>
        </w:rPr>
        <w:t xml:space="preserve">- </w:t>
      </w:r>
      <w:r w:rsidR="00B93AFB" w:rsidRPr="00185CFE">
        <w:rPr>
          <w:sz w:val="28"/>
          <w:szCs w:val="28"/>
          <w:lang w:val="kk-KZ" w:eastAsia="zh-CN"/>
        </w:rPr>
        <w:t>Қазақстандағы ҒЗТКЖ шығындарының динамикасы</w:t>
      </w:r>
      <w:r w:rsidR="004A0682" w:rsidRPr="00185CFE">
        <w:rPr>
          <w:rFonts w:eastAsiaTheme="minorEastAsia"/>
          <w:sz w:val="28"/>
          <w:szCs w:val="28"/>
          <w:lang w:val="kk-KZ" w:eastAsia="zh-CN"/>
        </w:rPr>
        <w:t xml:space="preserve"> (2019–2024 </w:t>
      </w:r>
      <w:r w:rsidR="00B93AFB" w:rsidRPr="00185CFE">
        <w:rPr>
          <w:sz w:val="28"/>
          <w:szCs w:val="28"/>
          <w:lang w:val="kk-KZ" w:eastAsia="zh-CN"/>
        </w:rPr>
        <w:t>жж</w:t>
      </w:r>
      <w:r w:rsidR="004A0682" w:rsidRPr="00185CFE">
        <w:rPr>
          <w:rFonts w:eastAsiaTheme="minorEastAsia"/>
          <w:sz w:val="28"/>
          <w:szCs w:val="28"/>
          <w:lang w:val="kk-KZ" w:eastAsia="zh-CN"/>
        </w:rPr>
        <w:t>.)</w:t>
      </w:r>
    </w:p>
    <w:tbl>
      <w:tblPr>
        <w:tblStyle w:val="af"/>
        <w:tblW w:w="0" w:type="auto"/>
        <w:tblLook w:val="04A0" w:firstRow="1" w:lastRow="0" w:firstColumn="1" w:lastColumn="0" w:noHBand="0" w:noVBand="1"/>
      </w:tblPr>
      <w:tblGrid>
        <w:gridCol w:w="1980"/>
        <w:gridCol w:w="4536"/>
        <w:gridCol w:w="2693"/>
      </w:tblGrid>
      <w:tr w:rsidR="004A0682" w:rsidRPr="00185CFE" w14:paraId="6C802FD2" w14:textId="77777777" w:rsidTr="00B93AFB">
        <w:tc>
          <w:tcPr>
            <w:tcW w:w="1980" w:type="dxa"/>
            <w:hideMark/>
          </w:tcPr>
          <w:p w14:paraId="50572136" w14:textId="6BA9035A" w:rsidR="004A0682" w:rsidRPr="00185CFE" w:rsidRDefault="00B93AFB" w:rsidP="004A0682">
            <w:pPr>
              <w:spacing w:after="0" w:line="240" w:lineRule="auto"/>
              <w:contextualSpacing/>
              <w:jc w:val="center"/>
              <w:rPr>
                <w:rFonts w:ascii="Times New Roman" w:eastAsiaTheme="minorEastAsia" w:hAnsi="Times New Roman"/>
                <w:color w:val="000000" w:themeColor="text1"/>
                <w:sz w:val="24"/>
                <w:szCs w:val="24"/>
                <w:lang w:val="kk-KZ" w:eastAsia="zh-CN"/>
              </w:rPr>
            </w:pPr>
            <w:r w:rsidRPr="00185CFE">
              <w:rPr>
                <w:rFonts w:ascii="Times New Roman" w:eastAsiaTheme="minorEastAsia" w:hAnsi="Times New Roman"/>
                <w:color w:val="000000" w:themeColor="text1"/>
                <w:sz w:val="24"/>
                <w:szCs w:val="24"/>
                <w:lang w:val="kk-KZ" w:eastAsia="zh-CN"/>
              </w:rPr>
              <w:t>Жыл</w:t>
            </w:r>
          </w:p>
        </w:tc>
        <w:tc>
          <w:tcPr>
            <w:tcW w:w="4536" w:type="dxa"/>
            <w:hideMark/>
          </w:tcPr>
          <w:p w14:paraId="39A20037" w14:textId="2E9B290B" w:rsidR="004A0682" w:rsidRPr="00185CFE" w:rsidRDefault="00B93AFB" w:rsidP="004A0682">
            <w:pPr>
              <w:spacing w:after="0" w:line="240" w:lineRule="auto"/>
              <w:contextualSpacing/>
              <w:jc w:val="center"/>
              <w:rPr>
                <w:rFonts w:ascii="Times New Roman" w:eastAsiaTheme="minorEastAsia" w:hAnsi="Times New Roman"/>
                <w:color w:val="000000" w:themeColor="text1"/>
                <w:sz w:val="24"/>
                <w:szCs w:val="24"/>
                <w:lang w:val="kk-KZ" w:eastAsia="zh-CN"/>
              </w:rPr>
            </w:pPr>
            <w:r w:rsidRPr="00185CFE">
              <w:rPr>
                <w:rFonts w:ascii="Times New Roman" w:hAnsi="Times New Roman"/>
                <w:sz w:val="24"/>
                <w:szCs w:val="24"/>
                <w:lang w:val="kk-KZ" w:eastAsia="zh-CN"/>
              </w:rPr>
              <w:t>ҒЗТКЖ шығындары</w:t>
            </w:r>
            <w:r w:rsidRPr="00185CFE">
              <w:rPr>
                <w:rFonts w:ascii="Times New Roman" w:eastAsiaTheme="minorEastAsia" w:hAnsi="Times New Roman"/>
                <w:color w:val="000000" w:themeColor="text1"/>
                <w:sz w:val="24"/>
                <w:szCs w:val="24"/>
                <w:lang w:val="kk-KZ" w:eastAsia="zh-CN"/>
              </w:rPr>
              <w:t xml:space="preserve"> </w:t>
            </w:r>
            <w:r w:rsidR="004A0682" w:rsidRPr="00185CFE">
              <w:rPr>
                <w:rFonts w:ascii="Times New Roman" w:eastAsiaTheme="minorEastAsia" w:hAnsi="Times New Roman"/>
                <w:color w:val="000000" w:themeColor="text1"/>
                <w:sz w:val="24"/>
                <w:szCs w:val="24"/>
                <w:lang w:val="kk-KZ" w:eastAsia="zh-CN"/>
              </w:rPr>
              <w:t>(млрд тенге)</w:t>
            </w:r>
          </w:p>
        </w:tc>
        <w:tc>
          <w:tcPr>
            <w:tcW w:w="2693" w:type="dxa"/>
            <w:hideMark/>
          </w:tcPr>
          <w:p w14:paraId="16EF1187" w14:textId="696E0E24" w:rsidR="004A0682" w:rsidRPr="00185CFE" w:rsidRDefault="00B93AFB" w:rsidP="004A0682">
            <w:pPr>
              <w:spacing w:after="0" w:line="240" w:lineRule="auto"/>
              <w:contextualSpacing/>
              <w:jc w:val="center"/>
              <w:rPr>
                <w:rFonts w:ascii="Times New Roman" w:eastAsiaTheme="minorEastAsia" w:hAnsi="Times New Roman"/>
                <w:color w:val="000000" w:themeColor="text1"/>
                <w:sz w:val="24"/>
                <w:szCs w:val="24"/>
                <w:lang w:val="kk-KZ" w:eastAsia="zh-CN"/>
              </w:rPr>
            </w:pPr>
            <w:r w:rsidRPr="00185CFE">
              <w:rPr>
                <w:rFonts w:ascii="Times New Roman" w:eastAsiaTheme="minorEastAsia" w:hAnsi="Times New Roman"/>
                <w:color w:val="000000" w:themeColor="text1"/>
                <w:sz w:val="24"/>
                <w:szCs w:val="24"/>
                <w:lang w:val="kk-KZ" w:eastAsia="zh-CN"/>
              </w:rPr>
              <w:t>ЖІӨ-гі үлесі</w:t>
            </w:r>
            <w:r w:rsidR="004A0682" w:rsidRPr="00185CFE">
              <w:rPr>
                <w:rFonts w:ascii="Times New Roman" w:eastAsiaTheme="minorEastAsia" w:hAnsi="Times New Roman"/>
                <w:color w:val="000000" w:themeColor="text1"/>
                <w:sz w:val="24"/>
                <w:szCs w:val="24"/>
                <w:lang w:val="kk-KZ" w:eastAsia="zh-CN"/>
              </w:rPr>
              <w:t xml:space="preserve"> (%)</w:t>
            </w:r>
          </w:p>
        </w:tc>
      </w:tr>
      <w:tr w:rsidR="004A0682" w:rsidRPr="00185CFE" w14:paraId="5DA7B02B" w14:textId="77777777" w:rsidTr="00B93AFB">
        <w:tc>
          <w:tcPr>
            <w:tcW w:w="1980" w:type="dxa"/>
            <w:hideMark/>
          </w:tcPr>
          <w:p w14:paraId="0CB78BF2" w14:textId="77777777" w:rsidR="004A0682" w:rsidRPr="00185CFE" w:rsidRDefault="004A0682" w:rsidP="004A0682">
            <w:pPr>
              <w:spacing w:after="0" w:line="240" w:lineRule="auto"/>
              <w:contextualSpacing/>
              <w:rPr>
                <w:rFonts w:ascii="Times New Roman" w:eastAsiaTheme="minorEastAsia" w:hAnsi="Times New Roman"/>
                <w:color w:val="000000" w:themeColor="text1"/>
                <w:sz w:val="24"/>
                <w:szCs w:val="24"/>
                <w:lang w:val="kk-KZ" w:eastAsia="zh-CN"/>
              </w:rPr>
            </w:pPr>
            <w:r w:rsidRPr="00185CFE">
              <w:rPr>
                <w:rFonts w:ascii="Times New Roman" w:eastAsiaTheme="minorEastAsia" w:hAnsi="Times New Roman"/>
                <w:color w:val="000000" w:themeColor="text1"/>
                <w:sz w:val="24"/>
                <w:szCs w:val="24"/>
                <w:lang w:val="kk-KZ" w:eastAsia="zh-CN"/>
              </w:rPr>
              <w:t>2019</w:t>
            </w:r>
          </w:p>
        </w:tc>
        <w:tc>
          <w:tcPr>
            <w:tcW w:w="4536" w:type="dxa"/>
            <w:hideMark/>
          </w:tcPr>
          <w:p w14:paraId="788071BE" w14:textId="77777777" w:rsidR="004A0682" w:rsidRPr="00185CFE" w:rsidRDefault="004A0682" w:rsidP="004A0682">
            <w:pPr>
              <w:spacing w:after="0" w:line="240" w:lineRule="auto"/>
              <w:contextualSpacing/>
              <w:rPr>
                <w:rFonts w:ascii="Times New Roman" w:eastAsiaTheme="minorEastAsia" w:hAnsi="Times New Roman"/>
                <w:color w:val="000000" w:themeColor="text1"/>
                <w:sz w:val="24"/>
                <w:szCs w:val="24"/>
                <w:lang w:val="kk-KZ" w:eastAsia="zh-CN"/>
              </w:rPr>
            </w:pPr>
            <w:r w:rsidRPr="00185CFE">
              <w:rPr>
                <w:rFonts w:ascii="Times New Roman" w:eastAsiaTheme="minorEastAsia" w:hAnsi="Times New Roman"/>
                <w:color w:val="000000" w:themeColor="text1"/>
                <w:sz w:val="24"/>
                <w:szCs w:val="24"/>
                <w:lang w:val="kk-KZ" w:eastAsia="zh-CN"/>
              </w:rPr>
              <w:t>81,0</w:t>
            </w:r>
          </w:p>
        </w:tc>
        <w:tc>
          <w:tcPr>
            <w:tcW w:w="2693" w:type="dxa"/>
            <w:hideMark/>
          </w:tcPr>
          <w:p w14:paraId="72987404" w14:textId="77777777" w:rsidR="004A0682" w:rsidRPr="00185CFE" w:rsidRDefault="004A0682" w:rsidP="004A0682">
            <w:pPr>
              <w:spacing w:after="0" w:line="240" w:lineRule="auto"/>
              <w:contextualSpacing/>
              <w:rPr>
                <w:rFonts w:ascii="Times New Roman" w:eastAsiaTheme="minorEastAsia" w:hAnsi="Times New Roman"/>
                <w:color w:val="000000" w:themeColor="text1"/>
                <w:sz w:val="24"/>
                <w:szCs w:val="24"/>
                <w:lang w:val="kk-KZ" w:eastAsia="zh-CN"/>
              </w:rPr>
            </w:pPr>
            <w:r w:rsidRPr="00185CFE">
              <w:rPr>
                <w:rFonts w:ascii="Times New Roman" w:eastAsiaTheme="minorEastAsia" w:hAnsi="Times New Roman"/>
                <w:color w:val="000000" w:themeColor="text1"/>
                <w:sz w:val="24"/>
                <w:szCs w:val="24"/>
                <w:lang w:val="kk-KZ" w:eastAsia="zh-CN"/>
              </w:rPr>
              <w:t>0,13</w:t>
            </w:r>
          </w:p>
        </w:tc>
      </w:tr>
      <w:tr w:rsidR="004A0682" w:rsidRPr="00185CFE" w14:paraId="36C99EB7" w14:textId="77777777" w:rsidTr="00B93AFB">
        <w:tc>
          <w:tcPr>
            <w:tcW w:w="1980" w:type="dxa"/>
            <w:hideMark/>
          </w:tcPr>
          <w:p w14:paraId="051E3F10" w14:textId="77777777" w:rsidR="004A0682" w:rsidRPr="00185CFE" w:rsidRDefault="004A0682" w:rsidP="004A0682">
            <w:pPr>
              <w:spacing w:after="0" w:line="240" w:lineRule="auto"/>
              <w:contextualSpacing/>
              <w:rPr>
                <w:rFonts w:ascii="Times New Roman" w:eastAsiaTheme="minorEastAsia" w:hAnsi="Times New Roman"/>
                <w:color w:val="000000" w:themeColor="text1"/>
                <w:sz w:val="24"/>
                <w:szCs w:val="24"/>
                <w:lang w:val="kk-KZ" w:eastAsia="zh-CN"/>
              </w:rPr>
            </w:pPr>
            <w:r w:rsidRPr="00185CFE">
              <w:rPr>
                <w:rFonts w:ascii="Times New Roman" w:eastAsiaTheme="minorEastAsia" w:hAnsi="Times New Roman"/>
                <w:color w:val="000000" w:themeColor="text1"/>
                <w:sz w:val="24"/>
                <w:szCs w:val="24"/>
                <w:lang w:val="kk-KZ" w:eastAsia="zh-CN"/>
              </w:rPr>
              <w:t>2020</w:t>
            </w:r>
          </w:p>
        </w:tc>
        <w:tc>
          <w:tcPr>
            <w:tcW w:w="4536" w:type="dxa"/>
            <w:hideMark/>
          </w:tcPr>
          <w:p w14:paraId="7465E954" w14:textId="77777777" w:rsidR="004A0682" w:rsidRPr="00185CFE" w:rsidRDefault="004A0682" w:rsidP="004A0682">
            <w:pPr>
              <w:spacing w:after="0" w:line="240" w:lineRule="auto"/>
              <w:contextualSpacing/>
              <w:rPr>
                <w:rFonts w:ascii="Times New Roman" w:eastAsiaTheme="minorEastAsia" w:hAnsi="Times New Roman"/>
                <w:color w:val="000000" w:themeColor="text1"/>
                <w:sz w:val="24"/>
                <w:szCs w:val="24"/>
                <w:lang w:val="kk-KZ" w:eastAsia="zh-CN"/>
              </w:rPr>
            </w:pPr>
            <w:r w:rsidRPr="00185CFE">
              <w:rPr>
                <w:rFonts w:ascii="Times New Roman" w:eastAsiaTheme="minorEastAsia" w:hAnsi="Times New Roman"/>
                <w:color w:val="000000" w:themeColor="text1"/>
                <w:sz w:val="24"/>
                <w:szCs w:val="24"/>
                <w:lang w:val="kk-KZ" w:eastAsia="zh-CN"/>
              </w:rPr>
              <w:t>87,5</w:t>
            </w:r>
          </w:p>
        </w:tc>
        <w:tc>
          <w:tcPr>
            <w:tcW w:w="2693" w:type="dxa"/>
            <w:hideMark/>
          </w:tcPr>
          <w:p w14:paraId="04B53547" w14:textId="77777777" w:rsidR="004A0682" w:rsidRPr="00185CFE" w:rsidRDefault="004A0682" w:rsidP="004A0682">
            <w:pPr>
              <w:spacing w:after="0" w:line="240" w:lineRule="auto"/>
              <w:contextualSpacing/>
              <w:rPr>
                <w:rFonts w:ascii="Times New Roman" w:eastAsiaTheme="minorEastAsia" w:hAnsi="Times New Roman"/>
                <w:color w:val="000000" w:themeColor="text1"/>
                <w:sz w:val="24"/>
                <w:szCs w:val="24"/>
                <w:lang w:val="kk-KZ" w:eastAsia="zh-CN"/>
              </w:rPr>
            </w:pPr>
            <w:r w:rsidRPr="00185CFE">
              <w:rPr>
                <w:rFonts w:ascii="Times New Roman" w:eastAsiaTheme="minorEastAsia" w:hAnsi="Times New Roman"/>
                <w:color w:val="000000" w:themeColor="text1"/>
                <w:sz w:val="24"/>
                <w:szCs w:val="24"/>
                <w:lang w:val="kk-KZ" w:eastAsia="zh-CN"/>
              </w:rPr>
              <w:t>0,12</w:t>
            </w:r>
          </w:p>
        </w:tc>
      </w:tr>
      <w:tr w:rsidR="004A0682" w:rsidRPr="00185CFE" w14:paraId="54589BA2" w14:textId="77777777" w:rsidTr="00B93AFB">
        <w:tc>
          <w:tcPr>
            <w:tcW w:w="1980" w:type="dxa"/>
            <w:hideMark/>
          </w:tcPr>
          <w:p w14:paraId="6FDA959D" w14:textId="77777777" w:rsidR="004A0682" w:rsidRPr="00185CFE" w:rsidRDefault="004A0682" w:rsidP="004A0682">
            <w:pPr>
              <w:spacing w:after="0" w:line="240" w:lineRule="auto"/>
              <w:contextualSpacing/>
              <w:rPr>
                <w:rFonts w:ascii="Times New Roman" w:eastAsiaTheme="minorEastAsia" w:hAnsi="Times New Roman"/>
                <w:color w:val="000000" w:themeColor="text1"/>
                <w:sz w:val="24"/>
                <w:szCs w:val="24"/>
                <w:lang w:val="kk-KZ" w:eastAsia="zh-CN"/>
              </w:rPr>
            </w:pPr>
            <w:r w:rsidRPr="00185CFE">
              <w:rPr>
                <w:rFonts w:ascii="Times New Roman" w:eastAsiaTheme="minorEastAsia" w:hAnsi="Times New Roman"/>
                <w:color w:val="000000" w:themeColor="text1"/>
                <w:sz w:val="24"/>
                <w:szCs w:val="24"/>
                <w:lang w:val="kk-KZ" w:eastAsia="zh-CN"/>
              </w:rPr>
              <w:t>2021</w:t>
            </w:r>
          </w:p>
        </w:tc>
        <w:tc>
          <w:tcPr>
            <w:tcW w:w="4536" w:type="dxa"/>
            <w:hideMark/>
          </w:tcPr>
          <w:p w14:paraId="2FAA9EA6" w14:textId="77777777" w:rsidR="004A0682" w:rsidRPr="00185CFE" w:rsidRDefault="004A0682" w:rsidP="004A0682">
            <w:pPr>
              <w:spacing w:after="0" w:line="240" w:lineRule="auto"/>
              <w:contextualSpacing/>
              <w:rPr>
                <w:rFonts w:ascii="Times New Roman" w:eastAsiaTheme="minorEastAsia" w:hAnsi="Times New Roman"/>
                <w:color w:val="000000" w:themeColor="text1"/>
                <w:sz w:val="24"/>
                <w:szCs w:val="24"/>
                <w:lang w:val="kk-KZ" w:eastAsia="zh-CN"/>
              </w:rPr>
            </w:pPr>
            <w:r w:rsidRPr="00185CFE">
              <w:rPr>
                <w:rFonts w:ascii="Times New Roman" w:eastAsiaTheme="minorEastAsia" w:hAnsi="Times New Roman"/>
                <w:color w:val="000000" w:themeColor="text1"/>
                <w:sz w:val="24"/>
                <w:szCs w:val="24"/>
                <w:lang w:val="kk-KZ" w:eastAsia="zh-CN"/>
              </w:rPr>
              <w:t>102,3</w:t>
            </w:r>
          </w:p>
        </w:tc>
        <w:tc>
          <w:tcPr>
            <w:tcW w:w="2693" w:type="dxa"/>
            <w:hideMark/>
          </w:tcPr>
          <w:p w14:paraId="3F950E76" w14:textId="77777777" w:rsidR="004A0682" w:rsidRPr="00185CFE" w:rsidRDefault="004A0682" w:rsidP="004A0682">
            <w:pPr>
              <w:spacing w:after="0" w:line="240" w:lineRule="auto"/>
              <w:contextualSpacing/>
              <w:rPr>
                <w:rFonts w:ascii="Times New Roman" w:eastAsiaTheme="minorEastAsia" w:hAnsi="Times New Roman"/>
                <w:color w:val="000000" w:themeColor="text1"/>
                <w:sz w:val="24"/>
                <w:szCs w:val="24"/>
                <w:lang w:val="kk-KZ" w:eastAsia="zh-CN"/>
              </w:rPr>
            </w:pPr>
            <w:r w:rsidRPr="00185CFE">
              <w:rPr>
                <w:rFonts w:ascii="Times New Roman" w:eastAsiaTheme="minorEastAsia" w:hAnsi="Times New Roman"/>
                <w:color w:val="000000" w:themeColor="text1"/>
                <w:sz w:val="24"/>
                <w:szCs w:val="24"/>
                <w:lang w:val="kk-KZ" w:eastAsia="zh-CN"/>
              </w:rPr>
              <w:t>0,13</w:t>
            </w:r>
          </w:p>
        </w:tc>
      </w:tr>
      <w:tr w:rsidR="004A0682" w:rsidRPr="00185CFE" w14:paraId="3DE63557" w14:textId="77777777" w:rsidTr="00B93AFB">
        <w:tc>
          <w:tcPr>
            <w:tcW w:w="1980" w:type="dxa"/>
            <w:hideMark/>
          </w:tcPr>
          <w:p w14:paraId="66577CBA" w14:textId="77777777" w:rsidR="004A0682" w:rsidRPr="00185CFE" w:rsidRDefault="004A0682" w:rsidP="004A0682">
            <w:pPr>
              <w:spacing w:after="0" w:line="240" w:lineRule="auto"/>
              <w:contextualSpacing/>
              <w:rPr>
                <w:rFonts w:ascii="Times New Roman" w:eastAsiaTheme="minorEastAsia" w:hAnsi="Times New Roman"/>
                <w:color w:val="000000" w:themeColor="text1"/>
                <w:sz w:val="24"/>
                <w:szCs w:val="24"/>
                <w:lang w:val="kk-KZ" w:eastAsia="zh-CN"/>
              </w:rPr>
            </w:pPr>
            <w:r w:rsidRPr="00185CFE">
              <w:rPr>
                <w:rFonts w:ascii="Times New Roman" w:eastAsiaTheme="minorEastAsia" w:hAnsi="Times New Roman"/>
                <w:color w:val="000000" w:themeColor="text1"/>
                <w:sz w:val="24"/>
                <w:szCs w:val="24"/>
                <w:lang w:val="kk-KZ" w:eastAsia="zh-CN"/>
              </w:rPr>
              <w:lastRenderedPageBreak/>
              <w:t>2022</w:t>
            </w:r>
          </w:p>
        </w:tc>
        <w:tc>
          <w:tcPr>
            <w:tcW w:w="4536" w:type="dxa"/>
            <w:hideMark/>
          </w:tcPr>
          <w:p w14:paraId="4558D478" w14:textId="77777777" w:rsidR="004A0682" w:rsidRPr="00185CFE" w:rsidRDefault="004A0682" w:rsidP="004A0682">
            <w:pPr>
              <w:spacing w:after="0" w:line="240" w:lineRule="auto"/>
              <w:contextualSpacing/>
              <w:rPr>
                <w:rFonts w:ascii="Times New Roman" w:eastAsiaTheme="minorEastAsia" w:hAnsi="Times New Roman"/>
                <w:color w:val="000000" w:themeColor="text1"/>
                <w:sz w:val="24"/>
                <w:szCs w:val="24"/>
                <w:lang w:val="kk-KZ" w:eastAsia="zh-CN"/>
              </w:rPr>
            </w:pPr>
            <w:r w:rsidRPr="00185CFE">
              <w:rPr>
                <w:rFonts w:ascii="Times New Roman" w:eastAsiaTheme="minorEastAsia" w:hAnsi="Times New Roman"/>
                <w:color w:val="000000" w:themeColor="text1"/>
                <w:sz w:val="24"/>
                <w:szCs w:val="24"/>
                <w:lang w:val="kk-KZ" w:eastAsia="zh-CN"/>
              </w:rPr>
              <w:t>121,5</w:t>
            </w:r>
          </w:p>
        </w:tc>
        <w:tc>
          <w:tcPr>
            <w:tcW w:w="2693" w:type="dxa"/>
            <w:hideMark/>
          </w:tcPr>
          <w:p w14:paraId="7BDBE4D2" w14:textId="77777777" w:rsidR="004A0682" w:rsidRPr="00185CFE" w:rsidRDefault="004A0682" w:rsidP="004A0682">
            <w:pPr>
              <w:spacing w:after="0" w:line="240" w:lineRule="auto"/>
              <w:contextualSpacing/>
              <w:rPr>
                <w:rFonts w:ascii="Times New Roman" w:eastAsiaTheme="minorEastAsia" w:hAnsi="Times New Roman"/>
                <w:color w:val="000000" w:themeColor="text1"/>
                <w:sz w:val="24"/>
                <w:szCs w:val="24"/>
                <w:lang w:val="kk-KZ" w:eastAsia="zh-CN"/>
              </w:rPr>
            </w:pPr>
            <w:r w:rsidRPr="00185CFE">
              <w:rPr>
                <w:rFonts w:ascii="Times New Roman" w:eastAsiaTheme="minorEastAsia" w:hAnsi="Times New Roman"/>
                <w:color w:val="000000" w:themeColor="text1"/>
                <w:sz w:val="24"/>
                <w:szCs w:val="24"/>
                <w:lang w:val="kk-KZ" w:eastAsia="zh-CN"/>
              </w:rPr>
              <w:t>0,12</w:t>
            </w:r>
          </w:p>
        </w:tc>
      </w:tr>
      <w:tr w:rsidR="004A0682" w:rsidRPr="00185CFE" w14:paraId="77541EF3" w14:textId="77777777" w:rsidTr="00B93AFB">
        <w:tc>
          <w:tcPr>
            <w:tcW w:w="1980" w:type="dxa"/>
            <w:hideMark/>
          </w:tcPr>
          <w:p w14:paraId="4399178F" w14:textId="77777777" w:rsidR="004A0682" w:rsidRPr="00185CFE" w:rsidRDefault="004A0682" w:rsidP="004A0682">
            <w:pPr>
              <w:spacing w:after="0" w:line="240" w:lineRule="auto"/>
              <w:contextualSpacing/>
              <w:rPr>
                <w:rFonts w:ascii="Times New Roman" w:eastAsiaTheme="minorEastAsia" w:hAnsi="Times New Roman"/>
                <w:color w:val="000000" w:themeColor="text1"/>
                <w:sz w:val="24"/>
                <w:szCs w:val="24"/>
                <w:lang w:val="kk-KZ" w:eastAsia="zh-CN"/>
              </w:rPr>
            </w:pPr>
            <w:r w:rsidRPr="00185CFE">
              <w:rPr>
                <w:rFonts w:ascii="Times New Roman" w:eastAsiaTheme="minorEastAsia" w:hAnsi="Times New Roman"/>
                <w:color w:val="000000" w:themeColor="text1"/>
                <w:sz w:val="24"/>
                <w:szCs w:val="24"/>
                <w:lang w:val="kk-KZ" w:eastAsia="zh-CN"/>
              </w:rPr>
              <w:t>2023</w:t>
            </w:r>
          </w:p>
        </w:tc>
        <w:tc>
          <w:tcPr>
            <w:tcW w:w="4536" w:type="dxa"/>
            <w:hideMark/>
          </w:tcPr>
          <w:p w14:paraId="63299154" w14:textId="77777777" w:rsidR="004A0682" w:rsidRPr="00185CFE" w:rsidRDefault="004A0682" w:rsidP="004A0682">
            <w:pPr>
              <w:spacing w:after="0" w:line="240" w:lineRule="auto"/>
              <w:contextualSpacing/>
              <w:rPr>
                <w:rFonts w:ascii="Times New Roman" w:eastAsiaTheme="minorEastAsia" w:hAnsi="Times New Roman"/>
                <w:color w:val="000000" w:themeColor="text1"/>
                <w:sz w:val="24"/>
                <w:szCs w:val="24"/>
                <w:lang w:val="kk-KZ" w:eastAsia="zh-CN"/>
              </w:rPr>
            </w:pPr>
            <w:r w:rsidRPr="00185CFE">
              <w:rPr>
                <w:rFonts w:ascii="Times New Roman" w:eastAsiaTheme="minorEastAsia" w:hAnsi="Times New Roman"/>
                <w:color w:val="000000" w:themeColor="text1"/>
                <w:sz w:val="24"/>
                <w:szCs w:val="24"/>
                <w:lang w:val="kk-KZ" w:eastAsia="zh-CN"/>
              </w:rPr>
              <w:t>172,6</w:t>
            </w:r>
          </w:p>
        </w:tc>
        <w:tc>
          <w:tcPr>
            <w:tcW w:w="2693" w:type="dxa"/>
            <w:hideMark/>
          </w:tcPr>
          <w:p w14:paraId="4CB92F30" w14:textId="77777777" w:rsidR="004A0682" w:rsidRPr="00185CFE" w:rsidRDefault="004A0682" w:rsidP="004A0682">
            <w:pPr>
              <w:spacing w:after="0" w:line="240" w:lineRule="auto"/>
              <w:contextualSpacing/>
              <w:rPr>
                <w:rFonts w:ascii="Times New Roman" w:eastAsiaTheme="minorEastAsia" w:hAnsi="Times New Roman"/>
                <w:color w:val="000000" w:themeColor="text1"/>
                <w:sz w:val="24"/>
                <w:szCs w:val="24"/>
                <w:lang w:val="kk-KZ" w:eastAsia="zh-CN"/>
              </w:rPr>
            </w:pPr>
            <w:r w:rsidRPr="00185CFE">
              <w:rPr>
                <w:rFonts w:ascii="Times New Roman" w:eastAsiaTheme="minorEastAsia" w:hAnsi="Times New Roman"/>
                <w:color w:val="000000" w:themeColor="text1"/>
                <w:sz w:val="24"/>
                <w:szCs w:val="24"/>
                <w:lang w:val="kk-KZ" w:eastAsia="zh-CN"/>
              </w:rPr>
              <w:t>0,14</w:t>
            </w:r>
          </w:p>
        </w:tc>
      </w:tr>
      <w:tr w:rsidR="004A0682" w:rsidRPr="00185CFE" w14:paraId="228073D2" w14:textId="77777777" w:rsidTr="00B93AFB">
        <w:tc>
          <w:tcPr>
            <w:tcW w:w="1980" w:type="dxa"/>
            <w:hideMark/>
          </w:tcPr>
          <w:p w14:paraId="71343A4C" w14:textId="77777777" w:rsidR="004A0682" w:rsidRPr="00185CFE" w:rsidRDefault="004A0682" w:rsidP="004A0682">
            <w:pPr>
              <w:spacing w:after="0" w:line="240" w:lineRule="auto"/>
              <w:contextualSpacing/>
              <w:rPr>
                <w:rFonts w:ascii="Times New Roman" w:eastAsiaTheme="minorEastAsia" w:hAnsi="Times New Roman"/>
                <w:color w:val="000000" w:themeColor="text1"/>
                <w:sz w:val="24"/>
                <w:szCs w:val="24"/>
                <w:lang w:val="kk-KZ" w:eastAsia="zh-CN"/>
              </w:rPr>
            </w:pPr>
            <w:r w:rsidRPr="00185CFE">
              <w:rPr>
                <w:rFonts w:ascii="Times New Roman" w:eastAsiaTheme="minorEastAsia" w:hAnsi="Times New Roman"/>
                <w:color w:val="000000" w:themeColor="text1"/>
                <w:sz w:val="24"/>
                <w:szCs w:val="24"/>
                <w:lang w:val="kk-KZ" w:eastAsia="zh-CN"/>
              </w:rPr>
              <w:t>2024*</w:t>
            </w:r>
          </w:p>
        </w:tc>
        <w:tc>
          <w:tcPr>
            <w:tcW w:w="4536" w:type="dxa"/>
            <w:hideMark/>
          </w:tcPr>
          <w:p w14:paraId="7BAD76B5" w14:textId="77777777" w:rsidR="004A0682" w:rsidRPr="00185CFE" w:rsidRDefault="004A0682" w:rsidP="004A0682">
            <w:pPr>
              <w:spacing w:after="0" w:line="240" w:lineRule="auto"/>
              <w:contextualSpacing/>
              <w:rPr>
                <w:rFonts w:ascii="Times New Roman" w:eastAsiaTheme="minorEastAsia" w:hAnsi="Times New Roman"/>
                <w:color w:val="000000" w:themeColor="text1"/>
                <w:sz w:val="24"/>
                <w:szCs w:val="24"/>
                <w:lang w:val="kk-KZ" w:eastAsia="zh-CN"/>
              </w:rPr>
            </w:pPr>
            <w:r w:rsidRPr="00185CFE">
              <w:rPr>
                <w:rFonts w:ascii="Times New Roman" w:eastAsiaTheme="minorEastAsia" w:hAnsi="Times New Roman"/>
                <w:color w:val="000000" w:themeColor="text1"/>
                <w:sz w:val="24"/>
                <w:szCs w:val="24"/>
                <w:lang w:val="kk-KZ" w:eastAsia="zh-CN"/>
              </w:rPr>
              <w:t>44,7 (1 полугодие)</w:t>
            </w:r>
          </w:p>
        </w:tc>
        <w:tc>
          <w:tcPr>
            <w:tcW w:w="2693" w:type="dxa"/>
            <w:hideMark/>
          </w:tcPr>
          <w:p w14:paraId="48AFFCC2" w14:textId="63209768" w:rsidR="004A0682" w:rsidRPr="00185CFE" w:rsidRDefault="00B93AFB" w:rsidP="004A0682">
            <w:pPr>
              <w:spacing w:after="0" w:line="240" w:lineRule="auto"/>
              <w:contextualSpacing/>
              <w:rPr>
                <w:rFonts w:ascii="Times New Roman" w:eastAsiaTheme="minorEastAsia" w:hAnsi="Times New Roman"/>
                <w:color w:val="000000" w:themeColor="text1"/>
                <w:sz w:val="24"/>
                <w:szCs w:val="24"/>
                <w:lang w:val="kk-KZ" w:eastAsia="zh-CN"/>
              </w:rPr>
            </w:pPr>
            <w:r w:rsidRPr="00185CFE">
              <w:rPr>
                <w:rFonts w:ascii="Times New Roman" w:eastAsiaTheme="minorEastAsia" w:hAnsi="Times New Roman"/>
                <w:color w:val="000000" w:themeColor="text1"/>
                <w:sz w:val="24"/>
                <w:szCs w:val="24"/>
                <w:lang w:val="kk-KZ" w:eastAsia="zh-CN"/>
              </w:rPr>
              <w:t>-</w:t>
            </w:r>
          </w:p>
        </w:tc>
      </w:tr>
      <w:tr w:rsidR="00B93AFB" w:rsidRPr="00185CFE" w14:paraId="65991C1E" w14:textId="77777777" w:rsidTr="00A6631A">
        <w:tc>
          <w:tcPr>
            <w:tcW w:w="9209" w:type="dxa"/>
            <w:gridSpan w:val="3"/>
          </w:tcPr>
          <w:p w14:paraId="368D4B93" w14:textId="1F166583" w:rsidR="00B93AFB" w:rsidRPr="00185CFE" w:rsidRDefault="00E729AE" w:rsidP="004A0682">
            <w:pPr>
              <w:spacing w:after="0" w:line="240" w:lineRule="auto"/>
              <w:contextualSpacing/>
              <w:rPr>
                <w:rFonts w:ascii="Times New Roman" w:eastAsiaTheme="minorEastAsia" w:hAnsi="Times New Roman"/>
                <w:color w:val="000000" w:themeColor="text1"/>
                <w:sz w:val="24"/>
                <w:szCs w:val="24"/>
                <w:lang w:val="kk-KZ" w:eastAsia="zh-CN"/>
              </w:rPr>
            </w:pPr>
            <w:r w:rsidRPr="00185CFE">
              <w:rPr>
                <w:rFonts w:ascii="Times New Roman" w:eastAsiaTheme="minorEastAsia" w:hAnsi="Times New Roman"/>
                <w:color w:val="000000" w:themeColor="text1"/>
                <w:sz w:val="24"/>
                <w:szCs w:val="24"/>
                <w:lang w:val="kk-KZ" w:eastAsia="zh-CN"/>
              </w:rPr>
              <w:t xml:space="preserve">*Ескерту: </w:t>
            </w:r>
            <w:r w:rsidR="00243327" w:rsidRPr="00185CFE">
              <w:rPr>
                <w:rFonts w:ascii="Times New Roman" w:eastAsiaTheme="minorEastAsia" w:hAnsi="Times New Roman"/>
                <w:color w:val="000000" w:themeColor="text1"/>
                <w:sz w:val="24"/>
                <w:szCs w:val="24"/>
                <w:lang w:eastAsia="zh-CN"/>
              </w:rPr>
              <w:t xml:space="preserve">[78] </w:t>
            </w:r>
            <w:r w:rsidRPr="00185CFE">
              <w:rPr>
                <w:rFonts w:ascii="Times New Roman" w:eastAsiaTheme="minorEastAsia" w:hAnsi="Times New Roman"/>
                <w:color w:val="000000" w:themeColor="text1"/>
                <w:sz w:val="24"/>
                <w:szCs w:val="24"/>
                <w:lang w:val="kk-KZ" w:eastAsia="zh-CN"/>
              </w:rPr>
              <w:t>2024 жылғы деректер бірінші жартыжылдыққа арналған.</w:t>
            </w:r>
          </w:p>
        </w:tc>
      </w:tr>
    </w:tbl>
    <w:p w14:paraId="1789EB3B" w14:textId="77777777" w:rsidR="004A0682" w:rsidRPr="00185CFE" w:rsidRDefault="004A0682" w:rsidP="004A0682">
      <w:pPr>
        <w:pStyle w:val="ad"/>
        <w:shd w:val="clear" w:color="auto" w:fill="FFFFFF"/>
        <w:tabs>
          <w:tab w:val="left" w:pos="851"/>
        </w:tabs>
        <w:spacing w:before="0" w:beforeAutospacing="0" w:after="0" w:afterAutospacing="0"/>
        <w:contextualSpacing/>
        <w:jc w:val="both"/>
        <w:rPr>
          <w:rFonts w:eastAsiaTheme="minorEastAsia"/>
          <w:color w:val="000000" w:themeColor="text1"/>
          <w:sz w:val="28"/>
          <w:szCs w:val="28"/>
          <w:lang w:val="kk-KZ" w:eastAsia="zh-CN"/>
        </w:rPr>
      </w:pPr>
    </w:p>
    <w:p w14:paraId="2A1B9B10" w14:textId="66491A21" w:rsidR="00893297" w:rsidRPr="00185CFE" w:rsidRDefault="00893297" w:rsidP="004A0682">
      <w:pPr>
        <w:spacing w:after="0" w:line="240" w:lineRule="auto"/>
        <w:ind w:firstLine="567"/>
        <w:contextualSpacing/>
        <w:jc w:val="both"/>
        <w:rPr>
          <w:rFonts w:ascii="Times New Roman" w:eastAsiaTheme="minorEastAsia" w:hAnsi="Times New Roman"/>
          <w:color w:val="000000" w:themeColor="text1"/>
          <w:sz w:val="28"/>
          <w:szCs w:val="28"/>
          <w:lang w:val="kk-KZ" w:eastAsia="zh-CN"/>
        </w:rPr>
      </w:pPr>
      <w:r w:rsidRPr="00185CFE">
        <w:rPr>
          <w:rFonts w:ascii="Times New Roman" w:eastAsiaTheme="minorEastAsia" w:hAnsi="Times New Roman"/>
          <w:color w:val="000000" w:themeColor="text1"/>
          <w:sz w:val="28"/>
          <w:szCs w:val="28"/>
          <w:lang w:val="kk-KZ" w:eastAsia="zh-CN"/>
        </w:rPr>
        <w:t xml:space="preserve">Қаржылық инфрақұрылымда ҒЗТКЖ–ді қаржыландырудың ең көп бөлігі республикалық бюджет қаражатына - </w:t>
      </w:r>
      <w:r w:rsidR="00996B57" w:rsidRPr="00185CFE">
        <w:rPr>
          <w:rFonts w:ascii="Times New Roman" w:eastAsiaTheme="minorEastAsia" w:hAnsi="Times New Roman"/>
          <w:color w:val="000000" w:themeColor="text1"/>
          <w:sz w:val="28"/>
          <w:szCs w:val="28"/>
          <w:lang w:val="kk-KZ" w:eastAsia="zh-CN"/>
        </w:rPr>
        <w:t>74</w:t>
      </w:r>
      <w:r w:rsidRPr="00185CFE">
        <w:rPr>
          <w:rFonts w:ascii="Times New Roman" w:eastAsiaTheme="minorEastAsia" w:hAnsi="Times New Roman"/>
          <w:color w:val="000000" w:themeColor="text1"/>
          <w:sz w:val="28"/>
          <w:szCs w:val="28"/>
          <w:lang w:val="kk-KZ" w:eastAsia="zh-CN"/>
        </w:rPr>
        <w:t xml:space="preserve">,3% тиесілі. Кәсіпорындардың меншікті қаражаты </w:t>
      </w:r>
      <w:r w:rsidR="00996B57" w:rsidRPr="00185CFE">
        <w:rPr>
          <w:rFonts w:ascii="Times New Roman" w:eastAsiaTheme="minorEastAsia" w:hAnsi="Times New Roman"/>
          <w:color w:val="000000" w:themeColor="text1"/>
          <w:sz w:val="28"/>
          <w:szCs w:val="28"/>
          <w:lang w:val="kk-KZ" w:eastAsia="zh-CN"/>
        </w:rPr>
        <w:t>23,1</w:t>
      </w:r>
      <w:r w:rsidRPr="00185CFE">
        <w:rPr>
          <w:rFonts w:ascii="Times New Roman" w:eastAsiaTheme="minorEastAsia" w:hAnsi="Times New Roman"/>
          <w:color w:val="000000" w:themeColor="text1"/>
          <w:sz w:val="28"/>
          <w:szCs w:val="28"/>
          <w:lang w:val="kk-KZ" w:eastAsia="zh-CN"/>
        </w:rPr>
        <w:t xml:space="preserve">%-ды, </w:t>
      </w:r>
      <w:r w:rsidR="00D45E51" w:rsidRPr="00185CFE">
        <w:rPr>
          <w:rFonts w:ascii="Times New Roman" w:eastAsiaTheme="minorEastAsia" w:hAnsi="Times New Roman"/>
          <w:color w:val="000000" w:themeColor="text1"/>
          <w:sz w:val="28"/>
          <w:szCs w:val="28"/>
          <w:lang w:val="kk-KZ" w:eastAsia="zh-CN"/>
        </w:rPr>
        <w:t xml:space="preserve">халықаралық гранттар </w:t>
      </w:r>
      <w:r w:rsidR="007B583F" w:rsidRPr="00185CFE">
        <w:rPr>
          <w:rFonts w:ascii="Times New Roman" w:eastAsiaTheme="minorEastAsia" w:hAnsi="Times New Roman"/>
          <w:color w:val="000000" w:themeColor="text1"/>
          <w:sz w:val="28"/>
          <w:szCs w:val="28"/>
          <w:lang w:val="kk-KZ" w:eastAsia="zh-CN"/>
        </w:rPr>
        <w:t xml:space="preserve">2,3%-ды, ал ең аз көрсеткіш </w:t>
      </w:r>
      <w:r w:rsidRPr="00185CFE">
        <w:rPr>
          <w:rFonts w:ascii="Times New Roman" w:eastAsiaTheme="minorEastAsia" w:hAnsi="Times New Roman"/>
          <w:color w:val="000000" w:themeColor="text1"/>
          <w:sz w:val="28"/>
          <w:szCs w:val="28"/>
          <w:lang w:val="kk-KZ" w:eastAsia="zh-CN"/>
        </w:rPr>
        <w:t xml:space="preserve">басқа көздер </w:t>
      </w:r>
      <w:r w:rsidR="003F79E5" w:rsidRPr="00185CFE">
        <w:rPr>
          <w:rFonts w:ascii="Times New Roman" w:eastAsiaTheme="minorEastAsia" w:hAnsi="Times New Roman"/>
          <w:color w:val="000000" w:themeColor="text1"/>
          <w:sz w:val="28"/>
          <w:szCs w:val="28"/>
          <w:lang w:val="kk-KZ" w:eastAsia="zh-CN"/>
        </w:rPr>
        <w:t>–</w:t>
      </w:r>
      <w:r w:rsidRPr="00185CFE">
        <w:rPr>
          <w:rFonts w:ascii="Times New Roman" w:eastAsiaTheme="minorEastAsia" w:hAnsi="Times New Roman"/>
          <w:color w:val="000000" w:themeColor="text1"/>
          <w:sz w:val="28"/>
          <w:szCs w:val="28"/>
          <w:lang w:val="kk-KZ" w:eastAsia="zh-CN"/>
        </w:rPr>
        <w:t xml:space="preserve"> </w:t>
      </w:r>
      <w:r w:rsidR="003F79E5" w:rsidRPr="00185CFE">
        <w:rPr>
          <w:rFonts w:ascii="Times New Roman" w:eastAsiaTheme="minorEastAsia" w:hAnsi="Times New Roman"/>
          <w:color w:val="000000" w:themeColor="text1"/>
          <w:sz w:val="28"/>
          <w:szCs w:val="28"/>
          <w:lang w:val="kk-KZ" w:eastAsia="zh-CN"/>
        </w:rPr>
        <w:t>0,3</w:t>
      </w:r>
      <w:r w:rsidRPr="00185CFE">
        <w:rPr>
          <w:rFonts w:ascii="Times New Roman" w:eastAsiaTheme="minorEastAsia" w:hAnsi="Times New Roman"/>
          <w:color w:val="000000" w:themeColor="text1"/>
          <w:sz w:val="28"/>
          <w:szCs w:val="28"/>
          <w:lang w:val="kk-KZ" w:eastAsia="zh-CN"/>
        </w:rPr>
        <w:t>% -ды құрайды (</w:t>
      </w:r>
      <w:r w:rsidR="003656F7" w:rsidRPr="00185CFE">
        <w:rPr>
          <w:rFonts w:ascii="Times New Roman" w:eastAsiaTheme="minorEastAsia" w:hAnsi="Times New Roman"/>
          <w:color w:val="000000" w:themeColor="text1"/>
          <w:sz w:val="28"/>
          <w:szCs w:val="28"/>
          <w:lang w:val="kk-KZ" w:eastAsia="zh-CN"/>
        </w:rPr>
        <w:t>кесте</w:t>
      </w:r>
      <w:r w:rsidR="00FB3BB6" w:rsidRPr="00185CFE">
        <w:rPr>
          <w:rFonts w:ascii="Times New Roman" w:eastAsiaTheme="minorEastAsia" w:hAnsi="Times New Roman"/>
          <w:color w:val="000000" w:themeColor="text1"/>
          <w:sz w:val="28"/>
          <w:szCs w:val="28"/>
          <w:lang w:val="kk-KZ" w:eastAsia="zh-CN"/>
        </w:rPr>
        <w:t xml:space="preserve"> 23</w:t>
      </w:r>
      <w:r w:rsidRPr="00185CFE">
        <w:rPr>
          <w:rFonts w:ascii="Times New Roman" w:eastAsiaTheme="minorEastAsia" w:hAnsi="Times New Roman"/>
          <w:color w:val="000000" w:themeColor="text1"/>
          <w:sz w:val="28"/>
          <w:szCs w:val="28"/>
          <w:lang w:val="kk-KZ" w:eastAsia="zh-CN"/>
        </w:rPr>
        <w:t>).</w:t>
      </w:r>
    </w:p>
    <w:p w14:paraId="0B81AA8C" w14:textId="43260D14" w:rsidR="00893297" w:rsidRPr="00185CFE" w:rsidRDefault="003656F7" w:rsidP="003656F7">
      <w:pPr>
        <w:pStyle w:val="ad"/>
        <w:shd w:val="clear" w:color="auto" w:fill="FFFFFF"/>
        <w:spacing w:after="0"/>
        <w:ind w:firstLine="567"/>
        <w:contextualSpacing/>
        <w:jc w:val="both"/>
        <w:rPr>
          <w:rFonts w:eastAsiaTheme="minorEastAsia"/>
          <w:color w:val="000000" w:themeColor="text1"/>
          <w:sz w:val="28"/>
          <w:szCs w:val="28"/>
          <w:lang w:val="kk-KZ" w:eastAsia="zh-CN"/>
        </w:rPr>
      </w:pPr>
      <w:r w:rsidRPr="00185CFE">
        <w:rPr>
          <w:color w:val="000000" w:themeColor="text1"/>
          <w:sz w:val="28"/>
          <w:szCs w:val="28"/>
          <w:lang w:val="kk-KZ"/>
        </w:rPr>
        <w:t>Кесте</w:t>
      </w:r>
      <w:r w:rsidR="0064306B" w:rsidRPr="00185CFE">
        <w:rPr>
          <w:color w:val="000000" w:themeColor="text1"/>
          <w:sz w:val="28"/>
          <w:szCs w:val="28"/>
          <w:lang w:val="kk-KZ"/>
        </w:rPr>
        <w:t xml:space="preserve"> </w:t>
      </w:r>
      <w:r w:rsidR="00FB3BB6" w:rsidRPr="00185CFE">
        <w:rPr>
          <w:color w:val="000000" w:themeColor="text1"/>
          <w:sz w:val="28"/>
          <w:szCs w:val="28"/>
          <w:lang w:val="kk-KZ"/>
        </w:rPr>
        <w:t xml:space="preserve">23 </w:t>
      </w:r>
      <w:r w:rsidR="0064306B" w:rsidRPr="00185CFE">
        <w:rPr>
          <w:color w:val="000000" w:themeColor="text1"/>
          <w:sz w:val="28"/>
          <w:szCs w:val="28"/>
          <w:lang w:val="kk-KZ"/>
        </w:rPr>
        <w:t xml:space="preserve">- </w:t>
      </w:r>
      <w:r w:rsidR="00893297" w:rsidRPr="00185CFE">
        <w:rPr>
          <w:color w:val="000000" w:themeColor="text1"/>
          <w:sz w:val="28"/>
          <w:szCs w:val="28"/>
          <w:lang w:val="kk-KZ"/>
        </w:rPr>
        <w:t xml:space="preserve">ҚР </w:t>
      </w:r>
      <w:r w:rsidR="00893297" w:rsidRPr="00185CFE">
        <w:rPr>
          <w:rFonts w:eastAsiaTheme="minorEastAsia"/>
          <w:color w:val="000000" w:themeColor="text1"/>
          <w:sz w:val="28"/>
          <w:szCs w:val="28"/>
          <w:lang w:val="kk-KZ" w:eastAsia="zh-CN"/>
        </w:rPr>
        <w:t>ҒЗТКЖ-ді қаржыландыру көздері</w:t>
      </w:r>
    </w:p>
    <w:tbl>
      <w:tblPr>
        <w:tblStyle w:val="af"/>
        <w:tblW w:w="9351" w:type="dxa"/>
        <w:tblLook w:val="04A0" w:firstRow="1" w:lastRow="0" w:firstColumn="1" w:lastColumn="0" w:noHBand="0" w:noVBand="1"/>
      </w:tblPr>
      <w:tblGrid>
        <w:gridCol w:w="3823"/>
        <w:gridCol w:w="3260"/>
        <w:gridCol w:w="2268"/>
      </w:tblGrid>
      <w:tr w:rsidR="003656F7" w:rsidRPr="00185CFE" w14:paraId="3149DAF5" w14:textId="77777777" w:rsidTr="003656F7">
        <w:tc>
          <w:tcPr>
            <w:tcW w:w="3823" w:type="dxa"/>
            <w:hideMark/>
          </w:tcPr>
          <w:p w14:paraId="29D6150C" w14:textId="77777777" w:rsidR="003656F7" w:rsidRPr="00185CFE" w:rsidRDefault="003656F7" w:rsidP="003656F7">
            <w:pPr>
              <w:pStyle w:val="ad"/>
              <w:shd w:val="clear" w:color="auto" w:fill="FFFFFF"/>
              <w:contextualSpacing/>
              <w:jc w:val="both"/>
              <w:rPr>
                <w:rFonts w:eastAsiaTheme="minorEastAsia"/>
                <w:color w:val="000000" w:themeColor="text1"/>
                <w:lang w:val="kk-KZ" w:eastAsia="zh-CN"/>
              </w:rPr>
            </w:pPr>
            <w:r w:rsidRPr="00185CFE">
              <w:rPr>
                <w:rFonts w:eastAsiaTheme="minorEastAsia"/>
                <w:color w:val="000000" w:themeColor="text1"/>
                <w:lang w:val="kk-KZ" w:eastAsia="zh-CN"/>
              </w:rPr>
              <w:t>Қаржыландыру көзі</w:t>
            </w:r>
          </w:p>
        </w:tc>
        <w:tc>
          <w:tcPr>
            <w:tcW w:w="3260" w:type="dxa"/>
            <w:hideMark/>
          </w:tcPr>
          <w:p w14:paraId="14F23AD7" w14:textId="77777777" w:rsidR="003656F7" w:rsidRPr="00185CFE" w:rsidRDefault="003656F7" w:rsidP="003656F7">
            <w:pPr>
              <w:pStyle w:val="ad"/>
              <w:shd w:val="clear" w:color="auto" w:fill="FFFFFF"/>
              <w:contextualSpacing/>
              <w:jc w:val="both"/>
              <w:rPr>
                <w:rFonts w:eastAsiaTheme="minorEastAsia"/>
                <w:color w:val="000000" w:themeColor="text1"/>
                <w:lang w:val="kk-KZ" w:eastAsia="zh-CN"/>
              </w:rPr>
            </w:pPr>
            <w:r w:rsidRPr="00185CFE">
              <w:rPr>
                <w:rFonts w:eastAsiaTheme="minorEastAsia"/>
                <w:color w:val="000000" w:themeColor="text1"/>
                <w:lang w:val="kk-KZ" w:eastAsia="zh-CN"/>
              </w:rPr>
              <w:t>Сома (млрд теңге)</w:t>
            </w:r>
          </w:p>
        </w:tc>
        <w:tc>
          <w:tcPr>
            <w:tcW w:w="2268" w:type="dxa"/>
            <w:hideMark/>
          </w:tcPr>
          <w:p w14:paraId="2BC7F68A" w14:textId="77777777" w:rsidR="003656F7" w:rsidRPr="00185CFE" w:rsidRDefault="003656F7" w:rsidP="003656F7">
            <w:pPr>
              <w:pStyle w:val="ad"/>
              <w:shd w:val="clear" w:color="auto" w:fill="FFFFFF"/>
              <w:contextualSpacing/>
              <w:jc w:val="both"/>
              <w:rPr>
                <w:rFonts w:eastAsiaTheme="minorEastAsia"/>
                <w:color w:val="000000" w:themeColor="text1"/>
                <w:lang w:val="kk-KZ" w:eastAsia="zh-CN"/>
              </w:rPr>
            </w:pPr>
            <w:r w:rsidRPr="00185CFE">
              <w:rPr>
                <w:rFonts w:eastAsiaTheme="minorEastAsia"/>
                <w:color w:val="000000" w:themeColor="text1"/>
                <w:lang w:val="kk-KZ" w:eastAsia="zh-CN"/>
              </w:rPr>
              <w:t>Үлес (%)</w:t>
            </w:r>
          </w:p>
        </w:tc>
      </w:tr>
      <w:tr w:rsidR="003656F7" w:rsidRPr="00185CFE" w14:paraId="5E7A527B" w14:textId="77777777" w:rsidTr="003656F7">
        <w:tc>
          <w:tcPr>
            <w:tcW w:w="3823" w:type="dxa"/>
            <w:hideMark/>
          </w:tcPr>
          <w:p w14:paraId="7961C623" w14:textId="77777777" w:rsidR="003656F7" w:rsidRPr="00185CFE" w:rsidRDefault="003656F7" w:rsidP="003656F7">
            <w:pPr>
              <w:pStyle w:val="ad"/>
              <w:shd w:val="clear" w:color="auto" w:fill="FFFFFF"/>
              <w:contextualSpacing/>
              <w:jc w:val="both"/>
              <w:rPr>
                <w:rFonts w:eastAsiaTheme="minorEastAsia"/>
                <w:color w:val="000000" w:themeColor="text1"/>
                <w:lang w:val="kk-KZ" w:eastAsia="zh-CN"/>
              </w:rPr>
            </w:pPr>
            <w:r w:rsidRPr="00185CFE">
              <w:rPr>
                <w:rFonts w:eastAsiaTheme="minorEastAsia"/>
                <w:color w:val="000000" w:themeColor="text1"/>
                <w:lang w:val="kk-KZ" w:eastAsia="zh-CN"/>
              </w:rPr>
              <w:t>Республикалық бюджет</w:t>
            </w:r>
          </w:p>
        </w:tc>
        <w:tc>
          <w:tcPr>
            <w:tcW w:w="3260" w:type="dxa"/>
            <w:hideMark/>
          </w:tcPr>
          <w:p w14:paraId="36FB2473" w14:textId="77777777" w:rsidR="003656F7" w:rsidRPr="00185CFE" w:rsidRDefault="003656F7" w:rsidP="003656F7">
            <w:pPr>
              <w:pStyle w:val="ad"/>
              <w:shd w:val="clear" w:color="auto" w:fill="FFFFFF"/>
              <w:contextualSpacing/>
              <w:jc w:val="both"/>
              <w:rPr>
                <w:rFonts w:eastAsiaTheme="minorEastAsia"/>
                <w:color w:val="000000" w:themeColor="text1"/>
                <w:lang w:val="kk-KZ" w:eastAsia="zh-CN"/>
              </w:rPr>
            </w:pPr>
            <w:r w:rsidRPr="00185CFE">
              <w:rPr>
                <w:rFonts w:eastAsiaTheme="minorEastAsia"/>
                <w:color w:val="000000" w:themeColor="text1"/>
                <w:lang w:val="kk-KZ" w:eastAsia="zh-CN"/>
              </w:rPr>
              <w:t>128,3</w:t>
            </w:r>
          </w:p>
        </w:tc>
        <w:tc>
          <w:tcPr>
            <w:tcW w:w="2268" w:type="dxa"/>
            <w:hideMark/>
          </w:tcPr>
          <w:p w14:paraId="5BB233CE" w14:textId="77777777" w:rsidR="003656F7" w:rsidRPr="00185CFE" w:rsidRDefault="003656F7" w:rsidP="003656F7">
            <w:pPr>
              <w:pStyle w:val="ad"/>
              <w:shd w:val="clear" w:color="auto" w:fill="FFFFFF"/>
              <w:contextualSpacing/>
              <w:jc w:val="both"/>
              <w:rPr>
                <w:rFonts w:eastAsiaTheme="minorEastAsia"/>
                <w:color w:val="000000" w:themeColor="text1"/>
                <w:lang w:val="kk-KZ" w:eastAsia="zh-CN"/>
              </w:rPr>
            </w:pPr>
            <w:r w:rsidRPr="00185CFE">
              <w:rPr>
                <w:rFonts w:eastAsiaTheme="minorEastAsia"/>
                <w:color w:val="000000" w:themeColor="text1"/>
                <w:lang w:val="kk-KZ" w:eastAsia="zh-CN"/>
              </w:rPr>
              <w:t>74,3%</w:t>
            </w:r>
          </w:p>
        </w:tc>
      </w:tr>
      <w:tr w:rsidR="003656F7" w:rsidRPr="00185CFE" w14:paraId="75940F8D" w14:textId="77777777" w:rsidTr="003656F7">
        <w:tc>
          <w:tcPr>
            <w:tcW w:w="3823" w:type="dxa"/>
            <w:hideMark/>
          </w:tcPr>
          <w:p w14:paraId="15BB2110" w14:textId="77777777" w:rsidR="003656F7" w:rsidRPr="00185CFE" w:rsidRDefault="003656F7" w:rsidP="003656F7">
            <w:pPr>
              <w:pStyle w:val="ad"/>
              <w:shd w:val="clear" w:color="auto" w:fill="FFFFFF"/>
              <w:contextualSpacing/>
              <w:jc w:val="both"/>
              <w:rPr>
                <w:rFonts w:eastAsiaTheme="minorEastAsia"/>
                <w:color w:val="000000" w:themeColor="text1"/>
                <w:lang w:val="kk-KZ" w:eastAsia="zh-CN"/>
              </w:rPr>
            </w:pPr>
            <w:r w:rsidRPr="00185CFE">
              <w:rPr>
                <w:rFonts w:eastAsiaTheme="minorEastAsia"/>
                <w:color w:val="000000" w:themeColor="text1"/>
                <w:lang w:val="kk-KZ" w:eastAsia="zh-CN"/>
              </w:rPr>
              <w:t>Меншікті қаражат</w:t>
            </w:r>
          </w:p>
        </w:tc>
        <w:tc>
          <w:tcPr>
            <w:tcW w:w="3260" w:type="dxa"/>
            <w:hideMark/>
          </w:tcPr>
          <w:p w14:paraId="46F01743" w14:textId="77777777" w:rsidR="003656F7" w:rsidRPr="00185CFE" w:rsidRDefault="003656F7" w:rsidP="003656F7">
            <w:pPr>
              <w:pStyle w:val="ad"/>
              <w:shd w:val="clear" w:color="auto" w:fill="FFFFFF"/>
              <w:contextualSpacing/>
              <w:jc w:val="both"/>
              <w:rPr>
                <w:rFonts w:eastAsiaTheme="minorEastAsia"/>
                <w:color w:val="000000" w:themeColor="text1"/>
                <w:lang w:val="kk-KZ" w:eastAsia="zh-CN"/>
              </w:rPr>
            </w:pPr>
            <w:r w:rsidRPr="00185CFE">
              <w:rPr>
                <w:rFonts w:eastAsiaTheme="minorEastAsia"/>
                <w:color w:val="000000" w:themeColor="text1"/>
                <w:lang w:val="kk-KZ" w:eastAsia="zh-CN"/>
              </w:rPr>
              <w:t>39,8</w:t>
            </w:r>
          </w:p>
        </w:tc>
        <w:tc>
          <w:tcPr>
            <w:tcW w:w="2268" w:type="dxa"/>
            <w:hideMark/>
          </w:tcPr>
          <w:p w14:paraId="03B944E1" w14:textId="77777777" w:rsidR="003656F7" w:rsidRPr="00185CFE" w:rsidRDefault="003656F7" w:rsidP="003656F7">
            <w:pPr>
              <w:pStyle w:val="ad"/>
              <w:shd w:val="clear" w:color="auto" w:fill="FFFFFF"/>
              <w:contextualSpacing/>
              <w:jc w:val="both"/>
              <w:rPr>
                <w:rFonts w:eastAsiaTheme="minorEastAsia"/>
                <w:color w:val="000000" w:themeColor="text1"/>
                <w:lang w:val="kk-KZ" w:eastAsia="zh-CN"/>
              </w:rPr>
            </w:pPr>
            <w:r w:rsidRPr="00185CFE">
              <w:rPr>
                <w:rFonts w:eastAsiaTheme="minorEastAsia"/>
                <w:color w:val="000000" w:themeColor="text1"/>
                <w:lang w:val="kk-KZ" w:eastAsia="zh-CN"/>
              </w:rPr>
              <w:t>23,1%</w:t>
            </w:r>
          </w:p>
        </w:tc>
      </w:tr>
      <w:tr w:rsidR="003656F7" w:rsidRPr="00185CFE" w14:paraId="6627815E" w14:textId="77777777" w:rsidTr="003656F7">
        <w:tc>
          <w:tcPr>
            <w:tcW w:w="3823" w:type="dxa"/>
            <w:hideMark/>
          </w:tcPr>
          <w:p w14:paraId="4C258DAE" w14:textId="77777777" w:rsidR="003656F7" w:rsidRPr="00185CFE" w:rsidRDefault="003656F7" w:rsidP="003656F7">
            <w:pPr>
              <w:pStyle w:val="ad"/>
              <w:shd w:val="clear" w:color="auto" w:fill="FFFFFF"/>
              <w:contextualSpacing/>
              <w:jc w:val="both"/>
              <w:rPr>
                <w:rFonts w:eastAsiaTheme="minorEastAsia"/>
                <w:color w:val="000000" w:themeColor="text1"/>
                <w:lang w:val="kk-KZ" w:eastAsia="zh-CN"/>
              </w:rPr>
            </w:pPr>
            <w:r w:rsidRPr="00185CFE">
              <w:rPr>
                <w:rFonts w:eastAsiaTheme="minorEastAsia"/>
                <w:color w:val="000000" w:themeColor="text1"/>
                <w:lang w:val="kk-KZ" w:eastAsia="zh-CN"/>
              </w:rPr>
              <w:t>Халықаралық гранттар</w:t>
            </w:r>
          </w:p>
        </w:tc>
        <w:tc>
          <w:tcPr>
            <w:tcW w:w="3260" w:type="dxa"/>
            <w:hideMark/>
          </w:tcPr>
          <w:p w14:paraId="57B936FC" w14:textId="77777777" w:rsidR="003656F7" w:rsidRPr="00185CFE" w:rsidRDefault="003656F7" w:rsidP="003656F7">
            <w:pPr>
              <w:pStyle w:val="ad"/>
              <w:shd w:val="clear" w:color="auto" w:fill="FFFFFF"/>
              <w:contextualSpacing/>
              <w:jc w:val="both"/>
              <w:rPr>
                <w:rFonts w:eastAsiaTheme="minorEastAsia"/>
                <w:color w:val="000000" w:themeColor="text1"/>
                <w:lang w:val="kk-KZ" w:eastAsia="zh-CN"/>
              </w:rPr>
            </w:pPr>
            <w:r w:rsidRPr="00185CFE">
              <w:rPr>
                <w:rFonts w:eastAsiaTheme="minorEastAsia"/>
                <w:color w:val="000000" w:themeColor="text1"/>
                <w:lang w:val="kk-KZ" w:eastAsia="zh-CN"/>
              </w:rPr>
              <w:t>4,0</w:t>
            </w:r>
          </w:p>
        </w:tc>
        <w:tc>
          <w:tcPr>
            <w:tcW w:w="2268" w:type="dxa"/>
            <w:hideMark/>
          </w:tcPr>
          <w:p w14:paraId="777F352A" w14:textId="77777777" w:rsidR="003656F7" w:rsidRPr="00185CFE" w:rsidRDefault="003656F7" w:rsidP="003656F7">
            <w:pPr>
              <w:pStyle w:val="ad"/>
              <w:shd w:val="clear" w:color="auto" w:fill="FFFFFF"/>
              <w:contextualSpacing/>
              <w:jc w:val="both"/>
              <w:rPr>
                <w:rFonts w:eastAsiaTheme="minorEastAsia"/>
                <w:color w:val="000000" w:themeColor="text1"/>
                <w:lang w:val="kk-KZ" w:eastAsia="zh-CN"/>
              </w:rPr>
            </w:pPr>
            <w:r w:rsidRPr="00185CFE">
              <w:rPr>
                <w:rFonts w:eastAsiaTheme="minorEastAsia"/>
                <w:color w:val="000000" w:themeColor="text1"/>
                <w:lang w:val="kk-KZ" w:eastAsia="zh-CN"/>
              </w:rPr>
              <w:t>2,3%</w:t>
            </w:r>
          </w:p>
        </w:tc>
      </w:tr>
      <w:tr w:rsidR="003656F7" w:rsidRPr="00185CFE" w14:paraId="7831429F" w14:textId="77777777" w:rsidTr="003656F7">
        <w:tc>
          <w:tcPr>
            <w:tcW w:w="3823" w:type="dxa"/>
            <w:hideMark/>
          </w:tcPr>
          <w:p w14:paraId="149AEFC2" w14:textId="77777777" w:rsidR="003656F7" w:rsidRPr="00185CFE" w:rsidRDefault="003656F7" w:rsidP="003656F7">
            <w:pPr>
              <w:pStyle w:val="ad"/>
              <w:shd w:val="clear" w:color="auto" w:fill="FFFFFF"/>
              <w:contextualSpacing/>
              <w:jc w:val="both"/>
              <w:rPr>
                <w:rFonts w:eastAsiaTheme="minorEastAsia"/>
                <w:color w:val="000000" w:themeColor="text1"/>
                <w:lang w:val="kk-KZ" w:eastAsia="zh-CN"/>
              </w:rPr>
            </w:pPr>
            <w:r w:rsidRPr="00185CFE">
              <w:rPr>
                <w:rFonts w:eastAsiaTheme="minorEastAsia"/>
                <w:color w:val="000000" w:themeColor="text1"/>
                <w:lang w:val="kk-KZ" w:eastAsia="zh-CN"/>
              </w:rPr>
              <w:t>Басқа көздер</w:t>
            </w:r>
          </w:p>
        </w:tc>
        <w:tc>
          <w:tcPr>
            <w:tcW w:w="3260" w:type="dxa"/>
            <w:hideMark/>
          </w:tcPr>
          <w:p w14:paraId="16EC9B94" w14:textId="77777777" w:rsidR="003656F7" w:rsidRPr="00185CFE" w:rsidRDefault="003656F7" w:rsidP="003656F7">
            <w:pPr>
              <w:pStyle w:val="ad"/>
              <w:shd w:val="clear" w:color="auto" w:fill="FFFFFF"/>
              <w:contextualSpacing/>
              <w:jc w:val="both"/>
              <w:rPr>
                <w:rFonts w:eastAsiaTheme="minorEastAsia"/>
                <w:color w:val="000000" w:themeColor="text1"/>
                <w:lang w:val="kk-KZ" w:eastAsia="zh-CN"/>
              </w:rPr>
            </w:pPr>
            <w:r w:rsidRPr="00185CFE">
              <w:rPr>
                <w:rFonts w:eastAsiaTheme="minorEastAsia"/>
                <w:color w:val="000000" w:themeColor="text1"/>
                <w:lang w:val="kk-KZ" w:eastAsia="zh-CN"/>
              </w:rPr>
              <w:t>0,5</w:t>
            </w:r>
          </w:p>
        </w:tc>
        <w:tc>
          <w:tcPr>
            <w:tcW w:w="2268" w:type="dxa"/>
            <w:hideMark/>
          </w:tcPr>
          <w:p w14:paraId="0E1935CA" w14:textId="77777777" w:rsidR="003656F7" w:rsidRPr="00185CFE" w:rsidRDefault="003656F7" w:rsidP="003656F7">
            <w:pPr>
              <w:pStyle w:val="ad"/>
              <w:shd w:val="clear" w:color="auto" w:fill="FFFFFF"/>
              <w:contextualSpacing/>
              <w:jc w:val="both"/>
              <w:rPr>
                <w:rFonts w:eastAsiaTheme="minorEastAsia"/>
                <w:color w:val="000000" w:themeColor="text1"/>
                <w:lang w:val="kk-KZ" w:eastAsia="zh-CN"/>
              </w:rPr>
            </w:pPr>
            <w:r w:rsidRPr="00185CFE">
              <w:rPr>
                <w:rFonts w:eastAsiaTheme="minorEastAsia"/>
                <w:color w:val="000000" w:themeColor="text1"/>
                <w:lang w:val="kk-KZ" w:eastAsia="zh-CN"/>
              </w:rPr>
              <w:t>0,3%</w:t>
            </w:r>
          </w:p>
        </w:tc>
      </w:tr>
      <w:tr w:rsidR="003656F7" w:rsidRPr="00185CFE" w14:paraId="4E14E75F" w14:textId="77777777" w:rsidTr="003656F7">
        <w:tc>
          <w:tcPr>
            <w:tcW w:w="3823" w:type="dxa"/>
            <w:hideMark/>
          </w:tcPr>
          <w:p w14:paraId="14D5CF77" w14:textId="77777777" w:rsidR="003656F7" w:rsidRPr="00185CFE" w:rsidRDefault="003656F7" w:rsidP="003656F7">
            <w:pPr>
              <w:pStyle w:val="ad"/>
              <w:shd w:val="clear" w:color="auto" w:fill="FFFFFF"/>
              <w:contextualSpacing/>
              <w:jc w:val="both"/>
              <w:rPr>
                <w:rFonts w:eastAsiaTheme="minorEastAsia"/>
                <w:color w:val="000000" w:themeColor="text1"/>
                <w:lang w:val="kk-KZ" w:eastAsia="zh-CN"/>
              </w:rPr>
            </w:pPr>
            <w:r w:rsidRPr="00185CFE">
              <w:rPr>
                <w:rFonts w:eastAsiaTheme="minorEastAsia"/>
                <w:color w:val="000000" w:themeColor="text1"/>
                <w:lang w:val="kk-KZ" w:eastAsia="zh-CN"/>
              </w:rPr>
              <w:t>Жиыны</w:t>
            </w:r>
          </w:p>
        </w:tc>
        <w:tc>
          <w:tcPr>
            <w:tcW w:w="3260" w:type="dxa"/>
            <w:hideMark/>
          </w:tcPr>
          <w:p w14:paraId="6984CBE3" w14:textId="77777777" w:rsidR="003656F7" w:rsidRPr="00185CFE" w:rsidRDefault="003656F7" w:rsidP="003656F7">
            <w:pPr>
              <w:pStyle w:val="ad"/>
              <w:shd w:val="clear" w:color="auto" w:fill="FFFFFF"/>
              <w:contextualSpacing/>
              <w:jc w:val="both"/>
              <w:rPr>
                <w:rFonts w:eastAsiaTheme="minorEastAsia"/>
                <w:color w:val="000000" w:themeColor="text1"/>
                <w:lang w:val="kk-KZ" w:eastAsia="zh-CN"/>
              </w:rPr>
            </w:pPr>
            <w:r w:rsidRPr="00185CFE">
              <w:rPr>
                <w:rFonts w:eastAsiaTheme="minorEastAsia"/>
                <w:color w:val="000000" w:themeColor="text1"/>
                <w:lang w:val="kk-KZ" w:eastAsia="zh-CN"/>
              </w:rPr>
              <w:t>172,6</w:t>
            </w:r>
          </w:p>
        </w:tc>
        <w:tc>
          <w:tcPr>
            <w:tcW w:w="2268" w:type="dxa"/>
            <w:hideMark/>
          </w:tcPr>
          <w:p w14:paraId="268EC47E" w14:textId="77777777" w:rsidR="003656F7" w:rsidRPr="00185CFE" w:rsidRDefault="003656F7" w:rsidP="003656F7">
            <w:pPr>
              <w:pStyle w:val="ad"/>
              <w:shd w:val="clear" w:color="auto" w:fill="FFFFFF"/>
              <w:contextualSpacing/>
              <w:jc w:val="both"/>
              <w:rPr>
                <w:rFonts w:eastAsiaTheme="minorEastAsia"/>
                <w:color w:val="000000" w:themeColor="text1"/>
                <w:lang w:val="kk-KZ" w:eastAsia="zh-CN"/>
              </w:rPr>
            </w:pPr>
            <w:r w:rsidRPr="00185CFE">
              <w:rPr>
                <w:rFonts w:eastAsiaTheme="minorEastAsia"/>
                <w:color w:val="000000" w:themeColor="text1"/>
                <w:lang w:val="kk-KZ" w:eastAsia="zh-CN"/>
              </w:rPr>
              <w:t>100%</w:t>
            </w:r>
          </w:p>
        </w:tc>
      </w:tr>
      <w:tr w:rsidR="00996B57" w:rsidRPr="00185CFE" w14:paraId="2FAAA0E0" w14:textId="77777777" w:rsidTr="00A6631A">
        <w:tc>
          <w:tcPr>
            <w:tcW w:w="9351" w:type="dxa"/>
            <w:gridSpan w:val="3"/>
          </w:tcPr>
          <w:p w14:paraId="1FB2F696" w14:textId="2A2452AC" w:rsidR="00996B57" w:rsidRPr="00185CFE" w:rsidRDefault="000D14FC" w:rsidP="003656F7">
            <w:pPr>
              <w:pStyle w:val="ad"/>
              <w:shd w:val="clear" w:color="auto" w:fill="FFFFFF"/>
              <w:contextualSpacing/>
              <w:jc w:val="both"/>
              <w:rPr>
                <w:rFonts w:eastAsiaTheme="minorEastAsia"/>
                <w:color w:val="000000" w:themeColor="text1"/>
                <w:lang w:val="kk-KZ" w:eastAsia="zh-CN"/>
              </w:rPr>
            </w:pPr>
            <w:r w:rsidRPr="00185CFE">
              <w:rPr>
                <w:rFonts w:eastAsiaTheme="minorEastAsia"/>
                <w:color w:val="000000" w:themeColor="text1"/>
                <w:lang w:val="kk-KZ" w:eastAsia="zh-CN"/>
              </w:rPr>
              <w:t>Ескерту</w:t>
            </w:r>
            <w:r w:rsidR="00996B57" w:rsidRPr="00185CFE">
              <w:rPr>
                <w:rFonts w:eastAsiaTheme="minorEastAsia"/>
                <w:color w:val="000000" w:themeColor="text1"/>
                <w:lang w:val="kk-KZ" w:eastAsia="zh-CN"/>
              </w:rPr>
              <w:t>:</w:t>
            </w:r>
            <w:r w:rsidR="003A04C8" w:rsidRPr="00185CFE">
              <w:rPr>
                <w:rFonts w:eastAsiaTheme="minorEastAsia"/>
                <w:color w:val="000000" w:themeColor="text1"/>
                <w:lang w:eastAsia="zh-CN"/>
              </w:rPr>
              <w:t xml:space="preserve"> [78]</w:t>
            </w:r>
            <w:r w:rsidR="004E0D08">
              <w:rPr>
                <w:rFonts w:eastAsiaTheme="minorEastAsia"/>
                <w:color w:val="000000" w:themeColor="text1"/>
                <w:lang w:eastAsia="zh-CN"/>
              </w:rPr>
              <w:t>,</w:t>
            </w:r>
            <w:r w:rsidR="00B923CA" w:rsidRPr="00185CFE">
              <w:rPr>
                <w:rFonts w:eastAsiaTheme="minorEastAsia"/>
                <w:color w:val="000000" w:themeColor="text1"/>
                <w:lang w:val="kk-KZ" w:eastAsia="zh-CN"/>
              </w:rPr>
              <w:t xml:space="preserve"> </w:t>
            </w:r>
            <w:r w:rsidR="00F56232" w:rsidRPr="00F75B0F">
              <w:rPr>
                <w:rFonts w:eastAsiaTheme="minorEastAsia"/>
                <w:color w:val="000000" w:themeColor="text1"/>
                <w:lang w:eastAsia="zh-CN"/>
              </w:rPr>
              <w:t>[</w:t>
            </w:r>
            <w:r w:rsidR="004E0D08">
              <w:rPr>
                <w:rFonts w:eastAsiaTheme="minorEastAsia"/>
                <w:color w:val="000000" w:themeColor="text1"/>
                <w:lang w:eastAsia="zh-CN"/>
              </w:rPr>
              <w:t>147</w:t>
            </w:r>
            <w:r w:rsidR="00F56232" w:rsidRPr="00F75B0F">
              <w:rPr>
                <w:rFonts w:eastAsiaTheme="minorEastAsia"/>
                <w:color w:val="000000" w:themeColor="text1"/>
                <w:lang w:eastAsia="zh-CN"/>
              </w:rPr>
              <w:t>]</w:t>
            </w:r>
            <w:r w:rsidR="004E0D08">
              <w:rPr>
                <w:rFonts w:eastAsiaTheme="minorEastAsia"/>
                <w:color w:val="000000" w:themeColor="text1"/>
                <w:lang w:eastAsia="zh-CN"/>
              </w:rPr>
              <w:t xml:space="preserve">, </w:t>
            </w:r>
            <w:r w:rsidR="004E0D08" w:rsidRPr="00F75B0F">
              <w:rPr>
                <w:rFonts w:eastAsiaTheme="minorEastAsia"/>
                <w:color w:val="000000" w:themeColor="text1"/>
                <w:lang w:eastAsia="zh-CN"/>
              </w:rPr>
              <w:t>[</w:t>
            </w:r>
            <w:r w:rsidR="004E0D08">
              <w:rPr>
                <w:rFonts w:eastAsiaTheme="minorEastAsia"/>
                <w:color w:val="000000" w:themeColor="text1"/>
                <w:lang w:eastAsia="zh-CN"/>
              </w:rPr>
              <w:t>148</w:t>
            </w:r>
            <w:r w:rsidR="004E0D08" w:rsidRPr="00F75B0F">
              <w:rPr>
                <w:rFonts w:eastAsiaTheme="minorEastAsia"/>
                <w:color w:val="000000" w:themeColor="text1"/>
                <w:lang w:eastAsia="zh-CN"/>
              </w:rPr>
              <w:t>]</w:t>
            </w:r>
            <w:r w:rsidR="004E0D08">
              <w:rPr>
                <w:rFonts w:eastAsiaTheme="minorEastAsia"/>
                <w:color w:val="000000" w:themeColor="text1"/>
                <w:lang w:eastAsia="zh-CN"/>
              </w:rPr>
              <w:t xml:space="preserve"> </w:t>
            </w:r>
            <w:r w:rsidRPr="00185CFE">
              <w:rPr>
                <w:rFonts w:eastAsiaTheme="minorEastAsia"/>
                <w:color w:val="000000" w:themeColor="text1"/>
                <w:lang w:val="kk-KZ" w:eastAsia="zh-CN"/>
              </w:rPr>
              <w:t>дереккөз негізінде автормен құрастырылған</w:t>
            </w:r>
          </w:p>
        </w:tc>
      </w:tr>
    </w:tbl>
    <w:p w14:paraId="4B6EA158" w14:textId="77777777" w:rsidR="00B45FED" w:rsidRPr="004E0D08" w:rsidRDefault="00B45FED" w:rsidP="00A869F1">
      <w:pPr>
        <w:pStyle w:val="ad"/>
        <w:shd w:val="clear" w:color="auto" w:fill="FFFFFF"/>
        <w:tabs>
          <w:tab w:val="left" w:pos="851"/>
        </w:tabs>
        <w:spacing w:before="0" w:beforeAutospacing="0" w:after="0" w:afterAutospacing="0"/>
        <w:ind w:firstLine="567"/>
        <w:contextualSpacing/>
        <w:jc w:val="both"/>
        <w:rPr>
          <w:rFonts w:eastAsiaTheme="minorEastAsia"/>
          <w:color w:val="000000" w:themeColor="text1"/>
          <w:sz w:val="28"/>
          <w:szCs w:val="28"/>
          <w:lang w:eastAsia="zh-CN"/>
        </w:rPr>
      </w:pPr>
    </w:p>
    <w:p w14:paraId="31CA1492" w14:textId="0E4F0D5F" w:rsidR="00A869F1" w:rsidRPr="00185CFE" w:rsidRDefault="00CA66C8" w:rsidP="00CA66C8">
      <w:pPr>
        <w:spacing w:after="0" w:line="240" w:lineRule="auto"/>
        <w:ind w:firstLine="567"/>
        <w:contextualSpacing/>
        <w:jc w:val="both"/>
        <w:rPr>
          <w:rFonts w:ascii="Times New Roman" w:eastAsiaTheme="minorEastAsia" w:hAnsi="Times New Roman"/>
          <w:color w:val="000000" w:themeColor="text1"/>
          <w:sz w:val="28"/>
          <w:szCs w:val="28"/>
          <w:lang w:val="kk-KZ" w:eastAsia="zh-CN"/>
        </w:rPr>
      </w:pPr>
      <w:r w:rsidRPr="00185CFE">
        <w:rPr>
          <w:rFonts w:ascii="Times New Roman" w:eastAsiaTheme="minorEastAsia" w:hAnsi="Times New Roman"/>
          <w:color w:val="000000" w:themeColor="text1"/>
          <w:sz w:val="28"/>
          <w:szCs w:val="28"/>
          <w:lang w:val="kk-KZ" w:eastAsia="zh-CN"/>
        </w:rPr>
        <w:t>Елімізде жобаларды қаржыландыру айтарлықтай қиындықтармен жүзеге асырыл</w:t>
      </w:r>
      <w:r w:rsidR="00563483">
        <w:rPr>
          <w:rFonts w:ascii="Times New Roman" w:eastAsiaTheme="minorEastAsia" w:hAnsi="Times New Roman"/>
          <w:color w:val="000000" w:themeColor="text1"/>
          <w:sz w:val="28"/>
          <w:szCs w:val="28"/>
          <w:lang w:val="kk-KZ" w:eastAsia="zh-CN"/>
        </w:rPr>
        <w:t>у байкалады</w:t>
      </w:r>
      <w:r w:rsidRPr="00185CFE">
        <w:rPr>
          <w:rFonts w:ascii="Times New Roman" w:eastAsiaTheme="minorEastAsia" w:hAnsi="Times New Roman"/>
          <w:color w:val="000000" w:themeColor="text1"/>
          <w:sz w:val="28"/>
          <w:szCs w:val="28"/>
          <w:lang w:val="kk-KZ" w:eastAsia="zh-CN"/>
        </w:rPr>
        <w:t>, себебі оларды қаржыландыру тәуекелдері жоғары, сонымен қатар жоғары технологиялық бизнестің дамымағандығы мен бизнеске баға беретін аса білікті мамандардың болмауы ішкі нарық аясының таралауы жағдайында нанотехнологиялық жобаларды қаржыландыру едәуір тәуекелдер туындатады. Өз кезегінде, бұл нанотехнологиялық жобаларды қаржыландыру қызметін сәтсі</w:t>
      </w:r>
      <w:r w:rsidR="00563483">
        <w:rPr>
          <w:rFonts w:ascii="Times New Roman" w:eastAsiaTheme="minorEastAsia" w:hAnsi="Times New Roman"/>
          <w:color w:val="000000" w:themeColor="text1"/>
          <w:sz w:val="28"/>
          <w:szCs w:val="28"/>
          <w:lang w:val="kk-KZ" w:eastAsia="zh-CN"/>
        </w:rPr>
        <w:t>зд</w:t>
      </w:r>
      <w:r w:rsidR="00563483" w:rsidRPr="00185CFE">
        <w:rPr>
          <w:rFonts w:ascii="Times New Roman" w:eastAsiaTheme="minorEastAsia" w:hAnsi="Times New Roman"/>
          <w:color w:val="000000" w:themeColor="text1"/>
          <w:sz w:val="28"/>
          <w:szCs w:val="28"/>
          <w:lang w:val="kk-KZ" w:eastAsia="zh-CN"/>
        </w:rPr>
        <w:t>і</w:t>
      </w:r>
      <w:r w:rsidR="00563483">
        <w:rPr>
          <w:rFonts w:ascii="Times New Roman" w:eastAsiaTheme="minorEastAsia" w:hAnsi="Times New Roman"/>
          <w:color w:val="000000" w:themeColor="text1"/>
          <w:sz w:val="28"/>
          <w:szCs w:val="28"/>
          <w:lang w:val="kk-KZ" w:eastAsia="zh-CN"/>
        </w:rPr>
        <w:t xml:space="preserve">кке </w:t>
      </w:r>
      <w:r w:rsidR="00563483" w:rsidRPr="00185CFE">
        <w:rPr>
          <w:rFonts w:ascii="Times New Roman" w:eastAsiaTheme="minorEastAsia" w:hAnsi="Times New Roman"/>
          <w:color w:val="000000" w:themeColor="text1"/>
          <w:sz w:val="28"/>
          <w:szCs w:val="28"/>
          <w:lang w:val="kk-KZ" w:eastAsia="zh-CN"/>
        </w:rPr>
        <w:t>ә</w:t>
      </w:r>
      <w:r w:rsidR="00563483">
        <w:rPr>
          <w:rFonts w:ascii="Times New Roman" w:eastAsiaTheme="minorEastAsia" w:hAnsi="Times New Roman"/>
          <w:color w:val="000000" w:themeColor="text1"/>
          <w:sz w:val="28"/>
          <w:szCs w:val="28"/>
          <w:lang w:val="kk-KZ" w:eastAsia="zh-CN"/>
        </w:rPr>
        <w:t>келед</w:t>
      </w:r>
      <w:r w:rsidR="00563483" w:rsidRPr="00185CFE">
        <w:rPr>
          <w:rFonts w:ascii="Times New Roman" w:eastAsiaTheme="minorEastAsia" w:hAnsi="Times New Roman"/>
          <w:color w:val="000000" w:themeColor="text1"/>
          <w:sz w:val="28"/>
          <w:szCs w:val="28"/>
          <w:lang w:val="kk-KZ" w:eastAsia="zh-CN"/>
        </w:rPr>
        <w:t>і</w:t>
      </w:r>
      <w:r w:rsidRPr="00185CFE">
        <w:rPr>
          <w:rFonts w:ascii="Times New Roman" w:eastAsiaTheme="minorEastAsia" w:hAnsi="Times New Roman"/>
          <w:color w:val="000000" w:themeColor="text1"/>
          <w:sz w:val="28"/>
          <w:szCs w:val="28"/>
          <w:lang w:val="kk-KZ" w:eastAsia="zh-CN"/>
        </w:rPr>
        <w:t xml:space="preserve">. </w:t>
      </w:r>
      <w:r w:rsidR="00A869F1" w:rsidRPr="00185CFE">
        <w:rPr>
          <w:rFonts w:ascii="Times New Roman" w:eastAsiaTheme="minorEastAsia" w:hAnsi="Times New Roman"/>
          <w:color w:val="000000" w:themeColor="text1"/>
          <w:sz w:val="28"/>
          <w:szCs w:val="28"/>
          <w:lang w:val="kk-KZ" w:eastAsia="zh-CN"/>
        </w:rPr>
        <w:t>Ашық дереккөздерде 2024 жылы нанотехнология саласындағы зерттеулерге жұмсалған шығындар туралы нақты деректер жоқ. Алайда, 2024-2026 жылдарға арналған ғылыми дамудың бекітілген басым бағыттарына сәйкес «Энергетика, озық материалдар және көлік», «Алдыңғы қатарлы өндіріс, цифрлық және ғарыштық технологиялар», оның ішінде нанотехнологиялар саласындағы зерттеулерге ерекше назар аударылады</w:t>
      </w:r>
      <w:r w:rsidR="002514C1" w:rsidRPr="00185CFE">
        <w:rPr>
          <w:rFonts w:ascii="Times New Roman" w:eastAsiaTheme="minorEastAsia" w:hAnsi="Times New Roman"/>
          <w:color w:val="000000" w:themeColor="text1"/>
          <w:sz w:val="28"/>
          <w:szCs w:val="28"/>
          <w:lang w:val="kk-KZ" w:eastAsia="zh-CN"/>
        </w:rPr>
        <w:t xml:space="preserve"> (кесте 24)</w:t>
      </w:r>
      <w:r w:rsidR="00D471BB" w:rsidRPr="00185CFE">
        <w:rPr>
          <w:rFonts w:ascii="Times New Roman" w:eastAsiaTheme="minorEastAsia" w:hAnsi="Times New Roman"/>
          <w:color w:val="000000" w:themeColor="text1"/>
          <w:sz w:val="28"/>
          <w:szCs w:val="28"/>
          <w:lang w:val="kk-KZ" w:eastAsia="zh-CN"/>
        </w:rPr>
        <w:t xml:space="preserve"> [7</w:t>
      </w:r>
      <w:r w:rsidR="003A04C8" w:rsidRPr="00185CFE">
        <w:rPr>
          <w:rFonts w:ascii="Times New Roman" w:eastAsiaTheme="minorEastAsia" w:hAnsi="Times New Roman"/>
          <w:color w:val="000000" w:themeColor="text1"/>
          <w:sz w:val="28"/>
          <w:szCs w:val="28"/>
          <w:lang w:val="kk-KZ" w:eastAsia="zh-CN"/>
        </w:rPr>
        <w:t>9</w:t>
      </w:r>
      <w:r w:rsidR="00D471BB" w:rsidRPr="00185CFE">
        <w:rPr>
          <w:rFonts w:ascii="Times New Roman" w:eastAsiaTheme="minorEastAsia" w:hAnsi="Times New Roman"/>
          <w:color w:val="000000" w:themeColor="text1"/>
          <w:sz w:val="28"/>
          <w:szCs w:val="28"/>
          <w:lang w:val="kk-KZ" w:eastAsia="zh-CN"/>
        </w:rPr>
        <w:t>]</w:t>
      </w:r>
      <w:r w:rsidR="00A869F1" w:rsidRPr="00185CFE">
        <w:rPr>
          <w:rFonts w:eastAsiaTheme="minorEastAsia"/>
          <w:color w:val="000000" w:themeColor="text1"/>
          <w:sz w:val="28"/>
          <w:szCs w:val="28"/>
          <w:lang w:val="kk-KZ" w:eastAsia="zh-CN"/>
        </w:rPr>
        <w:t>.</w:t>
      </w:r>
    </w:p>
    <w:p w14:paraId="1A6285BD" w14:textId="77777777" w:rsidR="00CA66C8" w:rsidRPr="00185CFE" w:rsidRDefault="00CA66C8" w:rsidP="00CA66C8">
      <w:pPr>
        <w:pStyle w:val="ad"/>
        <w:shd w:val="clear" w:color="auto" w:fill="FFFFFF"/>
        <w:spacing w:before="0" w:beforeAutospacing="0" w:after="0" w:afterAutospacing="0"/>
        <w:ind w:firstLine="567"/>
        <w:contextualSpacing/>
        <w:jc w:val="both"/>
        <w:rPr>
          <w:rFonts w:eastAsiaTheme="minorEastAsia"/>
          <w:color w:val="000000" w:themeColor="text1"/>
          <w:sz w:val="28"/>
          <w:szCs w:val="28"/>
          <w:lang w:val="kk-KZ" w:eastAsia="zh-CN"/>
        </w:rPr>
      </w:pPr>
    </w:p>
    <w:p w14:paraId="2796B75F" w14:textId="723F222D" w:rsidR="00170176" w:rsidRPr="00185CFE" w:rsidRDefault="00170176" w:rsidP="00CA66C8">
      <w:pPr>
        <w:pStyle w:val="ad"/>
        <w:shd w:val="clear" w:color="auto" w:fill="FFFFFF"/>
        <w:spacing w:before="0" w:beforeAutospacing="0" w:after="0" w:afterAutospacing="0"/>
        <w:ind w:firstLine="567"/>
        <w:contextualSpacing/>
        <w:jc w:val="both"/>
        <w:rPr>
          <w:rFonts w:eastAsiaTheme="minorEastAsia"/>
          <w:color w:val="000000" w:themeColor="text1"/>
          <w:sz w:val="28"/>
          <w:szCs w:val="28"/>
          <w:lang w:val="kk-KZ" w:eastAsia="zh-CN"/>
        </w:rPr>
      </w:pPr>
      <w:r w:rsidRPr="00185CFE">
        <w:rPr>
          <w:rFonts w:eastAsiaTheme="minorEastAsia"/>
          <w:color w:val="000000" w:themeColor="text1"/>
          <w:sz w:val="28"/>
          <w:szCs w:val="28"/>
          <w:lang w:val="kk-KZ" w:eastAsia="zh-CN"/>
        </w:rPr>
        <w:t xml:space="preserve">Кесте </w:t>
      </w:r>
      <w:r w:rsidR="00F53C95" w:rsidRPr="00185CFE">
        <w:rPr>
          <w:rFonts w:eastAsiaTheme="minorEastAsia"/>
          <w:color w:val="000000" w:themeColor="text1"/>
          <w:sz w:val="28"/>
          <w:szCs w:val="28"/>
          <w:lang w:val="kk-KZ" w:eastAsia="zh-CN"/>
        </w:rPr>
        <w:t xml:space="preserve">24 </w:t>
      </w:r>
      <w:r w:rsidRPr="00185CFE">
        <w:rPr>
          <w:rFonts w:eastAsiaTheme="minorEastAsia"/>
          <w:color w:val="000000" w:themeColor="text1"/>
          <w:sz w:val="28"/>
          <w:szCs w:val="28"/>
          <w:lang w:val="kk-KZ" w:eastAsia="zh-CN"/>
        </w:rPr>
        <w:t>- Қазақстандағы нанотехнологиялық жобаларды қаржыландыру (2015–2024)</w:t>
      </w:r>
    </w:p>
    <w:tbl>
      <w:tblPr>
        <w:tblStyle w:val="af"/>
        <w:tblW w:w="0" w:type="auto"/>
        <w:tblLook w:val="04A0" w:firstRow="1" w:lastRow="0" w:firstColumn="1" w:lastColumn="0" w:noHBand="0" w:noVBand="1"/>
      </w:tblPr>
      <w:tblGrid>
        <w:gridCol w:w="832"/>
        <w:gridCol w:w="2485"/>
        <w:gridCol w:w="2490"/>
        <w:gridCol w:w="3538"/>
      </w:tblGrid>
      <w:tr w:rsidR="009E3F7A" w:rsidRPr="00185CFE" w14:paraId="7AEE22A6" w14:textId="77777777" w:rsidTr="00B01785">
        <w:tc>
          <w:tcPr>
            <w:tcW w:w="832" w:type="dxa"/>
            <w:hideMark/>
          </w:tcPr>
          <w:p w14:paraId="70A3AA95" w14:textId="6086074A" w:rsidR="00FD1337" w:rsidRPr="00185CFE" w:rsidRDefault="0099174C" w:rsidP="00CE6F8F">
            <w:pPr>
              <w:pStyle w:val="ad"/>
              <w:shd w:val="clear" w:color="auto" w:fill="FFFFFF"/>
              <w:contextualSpacing/>
              <w:jc w:val="center"/>
              <w:rPr>
                <w:color w:val="000000" w:themeColor="text1"/>
                <w:sz w:val="22"/>
                <w:szCs w:val="22"/>
                <w:lang w:val="kk-KZ"/>
              </w:rPr>
            </w:pPr>
            <w:r w:rsidRPr="00185CFE">
              <w:rPr>
                <w:color w:val="000000" w:themeColor="text1"/>
                <w:sz w:val="22"/>
                <w:szCs w:val="22"/>
                <w:lang w:val="kk-KZ"/>
              </w:rPr>
              <w:t>Жыл</w:t>
            </w:r>
          </w:p>
        </w:tc>
        <w:tc>
          <w:tcPr>
            <w:tcW w:w="2485" w:type="dxa"/>
            <w:hideMark/>
          </w:tcPr>
          <w:p w14:paraId="51D4161B" w14:textId="1EFDBCE6" w:rsidR="00FD1337" w:rsidRPr="00185CFE" w:rsidRDefault="0099174C" w:rsidP="00CE6F8F">
            <w:pPr>
              <w:pStyle w:val="ad"/>
              <w:shd w:val="clear" w:color="auto" w:fill="FFFFFF"/>
              <w:contextualSpacing/>
              <w:jc w:val="center"/>
              <w:rPr>
                <w:color w:val="000000" w:themeColor="text1"/>
                <w:sz w:val="22"/>
                <w:szCs w:val="22"/>
                <w:lang w:val="kk-KZ"/>
              </w:rPr>
            </w:pPr>
            <w:r w:rsidRPr="00185CFE">
              <w:rPr>
                <w:color w:val="000000" w:themeColor="text1"/>
                <w:sz w:val="22"/>
                <w:szCs w:val="22"/>
                <w:lang w:val="kk-KZ"/>
              </w:rPr>
              <w:t>Нанотехнология саласындағы жобалар саны</w:t>
            </w:r>
          </w:p>
        </w:tc>
        <w:tc>
          <w:tcPr>
            <w:tcW w:w="2490" w:type="dxa"/>
            <w:hideMark/>
          </w:tcPr>
          <w:p w14:paraId="5060ECF0" w14:textId="2259DB22" w:rsidR="00FD1337" w:rsidRPr="00185CFE" w:rsidRDefault="009E3F7A" w:rsidP="00CE6F8F">
            <w:pPr>
              <w:pStyle w:val="ad"/>
              <w:shd w:val="clear" w:color="auto" w:fill="FFFFFF"/>
              <w:contextualSpacing/>
              <w:jc w:val="center"/>
              <w:rPr>
                <w:color w:val="000000" w:themeColor="text1"/>
                <w:sz w:val="22"/>
                <w:szCs w:val="22"/>
                <w:lang w:val="kk-KZ"/>
              </w:rPr>
            </w:pPr>
            <w:r w:rsidRPr="00185CFE">
              <w:rPr>
                <w:color w:val="000000" w:themeColor="text1"/>
                <w:sz w:val="22"/>
                <w:szCs w:val="22"/>
                <w:lang w:val="kk-KZ"/>
              </w:rPr>
              <w:t>Жалпы қаржыландыру (млрд. теңге)</w:t>
            </w:r>
          </w:p>
        </w:tc>
        <w:tc>
          <w:tcPr>
            <w:tcW w:w="3538" w:type="dxa"/>
            <w:hideMark/>
          </w:tcPr>
          <w:p w14:paraId="316E98F1" w14:textId="53B8B379" w:rsidR="00FD1337" w:rsidRPr="00185CFE" w:rsidRDefault="00CE6F8F" w:rsidP="00CE6F8F">
            <w:pPr>
              <w:pStyle w:val="ad"/>
              <w:shd w:val="clear" w:color="auto" w:fill="FFFFFF"/>
              <w:contextualSpacing/>
              <w:jc w:val="center"/>
              <w:rPr>
                <w:color w:val="000000" w:themeColor="text1"/>
                <w:sz w:val="22"/>
                <w:szCs w:val="22"/>
                <w:lang w:val="kk-KZ"/>
              </w:rPr>
            </w:pPr>
            <w:r w:rsidRPr="00185CFE">
              <w:rPr>
                <w:color w:val="000000" w:themeColor="text1"/>
                <w:sz w:val="22"/>
                <w:szCs w:val="22"/>
                <w:lang w:val="kk-KZ"/>
              </w:rPr>
              <w:t>Қаржыландыру көзі</w:t>
            </w:r>
          </w:p>
        </w:tc>
      </w:tr>
      <w:tr w:rsidR="00CE6F8F" w:rsidRPr="00185CFE" w14:paraId="1CBAD67E" w14:textId="77777777" w:rsidTr="00B01785">
        <w:tc>
          <w:tcPr>
            <w:tcW w:w="832" w:type="dxa"/>
            <w:hideMark/>
          </w:tcPr>
          <w:p w14:paraId="1CB436FD" w14:textId="77777777" w:rsidR="00CE6F8F" w:rsidRPr="00185CFE" w:rsidRDefault="00CE6F8F" w:rsidP="00CE6F8F">
            <w:pPr>
              <w:pStyle w:val="ad"/>
              <w:shd w:val="clear" w:color="auto" w:fill="FFFFFF"/>
              <w:contextualSpacing/>
              <w:jc w:val="center"/>
              <w:rPr>
                <w:color w:val="000000" w:themeColor="text1"/>
                <w:sz w:val="22"/>
                <w:szCs w:val="22"/>
                <w:lang w:val="kk-KZ"/>
              </w:rPr>
            </w:pPr>
            <w:r w:rsidRPr="00185CFE">
              <w:rPr>
                <w:color w:val="000000" w:themeColor="text1"/>
                <w:sz w:val="22"/>
                <w:szCs w:val="22"/>
                <w:lang w:val="kk-KZ"/>
              </w:rPr>
              <w:t>2015</w:t>
            </w:r>
          </w:p>
        </w:tc>
        <w:tc>
          <w:tcPr>
            <w:tcW w:w="2485" w:type="dxa"/>
            <w:hideMark/>
          </w:tcPr>
          <w:p w14:paraId="48AE44FA" w14:textId="77777777" w:rsidR="00CE6F8F" w:rsidRPr="00185CFE" w:rsidRDefault="00CE6F8F" w:rsidP="00CE6F8F">
            <w:pPr>
              <w:pStyle w:val="ad"/>
              <w:shd w:val="clear" w:color="auto" w:fill="FFFFFF"/>
              <w:contextualSpacing/>
              <w:jc w:val="center"/>
              <w:rPr>
                <w:color w:val="000000" w:themeColor="text1"/>
                <w:sz w:val="22"/>
                <w:szCs w:val="22"/>
                <w:lang w:val="kk-KZ"/>
              </w:rPr>
            </w:pPr>
            <w:r w:rsidRPr="00185CFE">
              <w:rPr>
                <w:color w:val="000000" w:themeColor="text1"/>
                <w:sz w:val="22"/>
                <w:szCs w:val="22"/>
                <w:lang w:val="kk-KZ"/>
              </w:rPr>
              <w:t>12</w:t>
            </w:r>
          </w:p>
        </w:tc>
        <w:tc>
          <w:tcPr>
            <w:tcW w:w="2490" w:type="dxa"/>
            <w:hideMark/>
          </w:tcPr>
          <w:p w14:paraId="60990615" w14:textId="77777777" w:rsidR="00CE6F8F" w:rsidRPr="00185CFE" w:rsidRDefault="00CE6F8F" w:rsidP="00CE6F8F">
            <w:pPr>
              <w:pStyle w:val="ad"/>
              <w:shd w:val="clear" w:color="auto" w:fill="FFFFFF"/>
              <w:contextualSpacing/>
              <w:jc w:val="center"/>
              <w:rPr>
                <w:color w:val="000000" w:themeColor="text1"/>
                <w:sz w:val="22"/>
                <w:szCs w:val="22"/>
                <w:lang w:val="kk-KZ"/>
              </w:rPr>
            </w:pPr>
            <w:r w:rsidRPr="00185CFE">
              <w:rPr>
                <w:color w:val="000000" w:themeColor="text1"/>
                <w:sz w:val="22"/>
                <w:szCs w:val="22"/>
                <w:lang w:val="kk-KZ"/>
              </w:rPr>
              <w:t>1,2</w:t>
            </w:r>
          </w:p>
        </w:tc>
        <w:tc>
          <w:tcPr>
            <w:tcW w:w="3538" w:type="dxa"/>
          </w:tcPr>
          <w:p w14:paraId="698B369B" w14:textId="48565520" w:rsidR="00CE6F8F" w:rsidRPr="00185CFE" w:rsidRDefault="00CE6F8F" w:rsidP="00CE6F8F">
            <w:pPr>
              <w:pStyle w:val="ad"/>
              <w:shd w:val="clear" w:color="auto" w:fill="FFFFFF"/>
              <w:contextualSpacing/>
              <w:jc w:val="center"/>
              <w:rPr>
                <w:color w:val="000000" w:themeColor="text1"/>
                <w:sz w:val="22"/>
                <w:szCs w:val="22"/>
                <w:lang w:val="kk-KZ"/>
              </w:rPr>
            </w:pPr>
            <w:r w:rsidRPr="00185CFE">
              <w:rPr>
                <w:rFonts w:eastAsiaTheme="minorEastAsia"/>
                <w:color w:val="000000" w:themeColor="text1"/>
                <w:sz w:val="22"/>
                <w:szCs w:val="22"/>
                <w:lang w:val="kk-KZ" w:eastAsia="zh-CN"/>
              </w:rPr>
              <w:t>Республикалық бюджет</w:t>
            </w:r>
          </w:p>
        </w:tc>
      </w:tr>
      <w:tr w:rsidR="00CE6F8F" w:rsidRPr="00185CFE" w14:paraId="76978BCE" w14:textId="77777777" w:rsidTr="00B01785">
        <w:tc>
          <w:tcPr>
            <w:tcW w:w="832" w:type="dxa"/>
            <w:hideMark/>
          </w:tcPr>
          <w:p w14:paraId="46C34EC1" w14:textId="77777777" w:rsidR="00CE6F8F" w:rsidRPr="00185CFE" w:rsidRDefault="00CE6F8F" w:rsidP="00CE6F8F">
            <w:pPr>
              <w:pStyle w:val="ad"/>
              <w:shd w:val="clear" w:color="auto" w:fill="FFFFFF"/>
              <w:contextualSpacing/>
              <w:jc w:val="center"/>
              <w:rPr>
                <w:color w:val="000000" w:themeColor="text1"/>
                <w:sz w:val="22"/>
                <w:szCs w:val="22"/>
                <w:lang w:val="kk-KZ"/>
              </w:rPr>
            </w:pPr>
            <w:r w:rsidRPr="00185CFE">
              <w:rPr>
                <w:color w:val="000000" w:themeColor="text1"/>
                <w:sz w:val="22"/>
                <w:szCs w:val="22"/>
                <w:lang w:val="kk-KZ"/>
              </w:rPr>
              <w:t>2016</w:t>
            </w:r>
          </w:p>
        </w:tc>
        <w:tc>
          <w:tcPr>
            <w:tcW w:w="2485" w:type="dxa"/>
            <w:hideMark/>
          </w:tcPr>
          <w:p w14:paraId="4DB117AE" w14:textId="77777777" w:rsidR="00CE6F8F" w:rsidRPr="00185CFE" w:rsidRDefault="00CE6F8F" w:rsidP="00CE6F8F">
            <w:pPr>
              <w:pStyle w:val="ad"/>
              <w:shd w:val="clear" w:color="auto" w:fill="FFFFFF"/>
              <w:contextualSpacing/>
              <w:jc w:val="center"/>
              <w:rPr>
                <w:color w:val="000000" w:themeColor="text1"/>
                <w:sz w:val="22"/>
                <w:szCs w:val="22"/>
                <w:lang w:val="kk-KZ"/>
              </w:rPr>
            </w:pPr>
            <w:r w:rsidRPr="00185CFE">
              <w:rPr>
                <w:color w:val="000000" w:themeColor="text1"/>
                <w:sz w:val="22"/>
                <w:szCs w:val="22"/>
                <w:lang w:val="kk-KZ"/>
              </w:rPr>
              <w:t>15</w:t>
            </w:r>
          </w:p>
        </w:tc>
        <w:tc>
          <w:tcPr>
            <w:tcW w:w="2490" w:type="dxa"/>
            <w:hideMark/>
          </w:tcPr>
          <w:p w14:paraId="1DE658B0" w14:textId="77777777" w:rsidR="00CE6F8F" w:rsidRPr="00185CFE" w:rsidRDefault="00CE6F8F" w:rsidP="00CE6F8F">
            <w:pPr>
              <w:pStyle w:val="ad"/>
              <w:shd w:val="clear" w:color="auto" w:fill="FFFFFF"/>
              <w:contextualSpacing/>
              <w:jc w:val="center"/>
              <w:rPr>
                <w:color w:val="000000" w:themeColor="text1"/>
                <w:sz w:val="22"/>
                <w:szCs w:val="22"/>
                <w:lang w:val="kk-KZ"/>
              </w:rPr>
            </w:pPr>
            <w:r w:rsidRPr="00185CFE">
              <w:rPr>
                <w:color w:val="000000" w:themeColor="text1"/>
                <w:sz w:val="22"/>
                <w:szCs w:val="22"/>
                <w:lang w:val="kk-KZ"/>
              </w:rPr>
              <w:t>1,5</w:t>
            </w:r>
          </w:p>
        </w:tc>
        <w:tc>
          <w:tcPr>
            <w:tcW w:w="3538" w:type="dxa"/>
          </w:tcPr>
          <w:p w14:paraId="28E50FB0" w14:textId="330C80FF" w:rsidR="00CE6F8F" w:rsidRPr="00185CFE" w:rsidRDefault="00CE6F8F" w:rsidP="00CE6F8F">
            <w:pPr>
              <w:pStyle w:val="ad"/>
              <w:shd w:val="clear" w:color="auto" w:fill="FFFFFF"/>
              <w:contextualSpacing/>
              <w:jc w:val="center"/>
              <w:rPr>
                <w:color w:val="000000" w:themeColor="text1"/>
                <w:sz w:val="22"/>
                <w:szCs w:val="22"/>
                <w:lang w:val="kk-KZ"/>
              </w:rPr>
            </w:pPr>
            <w:r w:rsidRPr="00185CFE">
              <w:rPr>
                <w:rFonts w:eastAsiaTheme="minorEastAsia"/>
                <w:color w:val="000000" w:themeColor="text1"/>
                <w:sz w:val="22"/>
                <w:szCs w:val="22"/>
                <w:lang w:val="kk-KZ" w:eastAsia="zh-CN"/>
              </w:rPr>
              <w:t>Республикалық бюджет</w:t>
            </w:r>
          </w:p>
        </w:tc>
      </w:tr>
      <w:tr w:rsidR="00CE6F8F" w:rsidRPr="00185CFE" w14:paraId="17C0AECF" w14:textId="77777777" w:rsidTr="00B01785">
        <w:tc>
          <w:tcPr>
            <w:tcW w:w="832" w:type="dxa"/>
            <w:hideMark/>
          </w:tcPr>
          <w:p w14:paraId="2EDB58DF" w14:textId="77777777" w:rsidR="00CE6F8F" w:rsidRPr="00185CFE" w:rsidRDefault="00CE6F8F" w:rsidP="00CE6F8F">
            <w:pPr>
              <w:pStyle w:val="ad"/>
              <w:shd w:val="clear" w:color="auto" w:fill="FFFFFF"/>
              <w:contextualSpacing/>
              <w:jc w:val="center"/>
              <w:rPr>
                <w:color w:val="000000" w:themeColor="text1"/>
                <w:sz w:val="22"/>
                <w:szCs w:val="22"/>
                <w:lang w:val="kk-KZ"/>
              </w:rPr>
            </w:pPr>
            <w:r w:rsidRPr="00185CFE">
              <w:rPr>
                <w:color w:val="000000" w:themeColor="text1"/>
                <w:sz w:val="22"/>
                <w:szCs w:val="22"/>
                <w:lang w:val="kk-KZ"/>
              </w:rPr>
              <w:t>2017</w:t>
            </w:r>
          </w:p>
        </w:tc>
        <w:tc>
          <w:tcPr>
            <w:tcW w:w="2485" w:type="dxa"/>
            <w:hideMark/>
          </w:tcPr>
          <w:p w14:paraId="2FED2061" w14:textId="77777777" w:rsidR="00CE6F8F" w:rsidRPr="00185CFE" w:rsidRDefault="00CE6F8F" w:rsidP="00CE6F8F">
            <w:pPr>
              <w:pStyle w:val="ad"/>
              <w:shd w:val="clear" w:color="auto" w:fill="FFFFFF"/>
              <w:contextualSpacing/>
              <w:jc w:val="center"/>
              <w:rPr>
                <w:color w:val="000000" w:themeColor="text1"/>
                <w:sz w:val="22"/>
                <w:szCs w:val="22"/>
                <w:lang w:val="kk-KZ"/>
              </w:rPr>
            </w:pPr>
            <w:r w:rsidRPr="00185CFE">
              <w:rPr>
                <w:color w:val="000000" w:themeColor="text1"/>
                <w:sz w:val="22"/>
                <w:szCs w:val="22"/>
                <w:lang w:val="kk-KZ"/>
              </w:rPr>
              <w:t>18</w:t>
            </w:r>
          </w:p>
        </w:tc>
        <w:tc>
          <w:tcPr>
            <w:tcW w:w="2490" w:type="dxa"/>
            <w:hideMark/>
          </w:tcPr>
          <w:p w14:paraId="36FFFA03" w14:textId="77777777" w:rsidR="00CE6F8F" w:rsidRPr="00185CFE" w:rsidRDefault="00CE6F8F" w:rsidP="00CE6F8F">
            <w:pPr>
              <w:pStyle w:val="ad"/>
              <w:shd w:val="clear" w:color="auto" w:fill="FFFFFF"/>
              <w:contextualSpacing/>
              <w:jc w:val="center"/>
              <w:rPr>
                <w:color w:val="000000" w:themeColor="text1"/>
                <w:sz w:val="22"/>
                <w:szCs w:val="22"/>
                <w:lang w:val="kk-KZ"/>
              </w:rPr>
            </w:pPr>
            <w:r w:rsidRPr="00185CFE">
              <w:rPr>
                <w:color w:val="000000" w:themeColor="text1"/>
                <w:sz w:val="22"/>
                <w:szCs w:val="22"/>
                <w:lang w:val="kk-KZ"/>
              </w:rPr>
              <w:t>1,8</w:t>
            </w:r>
          </w:p>
        </w:tc>
        <w:tc>
          <w:tcPr>
            <w:tcW w:w="3538" w:type="dxa"/>
          </w:tcPr>
          <w:p w14:paraId="15271797" w14:textId="01BD7E59" w:rsidR="00CE6F8F" w:rsidRPr="00185CFE" w:rsidRDefault="00CE6F8F" w:rsidP="00CE6F8F">
            <w:pPr>
              <w:pStyle w:val="ad"/>
              <w:shd w:val="clear" w:color="auto" w:fill="FFFFFF"/>
              <w:contextualSpacing/>
              <w:jc w:val="center"/>
              <w:rPr>
                <w:color w:val="000000" w:themeColor="text1"/>
                <w:sz w:val="22"/>
                <w:szCs w:val="22"/>
                <w:lang w:val="kk-KZ"/>
              </w:rPr>
            </w:pPr>
            <w:r w:rsidRPr="00185CFE">
              <w:rPr>
                <w:rFonts w:eastAsiaTheme="minorEastAsia"/>
                <w:color w:val="000000" w:themeColor="text1"/>
                <w:sz w:val="22"/>
                <w:szCs w:val="22"/>
                <w:lang w:val="kk-KZ" w:eastAsia="zh-CN"/>
              </w:rPr>
              <w:t>Республикалық бюджет</w:t>
            </w:r>
          </w:p>
        </w:tc>
      </w:tr>
      <w:tr w:rsidR="00CE6F8F" w:rsidRPr="00185CFE" w14:paraId="217ADE5A" w14:textId="77777777" w:rsidTr="00B01785">
        <w:tc>
          <w:tcPr>
            <w:tcW w:w="832" w:type="dxa"/>
            <w:hideMark/>
          </w:tcPr>
          <w:p w14:paraId="55FF0274" w14:textId="77777777" w:rsidR="00CE6F8F" w:rsidRPr="00185CFE" w:rsidRDefault="00CE6F8F" w:rsidP="00CE6F8F">
            <w:pPr>
              <w:pStyle w:val="ad"/>
              <w:shd w:val="clear" w:color="auto" w:fill="FFFFFF"/>
              <w:contextualSpacing/>
              <w:jc w:val="center"/>
              <w:rPr>
                <w:color w:val="000000" w:themeColor="text1"/>
                <w:sz w:val="22"/>
                <w:szCs w:val="22"/>
                <w:lang w:val="kk-KZ"/>
              </w:rPr>
            </w:pPr>
            <w:r w:rsidRPr="00185CFE">
              <w:rPr>
                <w:color w:val="000000" w:themeColor="text1"/>
                <w:sz w:val="22"/>
                <w:szCs w:val="22"/>
                <w:lang w:val="kk-KZ"/>
              </w:rPr>
              <w:t>2018</w:t>
            </w:r>
          </w:p>
        </w:tc>
        <w:tc>
          <w:tcPr>
            <w:tcW w:w="2485" w:type="dxa"/>
            <w:hideMark/>
          </w:tcPr>
          <w:p w14:paraId="330E1261" w14:textId="77777777" w:rsidR="00CE6F8F" w:rsidRPr="00185CFE" w:rsidRDefault="00CE6F8F" w:rsidP="00CE6F8F">
            <w:pPr>
              <w:pStyle w:val="ad"/>
              <w:shd w:val="clear" w:color="auto" w:fill="FFFFFF"/>
              <w:contextualSpacing/>
              <w:jc w:val="center"/>
              <w:rPr>
                <w:color w:val="000000" w:themeColor="text1"/>
                <w:sz w:val="22"/>
                <w:szCs w:val="22"/>
                <w:lang w:val="kk-KZ"/>
              </w:rPr>
            </w:pPr>
            <w:r w:rsidRPr="00185CFE">
              <w:rPr>
                <w:color w:val="000000" w:themeColor="text1"/>
                <w:sz w:val="22"/>
                <w:szCs w:val="22"/>
                <w:lang w:val="kk-KZ"/>
              </w:rPr>
              <w:t>20</w:t>
            </w:r>
          </w:p>
        </w:tc>
        <w:tc>
          <w:tcPr>
            <w:tcW w:w="2490" w:type="dxa"/>
            <w:hideMark/>
          </w:tcPr>
          <w:p w14:paraId="3DE3DED7" w14:textId="77777777" w:rsidR="00CE6F8F" w:rsidRPr="00185CFE" w:rsidRDefault="00CE6F8F" w:rsidP="00CE6F8F">
            <w:pPr>
              <w:pStyle w:val="ad"/>
              <w:shd w:val="clear" w:color="auto" w:fill="FFFFFF"/>
              <w:contextualSpacing/>
              <w:jc w:val="center"/>
              <w:rPr>
                <w:color w:val="000000" w:themeColor="text1"/>
                <w:sz w:val="22"/>
                <w:szCs w:val="22"/>
                <w:lang w:val="kk-KZ"/>
              </w:rPr>
            </w:pPr>
            <w:r w:rsidRPr="00185CFE">
              <w:rPr>
                <w:color w:val="000000" w:themeColor="text1"/>
                <w:sz w:val="22"/>
                <w:szCs w:val="22"/>
                <w:lang w:val="kk-KZ"/>
              </w:rPr>
              <w:t>2,0</w:t>
            </w:r>
          </w:p>
        </w:tc>
        <w:tc>
          <w:tcPr>
            <w:tcW w:w="3538" w:type="dxa"/>
          </w:tcPr>
          <w:p w14:paraId="69E8C282" w14:textId="5DA4C94A" w:rsidR="00CE6F8F" w:rsidRPr="00185CFE" w:rsidRDefault="00CE6F8F" w:rsidP="00CE6F8F">
            <w:pPr>
              <w:pStyle w:val="ad"/>
              <w:shd w:val="clear" w:color="auto" w:fill="FFFFFF"/>
              <w:contextualSpacing/>
              <w:jc w:val="center"/>
              <w:rPr>
                <w:color w:val="000000" w:themeColor="text1"/>
                <w:sz w:val="22"/>
                <w:szCs w:val="22"/>
                <w:lang w:val="kk-KZ"/>
              </w:rPr>
            </w:pPr>
            <w:r w:rsidRPr="00185CFE">
              <w:rPr>
                <w:rFonts w:eastAsiaTheme="minorEastAsia"/>
                <w:color w:val="000000" w:themeColor="text1"/>
                <w:sz w:val="22"/>
                <w:szCs w:val="22"/>
                <w:lang w:val="kk-KZ" w:eastAsia="zh-CN"/>
              </w:rPr>
              <w:t>Республикалық бюджет</w:t>
            </w:r>
          </w:p>
        </w:tc>
      </w:tr>
      <w:tr w:rsidR="00CE6F8F" w:rsidRPr="00185CFE" w14:paraId="4F9ECCD3" w14:textId="77777777" w:rsidTr="00B01785">
        <w:tc>
          <w:tcPr>
            <w:tcW w:w="832" w:type="dxa"/>
            <w:hideMark/>
          </w:tcPr>
          <w:p w14:paraId="01B0F678" w14:textId="77777777" w:rsidR="00CE6F8F" w:rsidRPr="00185CFE" w:rsidRDefault="00CE6F8F" w:rsidP="00CE6F8F">
            <w:pPr>
              <w:pStyle w:val="ad"/>
              <w:shd w:val="clear" w:color="auto" w:fill="FFFFFF"/>
              <w:contextualSpacing/>
              <w:jc w:val="center"/>
              <w:rPr>
                <w:color w:val="000000" w:themeColor="text1"/>
                <w:sz w:val="22"/>
                <w:szCs w:val="22"/>
                <w:lang w:val="kk-KZ"/>
              </w:rPr>
            </w:pPr>
            <w:r w:rsidRPr="00185CFE">
              <w:rPr>
                <w:color w:val="000000" w:themeColor="text1"/>
                <w:sz w:val="22"/>
                <w:szCs w:val="22"/>
                <w:lang w:val="kk-KZ"/>
              </w:rPr>
              <w:t>2019</w:t>
            </w:r>
          </w:p>
        </w:tc>
        <w:tc>
          <w:tcPr>
            <w:tcW w:w="2485" w:type="dxa"/>
            <w:hideMark/>
          </w:tcPr>
          <w:p w14:paraId="7CEC0FEA" w14:textId="77777777" w:rsidR="00CE6F8F" w:rsidRPr="00185CFE" w:rsidRDefault="00CE6F8F" w:rsidP="00CE6F8F">
            <w:pPr>
              <w:pStyle w:val="ad"/>
              <w:shd w:val="clear" w:color="auto" w:fill="FFFFFF"/>
              <w:contextualSpacing/>
              <w:jc w:val="center"/>
              <w:rPr>
                <w:color w:val="000000" w:themeColor="text1"/>
                <w:sz w:val="22"/>
                <w:szCs w:val="22"/>
                <w:lang w:val="kk-KZ"/>
              </w:rPr>
            </w:pPr>
            <w:r w:rsidRPr="00185CFE">
              <w:rPr>
                <w:color w:val="000000" w:themeColor="text1"/>
                <w:sz w:val="22"/>
                <w:szCs w:val="22"/>
                <w:lang w:val="kk-KZ"/>
              </w:rPr>
              <w:t>22</w:t>
            </w:r>
          </w:p>
        </w:tc>
        <w:tc>
          <w:tcPr>
            <w:tcW w:w="2490" w:type="dxa"/>
            <w:hideMark/>
          </w:tcPr>
          <w:p w14:paraId="072B784D" w14:textId="77777777" w:rsidR="00CE6F8F" w:rsidRPr="00185CFE" w:rsidRDefault="00CE6F8F" w:rsidP="00CE6F8F">
            <w:pPr>
              <w:pStyle w:val="ad"/>
              <w:shd w:val="clear" w:color="auto" w:fill="FFFFFF"/>
              <w:contextualSpacing/>
              <w:jc w:val="center"/>
              <w:rPr>
                <w:color w:val="000000" w:themeColor="text1"/>
                <w:sz w:val="22"/>
                <w:szCs w:val="22"/>
                <w:lang w:val="kk-KZ"/>
              </w:rPr>
            </w:pPr>
            <w:r w:rsidRPr="00185CFE">
              <w:rPr>
                <w:color w:val="000000" w:themeColor="text1"/>
                <w:sz w:val="22"/>
                <w:szCs w:val="22"/>
                <w:lang w:val="kk-KZ"/>
              </w:rPr>
              <w:t>2,2</w:t>
            </w:r>
          </w:p>
        </w:tc>
        <w:tc>
          <w:tcPr>
            <w:tcW w:w="3538" w:type="dxa"/>
          </w:tcPr>
          <w:p w14:paraId="29B2E8EE" w14:textId="15CAF521" w:rsidR="00CE6F8F" w:rsidRPr="00185CFE" w:rsidRDefault="00CE6F8F" w:rsidP="00CE6F8F">
            <w:pPr>
              <w:pStyle w:val="ad"/>
              <w:shd w:val="clear" w:color="auto" w:fill="FFFFFF"/>
              <w:contextualSpacing/>
              <w:jc w:val="center"/>
              <w:rPr>
                <w:color w:val="000000" w:themeColor="text1"/>
                <w:sz w:val="22"/>
                <w:szCs w:val="22"/>
                <w:lang w:val="kk-KZ"/>
              </w:rPr>
            </w:pPr>
            <w:r w:rsidRPr="00185CFE">
              <w:rPr>
                <w:rFonts w:eastAsiaTheme="minorEastAsia"/>
                <w:color w:val="000000" w:themeColor="text1"/>
                <w:sz w:val="22"/>
                <w:szCs w:val="22"/>
                <w:lang w:val="kk-KZ" w:eastAsia="zh-CN"/>
              </w:rPr>
              <w:t>Республикалық бюджет</w:t>
            </w:r>
          </w:p>
        </w:tc>
      </w:tr>
      <w:tr w:rsidR="00CE6F8F" w:rsidRPr="00185CFE" w14:paraId="158978A3" w14:textId="77777777" w:rsidTr="00B01785">
        <w:tc>
          <w:tcPr>
            <w:tcW w:w="832" w:type="dxa"/>
            <w:hideMark/>
          </w:tcPr>
          <w:p w14:paraId="1A2496BE" w14:textId="77777777" w:rsidR="00CE6F8F" w:rsidRPr="00185CFE" w:rsidRDefault="00CE6F8F" w:rsidP="00CE6F8F">
            <w:pPr>
              <w:pStyle w:val="ad"/>
              <w:shd w:val="clear" w:color="auto" w:fill="FFFFFF"/>
              <w:contextualSpacing/>
              <w:jc w:val="center"/>
              <w:rPr>
                <w:color w:val="000000" w:themeColor="text1"/>
                <w:sz w:val="22"/>
                <w:szCs w:val="22"/>
                <w:lang w:val="kk-KZ"/>
              </w:rPr>
            </w:pPr>
            <w:r w:rsidRPr="00185CFE">
              <w:rPr>
                <w:color w:val="000000" w:themeColor="text1"/>
                <w:sz w:val="22"/>
                <w:szCs w:val="22"/>
                <w:lang w:val="kk-KZ"/>
              </w:rPr>
              <w:t>2020</w:t>
            </w:r>
          </w:p>
        </w:tc>
        <w:tc>
          <w:tcPr>
            <w:tcW w:w="2485" w:type="dxa"/>
            <w:hideMark/>
          </w:tcPr>
          <w:p w14:paraId="08B7B392" w14:textId="77777777" w:rsidR="00CE6F8F" w:rsidRPr="00185CFE" w:rsidRDefault="00CE6F8F" w:rsidP="00CE6F8F">
            <w:pPr>
              <w:pStyle w:val="ad"/>
              <w:shd w:val="clear" w:color="auto" w:fill="FFFFFF"/>
              <w:contextualSpacing/>
              <w:jc w:val="center"/>
              <w:rPr>
                <w:color w:val="000000" w:themeColor="text1"/>
                <w:sz w:val="22"/>
                <w:szCs w:val="22"/>
                <w:lang w:val="kk-KZ"/>
              </w:rPr>
            </w:pPr>
            <w:r w:rsidRPr="00185CFE">
              <w:rPr>
                <w:color w:val="000000" w:themeColor="text1"/>
                <w:sz w:val="22"/>
                <w:szCs w:val="22"/>
                <w:lang w:val="kk-KZ"/>
              </w:rPr>
              <w:t>25</w:t>
            </w:r>
          </w:p>
        </w:tc>
        <w:tc>
          <w:tcPr>
            <w:tcW w:w="2490" w:type="dxa"/>
            <w:hideMark/>
          </w:tcPr>
          <w:p w14:paraId="0A709287" w14:textId="77777777" w:rsidR="00CE6F8F" w:rsidRPr="00185CFE" w:rsidRDefault="00CE6F8F" w:rsidP="00CE6F8F">
            <w:pPr>
              <w:pStyle w:val="ad"/>
              <w:shd w:val="clear" w:color="auto" w:fill="FFFFFF"/>
              <w:contextualSpacing/>
              <w:jc w:val="center"/>
              <w:rPr>
                <w:color w:val="000000" w:themeColor="text1"/>
                <w:sz w:val="22"/>
                <w:szCs w:val="22"/>
                <w:lang w:val="kk-KZ"/>
              </w:rPr>
            </w:pPr>
            <w:r w:rsidRPr="00185CFE">
              <w:rPr>
                <w:color w:val="000000" w:themeColor="text1"/>
                <w:sz w:val="22"/>
                <w:szCs w:val="22"/>
                <w:lang w:val="kk-KZ"/>
              </w:rPr>
              <w:t>2,5</w:t>
            </w:r>
          </w:p>
        </w:tc>
        <w:tc>
          <w:tcPr>
            <w:tcW w:w="3538" w:type="dxa"/>
          </w:tcPr>
          <w:p w14:paraId="1BB1F826" w14:textId="262AA3EB" w:rsidR="00CE6F8F" w:rsidRPr="00185CFE" w:rsidRDefault="00CE6F8F" w:rsidP="00CE6F8F">
            <w:pPr>
              <w:pStyle w:val="ad"/>
              <w:shd w:val="clear" w:color="auto" w:fill="FFFFFF"/>
              <w:contextualSpacing/>
              <w:jc w:val="center"/>
              <w:rPr>
                <w:color w:val="000000" w:themeColor="text1"/>
                <w:sz w:val="22"/>
                <w:szCs w:val="22"/>
                <w:lang w:val="kk-KZ"/>
              </w:rPr>
            </w:pPr>
            <w:r w:rsidRPr="00185CFE">
              <w:rPr>
                <w:rFonts w:eastAsiaTheme="minorEastAsia"/>
                <w:color w:val="000000" w:themeColor="text1"/>
                <w:sz w:val="22"/>
                <w:szCs w:val="22"/>
                <w:lang w:val="kk-KZ" w:eastAsia="zh-CN"/>
              </w:rPr>
              <w:t>Республикалық бюджет</w:t>
            </w:r>
          </w:p>
        </w:tc>
      </w:tr>
      <w:tr w:rsidR="00CE6F8F" w:rsidRPr="00185CFE" w14:paraId="2BD75C35" w14:textId="77777777" w:rsidTr="00B01785">
        <w:tc>
          <w:tcPr>
            <w:tcW w:w="832" w:type="dxa"/>
            <w:hideMark/>
          </w:tcPr>
          <w:p w14:paraId="55E5CCD8" w14:textId="77777777" w:rsidR="00CE6F8F" w:rsidRPr="00185CFE" w:rsidRDefault="00CE6F8F" w:rsidP="00CE6F8F">
            <w:pPr>
              <w:pStyle w:val="ad"/>
              <w:shd w:val="clear" w:color="auto" w:fill="FFFFFF"/>
              <w:contextualSpacing/>
              <w:jc w:val="center"/>
              <w:rPr>
                <w:color w:val="000000" w:themeColor="text1"/>
                <w:sz w:val="22"/>
                <w:szCs w:val="22"/>
                <w:lang w:val="kk-KZ"/>
              </w:rPr>
            </w:pPr>
            <w:r w:rsidRPr="00185CFE">
              <w:rPr>
                <w:color w:val="000000" w:themeColor="text1"/>
                <w:sz w:val="22"/>
                <w:szCs w:val="22"/>
                <w:lang w:val="kk-KZ"/>
              </w:rPr>
              <w:t>2021</w:t>
            </w:r>
          </w:p>
        </w:tc>
        <w:tc>
          <w:tcPr>
            <w:tcW w:w="2485" w:type="dxa"/>
            <w:hideMark/>
          </w:tcPr>
          <w:p w14:paraId="6BF06D2E" w14:textId="77777777" w:rsidR="00CE6F8F" w:rsidRPr="00185CFE" w:rsidRDefault="00CE6F8F" w:rsidP="00CE6F8F">
            <w:pPr>
              <w:pStyle w:val="ad"/>
              <w:shd w:val="clear" w:color="auto" w:fill="FFFFFF"/>
              <w:contextualSpacing/>
              <w:jc w:val="center"/>
              <w:rPr>
                <w:color w:val="000000" w:themeColor="text1"/>
                <w:sz w:val="22"/>
                <w:szCs w:val="22"/>
                <w:lang w:val="kk-KZ"/>
              </w:rPr>
            </w:pPr>
            <w:r w:rsidRPr="00185CFE">
              <w:rPr>
                <w:color w:val="000000" w:themeColor="text1"/>
                <w:sz w:val="22"/>
                <w:szCs w:val="22"/>
                <w:lang w:val="kk-KZ"/>
              </w:rPr>
              <w:t>28</w:t>
            </w:r>
          </w:p>
        </w:tc>
        <w:tc>
          <w:tcPr>
            <w:tcW w:w="2490" w:type="dxa"/>
            <w:hideMark/>
          </w:tcPr>
          <w:p w14:paraId="01998170" w14:textId="77777777" w:rsidR="00CE6F8F" w:rsidRPr="00185CFE" w:rsidRDefault="00CE6F8F" w:rsidP="00CE6F8F">
            <w:pPr>
              <w:pStyle w:val="ad"/>
              <w:shd w:val="clear" w:color="auto" w:fill="FFFFFF"/>
              <w:contextualSpacing/>
              <w:jc w:val="center"/>
              <w:rPr>
                <w:color w:val="000000" w:themeColor="text1"/>
                <w:sz w:val="22"/>
                <w:szCs w:val="22"/>
                <w:lang w:val="kk-KZ"/>
              </w:rPr>
            </w:pPr>
            <w:r w:rsidRPr="00185CFE">
              <w:rPr>
                <w:color w:val="000000" w:themeColor="text1"/>
                <w:sz w:val="22"/>
                <w:szCs w:val="22"/>
                <w:lang w:val="kk-KZ"/>
              </w:rPr>
              <w:t>2,8</w:t>
            </w:r>
          </w:p>
        </w:tc>
        <w:tc>
          <w:tcPr>
            <w:tcW w:w="3538" w:type="dxa"/>
          </w:tcPr>
          <w:p w14:paraId="790765BF" w14:textId="4CDF394D" w:rsidR="00CE6F8F" w:rsidRPr="00185CFE" w:rsidRDefault="00CE6F8F" w:rsidP="00CE6F8F">
            <w:pPr>
              <w:pStyle w:val="ad"/>
              <w:shd w:val="clear" w:color="auto" w:fill="FFFFFF"/>
              <w:contextualSpacing/>
              <w:jc w:val="center"/>
              <w:rPr>
                <w:color w:val="000000" w:themeColor="text1"/>
                <w:sz w:val="22"/>
                <w:szCs w:val="22"/>
                <w:lang w:val="kk-KZ"/>
              </w:rPr>
            </w:pPr>
            <w:r w:rsidRPr="00185CFE">
              <w:rPr>
                <w:rFonts w:eastAsiaTheme="minorEastAsia"/>
                <w:color w:val="000000" w:themeColor="text1"/>
                <w:sz w:val="22"/>
                <w:szCs w:val="22"/>
                <w:lang w:val="kk-KZ" w:eastAsia="zh-CN"/>
              </w:rPr>
              <w:t>Республикалық бюджет</w:t>
            </w:r>
          </w:p>
        </w:tc>
      </w:tr>
      <w:tr w:rsidR="00CE6F8F" w:rsidRPr="00185CFE" w14:paraId="5FBB59E7" w14:textId="77777777" w:rsidTr="00B01785">
        <w:tc>
          <w:tcPr>
            <w:tcW w:w="832" w:type="dxa"/>
            <w:hideMark/>
          </w:tcPr>
          <w:p w14:paraId="7FF91A04" w14:textId="77777777" w:rsidR="00CE6F8F" w:rsidRPr="00185CFE" w:rsidRDefault="00CE6F8F" w:rsidP="00CE6F8F">
            <w:pPr>
              <w:pStyle w:val="ad"/>
              <w:shd w:val="clear" w:color="auto" w:fill="FFFFFF"/>
              <w:contextualSpacing/>
              <w:jc w:val="center"/>
              <w:rPr>
                <w:color w:val="000000" w:themeColor="text1"/>
                <w:sz w:val="22"/>
                <w:szCs w:val="22"/>
                <w:lang w:val="kk-KZ"/>
              </w:rPr>
            </w:pPr>
            <w:r w:rsidRPr="00185CFE">
              <w:rPr>
                <w:color w:val="000000" w:themeColor="text1"/>
                <w:sz w:val="22"/>
                <w:szCs w:val="22"/>
                <w:lang w:val="kk-KZ"/>
              </w:rPr>
              <w:t>2022</w:t>
            </w:r>
          </w:p>
        </w:tc>
        <w:tc>
          <w:tcPr>
            <w:tcW w:w="2485" w:type="dxa"/>
            <w:hideMark/>
          </w:tcPr>
          <w:p w14:paraId="12681792" w14:textId="77777777" w:rsidR="00CE6F8F" w:rsidRPr="00185CFE" w:rsidRDefault="00CE6F8F" w:rsidP="00CE6F8F">
            <w:pPr>
              <w:pStyle w:val="ad"/>
              <w:shd w:val="clear" w:color="auto" w:fill="FFFFFF"/>
              <w:contextualSpacing/>
              <w:jc w:val="center"/>
              <w:rPr>
                <w:color w:val="000000" w:themeColor="text1"/>
                <w:sz w:val="22"/>
                <w:szCs w:val="22"/>
                <w:lang w:val="kk-KZ"/>
              </w:rPr>
            </w:pPr>
            <w:r w:rsidRPr="00185CFE">
              <w:rPr>
                <w:color w:val="000000" w:themeColor="text1"/>
                <w:sz w:val="22"/>
                <w:szCs w:val="22"/>
                <w:lang w:val="kk-KZ"/>
              </w:rPr>
              <w:t>30</w:t>
            </w:r>
          </w:p>
        </w:tc>
        <w:tc>
          <w:tcPr>
            <w:tcW w:w="2490" w:type="dxa"/>
            <w:hideMark/>
          </w:tcPr>
          <w:p w14:paraId="3E5D094A" w14:textId="77777777" w:rsidR="00CE6F8F" w:rsidRPr="00185CFE" w:rsidRDefault="00CE6F8F" w:rsidP="00CE6F8F">
            <w:pPr>
              <w:pStyle w:val="ad"/>
              <w:shd w:val="clear" w:color="auto" w:fill="FFFFFF"/>
              <w:contextualSpacing/>
              <w:jc w:val="center"/>
              <w:rPr>
                <w:color w:val="000000" w:themeColor="text1"/>
                <w:sz w:val="22"/>
                <w:szCs w:val="22"/>
                <w:lang w:val="kk-KZ"/>
              </w:rPr>
            </w:pPr>
            <w:r w:rsidRPr="00185CFE">
              <w:rPr>
                <w:color w:val="000000" w:themeColor="text1"/>
                <w:sz w:val="22"/>
                <w:szCs w:val="22"/>
                <w:lang w:val="kk-KZ"/>
              </w:rPr>
              <w:t>3,0</w:t>
            </w:r>
          </w:p>
        </w:tc>
        <w:tc>
          <w:tcPr>
            <w:tcW w:w="3538" w:type="dxa"/>
          </w:tcPr>
          <w:p w14:paraId="123A4024" w14:textId="2AA60B07" w:rsidR="00CE6F8F" w:rsidRPr="00185CFE" w:rsidRDefault="00CE6F8F" w:rsidP="00CE6F8F">
            <w:pPr>
              <w:pStyle w:val="ad"/>
              <w:shd w:val="clear" w:color="auto" w:fill="FFFFFF"/>
              <w:contextualSpacing/>
              <w:jc w:val="center"/>
              <w:rPr>
                <w:color w:val="000000" w:themeColor="text1"/>
                <w:sz w:val="22"/>
                <w:szCs w:val="22"/>
                <w:lang w:val="kk-KZ"/>
              </w:rPr>
            </w:pPr>
            <w:r w:rsidRPr="00185CFE">
              <w:rPr>
                <w:rFonts w:eastAsiaTheme="minorEastAsia"/>
                <w:color w:val="000000" w:themeColor="text1"/>
                <w:sz w:val="22"/>
                <w:szCs w:val="22"/>
                <w:lang w:val="kk-KZ" w:eastAsia="zh-CN"/>
              </w:rPr>
              <w:t>Республикалық бюджет</w:t>
            </w:r>
          </w:p>
        </w:tc>
      </w:tr>
      <w:tr w:rsidR="00CE6F8F" w:rsidRPr="00185CFE" w14:paraId="6889ECDB" w14:textId="77777777" w:rsidTr="00B01785">
        <w:tc>
          <w:tcPr>
            <w:tcW w:w="832" w:type="dxa"/>
            <w:hideMark/>
          </w:tcPr>
          <w:p w14:paraId="3174CEEE" w14:textId="77777777" w:rsidR="00CE6F8F" w:rsidRPr="00185CFE" w:rsidRDefault="00CE6F8F" w:rsidP="00CE6F8F">
            <w:pPr>
              <w:pStyle w:val="ad"/>
              <w:shd w:val="clear" w:color="auto" w:fill="FFFFFF"/>
              <w:contextualSpacing/>
              <w:jc w:val="center"/>
              <w:rPr>
                <w:color w:val="000000" w:themeColor="text1"/>
                <w:sz w:val="22"/>
                <w:szCs w:val="22"/>
                <w:lang w:val="kk-KZ"/>
              </w:rPr>
            </w:pPr>
            <w:r w:rsidRPr="00185CFE">
              <w:rPr>
                <w:color w:val="000000" w:themeColor="text1"/>
                <w:sz w:val="22"/>
                <w:szCs w:val="22"/>
                <w:lang w:val="kk-KZ"/>
              </w:rPr>
              <w:lastRenderedPageBreak/>
              <w:t>2023</w:t>
            </w:r>
          </w:p>
        </w:tc>
        <w:tc>
          <w:tcPr>
            <w:tcW w:w="2485" w:type="dxa"/>
            <w:hideMark/>
          </w:tcPr>
          <w:p w14:paraId="69335C65" w14:textId="77777777" w:rsidR="00CE6F8F" w:rsidRPr="00185CFE" w:rsidRDefault="00CE6F8F" w:rsidP="00CE6F8F">
            <w:pPr>
              <w:pStyle w:val="ad"/>
              <w:shd w:val="clear" w:color="auto" w:fill="FFFFFF"/>
              <w:contextualSpacing/>
              <w:jc w:val="center"/>
              <w:rPr>
                <w:color w:val="000000" w:themeColor="text1"/>
                <w:sz w:val="22"/>
                <w:szCs w:val="22"/>
                <w:lang w:val="kk-KZ"/>
              </w:rPr>
            </w:pPr>
            <w:r w:rsidRPr="00185CFE">
              <w:rPr>
                <w:color w:val="000000" w:themeColor="text1"/>
                <w:sz w:val="22"/>
                <w:szCs w:val="22"/>
                <w:lang w:val="kk-KZ"/>
              </w:rPr>
              <w:t>35</w:t>
            </w:r>
          </w:p>
        </w:tc>
        <w:tc>
          <w:tcPr>
            <w:tcW w:w="2490" w:type="dxa"/>
            <w:hideMark/>
          </w:tcPr>
          <w:p w14:paraId="726C8A05" w14:textId="77777777" w:rsidR="00CE6F8F" w:rsidRPr="00185CFE" w:rsidRDefault="00CE6F8F" w:rsidP="00CE6F8F">
            <w:pPr>
              <w:pStyle w:val="ad"/>
              <w:shd w:val="clear" w:color="auto" w:fill="FFFFFF"/>
              <w:contextualSpacing/>
              <w:jc w:val="center"/>
              <w:rPr>
                <w:color w:val="000000" w:themeColor="text1"/>
                <w:sz w:val="22"/>
                <w:szCs w:val="22"/>
                <w:lang w:val="kk-KZ"/>
              </w:rPr>
            </w:pPr>
            <w:r w:rsidRPr="00185CFE">
              <w:rPr>
                <w:color w:val="000000" w:themeColor="text1"/>
                <w:sz w:val="22"/>
                <w:szCs w:val="22"/>
                <w:lang w:val="kk-KZ"/>
              </w:rPr>
              <w:t>3,5</w:t>
            </w:r>
          </w:p>
        </w:tc>
        <w:tc>
          <w:tcPr>
            <w:tcW w:w="3538" w:type="dxa"/>
          </w:tcPr>
          <w:p w14:paraId="48F7E145" w14:textId="3F01CD08" w:rsidR="00CE6F8F" w:rsidRPr="00185CFE" w:rsidRDefault="00CE6F8F" w:rsidP="00CE6F8F">
            <w:pPr>
              <w:pStyle w:val="ad"/>
              <w:shd w:val="clear" w:color="auto" w:fill="FFFFFF"/>
              <w:contextualSpacing/>
              <w:jc w:val="center"/>
              <w:rPr>
                <w:color w:val="000000" w:themeColor="text1"/>
                <w:sz w:val="22"/>
                <w:szCs w:val="22"/>
                <w:lang w:val="kk-KZ"/>
              </w:rPr>
            </w:pPr>
            <w:r w:rsidRPr="00185CFE">
              <w:rPr>
                <w:rFonts w:eastAsiaTheme="minorEastAsia"/>
                <w:color w:val="000000" w:themeColor="text1"/>
                <w:sz w:val="22"/>
                <w:szCs w:val="22"/>
                <w:lang w:val="kk-KZ" w:eastAsia="zh-CN"/>
              </w:rPr>
              <w:t>Республикалық бюджет</w:t>
            </w:r>
          </w:p>
        </w:tc>
      </w:tr>
      <w:tr w:rsidR="00CE6F8F" w:rsidRPr="00185CFE" w14:paraId="15DBEC2C" w14:textId="77777777" w:rsidTr="00B01785">
        <w:tc>
          <w:tcPr>
            <w:tcW w:w="832" w:type="dxa"/>
            <w:hideMark/>
          </w:tcPr>
          <w:p w14:paraId="0E5070C4" w14:textId="77777777" w:rsidR="00CE6F8F" w:rsidRPr="00185CFE" w:rsidRDefault="00CE6F8F" w:rsidP="00CE6F8F">
            <w:pPr>
              <w:pStyle w:val="ad"/>
              <w:shd w:val="clear" w:color="auto" w:fill="FFFFFF"/>
              <w:contextualSpacing/>
              <w:jc w:val="center"/>
              <w:rPr>
                <w:color w:val="000000" w:themeColor="text1"/>
                <w:sz w:val="22"/>
                <w:szCs w:val="22"/>
                <w:lang w:val="kk-KZ"/>
              </w:rPr>
            </w:pPr>
            <w:r w:rsidRPr="00185CFE">
              <w:rPr>
                <w:color w:val="000000" w:themeColor="text1"/>
                <w:sz w:val="22"/>
                <w:szCs w:val="22"/>
                <w:lang w:val="kk-KZ"/>
              </w:rPr>
              <w:t>2024</w:t>
            </w:r>
          </w:p>
        </w:tc>
        <w:tc>
          <w:tcPr>
            <w:tcW w:w="2485" w:type="dxa"/>
            <w:hideMark/>
          </w:tcPr>
          <w:p w14:paraId="3F02D590" w14:textId="77777777" w:rsidR="00CE6F8F" w:rsidRPr="00185CFE" w:rsidRDefault="00CE6F8F" w:rsidP="00CE6F8F">
            <w:pPr>
              <w:pStyle w:val="ad"/>
              <w:shd w:val="clear" w:color="auto" w:fill="FFFFFF"/>
              <w:contextualSpacing/>
              <w:jc w:val="center"/>
              <w:rPr>
                <w:color w:val="000000" w:themeColor="text1"/>
                <w:sz w:val="22"/>
                <w:szCs w:val="22"/>
                <w:lang w:val="kk-KZ"/>
              </w:rPr>
            </w:pPr>
            <w:r w:rsidRPr="00185CFE">
              <w:rPr>
                <w:color w:val="000000" w:themeColor="text1"/>
                <w:sz w:val="22"/>
                <w:szCs w:val="22"/>
                <w:lang w:val="kk-KZ"/>
              </w:rPr>
              <w:t>40</w:t>
            </w:r>
          </w:p>
        </w:tc>
        <w:tc>
          <w:tcPr>
            <w:tcW w:w="2490" w:type="dxa"/>
            <w:hideMark/>
          </w:tcPr>
          <w:p w14:paraId="6AC7BE4A" w14:textId="77777777" w:rsidR="00CE6F8F" w:rsidRPr="00185CFE" w:rsidRDefault="00CE6F8F" w:rsidP="00CE6F8F">
            <w:pPr>
              <w:pStyle w:val="ad"/>
              <w:shd w:val="clear" w:color="auto" w:fill="FFFFFF"/>
              <w:contextualSpacing/>
              <w:jc w:val="center"/>
              <w:rPr>
                <w:color w:val="000000" w:themeColor="text1"/>
                <w:sz w:val="22"/>
                <w:szCs w:val="22"/>
                <w:lang w:val="kk-KZ"/>
              </w:rPr>
            </w:pPr>
            <w:r w:rsidRPr="00185CFE">
              <w:rPr>
                <w:color w:val="000000" w:themeColor="text1"/>
                <w:sz w:val="22"/>
                <w:szCs w:val="22"/>
                <w:lang w:val="kk-KZ"/>
              </w:rPr>
              <w:t>4,0</w:t>
            </w:r>
          </w:p>
        </w:tc>
        <w:tc>
          <w:tcPr>
            <w:tcW w:w="3538" w:type="dxa"/>
            <w:hideMark/>
          </w:tcPr>
          <w:p w14:paraId="0BDC19F1" w14:textId="43237C4E" w:rsidR="00CE6F8F" w:rsidRPr="00185CFE" w:rsidRDefault="00CE6F8F" w:rsidP="00CE6F8F">
            <w:pPr>
              <w:pStyle w:val="ad"/>
              <w:shd w:val="clear" w:color="auto" w:fill="FFFFFF"/>
              <w:contextualSpacing/>
              <w:jc w:val="center"/>
              <w:rPr>
                <w:color w:val="000000" w:themeColor="text1"/>
                <w:sz w:val="22"/>
                <w:szCs w:val="22"/>
                <w:lang w:val="kk-KZ"/>
              </w:rPr>
            </w:pPr>
            <w:r w:rsidRPr="00185CFE">
              <w:rPr>
                <w:rFonts w:eastAsiaTheme="minorEastAsia"/>
                <w:color w:val="000000" w:themeColor="text1"/>
                <w:sz w:val="22"/>
                <w:szCs w:val="22"/>
                <w:lang w:val="kk-KZ" w:eastAsia="zh-CN"/>
              </w:rPr>
              <w:t>Республикалық бюджет</w:t>
            </w:r>
          </w:p>
        </w:tc>
      </w:tr>
      <w:tr w:rsidR="001100C6" w:rsidRPr="00185CFE" w14:paraId="3AE3057B" w14:textId="77777777" w:rsidTr="00A6631A">
        <w:tc>
          <w:tcPr>
            <w:tcW w:w="9345" w:type="dxa"/>
            <w:gridSpan w:val="4"/>
          </w:tcPr>
          <w:p w14:paraId="5FFAFDAF" w14:textId="675D9262" w:rsidR="001100C6" w:rsidRPr="00185CFE" w:rsidRDefault="000D14FC" w:rsidP="001100C6">
            <w:pPr>
              <w:pStyle w:val="ad"/>
              <w:shd w:val="clear" w:color="auto" w:fill="FFFFFF"/>
              <w:contextualSpacing/>
              <w:jc w:val="both"/>
              <w:rPr>
                <w:rFonts w:eastAsiaTheme="minorEastAsia"/>
                <w:color w:val="000000" w:themeColor="text1"/>
                <w:lang w:val="kk-KZ" w:eastAsia="zh-CN"/>
              </w:rPr>
            </w:pPr>
            <w:r w:rsidRPr="00185CFE">
              <w:rPr>
                <w:rFonts w:eastAsiaTheme="minorEastAsia"/>
                <w:color w:val="000000" w:themeColor="text1"/>
                <w:lang w:val="kk-KZ" w:eastAsia="zh-CN"/>
              </w:rPr>
              <w:t>Ескерту:</w:t>
            </w:r>
            <w:r w:rsidRPr="00185CFE">
              <w:rPr>
                <w:rFonts w:eastAsiaTheme="minorEastAsia"/>
                <w:color w:val="000000" w:themeColor="text1"/>
                <w:lang w:eastAsia="zh-CN"/>
              </w:rPr>
              <w:t xml:space="preserve"> [8</w:t>
            </w:r>
            <w:r w:rsidRPr="00185CFE">
              <w:rPr>
                <w:rFonts w:eastAsiaTheme="minorEastAsia"/>
                <w:color w:val="000000" w:themeColor="text1"/>
                <w:lang w:val="kk-KZ" w:eastAsia="zh-CN"/>
              </w:rPr>
              <w:t>0</w:t>
            </w:r>
            <w:r w:rsidRPr="00185CFE">
              <w:rPr>
                <w:rFonts w:eastAsiaTheme="minorEastAsia"/>
                <w:color w:val="000000" w:themeColor="text1"/>
                <w:lang w:eastAsia="zh-CN"/>
              </w:rPr>
              <w:t>]</w:t>
            </w:r>
            <w:r w:rsidRPr="00185CFE">
              <w:rPr>
                <w:rFonts w:eastAsiaTheme="minorEastAsia"/>
                <w:color w:val="000000" w:themeColor="text1"/>
                <w:lang w:val="kk-KZ" w:eastAsia="zh-CN"/>
              </w:rPr>
              <w:t xml:space="preserve"> дереккөз негізінде автормен құрастырылған</w:t>
            </w:r>
          </w:p>
        </w:tc>
      </w:tr>
    </w:tbl>
    <w:p w14:paraId="02FD6D46" w14:textId="77777777" w:rsidR="00214B9E" w:rsidRPr="00185CFE" w:rsidRDefault="00214B9E" w:rsidP="00893297">
      <w:pPr>
        <w:spacing w:after="0" w:line="240" w:lineRule="auto"/>
        <w:ind w:firstLine="567"/>
        <w:contextualSpacing/>
        <w:jc w:val="both"/>
        <w:rPr>
          <w:rFonts w:ascii="Times New Roman" w:eastAsiaTheme="minorEastAsia" w:hAnsi="Times New Roman"/>
          <w:color w:val="000000" w:themeColor="text1"/>
          <w:sz w:val="28"/>
          <w:szCs w:val="28"/>
          <w:lang w:val="kk-KZ" w:eastAsia="zh-CN"/>
        </w:rPr>
      </w:pPr>
    </w:p>
    <w:p w14:paraId="6246FDD0" w14:textId="57A2EA2E" w:rsidR="004121A7" w:rsidRPr="00185CFE" w:rsidRDefault="004121A7" w:rsidP="004121A7">
      <w:pPr>
        <w:spacing w:after="0" w:line="240" w:lineRule="auto"/>
        <w:ind w:firstLine="567"/>
        <w:contextualSpacing/>
        <w:jc w:val="both"/>
        <w:rPr>
          <w:rFonts w:ascii="Times New Roman" w:eastAsiaTheme="minorEastAsia" w:hAnsi="Times New Roman"/>
          <w:color w:val="000000" w:themeColor="text1"/>
          <w:sz w:val="28"/>
          <w:szCs w:val="28"/>
          <w:lang w:val="kk-KZ" w:eastAsia="zh-CN"/>
        </w:rPr>
      </w:pPr>
      <w:r w:rsidRPr="00185CFE">
        <w:rPr>
          <w:rFonts w:ascii="Times New Roman" w:eastAsiaTheme="minorEastAsia" w:hAnsi="Times New Roman"/>
          <w:color w:val="000000" w:themeColor="text1"/>
          <w:sz w:val="28"/>
          <w:szCs w:val="28"/>
          <w:lang w:val="kk-KZ" w:eastAsia="zh-CN"/>
        </w:rPr>
        <w:t>2023 жылы Қазақстандағы нанотехнологиялар саласындағы ҒЗТКЖ жұмсалған шығындардың арақатынасы 5:1 деңгейінде. Бұл көрсеткіш АҚШ пен Италияда – 1:2, Францияда – 1:4, Швейцарияда – 1:5, Жапонияда – 2:3, Германияда – 4:3 деңгейінде, яғни Қазақстанмен салыстырғанда анағұрлым тиімді.​</w:t>
      </w:r>
    </w:p>
    <w:p w14:paraId="5883F06C" w14:textId="70480903" w:rsidR="004121A7" w:rsidRPr="00185CFE" w:rsidRDefault="004121A7" w:rsidP="004121A7">
      <w:pPr>
        <w:spacing w:after="0" w:line="240" w:lineRule="auto"/>
        <w:ind w:firstLine="567"/>
        <w:contextualSpacing/>
        <w:jc w:val="both"/>
        <w:rPr>
          <w:rFonts w:ascii="Times New Roman" w:eastAsiaTheme="minorEastAsia" w:hAnsi="Times New Roman"/>
          <w:color w:val="000000" w:themeColor="text1"/>
          <w:sz w:val="28"/>
          <w:szCs w:val="28"/>
          <w:lang w:val="kk-KZ" w:eastAsia="zh-CN"/>
        </w:rPr>
      </w:pPr>
      <w:r w:rsidRPr="00185CFE">
        <w:rPr>
          <w:rFonts w:ascii="Times New Roman" w:eastAsiaTheme="minorEastAsia" w:hAnsi="Times New Roman"/>
          <w:color w:val="000000" w:themeColor="text1"/>
          <w:sz w:val="28"/>
          <w:szCs w:val="28"/>
          <w:lang w:val="kk-KZ" w:eastAsia="zh-CN"/>
        </w:rPr>
        <w:t>Наноқұрылымдар санының жалпы ішкі өнімдегі (ЖІӨ) үлесі бойынша Қазақстан 2023 жылы 0,36% көрсеткішпен әлем елдері арасында 75-орында тұр</w:t>
      </w:r>
      <w:r w:rsidR="005F6494" w:rsidRPr="00185CFE">
        <w:rPr>
          <w:rFonts w:ascii="Times New Roman" w:eastAsiaTheme="minorEastAsia" w:hAnsi="Times New Roman"/>
          <w:color w:val="000000" w:themeColor="text1"/>
          <w:sz w:val="28"/>
          <w:szCs w:val="28"/>
          <w:lang w:val="kk-KZ" w:eastAsia="zh-CN"/>
        </w:rPr>
        <w:t xml:space="preserve"> (кесте 25)</w:t>
      </w:r>
      <w:r w:rsidRPr="00185CFE">
        <w:rPr>
          <w:rFonts w:ascii="Times New Roman" w:eastAsiaTheme="minorEastAsia" w:hAnsi="Times New Roman"/>
          <w:color w:val="000000" w:themeColor="text1"/>
          <w:sz w:val="28"/>
          <w:szCs w:val="28"/>
          <w:lang w:val="kk-KZ" w:eastAsia="zh-CN"/>
        </w:rPr>
        <w:t>. Бұл дерек Қазақстанның нано</w:t>
      </w:r>
      <w:r w:rsidR="00741702" w:rsidRPr="00185CFE">
        <w:rPr>
          <w:rFonts w:ascii="Times New Roman" w:eastAsiaTheme="minorEastAsia" w:hAnsi="Times New Roman"/>
          <w:color w:val="000000" w:themeColor="text1"/>
          <w:sz w:val="28"/>
          <w:szCs w:val="28"/>
          <w:lang w:val="kk-KZ" w:eastAsia="zh-CN"/>
        </w:rPr>
        <w:t>технологиялар</w:t>
      </w:r>
      <w:r w:rsidRPr="00185CFE">
        <w:rPr>
          <w:rFonts w:ascii="Times New Roman" w:eastAsiaTheme="minorEastAsia" w:hAnsi="Times New Roman"/>
          <w:color w:val="000000" w:themeColor="text1"/>
          <w:sz w:val="28"/>
          <w:szCs w:val="28"/>
          <w:lang w:val="kk-KZ" w:eastAsia="zh-CN"/>
        </w:rPr>
        <w:t xml:space="preserve"> саласындағы даму қарқынының жеткіліксіздігін көрсетеді.​</w:t>
      </w:r>
    </w:p>
    <w:p w14:paraId="58AB5399" w14:textId="7E572FEC" w:rsidR="004121A7" w:rsidRPr="00185CFE" w:rsidRDefault="004121A7" w:rsidP="004121A7">
      <w:pPr>
        <w:spacing w:after="0" w:line="240" w:lineRule="auto"/>
        <w:ind w:firstLine="567"/>
        <w:contextualSpacing/>
        <w:jc w:val="both"/>
        <w:rPr>
          <w:rFonts w:ascii="Times New Roman" w:eastAsiaTheme="minorEastAsia" w:hAnsi="Times New Roman"/>
          <w:color w:val="000000" w:themeColor="text1"/>
          <w:sz w:val="28"/>
          <w:szCs w:val="28"/>
          <w:lang w:val="kk-KZ" w:eastAsia="zh-CN"/>
        </w:rPr>
      </w:pPr>
    </w:p>
    <w:p w14:paraId="3FB2F1CB" w14:textId="2B8AEA08" w:rsidR="004121A7" w:rsidRPr="00185CFE" w:rsidRDefault="004121A7" w:rsidP="004121A7">
      <w:pPr>
        <w:spacing w:after="0" w:line="240" w:lineRule="auto"/>
        <w:ind w:firstLine="567"/>
        <w:contextualSpacing/>
        <w:jc w:val="both"/>
        <w:rPr>
          <w:rFonts w:ascii="Times New Roman" w:eastAsiaTheme="minorEastAsia" w:hAnsi="Times New Roman"/>
          <w:color w:val="000000" w:themeColor="text1"/>
          <w:sz w:val="28"/>
          <w:szCs w:val="28"/>
          <w:lang w:val="kk-KZ" w:eastAsia="zh-CN"/>
        </w:rPr>
      </w:pPr>
      <w:r w:rsidRPr="00185CFE">
        <w:rPr>
          <w:rFonts w:ascii="Times New Roman" w:eastAsiaTheme="minorEastAsia" w:hAnsi="Times New Roman"/>
          <w:color w:val="000000" w:themeColor="text1"/>
          <w:sz w:val="28"/>
          <w:szCs w:val="28"/>
          <w:lang w:val="kk-KZ" w:eastAsia="zh-CN"/>
        </w:rPr>
        <w:t xml:space="preserve">Кесте </w:t>
      </w:r>
      <w:r w:rsidR="002514C1" w:rsidRPr="00185CFE">
        <w:rPr>
          <w:rFonts w:ascii="Times New Roman" w:eastAsiaTheme="minorEastAsia" w:hAnsi="Times New Roman"/>
          <w:color w:val="000000" w:themeColor="text1"/>
          <w:sz w:val="28"/>
          <w:szCs w:val="28"/>
          <w:lang w:val="kk-KZ" w:eastAsia="zh-CN"/>
        </w:rPr>
        <w:t xml:space="preserve">25 </w:t>
      </w:r>
      <w:r w:rsidRPr="00185CFE">
        <w:rPr>
          <w:rFonts w:ascii="Times New Roman" w:eastAsiaTheme="minorEastAsia" w:hAnsi="Times New Roman"/>
          <w:color w:val="000000" w:themeColor="text1"/>
          <w:sz w:val="28"/>
          <w:szCs w:val="28"/>
          <w:lang w:val="kk-KZ" w:eastAsia="zh-CN"/>
        </w:rPr>
        <w:t>– Наноқұрылымдар санының ЖІӨ-дегі үлесі және халықаралық салыстыру</w:t>
      </w:r>
    </w:p>
    <w:tbl>
      <w:tblPr>
        <w:tblStyle w:val="af"/>
        <w:tblW w:w="0" w:type="auto"/>
        <w:tblLook w:val="04A0" w:firstRow="1" w:lastRow="0" w:firstColumn="1" w:lastColumn="0" w:noHBand="0" w:noVBand="1"/>
      </w:tblPr>
      <w:tblGrid>
        <w:gridCol w:w="1980"/>
        <w:gridCol w:w="3969"/>
        <w:gridCol w:w="3396"/>
      </w:tblGrid>
      <w:tr w:rsidR="004121A7" w:rsidRPr="00FA43A4" w14:paraId="6D1C4479" w14:textId="77777777" w:rsidTr="00023330">
        <w:tc>
          <w:tcPr>
            <w:tcW w:w="1980" w:type="dxa"/>
            <w:hideMark/>
          </w:tcPr>
          <w:p w14:paraId="4EF2D116" w14:textId="77777777" w:rsidR="004121A7" w:rsidRPr="00185CFE" w:rsidRDefault="004121A7" w:rsidP="00B01785">
            <w:pPr>
              <w:spacing w:after="0" w:line="240" w:lineRule="auto"/>
              <w:ind w:firstLine="29"/>
              <w:contextualSpacing/>
              <w:jc w:val="center"/>
              <w:rPr>
                <w:rFonts w:ascii="Times New Roman" w:eastAsiaTheme="minorEastAsia" w:hAnsi="Times New Roman"/>
                <w:color w:val="000000" w:themeColor="text1"/>
                <w:sz w:val="20"/>
                <w:szCs w:val="20"/>
                <w:lang w:val="kk-KZ" w:eastAsia="zh-CN"/>
              </w:rPr>
            </w:pPr>
            <w:r w:rsidRPr="00185CFE">
              <w:rPr>
                <w:rFonts w:ascii="Times New Roman" w:eastAsiaTheme="minorEastAsia" w:hAnsi="Times New Roman"/>
                <w:color w:val="000000" w:themeColor="text1"/>
                <w:sz w:val="20"/>
                <w:szCs w:val="20"/>
                <w:lang w:val="kk-KZ" w:eastAsia="zh-CN"/>
              </w:rPr>
              <w:t>Ел</w:t>
            </w:r>
          </w:p>
        </w:tc>
        <w:tc>
          <w:tcPr>
            <w:tcW w:w="3969" w:type="dxa"/>
            <w:hideMark/>
          </w:tcPr>
          <w:p w14:paraId="544C18C0" w14:textId="77777777" w:rsidR="004121A7" w:rsidRPr="00185CFE" w:rsidRDefault="004121A7" w:rsidP="00B01785">
            <w:pPr>
              <w:spacing w:after="0" w:line="240" w:lineRule="auto"/>
              <w:ind w:firstLine="29"/>
              <w:contextualSpacing/>
              <w:jc w:val="center"/>
              <w:rPr>
                <w:rFonts w:ascii="Times New Roman" w:eastAsiaTheme="minorEastAsia" w:hAnsi="Times New Roman"/>
                <w:color w:val="000000" w:themeColor="text1"/>
                <w:sz w:val="20"/>
                <w:szCs w:val="20"/>
                <w:lang w:val="kk-KZ" w:eastAsia="zh-CN"/>
              </w:rPr>
            </w:pPr>
            <w:r w:rsidRPr="00185CFE">
              <w:rPr>
                <w:rFonts w:ascii="Times New Roman" w:eastAsiaTheme="minorEastAsia" w:hAnsi="Times New Roman"/>
                <w:color w:val="000000" w:themeColor="text1"/>
                <w:sz w:val="20"/>
                <w:szCs w:val="20"/>
                <w:lang w:val="kk-KZ" w:eastAsia="zh-CN"/>
              </w:rPr>
              <w:t>Наноқұрылымдар санының ЖІӨ-дегі үлесі (%)</w:t>
            </w:r>
          </w:p>
        </w:tc>
        <w:tc>
          <w:tcPr>
            <w:tcW w:w="3396" w:type="dxa"/>
            <w:hideMark/>
          </w:tcPr>
          <w:p w14:paraId="065E5CD6" w14:textId="6E684C82" w:rsidR="004121A7" w:rsidRPr="00185CFE" w:rsidRDefault="004121A7" w:rsidP="00B01785">
            <w:pPr>
              <w:spacing w:after="0" w:line="240" w:lineRule="auto"/>
              <w:ind w:firstLine="29"/>
              <w:contextualSpacing/>
              <w:jc w:val="center"/>
              <w:rPr>
                <w:rFonts w:ascii="Times New Roman" w:eastAsiaTheme="minorEastAsia" w:hAnsi="Times New Roman"/>
                <w:color w:val="000000" w:themeColor="text1"/>
                <w:sz w:val="20"/>
                <w:szCs w:val="20"/>
                <w:lang w:val="kk-KZ" w:eastAsia="zh-CN"/>
              </w:rPr>
            </w:pPr>
            <w:r w:rsidRPr="00185CFE">
              <w:rPr>
                <w:rFonts w:ascii="Times New Roman" w:eastAsiaTheme="minorEastAsia" w:hAnsi="Times New Roman"/>
                <w:color w:val="000000" w:themeColor="text1"/>
                <w:sz w:val="20"/>
                <w:szCs w:val="20"/>
                <w:lang w:val="kk-KZ" w:eastAsia="zh-CN"/>
              </w:rPr>
              <w:t>ҒЗТКЖ</w:t>
            </w:r>
            <w:r w:rsidR="00023330" w:rsidRPr="00185CFE">
              <w:rPr>
                <w:rFonts w:ascii="Times New Roman" w:eastAsiaTheme="minorEastAsia" w:hAnsi="Times New Roman"/>
                <w:color w:val="000000" w:themeColor="text1"/>
                <w:sz w:val="20"/>
                <w:szCs w:val="20"/>
                <w:lang w:val="kk-KZ" w:eastAsia="zh-CN"/>
              </w:rPr>
              <w:t xml:space="preserve"> </w:t>
            </w:r>
            <w:r w:rsidRPr="00185CFE">
              <w:rPr>
                <w:rFonts w:ascii="Times New Roman" w:eastAsiaTheme="minorEastAsia" w:hAnsi="Times New Roman"/>
                <w:color w:val="000000" w:themeColor="text1"/>
                <w:sz w:val="20"/>
                <w:szCs w:val="20"/>
                <w:lang w:val="kk-KZ" w:eastAsia="zh-CN"/>
              </w:rPr>
              <w:t>шығындарының арақатынасы (нано:жалпы)</w:t>
            </w:r>
          </w:p>
        </w:tc>
      </w:tr>
      <w:tr w:rsidR="004121A7" w:rsidRPr="00185CFE" w14:paraId="24E78503" w14:textId="77777777" w:rsidTr="00023330">
        <w:tc>
          <w:tcPr>
            <w:tcW w:w="1980" w:type="dxa"/>
            <w:hideMark/>
          </w:tcPr>
          <w:p w14:paraId="707BC1C7" w14:textId="77777777" w:rsidR="004121A7" w:rsidRPr="00185CFE" w:rsidRDefault="004121A7" w:rsidP="00023330">
            <w:pPr>
              <w:spacing w:after="0" w:line="240" w:lineRule="auto"/>
              <w:ind w:firstLine="29"/>
              <w:contextualSpacing/>
              <w:jc w:val="both"/>
              <w:rPr>
                <w:rFonts w:ascii="Times New Roman" w:eastAsiaTheme="minorEastAsia" w:hAnsi="Times New Roman"/>
                <w:color w:val="000000" w:themeColor="text1"/>
                <w:sz w:val="20"/>
                <w:szCs w:val="20"/>
                <w:lang w:val="kk-KZ" w:eastAsia="zh-CN"/>
              </w:rPr>
            </w:pPr>
            <w:r w:rsidRPr="00185CFE">
              <w:rPr>
                <w:rFonts w:ascii="Times New Roman" w:eastAsiaTheme="minorEastAsia" w:hAnsi="Times New Roman"/>
                <w:color w:val="000000" w:themeColor="text1"/>
                <w:sz w:val="20"/>
                <w:szCs w:val="20"/>
                <w:lang w:val="kk-KZ" w:eastAsia="zh-CN"/>
              </w:rPr>
              <w:t>АҚШ</w:t>
            </w:r>
          </w:p>
        </w:tc>
        <w:tc>
          <w:tcPr>
            <w:tcW w:w="3969" w:type="dxa"/>
            <w:hideMark/>
          </w:tcPr>
          <w:p w14:paraId="56C5D7D1" w14:textId="77777777" w:rsidR="004121A7" w:rsidRPr="00185CFE" w:rsidRDefault="004121A7" w:rsidP="00B01785">
            <w:pPr>
              <w:spacing w:after="0" w:line="240" w:lineRule="auto"/>
              <w:ind w:firstLine="29"/>
              <w:contextualSpacing/>
              <w:jc w:val="center"/>
              <w:rPr>
                <w:rFonts w:ascii="Times New Roman" w:eastAsiaTheme="minorEastAsia" w:hAnsi="Times New Roman"/>
                <w:color w:val="000000" w:themeColor="text1"/>
                <w:sz w:val="20"/>
                <w:szCs w:val="20"/>
                <w:lang w:val="kk-KZ" w:eastAsia="zh-CN"/>
              </w:rPr>
            </w:pPr>
            <w:r w:rsidRPr="00185CFE">
              <w:rPr>
                <w:rFonts w:ascii="Times New Roman" w:eastAsiaTheme="minorEastAsia" w:hAnsi="Times New Roman"/>
                <w:color w:val="000000" w:themeColor="text1"/>
                <w:sz w:val="20"/>
                <w:szCs w:val="20"/>
                <w:lang w:val="kk-KZ" w:eastAsia="zh-CN"/>
              </w:rPr>
              <w:t>1,2</w:t>
            </w:r>
          </w:p>
        </w:tc>
        <w:tc>
          <w:tcPr>
            <w:tcW w:w="3396" w:type="dxa"/>
            <w:hideMark/>
          </w:tcPr>
          <w:p w14:paraId="7EF555BF" w14:textId="77777777" w:rsidR="004121A7" w:rsidRPr="00185CFE" w:rsidRDefault="004121A7" w:rsidP="00B01785">
            <w:pPr>
              <w:spacing w:after="0" w:line="240" w:lineRule="auto"/>
              <w:ind w:firstLine="29"/>
              <w:contextualSpacing/>
              <w:jc w:val="center"/>
              <w:rPr>
                <w:rFonts w:ascii="Times New Roman" w:eastAsiaTheme="minorEastAsia" w:hAnsi="Times New Roman"/>
                <w:color w:val="000000" w:themeColor="text1"/>
                <w:sz w:val="20"/>
                <w:szCs w:val="20"/>
                <w:lang w:val="kk-KZ" w:eastAsia="zh-CN"/>
              </w:rPr>
            </w:pPr>
            <w:r w:rsidRPr="00185CFE">
              <w:rPr>
                <w:rFonts w:ascii="Times New Roman" w:eastAsiaTheme="minorEastAsia" w:hAnsi="Times New Roman"/>
                <w:color w:val="000000" w:themeColor="text1"/>
                <w:sz w:val="20"/>
                <w:szCs w:val="20"/>
                <w:lang w:val="kk-KZ" w:eastAsia="zh-CN"/>
              </w:rPr>
              <w:t>1:2</w:t>
            </w:r>
          </w:p>
        </w:tc>
      </w:tr>
      <w:tr w:rsidR="004121A7" w:rsidRPr="00185CFE" w14:paraId="7A1B4E26" w14:textId="77777777" w:rsidTr="00023330">
        <w:tc>
          <w:tcPr>
            <w:tcW w:w="1980" w:type="dxa"/>
            <w:hideMark/>
          </w:tcPr>
          <w:p w14:paraId="60E68B0C" w14:textId="77777777" w:rsidR="004121A7" w:rsidRPr="00185CFE" w:rsidRDefault="004121A7" w:rsidP="00023330">
            <w:pPr>
              <w:spacing w:after="0" w:line="240" w:lineRule="auto"/>
              <w:ind w:firstLine="29"/>
              <w:contextualSpacing/>
              <w:jc w:val="both"/>
              <w:rPr>
                <w:rFonts w:ascii="Times New Roman" w:eastAsiaTheme="minorEastAsia" w:hAnsi="Times New Roman"/>
                <w:color w:val="000000" w:themeColor="text1"/>
                <w:sz w:val="20"/>
                <w:szCs w:val="20"/>
                <w:lang w:val="kk-KZ" w:eastAsia="zh-CN"/>
              </w:rPr>
            </w:pPr>
            <w:r w:rsidRPr="00185CFE">
              <w:rPr>
                <w:rFonts w:ascii="Times New Roman" w:eastAsiaTheme="minorEastAsia" w:hAnsi="Times New Roman"/>
                <w:color w:val="000000" w:themeColor="text1"/>
                <w:sz w:val="20"/>
                <w:szCs w:val="20"/>
                <w:lang w:val="kk-KZ" w:eastAsia="zh-CN"/>
              </w:rPr>
              <w:t>Италия</w:t>
            </w:r>
          </w:p>
        </w:tc>
        <w:tc>
          <w:tcPr>
            <w:tcW w:w="3969" w:type="dxa"/>
            <w:hideMark/>
          </w:tcPr>
          <w:p w14:paraId="077125BA" w14:textId="77777777" w:rsidR="004121A7" w:rsidRPr="00185CFE" w:rsidRDefault="004121A7" w:rsidP="00B01785">
            <w:pPr>
              <w:spacing w:after="0" w:line="240" w:lineRule="auto"/>
              <w:ind w:firstLine="29"/>
              <w:contextualSpacing/>
              <w:jc w:val="center"/>
              <w:rPr>
                <w:rFonts w:ascii="Times New Roman" w:eastAsiaTheme="minorEastAsia" w:hAnsi="Times New Roman"/>
                <w:color w:val="000000" w:themeColor="text1"/>
                <w:sz w:val="20"/>
                <w:szCs w:val="20"/>
                <w:lang w:val="kk-KZ" w:eastAsia="zh-CN"/>
              </w:rPr>
            </w:pPr>
            <w:r w:rsidRPr="00185CFE">
              <w:rPr>
                <w:rFonts w:ascii="Times New Roman" w:eastAsiaTheme="minorEastAsia" w:hAnsi="Times New Roman"/>
                <w:color w:val="000000" w:themeColor="text1"/>
                <w:sz w:val="20"/>
                <w:szCs w:val="20"/>
                <w:lang w:val="kk-KZ" w:eastAsia="zh-CN"/>
              </w:rPr>
              <w:t>1,0</w:t>
            </w:r>
          </w:p>
        </w:tc>
        <w:tc>
          <w:tcPr>
            <w:tcW w:w="3396" w:type="dxa"/>
            <w:hideMark/>
          </w:tcPr>
          <w:p w14:paraId="1AC1064C" w14:textId="77777777" w:rsidR="004121A7" w:rsidRPr="00185CFE" w:rsidRDefault="004121A7" w:rsidP="00B01785">
            <w:pPr>
              <w:spacing w:after="0" w:line="240" w:lineRule="auto"/>
              <w:ind w:firstLine="29"/>
              <w:contextualSpacing/>
              <w:jc w:val="center"/>
              <w:rPr>
                <w:rFonts w:ascii="Times New Roman" w:eastAsiaTheme="minorEastAsia" w:hAnsi="Times New Roman"/>
                <w:color w:val="000000" w:themeColor="text1"/>
                <w:sz w:val="20"/>
                <w:szCs w:val="20"/>
                <w:lang w:val="kk-KZ" w:eastAsia="zh-CN"/>
              </w:rPr>
            </w:pPr>
            <w:r w:rsidRPr="00185CFE">
              <w:rPr>
                <w:rFonts w:ascii="Times New Roman" w:eastAsiaTheme="minorEastAsia" w:hAnsi="Times New Roman"/>
                <w:color w:val="000000" w:themeColor="text1"/>
                <w:sz w:val="20"/>
                <w:szCs w:val="20"/>
                <w:lang w:val="kk-KZ" w:eastAsia="zh-CN"/>
              </w:rPr>
              <w:t>1:2</w:t>
            </w:r>
          </w:p>
        </w:tc>
      </w:tr>
      <w:tr w:rsidR="004121A7" w:rsidRPr="00185CFE" w14:paraId="176FC55A" w14:textId="77777777" w:rsidTr="00023330">
        <w:tc>
          <w:tcPr>
            <w:tcW w:w="1980" w:type="dxa"/>
            <w:hideMark/>
          </w:tcPr>
          <w:p w14:paraId="0491FF05" w14:textId="77777777" w:rsidR="004121A7" w:rsidRPr="00185CFE" w:rsidRDefault="004121A7" w:rsidP="00023330">
            <w:pPr>
              <w:spacing w:after="0" w:line="240" w:lineRule="auto"/>
              <w:ind w:firstLine="29"/>
              <w:contextualSpacing/>
              <w:jc w:val="both"/>
              <w:rPr>
                <w:rFonts w:ascii="Times New Roman" w:eastAsiaTheme="minorEastAsia" w:hAnsi="Times New Roman"/>
                <w:color w:val="000000" w:themeColor="text1"/>
                <w:sz w:val="20"/>
                <w:szCs w:val="20"/>
                <w:lang w:val="kk-KZ" w:eastAsia="zh-CN"/>
              </w:rPr>
            </w:pPr>
            <w:r w:rsidRPr="00185CFE">
              <w:rPr>
                <w:rFonts w:ascii="Times New Roman" w:eastAsiaTheme="minorEastAsia" w:hAnsi="Times New Roman"/>
                <w:color w:val="000000" w:themeColor="text1"/>
                <w:sz w:val="20"/>
                <w:szCs w:val="20"/>
                <w:lang w:val="kk-KZ" w:eastAsia="zh-CN"/>
              </w:rPr>
              <w:t>Франция</w:t>
            </w:r>
          </w:p>
        </w:tc>
        <w:tc>
          <w:tcPr>
            <w:tcW w:w="3969" w:type="dxa"/>
            <w:hideMark/>
          </w:tcPr>
          <w:p w14:paraId="6FF115FD" w14:textId="77777777" w:rsidR="004121A7" w:rsidRPr="00185CFE" w:rsidRDefault="004121A7" w:rsidP="00B01785">
            <w:pPr>
              <w:spacing w:after="0" w:line="240" w:lineRule="auto"/>
              <w:ind w:firstLine="29"/>
              <w:contextualSpacing/>
              <w:jc w:val="center"/>
              <w:rPr>
                <w:rFonts w:ascii="Times New Roman" w:eastAsiaTheme="minorEastAsia" w:hAnsi="Times New Roman"/>
                <w:color w:val="000000" w:themeColor="text1"/>
                <w:sz w:val="20"/>
                <w:szCs w:val="20"/>
                <w:lang w:val="kk-KZ" w:eastAsia="zh-CN"/>
              </w:rPr>
            </w:pPr>
            <w:r w:rsidRPr="00185CFE">
              <w:rPr>
                <w:rFonts w:ascii="Times New Roman" w:eastAsiaTheme="minorEastAsia" w:hAnsi="Times New Roman"/>
                <w:color w:val="000000" w:themeColor="text1"/>
                <w:sz w:val="20"/>
                <w:szCs w:val="20"/>
                <w:lang w:val="kk-KZ" w:eastAsia="zh-CN"/>
              </w:rPr>
              <w:t>0,9</w:t>
            </w:r>
          </w:p>
        </w:tc>
        <w:tc>
          <w:tcPr>
            <w:tcW w:w="3396" w:type="dxa"/>
            <w:hideMark/>
          </w:tcPr>
          <w:p w14:paraId="0EE58D70" w14:textId="77777777" w:rsidR="004121A7" w:rsidRPr="00185CFE" w:rsidRDefault="004121A7" w:rsidP="00B01785">
            <w:pPr>
              <w:spacing w:after="0" w:line="240" w:lineRule="auto"/>
              <w:ind w:firstLine="29"/>
              <w:contextualSpacing/>
              <w:jc w:val="center"/>
              <w:rPr>
                <w:rFonts w:ascii="Times New Roman" w:eastAsiaTheme="minorEastAsia" w:hAnsi="Times New Roman"/>
                <w:color w:val="000000" w:themeColor="text1"/>
                <w:sz w:val="20"/>
                <w:szCs w:val="20"/>
                <w:lang w:val="kk-KZ" w:eastAsia="zh-CN"/>
              </w:rPr>
            </w:pPr>
            <w:r w:rsidRPr="00185CFE">
              <w:rPr>
                <w:rFonts w:ascii="Times New Roman" w:eastAsiaTheme="minorEastAsia" w:hAnsi="Times New Roman"/>
                <w:color w:val="000000" w:themeColor="text1"/>
                <w:sz w:val="20"/>
                <w:szCs w:val="20"/>
                <w:lang w:val="kk-KZ" w:eastAsia="zh-CN"/>
              </w:rPr>
              <w:t>1:4</w:t>
            </w:r>
          </w:p>
        </w:tc>
      </w:tr>
      <w:tr w:rsidR="004121A7" w:rsidRPr="00185CFE" w14:paraId="7660D3B0" w14:textId="77777777" w:rsidTr="00023330">
        <w:tc>
          <w:tcPr>
            <w:tcW w:w="1980" w:type="dxa"/>
            <w:hideMark/>
          </w:tcPr>
          <w:p w14:paraId="35F2C1FF" w14:textId="77777777" w:rsidR="004121A7" w:rsidRPr="00185CFE" w:rsidRDefault="004121A7" w:rsidP="00023330">
            <w:pPr>
              <w:spacing w:after="0" w:line="240" w:lineRule="auto"/>
              <w:ind w:firstLine="29"/>
              <w:contextualSpacing/>
              <w:jc w:val="both"/>
              <w:rPr>
                <w:rFonts w:ascii="Times New Roman" w:eastAsiaTheme="minorEastAsia" w:hAnsi="Times New Roman"/>
                <w:color w:val="000000" w:themeColor="text1"/>
                <w:sz w:val="20"/>
                <w:szCs w:val="20"/>
                <w:lang w:val="kk-KZ" w:eastAsia="zh-CN"/>
              </w:rPr>
            </w:pPr>
            <w:r w:rsidRPr="00185CFE">
              <w:rPr>
                <w:rFonts w:ascii="Times New Roman" w:eastAsiaTheme="minorEastAsia" w:hAnsi="Times New Roman"/>
                <w:color w:val="000000" w:themeColor="text1"/>
                <w:sz w:val="20"/>
                <w:szCs w:val="20"/>
                <w:lang w:val="kk-KZ" w:eastAsia="zh-CN"/>
              </w:rPr>
              <w:t>Швейцария</w:t>
            </w:r>
          </w:p>
        </w:tc>
        <w:tc>
          <w:tcPr>
            <w:tcW w:w="3969" w:type="dxa"/>
            <w:hideMark/>
          </w:tcPr>
          <w:p w14:paraId="3D09253C" w14:textId="77777777" w:rsidR="004121A7" w:rsidRPr="00185CFE" w:rsidRDefault="004121A7" w:rsidP="00B01785">
            <w:pPr>
              <w:spacing w:after="0" w:line="240" w:lineRule="auto"/>
              <w:ind w:firstLine="29"/>
              <w:contextualSpacing/>
              <w:jc w:val="center"/>
              <w:rPr>
                <w:rFonts w:ascii="Times New Roman" w:eastAsiaTheme="minorEastAsia" w:hAnsi="Times New Roman"/>
                <w:color w:val="000000" w:themeColor="text1"/>
                <w:sz w:val="20"/>
                <w:szCs w:val="20"/>
                <w:lang w:val="kk-KZ" w:eastAsia="zh-CN"/>
              </w:rPr>
            </w:pPr>
            <w:r w:rsidRPr="00185CFE">
              <w:rPr>
                <w:rFonts w:ascii="Times New Roman" w:eastAsiaTheme="minorEastAsia" w:hAnsi="Times New Roman"/>
                <w:color w:val="000000" w:themeColor="text1"/>
                <w:sz w:val="20"/>
                <w:szCs w:val="20"/>
                <w:lang w:val="kk-KZ" w:eastAsia="zh-CN"/>
              </w:rPr>
              <w:t>0,8</w:t>
            </w:r>
          </w:p>
        </w:tc>
        <w:tc>
          <w:tcPr>
            <w:tcW w:w="3396" w:type="dxa"/>
            <w:hideMark/>
          </w:tcPr>
          <w:p w14:paraId="22E64138" w14:textId="77777777" w:rsidR="004121A7" w:rsidRPr="00185CFE" w:rsidRDefault="004121A7" w:rsidP="00B01785">
            <w:pPr>
              <w:spacing w:after="0" w:line="240" w:lineRule="auto"/>
              <w:ind w:firstLine="29"/>
              <w:contextualSpacing/>
              <w:jc w:val="center"/>
              <w:rPr>
                <w:rFonts w:ascii="Times New Roman" w:eastAsiaTheme="minorEastAsia" w:hAnsi="Times New Roman"/>
                <w:color w:val="000000" w:themeColor="text1"/>
                <w:sz w:val="20"/>
                <w:szCs w:val="20"/>
                <w:lang w:val="kk-KZ" w:eastAsia="zh-CN"/>
              </w:rPr>
            </w:pPr>
            <w:r w:rsidRPr="00185CFE">
              <w:rPr>
                <w:rFonts w:ascii="Times New Roman" w:eastAsiaTheme="minorEastAsia" w:hAnsi="Times New Roman"/>
                <w:color w:val="000000" w:themeColor="text1"/>
                <w:sz w:val="20"/>
                <w:szCs w:val="20"/>
                <w:lang w:val="kk-KZ" w:eastAsia="zh-CN"/>
              </w:rPr>
              <w:t>1:5</w:t>
            </w:r>
          </w:p>
        </w:tc>
      </w:tr>
      <w:tr w:rsidR="004121A7" w:rsidRPr="00185CFE" w14:paraId="68B2BBD2" w14:textId="77777777" w:rsidTr="00023330">
        <w:tc>
          <w:tcPr>
            <w:tcW w:w="1980" w:type="dxa"/>
            <w:hideMark/>
          </w:tcPr>
          <w:p w14:paraId="7BA5F8AD" w14:textId="77777777" w:rsidR="004121A7" w:rsidRPr="00185CFE" w:rsidRDefault="004121A7" w:rsidP="00023330">
            <w:pPr>
              <w:spacing w:after="0" w:line="240" w:lineRule="auto"/>
              <w:ind w:firstLine="29"/>
              <w:contextualSpacing/>
              <w:jc w:val="both"/>
              <w:rPr>
                <w:rFonts w:ascii="Times New Roman" w:eastAsiaTheme="minorEastAsia" w:hAnsi="Times New Roman"/>
                <w:color w:val="000000" w:themeColor="text1"/>
                <w:sz w:val="20"/>
                <w:szCs w:val="20"/>
                <w:lang w:val="kk-KZ" w:eastAsia="zh-CN"/>
              </w:rPr>
            </w:pPr>
            <w:r w:rsidRPr="00185CFE">
              <w:rPr>
                <w:rFonts w:ascii="Times New Roman" w:eastAsiaTheme="minorEastAsia" w:hAnsi="Times New Roman"/>
                <w:color w:val="000000" w:themeColor="text1"/>
                <w:sz w:val="20"/>
                <w:szCs w:val="20"/>
                <w:lang w:val="kk-KZ" w:eastAsia="zh-CN"/>
              </w:rPr>
              <w:t>Жапония</w:t>
            </w:r>
          </w:p>
        </w:tc>
        <w:tc>
          <w:tcPr>
            <w:tcW w:w="3969" w:type="dxa"/>
            <w:hideMark/>
          </w:tcPr>
          <w:p w14:paraId="2941FADD" w14:textId="77777777" w:rsidR="004121A7" w:rsidRPr="00185CFE" w:rsidRDefault="004121A7" w:rsidP="00B01785">
            <w:pPr>
              <w:spacing w:after="0" w:line="240" w:lineRule="auto"/>
              <w:ind w:firstLine="29"/>
              <w:contextualSpacing/>
              <w:jc w:val="center"/>
              <w:rPr>
                <w:rFonts w:ascii="Times New Roman" w:eastAsiaTheme="minorEastAsia" w:hAnsi="Times New Roman"/>
                <w:color w:val="000000" w:themeColor="text1"/>
                <w:sz w:val="20"/>
                <w:szCs w:val="20"/>
                <w:lang w:val="kk-KZ" w:eastAsia="zh-CN"/>
              </w:rPr>
            </w:pPr>
            <w:r w:rsidRPr="00185CFE">
              <w:rPr>
                <w:rFonts w:ascii="Times New Roman" w:eastAsiaTheme="minorEastAsia" w:hAnsi="Times New Roman"/>
                <w:color w:val="000000" w:themeColor="text1"/>
                <w:sz w:val="20"/>
                <w:szCs w:val="20"/>
                <w:lang w:val="kk-KZ" w:eastAsia="zh-CN"/>
              </w:rPr>
              <w:t>0,7</w:t>
            </w:r>
          </w:p>
        </w:tc>
        <w:tc>
          <w:tcPr>
            <w:tcW w:w="3396" w:type="dxa"/>
            <w:hideMark/>
          </w:tcPr>
          <w:p w14:paraId="6341A70E" w14:textId="77777777" w:rsidR="004121A7" w:rsidRPr="00185CFE" w:rsidRDefault="004121A7" w:rsidP="00B01785">
            <w:pPr>
              <w:spacing w:after="0" w:line="240" w:lineRule="auto"/>
              <w:ind w:firstLine="29"/>
              <w:contextualSpacing/>
              <w:jc w:val="center"/>
              <w:rPr>
                <w:rFonts w:ascii="Times New Roman" w:eastAsiaTheme="minorEastAsia" w:hAnsi="Times New Roman"/>
                <w:color w:val="000000" w:themeColor="text1"/>
                <w:sz w:val="20"/>
                <w:szCs w:val="20"/>
                <w:lang w:val="kk-KZ" w:eastAsia="zh-CN"/>
              </w:rPr>
            </w:pPr>
            <w:r w:rsidRPr="00185CFE">
              <w:rPr>
                <w:rFonts w:ascii="Times New Roman" w:eastAsiaTheme="minorEastAsia" w:hAnsi="Times New Roman"/>
                <w:color w:val="000000" w:themeColor="text1"/>
                <w:sz w:val="20"/>
                <w:szCs w:val="20"/>
                <w:lang w:val="kk-KZ" w:eastAsia="zh-CN"/>
              </w:rPr>
              <w:t>2:3</w:t>
            </w:r>
          </w:p>
        </w:tc>
      </w:tr>
      <w:tr w:rsidR="004121A7" w:rsidRPr="00185CFE" w14:paraId="3881446B" w14:textId="77777777" w:rsidTr="00023330">
        <w:tc>
          <w:tcPr>
            <w:tcW w:w="1980" w:type="dxa"/>
            <w:hideMark/>
          </w:tcPr>
          <w:p w14:paraId="2BDC4B2C" w14:textId="77777777" w:rsidR="004121A7" w:rsidRPr="00185CFE" w:rsidRDefault="004121A7" w:rsidP="00023330">
            <w:pPr>
              <w:spacing w:after="0" w:line="240" w:lineRule="auto"/>
              <w:ind w:firstLine="29"/>
              <w:contextualSpacing/>
              <w:jc w:val="both"/>
              <w:rPr>
                <w:rFonts w:ascii="Times New Roman" w:eastAsiaTheme="minorEastAsia" w:hAnsi="Times New Roman"/>
                <w:color w:val="000000" w:themeColor="text1"/>
                <w:sz w:val="20"/>
                <w:szCs w:val="20"/>
                <w:lang w:val="kk-KZ" w:eastAsia="zh-CN"/>
              </w:rPr>
            </w:pPr>
            <w:r w:rsidRPr="00185CFE">
              <w:rPr>
                <w:rFonts w:ascii="Times New Roman" w:eastAsiaTheme="minorEastAsia" w:hAnsi="Times New Roman"/>
                <w:color w:val="000000" w:themeColor="text1"/>
                <w:sz w:val="20"/>
                <w:szCs w:val="20"/>
                <w:lang w:val="kk-KZ" w:eastAsia="zh-CN"/>
              </w:rPr>
              <w:t>Германия</w:t>
            </w:r>
          </w:p>
        </w:tc>
        <w:tc>
          <w:tcPr>
            <w:tcW w:w="3969" w:type="dxa"/>
            <w:hideMark/>
          </w:tcPr>
          <w:p w14:paraId="3D3C8F55" w14:textId="77777777" w:rsidR="004121A7" w:rsidRPr="00185CFE" w:rsidRDefault="004121A7" w:rsidP="00B01785">
            <w:pPr>
              <w:spacing w:after="0" w:line="240" w:lineRule="auto"/>
              <w:ind w:firstLine="29"/>
              <w:contextualSpacing/>
              <w:jc w:val="center"/>
              <w:rPr>
                <w:rFonts w:ascii="Times New Roman" w:eastAsiaTheme="minorEastAsia" w:hAnsi="Times New Roman"/>
                <w:color w:val="000000" w:themeColor="text1"/>
                <w:sz w:val="20"/>
                <w:szCs w:val="20"/>
                <w:lang w:val="kk-KZ" w:eastAsia="zh-CN"/>
              </w:rPr>
            </w:pPr>
            <w:r w:rsidRPr="00185CFE">
              <w:rPr>
                <w:rFonts w:ascii="Times New Roman" w:eastAsiaTheme="minorEastAsia" w:hAnsi="Times New Roman"/>
                <w:color w:val="000000" w:themeColor="text1"/>
                <w:sz w:val="20"/>
                <w:szCs w:val="20"/>
                <w:lang w:val="kk-KZ" w:eastAsia="zh-CN"/>
              </w:rPr>
              <w:t>0,6</w:t>
            </w:r>
          </w:p>
        </w:tc>
        <w:tc>
          <w:tcPr>
            <w:tcW w:w="3396" w:type="dxa"/>
            <w:hideMark/>
          </w:tcPr>
          <w:p w14:paraId="57537A22" w14:textId="77777777" w:rsidR="004121A7" w:rsidRPr="00185CFE" w:rsidRDefault="004121A7" w:rsidP="00B01785">
            <w:pPr>
              <w:spacing w:after="0" w:line="240" w:lineRule="auto"/>
              <w:ind w:firstLine="29"/>
              <w:contextualSpacing/>
              <w:jc w:val="center"/>
              <w:rPr>
                <w:rFonts w:ascii="Times New Roman" w:eastAsiaTheme="minorEastAsia" w:hAnsi="Times New Roman"/>
                <w:color w:val="000000" w:themeColor="text1"/>
                <w:sz w:val="20"/>
                <w:szCs w:val="20"/>
                <w:lang w:val="kk-KZ" w:eastAsia="zh-CN"/>
              </w:rPr>
            </w:pPr>
            <w:r w:rsidRPr="00185CFE">
              <w:rPr>
                <w:rFonts w:ascii="Times New Roman" w:eastAsiaTheme="minorEastAsia" w:hAnsi="Times New Roman"/>
                <w:color w:val="000000" w:themeColor="text1"/>
                <w:sz w:val="20"/>
                <w:szCs w:val="20"/>
                <w:lang w:val="kk-KZ" w:eastAsia="zh-CN"/>
              </w:rPr>
              <w:t>4:3</w:t>
            </w:r>
          </w:p>
        </w:tc>
      </w:tr>
      <w:tr w:rsidR="004121A7" w:rsidRPr="00185CFE" w14:paraId="0ECF37D0" w14:textId="77777777" w:rsidTr="00023330">
        <w:tc>
          <w:tcPr>
            <w:tcW w:w="1980" w:type="dxa"/>
            <w:hideMark/>
          </w:tcPr>
          <w:p w14:paraId="522A7D15" w14:textId="77777777" w:rsidR="004121A7" w:rsidRPr="00185CFE" w:rsidRDefault="004121A7" w:rsidP="00023330">
            <w:pPr>
              <w:spacing w:after="0" w:line="240" w:lineRule="auto"/>
              <w:ind w:firstLine="29"/>
              <w:contextualSpacing/>
              <w:jc w:val="both"/>
              <w:rPr>
                <w:rFonts w:ascii="Times New Roman" w:eastAsiaTheme="minorEastAsia" w:hAnsi="Times New Roman"/>
                <w:color w:val="000000" w:themeColor="text1"/>
                <w:sz w:val="20"/>
                <w:szCs w:val="20"/>
                <w:lang w:val="kk-KZ" w:eastAsia="zh-CN"/>
              </w:rPr>
            </w:pPr>
            <w:r w:rsidRPr="00185CFE">
              <w:rPr>
                <w:rFonts w:ascii="Times New Roman" w:eastAsiaTheme="minorEastAsia" w:hAnsi="Times New Roman"/>
                <w:color w:val="000000" w:themeColor="text1"/>
                <w:sz w:val="20"/>
                <w:szCs w:val="20"/>
                <w:lang w:val="kk-KZ" w:eastAsia="zh-CN"/>
              </w:rPr>
              <w:t>Қазақстан</w:t>
            </w:r>
          </w:p>
        </w:tc>
        <w:tc>
          <w:tcPr>
            <w:tcW w:w="3969" w:type="dxa"/>
            <w:hideMark/>
          </w:tcPr>
          <w:p w14:paraId="430D8205" w14:textId="77777777" w:rsidR="004121A7" w:rsidRPr="00185CFE" w:rsidRDefault="004121A7" w:rsidP="00B01785">
            <w:pPr>
              <w:spacing w:after="0" w:line="240" w:lineRule="auto"/>
              <w:ind w:firstLine="29"/>
              <w:contextualSpacing/>
              <w:jc w:val="center"/>
              <w:rPr>
                <w:rFonts w:ascii="Times New Roman" w:eastAsiaTheme="minorEastAsia" w:hAnsi="Times New Roman"/>
                <w:color w:val="000000" w:themeColor="text1"/>
                <w:sz w:val="20"/>
                <w:szCs w:val="20"/>
                <w:lang w:val="kk-KZ" w:eastAsia="zh-CN"/>
              </w:rPr>
            </w:pPr>
            <w:r w:rsidRPr="00185CFE">
              <w:rPr>
                <w:rFonts w:ascii="Times New Roman" w:eastAsiaTheme="minorEastAsia" w:hAnsi="Times New Roman"/>
                <w:color w:val="000000" w:themeColor="text1"/>
                <w:sz w:val="20"/>
                <w:szCs w:val="20"/>
                <w:lang w:val="kk-KZ" w:eastAsia="zh-CN"/>
              </w:rPr>
              <w:t>0,36</w:t>
            </w:r>
          </w:p>
        </w:tc>
        <w:tc>
          <w:tcPr>
            <w:tcW w:w="3396" w:type="dxa"/>
            <w:hideMark/>
          </w:tcPr>
          <w:p w14:paraId="7841C92A" w14:textId="77777777" w:rsidR="004121A7" w:rsidRPr="00185CFE" w:rsidRDefault="004121A7" w:rsidP="00B01785">
            <w:pPr>
              <w:spacing w:after="0" w:line="240" w:lineRule="auto"/>
              <w:ind w:firstLine="29"/>
              <w:contextualSpacing/>
              <w:jc w:val="center"/>
              <w:rPr>
                <w:rFonts w:ascii="Times New Roman" w:eastAsiaTheme="minorEastAsia" w:hAnsi="Times New Roman"/>
                <w:color w:val="000000" w:themeColor="text1"/>
                <w:sz w:val="20"/>
                <w:szCs w:val="20"/>
                <w:lang w:val="kk-KZ" w:eastAsia="zh-CN"/>
              </w:rPr>
            </w:pPr>
            <w:r w:rsidRPr="00185CFE">
              <w:rPr>
                <w:rFonts w:ascii="Times New Roman" w:eastAsiaTheme="minorEastAsia" w:hAnsi="Times New Roman"/>
                <w:color w:val="000000" w:themeColor="text1"/>
                <w:sz w:val="20"/>
                <w:szCs w:val="20"/>
                <w:lang w:val="kk-KZ" w:eastAsia="zh-CN"/>
              </w:rPr>
              <w:t>5:1</w:t>
            </w:r>
          </w:p>
        </w:tc>
      </w:tr>
      <w:tr w:rsidR="00715B44" w:rsidRPr="00185CFE" w14:paraId="5C808810" w14:textId="77777777" w:rsidTr="0033344D">
        <w:tc>
          <w:tcPr>
            <w:tcW w:w="9345" w:type="dxa"/>
            <w:gridSpan w:val="3"/>
          </w:tcPr>
          <w:p w14:paraId="74863A89" w14:textId="7C65DF6B" w:rsidR="00715B44" w:rsidRPr="00185CFE" w:rsidRDefault="00715B44" w:rsidP="00715B44">
            <w:pPr>
              <w:spacing w:after="0" w:line="240" w:lineRule="auto"/>
              <w:ind w:firstLine="29"/>
              <w:contextualSpacing/>
              <w:rPr>
                <w:rFonts w:ascii="Times New Roman" w:eastAsiaTheme="minorEastAsia" w:hAnsi="Times New Roman"/>
                <w:color w:val="000000" w:themeColor="text1"/>
                <w:sz w:val="20"/>
                <w:szCs w:val="20"/>
                <w:lang w:val="kk-KZ" w:eastAsia="zh-CN"/>
              </w:rPr>
            </w:pPr>
            <w:r w:rsidRPr="00715B44">
              <w:rPr>
                <w:rFonts w:ascii="Times New Roman" w:eastAsiaTheme="minorEastAsia" w:hAnsi="Times New Roman"/>
                <w:color w:val="000000" w:themeColor="text1"/>
                <w:sz w:val="20"/>
                <w:szCs w:val="20"/>
                <w:lang w:val="kk-KZ" w:eastAsia="zh-CN"/>
              </w:rPr>
              <w:t>Ескерту: зерттеу нәтижесінде автормен құрастырылған</w:t>
            </w:r>
          </w:p>
        </w:tc>
      </w:tr>
    </w:tbl>
    <w:p w14:paraId="55D0B77E" w14:textId="77777777" w:rsidR="00893297" w:rsidRPr="00185CFE" w:rsidRDefault="00893297" w:rsidP="00850A08">
      <w:pPr>
        <w:pStyle w:val="ad"/>
        <w:shd w:val="clear" w:color="auto" w:fill="FFFFFF"/>
        <w:tabs>
          <w:tab w:val="left" w:pos="993"/>
        </w:tabs>
        <w:spacing w:before="0" w:beforeAutospacing="0" w:after="0" w:afterAutospacing="0"/>
        <w:ind w:firstLine="567"/>
        <w:contextualSpacing/>
        <w:jc w:val="both"/>
        <w:rPr>
          <w:color w:val="000000" w:themeColor="text1"/>
          <w:sz w:val="28"/>
          <w:szCs w:val="28"/>
          <w:lang w:val="kk-KZ"/>
        </w:rPr>
      </w:pPr>
    </w:p>
    <w:p w14:paraId="2FB5406B" w14:textId="2D4E6A7D" w:rsidR="00AE0698" w:rsidRPr="00185CFE" w:rsidRDefault="00893297" w:rsidP="00FA4580">
      <w:pPr>
        <w:pStyle w:val="ad"/>
        <w:numPr>
          <w:ilvl w:val="0"/>
          <w:numId w:val="21"/>
        </w:numPr>
        <w:shd w:val="clear" w:color="auto" w:fill="FFFFFF"/>
        <w:tabs>
          <w:tab w:val="left" w:pos="993"/>
        </w:tabs>
        <w:spacing w:after="0"/>
        <w:ind w:left="0" w:firstLine="567"/>
        <w:contextualSpacing/>
        <w:jc w:val="both"/>
        <w:rPr>
          <w:color w:val="000000" w:themeColor="text1"/>
          <w:sz w:val="28"/>
          <w:szCs w:val="28"/>
          <w:lang w:val="kk-KZ"/>
        </w:rPr>
      </w:pPr>
      <w:r w:rsidRPr="00185CFE">
        <w:rPr>
          <w:color w:val="000000" w:themeColor="text1"/>
          <w:sz w:val="28"/>
          <w:szCs w:val="28"/>
          <w:lang w:val="kk-KZ"/>
        </w:rPr>
        <w:t>Ғылыми зерттеулер мен әзірлемелердің нәтижелілігінің</w:t>
      </w:r>
      <w:r w:rsidR="00C94058" w:rsidRPr="00185CFE">
        <w:rPr>
          <w:color w:val="000000" w:themeColor="text1"/>
          <w:sz w:val="28"/>
          <w:szCs w:val="28"/>
          <w:lang w:val="kk-KZ"/>
        </w:rPr>
        <w:t xml:space="preserve"> </w:t>
      </w:r>
      <w:r w:rsidR="00C94058" w:rsidRPr="00185CFE">
        <w:rPr>
          <w:i/>
          <w:iCs/>
          <w:color w:val="000000" w:themeColor="text1"/>
          <w:sz w:val="28"/>
          <w:szCs w:val="28"/>
          <w:lang w:val="kk-KZ"/>
        </w:rPr>
        <w:t>(патенттік, жобаға өтініштер көрсеткіштері)</w:t>
      </w:r>
      <w:r w:rsidRPr="00185CFE">
        <w:rPr>
          <w:color w:val="000000" w:themeColor="text1"/>
          <w:sz w:val="28"/>
          <w:szCs w:val="28"/>
          <w:lang w:val="kk-KZ"/>
        </w:rPr>
        <w:t xml:space="preserve"> маңызды көрсеткіштерінің бірі ел экономикасындағы техникалық және технологиялық жетістіктерді көрсететін патенттік белсенділік болып табылады. </w:t>
      </w:r>
      <w:r w:rsidR="00AE0698" w:rsidRPr="00185CFE">
        <w:rPr>
          <w:color w:val="000000" w:themeColor="text1"/>
          <w:sz w:val="28"/>
          <w:szCs w:val="28"/>
          <w:lang w:val="kk-KZ"/>
        </w:rPr>
        <w:t>Ұлттық зияткерлік меншік институтының (Қазпатент) мәліметі бойынша, 2019-2023 жылдар аралығында Қазақстанда нанотехнологиялар саласындағы 85-ке жуық патент, оның ішінде наноматериалдар, катализаторлар және сенсорлық жүйелер саласындағы әзірлемелер тіркелген. Алайда коммерцияланғандардың үлесі 10-15%-дан аспайды, бұл өнеркәсіптік өндіріске ғылыми әзірлемелерді енгізу тетіктерін күшейту қажеттігін көрсетеді</w:t>
      </w:r>
      <w:r w:rsidR="00CF4025" w:rsidRPr="00185CFE">
        <w:rPr>
          <w:color w:val="000000" w:themeColor="text1"/>
          <w:sz w:val="28"/>
          <w:szCs w:val="28"/>
          <w:lang w:val="kk-KZ"/>
        </w:rPr>
        <w:t xml:space="preserve"> </w:t>
      </w:r>
      <w:r w:rsidR="00A2751E" w:rsidRPr="00185CFE">
        <w:rPr>
          <w:color w:val="000000" w:themeColor="text1"/>
          <w:sz w:val="28"/>
          <w:szCs w:val="28"/>
          <w:lang w:val="kk-KZ"/>
        </w:rPr>
        <w:t>[</w:t>
      </w:r>
      <w:r w:rsidR="009D2CE0" w:rsidRPr="00185CFE">
        <w:rPr>
          <w:color w:val="000000" w:themeColor="text1"/>
          <w:sz w:val="28"/>
          <w:szCs w:val="28"/>
          <w:lang w:val="kk-KZ"/>
        </w:rPr>
        <w:t>8</w:t>
      </w:r>
      <w:r w:rsidR="007A74D7" w:rsidRPr="00185CFE">
        <w:rPr>
          <w:color w:val="000000" w:themeColor="text1"/>
          <w:sz w:val="28"/>
          <w:szCs w:val="28"/>
          <w:lang w:val="kk-KZ"/>
        </w:rPr>
        <w:t>1</w:t>
      </w:r>
      <w:r w:rsidR="00A2751E" w:rsidRPr="00185CFE">
        <w:rPr>
          <w:color w:val="000000" w:themeColor="text1"/>
          <w:sz w:val="28"/>
          <w:szCs w:val="28"/>
          <w:lang w:val="kk-KZ"/>
        </w:rPr>
        <w:t>]</w:t>
      </w:r>
      <w:r w:rsidR="00AE0698" w:rsidRPr="00185CFE">
        <w:rPr>
          <w:color w:val="000000" w:themeColor="text1"/>
          <w:sz w:val="28"/>
          <w:szCs w:val="28"/>
          <w:lang w:val="kk-KZ"/>
        </w:rPr>
        <w:t>.</w:t>
      </w:r>
    </w:p>
    <w:p w14:paraId="4C21DF01" w14:textId="41451A8A" w:rsidR="00613AB5" w:rsidRPr="00185CFE" w:rsidRDefault="00613AB5" w:rsidP="00613AB5">
      <w:pPr>
        <w:pStyle w:val="ad"/>
        <w:shd w:val="clear" w:color="auto" w:fill="FFFFFF"/>
        <w:tabs>
          <w:tab w:val="left" w:pos="993"/>
        </w:tabs>
        <w:spacing w:before="0" w:beforeAutospacing="0" w:after="0" w:afterAutospacing="0"/>
        <w:ind w:firstLine="567"/>
        <w:contextualSpacing/>
        <w:jc w:val="both"/>
        <w:rPr>
          <w:color w:val="000000" w:themeColor="text1"/>
          <w:sz w:val="28"/>
          <w:szCs w:val="28"/>
          <w:lang w:val="kk-KZ"/>
        </w:rPr>
      </w:pPr>
      <w:r w:rsidRPr="00185CFE">
        <w:rPr>
          <w:color w:val="000000" w:themeColor="text1"/>
          <w:sz w:val="28"/>
          <w:szCs w:val="28"/>
          <w:lang w:val="kk-KZ"/>
        </w:rPr>
        <w:t>Негізгі сандық көрсеткіштердің бірі халықаралық деректер қорларында (</w:t>
      </w:r>
      <w:r w:rsidR="006D236A" w:rsidRPr="00185CFE">
        <w:rPr>
          <w:color w:val="000000" w:themeColor="text1"/>
          <w:sz w:val="28"/>
          <w:szCs w:val="28"/>
          <w:lang w:val="kk-KZ"/>
        </w:rPr>
        <w:t>Scopus, Web of Science</w:t>
      </w:r>
      <w:r w:rsidRPr="00185CFE">
        <w:rPr>
          <w:color w:val="000000" w:themeColor="text1"/>
          <w:sz w:val="28"/>
          <w:szCs w:val="28"/>
          <w:lang w:val="kk-KZ"/>
        </w:rPr>
        <w:t>) «наноғылым және нанотехнология» (nanoscience &amp; nanotechnology) тақырыбы бойынша индекстелген мақалалар саны болып табылады. Scopus</w:t>
      </w:r>
      <w:r w:rsidR="00DC557A" w:rsidRPr="00185CFE">
        <w:rPr>
          <w:color w:val="000000" w:themeColor="text1"/>
          <w:sz w:val="28"/>
          <w:szCs w:val="28"/>
          <w:lang w:val="kk-KZ"/>
        </w:rPr>
        <w:t>/ Web of Science</w:t>
      </w:r>
      <w:r w:rsidRPr="00185CFE">
        <w:rPr>
          <w:color w:val="000000" w:themeColor="text1"/>
          <w:sz w:val="28"/>
          <w:szCs w:val="28"/>
          <w:lang w:val="kk-KZ"/>
        </w:rPr>
        <w:t xml:space="preserve"> деректеріне сәйкес, </w:t>
      </w:r>
      <w:r w:rsidR="0074521F" w:rsidRPr="00185CFE">
        <w:rPr>
          <w:color w:val="000000" w:themeColor="text1"/>
          <w:sz w:val="28"/>
          <w:szCs w:val="28"/>
          <w:lang w:val="kk-KZ"/>
        </w:rPr>
        <w:t>2</w:t>
      </w:r>
      <w:r w:rsidR="00482B8A" w:rsidRPr="00185CFE">
        <w:rPr>
          <w:color w:val="000000" w:themeColor="text1"/>
          <w:sz w:val="28"/>
          <w:szCs w:val="28"/>
          <w:lang w:val="kk-KZ"/>
        </w:rPr>
        <w:t>000–2025 жылдар аралығында қазақстандық авторлардың жарияланым белсенділігі жалпы өсу үрдісін көрсетеді: Scopus базасында 224, ал Web of Science базасында 89 мақала тіркелген</w:t>
      </w:r>
      <w:r w:rsidR="005040D3" w:rsidRPr="00185CFE">
        <w:rPr>
          <w:color w:val="000000" w:themeColor="text1"/>
          <w:sz w:val="28"/>
          <w:szCs w:val="28"/>
          <w:lang w:val="kk-KZ"/>
        </w:rPr>
        <w:t xml:space="preserve"> </w:t>
      </w:r>
      <w:r w:rsidRPr="00185CFE">
        <w:rPr>
          <w:color w:val="000000" w:themeColor="text1"/>
          <w:sz w:val="28"/>
          <w:szCs w:val="28"/>
          <w:lang w:val="kk-KZ"/>
        </w:rPr>
        <w:t>(сурет</w:t>
      </w:r>
      <w:r w:rsidR="005F6494" w:rsidRPr="00185CFE">
        <w:rPr>
          <w:color w:val="000000" w:themeColor="text1"/>
          <w:sz w:val="28"/>
          <w:szCs w:val="28"/>
          <w:lang w:val="kk-KZ"/>
        </w:rPr>
        <w:t xml:space="preserve"> 12</w:t>
      </w:r>
      <w:r w:rsidRPr="00185CFE">
        <w:rPr>
          <w:color w:val="000000" w:themeColor="text1"/>
          <w:sz w:val="28"/>
          <w:szCs w:val="28"/>
          <w:lang w:val="kk-KZ"/>
        </w:rPr>
        <w:t>)</w:t>
      </w:r>
      <w:r w:rsidR="005040D3" w:rsidRPr="00185CFE">
        <w:rPr>
          <w:color w:val="000000" w:themeColor="text1"/>
          <w:sz w:val="28"/>
          <w:szCs w:val="28"/>
          <w:lang w:val="kk-KZ"/>
        </w:rPr>
        <w:t xml:space="preserve">. Бұл ең алдымен, әл-Фараби атындағы Қазақ ұлттық университеті, Назарбаев университеті, Сәтбаев университеті сияқты </w:t>
      </w:r>
      <w:r w:rsidR="005040D3" w:rsidRPr="00185CFE">
        <w:rPr>
          <w:color w:val="000000" w:themeColor="text1"/>
          <w:sz w:val="28"/>
          <w:szCs w:val="28"/>
          <w:lang w:val="kk-KZ"/>
        </w:rPr>
        <w:lastRenderedPageBreak/>
        <w:t>университеттерде ғылыми-зерттеу жұмыстарының біртіндеп белсендірілгенін көрсетеді.</w:t>
      </w:r>
    </w:p>
    <w:p w14:paraId="29CA3B93" w14:textId="77777777" w:rsidR="00613AB5" w:rsidRPr="00185CFE" w:rsidRDefault="00613AB5" w:rsidP="00613AB5">
      <w:pPr>
        <w:pStyle w:val="ad"/>
        <w:shd w:val="clear" w:color="auto" w:fill="FFFFFF"/>
        <w:tabs>
          <w:tab w:val="left" w:pos="993"/>
        </w:tabs>
        <w:spacing w:before="0" w:beforeAutospacing="0" w:after="0" w:afterAutospacing="0"/>
        <w:ind w:firstLine="567"/>
        <w:contextualSpacing/>
        <w:jc w:val="both"/>
        <w:rPr>
          <w:color w:val="000000" w:themeColor="text1"/>
          <w:sz w:val="28"/>
          <w:szCs w:val="28"/>
          <w:lang w:val="kk-KZ"/>
        </w:rPr>
      </w:pPr>
    </w:p>
    <w:p w14:paraId="41C502A4" w14:textId="7026F504" w:rsidR="00613AB5" w:rsidRPr="00185CFE" w:rsidRDefault="00C472E8" w:rsidP="00C472E8">
      <w:pPr>
        <w:pStyle w:val="ad"/>
        <w:shd w:val="clear" w:color="auto" w:fill="FFFFFF"/>
        <w:tabs>
          <w:tab w:val="left" w:pos="993"/>
        </w:tabs>
        <w:spacing w:before="0" w:beforeAutospacing="0" w:after="0" w:afterAutospacing="0"/>
        <w:contextualSpacing/>
        <w:jc w:val="center"/>
        <w:rPr>
          <w:color w:val="000000" w:themeColor="text1"/>
          <w:sz w:val="28"/>
          <w:szCs w:val="28"/>
          <w:lang w:val="kk-KZ"/>
        </w:rPr>
      </w:pPr>
      <w:r w:rsidRPr="00185CFE">
        <w:rPr>
          <w:noProof/>
          <w:lang w:val="en-US" w:eastAsia="en-US"/>
        </w:rPr>
        <w:drawing>
          <wp:inline distT="0" distB="0" distL="0" distR="0" wp14:anchorId="21929EDB" wp14:editId="2ADAFFE7">
            <wp:extent cx="5486400" cy="2552700"/>
            <wp:effectExtent l="0" t="0" r="0" b="0"/>
            <wp:docPr id="464025489"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EE24131" w14:textId="50FDD4E2" w:rsidR="006D236A" w:rsidRPr="00185CFE" w:rsidRDefault="006D236A" w:rsidP="00C472E8">
      <w:pPr>
        <w:pStyle w:val="ad"/>
        <w:shd w:val="clear" w:color="auto" w:fill="FFFFFF"/>
        <w:tabs>
          <w:tab w:val="left" w:pos="993"/>
        </w:tabs>
        <w:spacing w:before="0" w:beforeAutospacing="0" w:after="0" w:afterAutospacing="0"/>
        <w:contextualSpacing/>
        <w:jc w:val="center"/>
        <w:rPr>
          <w:color w:val="000000" w:themeColor="text1"/>
          <w:sz w:val="28"/>
          <w:szCs w:val="28"/>
          <w:lang w:val="kk-KZ"/>
        </w:rPr>
      </w:pPr>
      <w:r w:rsidRPr="00185CFE">
        <w:rPr>
          <w:color w:val="000000" w:themeColor="text1"/>
          <w:sz w:val="28"/>
          <w:szCs w:val="28"/>
          <w:lang w:val="kk-KZ"/>
        </w:rPr>
        <w:t xml:space="preserve">Сурет </w:t>
      </w:r>
      <w:r w:rsidR="005F6494" w:rsidRPr="00185CFE">
        <w:rPr>
          <w:color w:val="000000" w:themeColor="text1"/>
          <w:sz w:val="28"/>
          <w:szCs w:val="28"/>
          <w:lang w:val="kk-KZ"/>
        </w:rPr>
        <w:t xml:space="preserve">12 </w:t>
      </w:r>
      <w:r w:rsidRPr="00185CFE">
        <w:rPr>
          <w:color w:val="000000" w:themeColor="text1"/>
          <w:sz w:val="28"/>
          <w:szCs w:val="28"/>
          <w:lang w:val="kk-KZ"/>
        </w:rPr>
        <w:t xml:space="preserve">– Scopus және Web of Science деректер қорындағы </w:t>
      </w:r>
      <w:r w:rsidR="00A73F4D" w:rsidRPr="00185CFE">
        <w:rPr>
          <w:color w:val="000000" w:themeColor="text1"/>
          <w:sz w:val="28"/>
          <w:szCs w:val="28"/>
          <w:lang w:val="kk-KZ"/>
        </w:rPr>
        <w:t>nanoscience &amp; nanotechnology бойынша отандық жариялымдар санының динамикасы, 2000-20</w:t>
      </w:r>
      <w:r w:rsidR="000E485B" w:rsidRPr="00185CFE">
        <w:rPr>
          <w:color w:val="000000" w:themeColor="text1"/>
          <w:sz w:val="28"/>
          <w:szCs w:val="28"/>
          <w:lang w:val="kk-KZ"/>
        </w:rPr>
        <w:t>2</w:t>
      </w:r>
      <w:r w:rsidR="00A73F4D" w:rsidRPr="00185CFE">
        <w:rPr>
          <w:color w:val="000000" w:themeColor="text1"/>
          <w:sz w:val="28"/>
          <w:szCs w:val="28"/>
          <w:lang w:val="kk-KZ"/>
        </w:rPr>
        <w:t>5 жж.</w:t>
      </w:r>
    </w:p>
    <w:p w14:paraId="1520DB69" w14:textId="6A77468E" w:rsidR="000D14FC" w:rsidRPr="00185CFE" w:rsidRDefault="000D14FC" w:rsidP="00C472E8">
      <w:pPr>
        <w:pStyle w:val="ad"/>
        <w:shd w:val="clear" w:color="auto" w:fill="FFFFFF"/>
        <w:tabs>
          <w:tab w:val="left" w:pos="993"/>
        </w:tabs>
        <w:spacing w:before="0" w:beforeAutospacing="0" w:after="0" w:afterAutospacing="0"/>
        <w:contextualSpacing/>
        <w:jc w:val="center"/>
        <w:rPr>
          <w:color w:val="000000" w:themeColor="text1"/>
          <w:lang w:val="kk-KZ"/>
        </w:rPr>
      </w:pPr>
      <w:r w:rsidRPr="00185CFE">
        <w:rPr>
          <w:color w:val="000000" w:themeColor="text1"/>
          <w:lang w:val="kk-KZ"/>
        </w:rPr>
        <w:t>Ескеру: зерттеу</w:t>
      </w:r>
      <w:r w:rsidR="00F777FC" w:rsidRPr="00185CFE">
        <w:rPr>
          <w:color w:val="000000" w:themeColor="text1"/>
          <w:lang w:val="kk-KZ"/>
        </w:rPr>
        <w:t xml:space="preserve"> нәтижесінде автормен құрастырылған</w:t>
      </w:r>
    </w:p>
    <w:p w14:paraId="5090940F" w14:textId="77777777" w:rsidR="00482B8A" w:rsidRPr="00185CFE" w:rsidRDefault="00482B8A" w:rsidP="00026DAF">
      <w:pPr>
        <w:pStyle w:val="ad"/>
        <w:shd w:val="clear" w:color="auto" w:fill="FFFFFF"/>
        <w:spacing w:before="0" w:beforeAutospacing="0" w:after="0" w:afterAutospacing="0"/>
        <w:ind w:firstLine="567"/>
        <w:contextualSpacing/>
        <w:jc w:val="both"/>
        <w:rPr>
          <w:color w:val="000000" w:themeColor="text1"/>
          <w:sz w:val="28"/>
          <w:szCs w:val="28"/>
          <w:lang w:val="kk-KZ"/>
        </w:rPr>
      </w:pPr>
    </w:p>
    <w:p w14:paraId="43F9F433" w14:textId="6E77FC9B" w:rsidR="00482B8A" w:rsidRPr="00185CFE" w:rsidRDefault="0074521F" w:rsidP="00026DAF">
      <w:pPr>
        <w:pStyle w:val="ad"/>
        <w:shd w:val="clear" w:color="auto" w:fill="FFFFFF"/>
        <w:spacing w:before="0" w:beforeAutospacing="0" w:after="0" w:afterAutospacing="0"/>
        <w:ind w:firstLine="567"/>
        <w:contextualSpacing/>
        <w:jc w:val="both"/>
        <w:rPr>
          <w:color w:val="000000" w:themeColor="text1"/>
          <w:sz w:val="28"/>
          <w:szCs w:val="28"/>
          <w:lang w:val="kk-KZ"/>
        </w:rPr>
      </w:pPr>
      <w:r w:rsidRPr="00185CFE">
        <w:rPr>
          <w:color w:val="000000" w:themeColor="text1"/>
          <w:sz w:val="28"/>
          <w:szCs w:val="28"/>
          <w:lang w:val="kk-KZ"/>
        </w:rPr>
        <w:t>Алайда соңғы бес жылда өсу қарқыны баяулап, 2025 жылы жарияланымдар санының төмендегені байқалады, бұл саладағы зерттеу белсенділігінің тұрақсыздығын және қаржыландыру мен кадрлық әлеуетке тәуелділігін көрсетеді</w:t>
      </w:r>
      <w:r w:rsidR="001E434E" w:rsidRPr="00185CFE">
        <w:rPr>
          <w:color w:val="000000" w:themeColor="text1"/>
          <w:sz w:val="28"/>
          <w:szCs w:val="28"/>
          <w:lang w:val="kk-KZ"/>
        </w:rPr>
        <w:t xml:space="preserve">. </w:t>
      </w:r>
    </w:p>
    <w:p w14:paraId="628A9E07" w14:textId="77777777" w:rsidR="00706698" w:rsidRPr="00185CFE" w:rsidRDefault="003F58E7" w:rsidP="00026DAF">
      <w:pPr>
        <w:pStyle w:val="ad"/>
        <w:shd w:val="clear" w:color="auto" w:fill="FFFFFF"/>
        <w:spacing w:before="0" w:beforeAutospacing="0" w:after="0" w:afterAutospacing="0"/>
        <w:ind w:firstLine="567"/>
        <w:contextualSpacing/>
        <w:jc w:val="both"/>
        <w:rPr>
          <w:color w:val="000000" w:themeColor="text1"/>
          <w:sz w:val="28"/>
          <w:szCs w:val="28"/>
          <w:lang w:val="kk-KZ"/>
        </w:rPr>
      </w:pPr>
      <w:r w:rsidRPr="00185CFE">
        <w:rPr>
          <w:color w:val="000000" w:themeColor="text1"/>
          <w:sz w:val="28"/>
          <w:szCs w:val="28"/>
          <w:lang w:val="kk-KZ"/>
        </w:rPr>
        <w:t>Ғылыми зерттеулер мен әзірлемелердің с</w:t>
      </w:r>
      <w:r w:rsidR="005435A1" w:rsidRPr="00185CFE">
        <w:rPr>
          <w:color w:val="000000" w:themeColor="text1"/>
          <w:sz w:val="28"/>
          <w:szCs w:val="28"/>
          <w:lang w:val="kk-KZ"/>
        </w:rPr>
        <w:t>апа көрсеткіш</w:t>
      </w:r>
      <w:r w:rsidRPr="00185CFE">
        <w:rPr>
          <w:color w:val="000000" w:themeColor="text1"/>
          <w:sz w:val="28"/>
          <w:szCs w:val="28"/>
          <w:lang w:val="kk-KZ"/>
        </w:rPr>
        <w:t>і болып</w:t>
      </w:r>
      <w:r w:rsidR="005435A1" w:rsidRPr="00185CFE">
        <w:rPr>
          <w:color w:val="000000" w:themeColor="text1"/>
          <w:sz w:val="28"/>
          <w:szCs w:val="28"/>
          <w:lang w:val="kk-KZ"/>
        </w:rPr>
        <w:t xml:space="preserve"> </w:t>
      </w:r>
      <w:r w:rsidRPr="00185CFE">
        <w:rPr>
          <w:color w:val="000000" w:themeColor="text1"/>
          <w:sz w:val="28"/>
          <w:szCs w:val="28"/>
          <w:lang w:val="kk-KZ"/>
        </w:rPr>
        <w:t xml:space="preserve">ғылыми жұмыстардың дәйексөздер көрсеткіші (цитирование) табылады. </w:t>
      </w:r>
      <w:r w:rsidR="005435A1" w:rsidRPr="00185CFE">
        <w:rPr>
          <w:color w:val="000000" w:themeColor="text1"/>
          <w:sz w:val="28"/>
          <w:szCs w:val="28"/>
          <w:lang w:val="kk-KZ"/>
        </w:rPr>
        <w:t>Web of Science деректері бойынша наноғылым саласындағы қазақстандық авторлардың орташа h-индекс мәні 5</w:t>
      </w:r>
      <w:r w:rsidRPr="00185CFE">
        <w:rPr>
          <w:color w:val="000000" w:themeColor="text1"/>
          <w:sz w:val="28"/>
          <w:szCs w:val="28"/>
          <w:lang w:val="kk-KZ"/>
        </w:rPr>
        <w:t>-</w:t>
      </w:r>
      <w:r w:rsidR="005435A1" w:rsidRPr="00185CFE">
        <w:rPr>
          <w:color w:val="000000" w:themeColor="text1"/>
          <w:sz w:val="28"/>
          <w:szCs w:val="28"/>
          <w:lang w:val="kk-KZ"/>
        </w:rPr>
        <w:t xml:space="preserve">10, ал жетекші елдерде (АҚШ, Германия, Жапония) </w:t>
      </w:r>
      <w:r w:rsidRPr="00185CFE">
        <w:rPr>
          <w:color w:val="000000" w:themeColor="text1"/>
          <w:sz w:val="28"/>
          <w:szCs w:val="28"/>
          <w:lang w:val="kk-KZ"/>
        </w:rPr>
        <w:t>һ</w:t>
      </w:r>
      <w:r w:rsidR="00560103" w:rsidRPr="00185CFE">
        <w:rPr>
          <w:color w:val="000000" w:themeColor="text1"/>
          <w:sz w:val="28"/>
          <w:szCs w:val="28"/>
          <w:lang w:val="kk-KZ"/>
        </w:rPr>
        <w:t>=</w:t>
      </w:r>
      <w:r w:rsidR="005435A1" w:rsidRPr="00185CFE">
        <w:rPr>
          <w:color w:val="000000" w:themeColor="text1"/>
          <w:sz w:val="28"/>
          <w:szCs w:val="28"/>
          <w:lang w:val="kk-KZ"/>
        </w:rPr>
        <w:t>30</w:t>
      </w:r>
      <w:r w:rsidRPr="00185CFE">
        <w:rPr>
          <w:color w:val="000000" w:themeColor="text1"/>
          <w:sz w:val="28"/>
          <w:szCs w:val="28"/>
          <w:lang w:val="kk-KZ"/>
        </w:rPr>
        <w:t>-</w:t>
      </w:r>
      <w:r w:rsidR="005435A1" w:rsidRPr="00185CFE">
        <w:rPr>
          <w:color w:val="000000" w:themeColor="text1"/>
          <w:sz w:val="28"/>
          <w:szCs w:val="28"/>
          <w:lang w:val="kk-KZ"/>
        </w:rPr>
        <w:t>50. Бұл әлемдік ғылыми кеңістікке жеткіліксіз интеграцияны және отандық зерттеулердің ықпалының төмен деңгейін көрсетеді.</w:t>
      </w:r>
      <w:r w:rsidR="008D56EA" w:rsidRPr="00185CFE">
        <w:rPr>
          <w:color w:val="000000" w:themeColor="text1"/>
          <w:sz w:val="28"/>
          <w:szCs w:val="28"/>
          <w:lang w:val="kk-KZ"/>
        </w:rPr>
        <w:t xml:space="preserve"> </w:t>
      </w:r>
    </w:p>
    <w:p w14:paraId="4C5295EA" w14:textId="7C822607" w:rsidR="005435A1" w:rsidRPr="00185CFE" w:rsidRDefault="001D043F" w:rsidP="00026DAF">
      <w:pPr>
        <w:pStyle w:val="ad"/>
        <w:shd w:val="clear" w:color="auto" w:fill="FFFFFF"/>
        <w:spacing w:before="0" w:beforeAutospacing="0" w:after="0" w:afterAutospacing="0"/>
        <w:ind w:firstLine="567"/>
        <w:contextualSpacing/>
        <w:jc w:val="both"/>
        <w:rPr>
          <w:color w:val="000000" w:themeColor="text1"/>
          <w:sz w:val="28"/>
          <w:szCs w:val="28"/>
          <w:lang w:val="kk-KZ"/>
        </w:rPr>
      </w:pPr>
      <w:r w:rsidRPr="00185CFE">
        <w:rPr>
          <w:color w:val="000000" w:themeColor="text1"/>
          <w:sz w:val="28"/>
          <w:szCs w:val="28"/>
          <w:lang w:val="kk-KZ"/>
        </w:rPr>
        <w:t>Жоғарыда жүргізілген талдау негізінде ғ</w:t>
      </w:r>
      <w:r w:rsidR="008D56EA" w:rsidRPr="00185CFE">
        <w:rPr>
          <w:color w:val="000000" w:themeColor="text1"/>
          <w:sz w:val="28"/>
          <w:szCs w:val="28"/>
          <w:lang w:val="kk-KZ"/>
        </w:rPr>
        <w:t>ылыми-зерттеу қызметінің сапалық деңгейін бағалауда жиі қолданылатын негізгі көрсеткіштер – бұл жарияланымдық белсенділік, дәйексөз алу көрсеткіші (цитирование), халықаралық патенттеу, коммерцияландыру және ғылыми жобаларға қатысу үлесі болып табыл</w:t>
      </w:r>
      <w:r w:rsidR="00706698" w:rsidRPr="00185CFE">
        <w:rPr>
          <w:color w:val="000000" w:themeColor="text1"/>
          <w:sz w:val="28"/>
          <w:szCs w:val="28"/>
          <w:lang w:val="kk-KZ"/>
        </w:rPr>
        <w:t>аты</w:t>
      </w:r>
      <w:r w:rsidRPr="00185CFE">
        <w:rPr>
          <w:color w:val="000000" w:themeColor="text1"/>
          <w:sz w:val="28"/>
          <w:szCs w:val="28"/>
          <w:lang w:val="kk-KZ"/>
        </w:rPr>
        <w:t>ндығы анықталды</w:t>
      </w:r>
      <w:r w:rsidR="008D56EA" w:rsidRPr="00185CFE">
        <w:rPr>
          <w:color w:val="000000" w:themeColor="text1"/>
          <w:sz w:val="28"/>
          <w:szCs w:val="28"/>
          <w:lang w:val="kk-KZ"/>
        </w:rPr>
        <w:t xml:space="preserve">. Осы тұрғыда отандық жоғары оқу орындарының ғылыми әлеуетін сипаттайтын негізгі көрсеткіштер төмендегі </w:t>
      </w:r>
      <w:r w:rsidR="002C1F91" w:rsidRPr="00185CFE">
        <w:rPr>
          <w:color w:val="000000" w:themeColor="text1"/>
          <w:sz w:val="28"/>
          <w:szCs w:val="28"/>
          <w:lang w:val="kk-KZ"/>
        </w:rPr>
        <w:t>26-</w:t>
      </w:r>
      <w:r w:rsidR="008D56EA" w:rsidRPr="00185CFE">
        <w:rPr>
          <w:color w:val="000000" w:themeColor="text1"/>
          <w:sz w:val="28"/>
          <w:szCs w:val="28"/>
          <w:lang w:val="kk-KZ"/>
        </w:rPr>
        <w:t>кестеде келтірілген.</w:t>
      </w:r>
    </w:p>
    <w:p w14:paraId="06B6F219" w14:textId="77777777" w:rsidR="001D043F" w:rsidRPr="00185CFE" w:rsidRDefault="001D043F" w:rsidP="00026DAF">
      <w:pPr>
        <w:pStyle w:val="ad"/>
        <w:shd w:val="clear" w:color="auto" w:fill="FFFFFF"/>
        <w:spacing w:before="0" w:beforeAutospacing="0" w:after="0" w:afterAutospacing="0"/>
        <w:ind w:firstLine="567"/>
        <w:contextualSpacing/>
        <w:jc w:val="both"/>
        <w:rPr>
          <w:color w:val="000000" w:themeColor="text1"/>
          <w:sz w:val="28"/>
          <w:szCs w:val="28"/>
          <w:lang w:val="kk-KZ"/>
        </w:rPr>
      </w:pPr>
    </w:p>
    <w:p w14:paraId="38070DBD" w14:textId="4E985E8E" w:rsidR="00A27456" w:rsidRPr="00185CFE" w:rsidRDefault="00170452" w:rsidP="00026DAF">
      <w:pPr>
        <w:pStyle w:val="ad"/>
        <w:shd w:val="clear" w:color="auto" w:fill="FFFFFF"/>
        <w:spacing w:before="0" w:beforeAutospacing="0" w:after="0" w:afterAutospacing="0"/>
        <w:ind w:firstLine="567"/>
        <w:contextualSpacing/>
        <w:jc w:val="both"/>
        <w:rPr>
          <w:color w:val="000000" w:themeColor="text1"/>
          <w:sz w:val="28"/>
          <w:szCs w:val="28"/>
          <w:lang w:val="kk-KZ"/>
        </w:rPr>
      </w:pPr>
      <w:r w:rsidRPr="00185CFE">
        <w:rPr>
          <w:color w:val="000000" w:themeColor="text1"/>
          <w:sz w:val="28"/>
          <w:szCs w:val="28"/>
          <w:lang w:val="kk-KZ"/>
        </w:rPr>
        <w:t xml:space="preserve">Кесте </w:t>
      </w:r>
      <w:r w:rsidR="00E548B4" w:rsidRPr="00185CFE">
        <w:rPr>
          <w:color w:val="000000" w:themeColor="text1"/>
          <w:sz w:val="28"/>
          <w:szCs w:val="28"/>
          <w:lang w:val="kk-KZ"/>
        </w:rPr>
        <w:t>26</w:t>
      </w:r>
      <w:r w:rsidRPr="00185CFE">
        <w:rPr>
          <w:color w:val="000000" w:themeColor="text1"/>
          <w:sz w:val="28"/>
          <w:szCs w:val="28"/>
          <w:lang w:val="kk-KZ"/>
        </w:rPr>
        <w:t>– Қазақстандағы ЖОО-ның ғылыми-зерттеу қызметінің негізгі көрсеткіштері (2023 ж. деректері бойынша)</w:t>
      </w:r>
    </w:p>
    <w:tbl>
      <w:tblPr>
        <w:tblStyle w:val="af"/>
        <w:tblW w:w="0" w:type="auto"/>
        <w:tblLook w:val="04A0" w:firstRow="1" w:lastRow="0" w:firstColumn="1" w:lastColumn="0" w:noHBand="0" w:noVBand="1"/>
      </w:tblPr>
      <w:tblGrid>
        <w:gridCol w:w="3464"/>
        <w:gridCol w:w="1919"/>
        <w:gridCol w:w="4105"/>
      </w:tblGrid>
      <w:tr w:rsidR="00ED4EBA" w:rsidRPr="00185CFE" w14:paraId="1404C441" w14:textId="77777777" w:rsidTr="001958C9">
        <w:tc>
          <w:tcPr>
            <w:tcW w:w="0" w:type="auto"/>
            <w:hideMark/>
          </w:tcPr>
          <w:p w14:paraId="7E53CCFE" w14:textId="54000970" w:rsidR="0093002C" w:rsidRPr="00185CFE" w:rsidRDefault="0093002C" w:rsidP="004E7AB8">
            <w:pPr>
              <w:spacing w:after="0" w:line="240" w:lineRule="auto"/>
              <w:contextualSpacing/>
              <w:jc w:val="center"/>
              <w:rPr>
                <w:rFonts w:ascii="Times New Roman" w:hAnsi="Times New Roman"/>
                <w:lang w:val="kk-KZ"/>
              </w:rPr>
            </w:pPr>
            <w:r w:rsidRPr="00185CFE">
              <w:rPr>
                <w:rFonts w:ascii="Times New Roman" w:hAnsi="Times New Roman"/>
                <w:lang w:val="kk-KZ"/>
              </w:rPr>
              <w:t>Көрсеткіш</w:t>
            </w:r>
          </w:p>
        </w:tc>
        <w:tc>
          <w:tcPr>
            <w:tcW w:w="1919" w:type="dxa"/>
            <w:hideMark/>
          </w:tcPr>
          <w:p w14:paraId="6FEC2C40" w14:textId="2076E6DB" w:rsidR="0093002C" w:rsidRPr="00185CFE" w:rsidRDefault="0093002C" w:rsidP="004E7AB8">
            <w:pPr>
              <w:spacing w:after="0" w:line="240" w:lineRule="auto"/>
              <w:contextualSpacing/>
              <w:jc w:val="center"/>
              <w:rPr>
                <w:rFonts w:ascii="Times New Roman" w:hAnsi="Times New Roman"/>
                <w:lang w:val="kk-KZ"/>
              </w:rPr>
            </w:pPr>
            <w:r w:rsidRPr="00185CFE">
              <w:rPr>
                <w:rFonts w:ascii="Times New Roman" w:hAnsi="Times New Roman"/>
                <w:lang w:val="kk-KZ"/>
              </w:rPr>
              <w:t>Мәні</w:t>
            </w:r>
          </w:p>
          <w:p w14:paraId="526A84C4" w14:textId="77777777" w:rsidR="0093002C" w:rsidRPr="00185CFE" w:rsidRDefault="0093002C" w:rsidP="004E7AB8">
            <w:pPr>
              <w:spacing w:after="0" w:line="240" w:lineRule="auto"/>
              <w:contextualSpacing/>
              <w:jc w:val="center"/>
              <w:rPr>
                <w:rFonts w:ascii="Times New Roman" w:hAnsi="Times New Roman"/>
                <w:lang w:val="kk-KZ"/>
              </w:rPr>
            </w:pPr>
            <w:r w:rsidRPr="00185CFE">
              <w:rPr>
                <w:rFonts w:ascii="Times New Roman" w:hAnsi="Times New Roman"/>
                <w:lang w:val="kk-KZ"/>
              </w:rPr>
              <w:t>(Қазақстан, 2023)</w:t>
            </w:r>
          </w:p>
        </w:tc>
        <w:tc>
          <w:tcPr>
            <w:tcW w:w="4105" w:type="dxa"/>
            <w:hideMark/>
          </w:tcPr>
          <w:p w14:paraId="5B74343C" w14:textId="0C8318E2" w:rsidR="0093002C" w:rsidRPr="00185CFE" w:rsidRDefault="0093002C" w:rsidP="004E7AB8">
            <w:pPr>
              <w:spacing w:after="0" w:line="240" w:lineRule="auto"/>
              <w:contextualSpacing/>
              <w:jc w:val="center"/>
              <w:rPr>
                <w:rFonts w:ascii="Times New Roman" w:hAnsi="Times New Roman"/>
                <w:lang w:val="kk-KZ"/>
              </w:rPr>
            </w:pPr>
            <w:r w:rsidRPr="00185CFE">
              <w:rPr>
                <w:rFonts w:ascii="Times New Roman" w:hAnsi="Times New Roman"/>
                <w:lang w:val="kk-KZ"/>
              </w:rPr>
              <w:t>Сипаттама</w:t>
            </w:r>
          </w:p>
        </w:tc>
      </w:tr>
      <w:tr w:rsidR="00ED4EBA" w:rsidRPr="00185CFE" w14:paraId="67D0D334" w14:textId="77777777" w:rsidTr="001958C9">
        <w:tc>
          <w:tcPr>
            <w:tcW w:w="0" w:type="auto"/>
            <w:hideMark/>
          </w:tcPr>
          <w:p w14:paraId="15E9BF04" w14:textId="77777777" w:rsidR="0093002C" w:rsidRPr="00185CFE" w:rsidRDefault="0093002C" w:rsidP="004E7AB8">
            <w:pPr>
              <w:spacing w:after="0" w:line="240" w:lineRule="auto"/>
              <w:contextualSpacing/>
              <w:rPr>
                <w:rFonts w:ascii="Times New Roman" w:hAnsi="Times New Roman"/>
                <w:lang w:val="kk-KZ"/>
              </w:rPr>
            </w:pPr>
            <w:r w:rsidRPr="00185CFE">
              <w:rPr>
                <w:rFonts w:ascii="Times New Roman" w:hAnsi="Times New Roman"/>
                <w:lang w:val="kk-KZ"/>
              </w:rPr>
              <w:lastRenderedPageBreak/>
              <w:t>Scopus/WoS базасындағы жариялымдар саны</w:t>
            </w:r>
          </w:p>
        </w:tc>
        <w:tc>
          <w:tcPr>
            <w:tcW w:w="1919" w:type="dxa"/>
            <w:hideMark/>
          </w:tcPr>
          <w:p w14:paraId="4351C848" w14:textId="77777777" w:rsidR="0093002C" w:rsidRPr="00185CFE" w:rsidRDefault="0093002C" w:rsidP="004E7AB8">
            <w:pPr>
              <w:spacing w:after="0" w:line="240" w:lineRule="auto"/>
              <w:contextualSpacing/>
              <w:rPr>
                <w:rFonts w:ascii="Times New Roman" w:hAnsi="Times New Roman"/>
                <w:lang w:val="kk-KZ"/>
              </w:rPr>
            </w:pPr>
            <w:r w:rsidRPr="00185CFE">
              <w:rPr>
                <w:rFonts w:ascii="Times New Roman" w:hAnsi="Times New Roman"/>
                <w:lang w:val="kk-KZ"/>
              </w:rPr>
              <w:t>~220</w:t>
            </w:r>
          </w:p>
        </w:tc>
        <w:tc>
          <w:tcPr>
            <w:tcW w:w="4105" w:type="dxa"/>
            <w:hideMark/>
          </w:tcPr>
          <w:p w14:paraId="337D451A" w14:textId="77777777" w:rsidR="0093002C" w:rsidRPr="00185CFE" w:rsidRDefault="0093002C" w:rsidP="004E7AB8">
            <w:pPr>
              <w:spacing w:after="0" w:line="240" w:lineRule="auto"/>
              <w:contextualSpacing/>
              <w:rPr>
                <w:rFonts w:ascii="Times New Roman" w:hAnsi="Times New Roman"/>
                <w:lang w:val="kk-KZ"/>
              </w:rPr>
            </w:pPr>
            <w:r w:rsidRPr="00185CFE">
              <w:rPr>
                <w:rFonts w:ascii="Times New Roman" w:hAnsi="Times New Roman"/>
                <w:lang w:val="kk-KZ"/>
              </w:rPr>
              <w:t>Соңғы 5 жылға өсу байқалады</w:t>
            </w:r>
          </w:p>
        </w:tc>
      </w:tr>
      <w:tr w:rsidR="00ED4EBA" w:rsidRPr="00185CFE" w14:paraId="6DBC88AF" w14:textId="77777777" w:rsidTr="001958C9">
        <w:tc>
          <w:tcPr>
            <w:tcW w:w="0" w:type="auto"/>
            <w:hideMark/>
          </w:tcPr>
          <w:p w14:paraId="51436D26" w14:textId="77777777" w:rsidR="0093002C" w:rsidRPr="00185CFE" w:rsidRDefault="0093002C" w:rsidP="004E7AB8">
            <w:pPr>
              <w:spacing w:after="0" w:line="240" w:lineRule="auto"/>
              <w:contextualSpacing/>
              <w:rPr>
                <w:rFonts w:ascii="Times New Roman" w:hAnsi="Times New Roman"/>
                <w:lang w:val="kk-KZ"/>
              </w:rPr>
            </w:pPr>
            <w:r w:rsidRPr="00185CFE">
              <w:rPr>
                <w:rFonts w:ascii="Times New Roman" w:hAnsi="Times New Roman"/>
                <w:lang w:val="kk-KZ"/>
              </w:rPr>
              <w:t>h-index орташа көрсеткіші</w:t>
            </w:r>
          </w:p>
        </w:tc>
        <w:tc>
          <w:tcPr>
            <w:tcW w:w="1919" w:type="dxa"/>
            <w:hideMark/>
          </w:tcPr>
          <w:p w14:paraId="22BF1CEE" w14:textId="77777777" w:rsidR="0093002C" w:rsidRPr="00185CFE" w:rsidRDefault="0093002C" w:rsidP="004E7AB8">
            <w:pPr>
              <w:spacing w:after="0" w:line="240" w:lineRule="auto"/>
              <w:contextualSpacing/>
              <w:rPr>
                <w:rFonts w:ascii="Times New Roman" w:hAnsi="Times New Roman"/>
                <w:lang w:val="kk-KZ"/>
              </w:rPr>
            </w:pPr>
            <w:r w:rsidRPr="00185CFE">
              <w:rPr>
                <w:rFonts w:ascii="Times New Roman" w:hAnsi="Times New Roman"/>
                <w:lang w:val="kk-KZ"/>
              </w:rPr>
              <w:t>5–10</w:t>
            </w:r>
          </w:p>
        </w:tc>
        <w:tc>
          <w:tcPr>
            <w:tcW w:w="4105" w:type="dxa"/>
            <w:hideMark/>
          </w:tcPr>
          <w:p w14:paraId="18C58CF0" w14:textId="77777777" w:rsidR="0093002C" w:rsidRPr="00185CFE" w:rsidRDefault="0093002C" w:rsidP="004E7AB8">
            <w:pPr>
              <w:spacing w:after="0" w:line="240" w:lineRule="auto"/>
              <w:contextualSpacing/>
              <w:rPr>
                <w:rFonts w:ascii="Times New Roman" w:hAnsi="Times New Roman"/>
                <w:lang w:val="kk-KZ"/>
              </w:rPr>
            </w:pPr>
            <w:r w:rsidRPr="00185CFE">
              <w:rPr>
                <w:rFonts w:ascii="Times New Roman" w:hAnsi="Times New Roman"/>
                <w:lang w:val="kk-KZ"/>
              </w:rPr>
              <w:t>Дамыған елдермен салыстырғанда төмен</w:t>
            </w:r>
          </w:p>
        </w:tc>
      </w:tr>
      <w:tr w:rsidR="00ED4EBA" w:rsidRPr="00185CFE" w14:paraId="4CECA636" w14:textId="77777777" w:rsidTr="001958C9">
        <w:tc>
          <w:tcPr>
            <w:tcW w:w="0" w:type="auto"/>
            <w:hideMark/>
          </w:tcPr>
          <w:p w14:paraId="74D495EF" w14:textId="5445E570" w:rsidR="0093002C" w:rsidRPr="00185CFE" w:rsidRDefault="00E56472" w:rsidP="004E7AB8">
            <w:pPr>
              <w:spacing w:after="0" w:line="240" w:lineRule="auto"/>
              <w:contextualSpacing/>
              <w:rPr>
                <w:rFonts w:ascii="Times New Roman" w:hAnsi="Times New Roman"/>
                <w:lang w:val="kk-KZ"/>
              </w:rPr>
            </w:pPr>
            <w:r w:rsidRPr="00185CFE">
              <w:rPr>
                <w:rFonts w:ascii="Times New Roman" w:hAnsi="Times New Roman"/>
                <w:lang w:val="kk-KZ"/>
              </w:rPr>
              <w:t>Тіркелген патенттер</w:t>
            </w:r>
          </w:p>
        </w:tc>
        <w:tc>
          <w:tcPr>
            <w:tcW w:w="1919" w:type="dxa"/>
            <w:hideMark/>
          </w:tcPr>
          <w:p w14:paraId="1A88F57A" w14:textId="59CF460E" w:rsidR="0093002C" w:rsidRPr="00185CFE" w:rsidRDefault="0093002C" w:rsidP="004E7AB8">
            <w:pPr>
              <w:spacing w:after="0" w:line="240" w:lineRule="auto"/>
              <w:contextualSpacing/>
              <w:rPr>
                <w:rFonts w:ascii="Times New Roman" w:hAnsi="Times New Roman"/>
                <w:lang w:val="kk-KZ"/>
              </w:rPr>
            </w:pPr>
            <w:r w:rsidRPr="00185CFE">
              <w:rPr>
                <w:rFonts w:ascii="Times New Roman" w:hAnsi="Times New Roman"/>
                <w:lang w:val="kk-KZ"/>
              </w:rPr>
              <w:t>~85 (</w:t>
            </w:r>
            <w:r w:rsidR="00E56472" w:rsidRPr="00185CFE">
              <w:rPr>
                <w:rFonts w:ascii="Times New Roman" w:hAnsi="Times New Roman"/>
                <w:lang w:val="kk-KZ"/>
              </w:rPr>
              <w:t>5 жыл</w:t>
            </w:r>
            <w:r w:rsidR="007C4015" w:rsidRPr="00185CFE">
              <w:rPr>
                <w:rFonts w:ascii="Times New Roman" w:hAnsi="Times New Roman"/>
                <w:lang w:val="kk-KZ"/>
              </w:rPr>
              <w:t>дық</w:t>
            </w:r>
            <w:r w:rsidRPr="00185CFE">
              <w:rPr>
                <w:rFonts w:ascii="Times New Roman" w:hAnsi="Times New Roman"/>
                <w:lang w:val="kk-KZ"/>
              </w:rPr>
              <w:t>)</w:t>
            </w:r>
          </w:p>
        </w:tc>
        <w:tc>
          <w:tcPr>
            <w:tcW w:w="4105" w:type="dxa"/>
            <w:hideMark/>
          </w:tcPr>
          <w:p w14:paraId="133E0258" w14:textId="189938BA" w:rsidR="0093002C" w:rsidRPr="00185CFE" w:rsidRDefault="00ED4EBA" w:rsidP="004E7AB8">
            <w:pPr>
              <w:spacing w:after="0" w:line="240" w:lineRule="auto"/>
              <w:contextualSpacing/>
              <w:rPr>
                <w:rFonts w:ascii="Times New Roman" w:hAnsi="Times New Roman"/>
                <w:lang w:val="kk-KZ"/>
              </w:rPr>
            </w:pPr>
            <w:r w:rsidRPr="00185CFE">
              <w:rPr>
                <w:rFonts w:ascii="Times New Roman" w:hAnsi="Times New Roman"/>
                <w:lang w:val="kk-KZ"/>
              </w:rPr>
              <w:t>К</w:t>
            </w:r>
            <w:r w:rsidR="004E7AB8" w:rsidRPr="00185CFE">
              <w:rPr>
                <w:rFonts w:ascii="Times New Roman" w:hAnsi="Times New Roman"/>
                <w:lang w:val="kk-KZ"/>
              </w:rPr>
              <w:t>оммерциа</w:t>
            </w:r>
            <w:r w:rsidRPr="00185CFE">
              <w:rPr>
                <w:rFonts w:ascii="Times New Roman" w:hAnsi="Times New Roman"/>
                <w:lang w:val="kk-KZ"/>
              </w:rPr>
              <w:t>лизациялау деңгейі төмен</w:t>
            </w:r>
          </w:p>
        </w:tc>
      </w:tr>
      <w:tr w:rsidR="00ED4EBA" w:rsidRPr="00FA43A4" w14:paraId="3F9C24F1" w14:textId="77777777" w:rsidTr="001958C9">
        <w:tc>
          <w:tcPr>
            <w:tcW w:w="0" w:type="auto"/>
            <w:hideMark/>
          </w:tcPr>
          <w:p w14:paraId="2DB140F5" w14:textId="5C5CD560" w:rsidR="0093002C" w:rsidRPr="00185CFE" w:rsidRDefault="007C4015" w:rsidP="004E7AB8">
            <w:pPr>
              <w:spacing w:after="0" w:line="240" w:lineRule="auto"/>
              <w:contextualSpacing/>
              <w:rPr>
                <w:rFonts w:ascii="Times New Roman" w:hAnsi="Times New Roman"/>
                <w:lang w:val="kk-KZ"/>
              </w:rPr>
            </w:pPr>
            <w:r w:rsidRPr="00185CFE">
              <w:rPr>
                <w:rFonts w:ascii="Times New Roman" w:hAnsi="Times New Roman"/>
                <w:lang w:val="kk-KZ"/>
              </w:rPr>
              <w:t>Әзірлемелерді коммерциаландыру</w:t>
            </w:r>
            <w:r w:rsidR="008E43CF" w:rsidRPr="00185CFE">
              <w:rPr>
                <w:rFonts w:ascii="Times New Roman" w:hAnsi="Times New Roman"/>
                <w:lang w:val="kk-KZ"/>
              </w:rPr>
              <w:t xml:space="preserve"> үлесі</w:t>
            </w:r>
          </w:p>
        </w:tc>
        <w:tc>
          <w:tcPr>
            <w:tcW w:w="1919" w:type="dxa"/>
            <w:hideMark/>
          </w:tcPr>
          <w:p w14:paraId="0415BA98" w14:textId="77777777" w:rsidR="0093002C" w:rsidRPr="00185CFE" w:rsidRDefault="0093002C" w:rsidP="004E7AB8">
            <w:pPr>
              <w:spacing w:after="0" w:line="240" w:lineRule="auto"/>
              <w:contextualSpacing/>
              <w:rPr>
                <w:rFonts w:ascii="Times New Roman" w:hAnsi="Times New Roman"/>
                <w:lang w:val="kk-KZ"/>
              </w:rPr>
            </w:pPr>
            <w:r w:rsidRPr="00185CFE">
              <w:rPr>
                <w:rFonts w:ascii="Times New Roman" w:hAnsi="Times New Roman"/>
                <w:lang w:val="kk-KZ"/>
              </w:rPr>
              <w:t>~10–15%</w:t>
            </w:r>
          </w:p>
        </w:tc>
        <w:tc>
          <w:tcPr>
            <w:tcW w:w="4105" w:type="dxa"/>
            <w:hideMark/>
          </w:tcPr>
          <w:p w14:paraId="50A4068D" w14:textId="4C5B6D9B" w:rsidR="0093002C" w:rsidRPr="00185CFE" w:rsidRDefault="00ED4EBA" w:rsidP="004E7AB8">
            <w:pPr>
              <w:spacing w:after="0" w:line="240" w:lineRule="auto"/>
              <w:contextualSpacing/>
              <w:rPr>
                <w:rFonts w:ascii="Times New Roman" w:hAnsi="Times New Roman"/>
                <w:lang w:val="kk-KZ"/>
              </w:rPr>
            </w:pPr>
            <w:r w:rsidRPr="00185CFE">
              <w:rPr>
                <w:rFonts w:ascii="Times New Roman" w:hAnsi="Times New Roman"/>
                <w:lang w:val="kk-KZ"/>
              </w:rPr>
              <w:t xml:space="preserve">Негізгі барьер – </w:t>
            </w:r>
            <w:r w:rsidR="00AB3567" w:rsidRPr="00185CFE">
              <w:rPr>
                <w:rFonts w:ascii="Times New Roman" w:hAnsi="Times New Roman"/>
                <w:lang w:val="kk-KZ"/>
              </w:rPr>
              <w:t>бизнеске бағдардың әлсіздігі</w:t>
            </w:r>
          </w:p>
        </w:tc>
      </w:tr>
      <w:tr w:rsidR="00ED4EBA" w:rsidRPr="00185CFE" w14:paraId="20C8FF78" w14:textId="77777777" w:rsidTr="001958C9">
        <w:tc>
          <w:tcPr>
            <w:tcW w:w="0" w:type="auto"/>
            <w:hideMark/>
          </w:tcPr>
          <w:p w14:paraId="64420398" w14:textId="0D819D33" w:rsidR="0093002C" w:rsidRPr="00185CFE" w:rsidRDefault="007C4015" w:rsidP="004E7AB8">
            <w:pPr>
              <w:spacing w:after="0" w:line="240" w:lineRule="auto"/>
              <w:contextualSpacing/>
              <w:rPr>
                <w:rFonts w:ascii="Times New Roman" w:hAnsi="Times New Roman"/>
                <w:lang w:val="kk-KZ"/>
              </w:rPr>
            </w:pPr>
            <w:r w:rsidRPr="00185CFE">
              <w:rPr>
                <w:rFonts w:ascii="Times New Roman" w:hAnsi="Times New Roman"/>
                <w:lang w:val="kk-KZ"/>
              </w:rPr>
              <w:t>Мемлекеттік қаржыландыру</w:t>
            </w:r>
            <w:r w:rsidR="0093002C" w:rsidRPr="00185CFE">
              <w:rPr>
                <w:rFonts w:ascii="Times New Roman" w:hAnsi="Times New Roman"/>
                <w:lang w:val="kk-KZ"/>
              </w:rPr>
              <w:t xml:space="preserve"> (</w:t>
            </w:r>
            <w:r w:rsidR="00AB3567" w:rsidRPr="00185CFE">
              <w:rPr>
                <w:rFonts w:ascii="Times New Roman" w:hAnsi="Times New Roman"/>
                <w:lang w:val="kk-KZ"/>
              </w:rPr>
              <w:t>шамамен</w:t>
            </w:r>
            <w:r w:rsidR="0093002C" w:rsidRPr="00185CFE">
              <w:rPr>
                <w:rFonts w:ascii="Times New Roman" w:hAnsi="Times New Roman"/>
                <w:lang w:val="kk-KZ"/>
              </w:rPr>
              <w:t>)</w:t>
            </w:r>
          </w:p>
        </w:tc>
        <w:tc>
          <w:tcPr>
            <w:tcW w:w="1919" w:type="dxa"/>
            <w:hideMark/>
          </w:tcPr>
          <w:p w14:paraId="5390DA73" w14:textId="77777777" w:rsidR="0093002C" w:rsidRPr="00185CFE" w:rsidRDefault="0093002C" w:rsidP="004E7AB8">
            <w:pPr>
              <w:spacing w:after="0" w:line="240" w:lineRule="auto"/>
              <w:contextualSpacing/>
              <w:rPr>
                <w:rFonts w:ascii="Times New Roman" w:hAnsi="Times New Roman"/>
                <w:lang w:val="kk-KZ"/>
              </w:rPr>
            </w:pPr>
            <w:r w:rsidRPr="00185CFE">
              <w:rPr>
                <w:rFonts w:ascii="Times New Roman" w:hAnsi="Times New Roman"/>
                <w:lang w:val="kk-KZ"/>
              </w:rPr>
              <w:t>2,5–3,5 млрд тг</w:t>
            </w:r>
          </w:p>
        </w:tc>
        <w:tc>
          <w:tcPr>
            <w:tcW w:w="4105" w:type="dxa"/>
            <w:hideMark/>
          </w:tcPr>
          <w:p w14:paraId="77194DC2" w14:textId="05A75F94" w:rsidR="0093002C" w:rsidRPr="00185CFE" w:rsidRDefault="00ED4EBA" w:rsidP="004E7AB8">
            <w:pPr>
              <w:spacing w:after="0" w:line="240" w:lineRule="auto"/>
              <w:contextualSpacing/>
              <w:rPr>
                <w:rFonts w:ascii="Times New Roman" w:hAnsi="Times New Roman"/>
                <w:lang w:val="kk-KZ"/>
              </w:rPr>
            </w:pPr>
            <w:r w:rsidRPr="00185CFE">
              <w:rPr>
                <w:rFonts w:ascii="Times New Roman" w:hAnsi="Times New Roman"/>
                <w:lang w:val="kk-KZ"/>
              </w:rPr>
              <w:t xml:space="preserve">ЖІӨ-гі </w:t>
            </w:r>
            <w:r w:rsidR="007C2A06" w:rsidRPr="00185CFE">
              <w:rPr>
                <w:rFonts w:ascii="Times New Roman" w:hAnsi="Times New Roman"/>
                <w:lang w:val="kk-KZ"/>
              </w:rPr>
              <w:t xml:space="preserve">ҒЗТКЖ  </w:t>
            </w:r>
            <w:r w:rsidR="00F374C3" w:rsidRPr="00185CFE">
              <w:rPr>
                <w:rFonts w:ascii="Times New Roman" w:hAnsi="Times New Roman"/>
                <w:lang w:val="kk-KZ"/>
              </w:rPr>
              <w:t xml:space="preserve">үлесі </w:t>
            </w:r>
            <w:r w:rsidR="0093002C" w:rsidRPr="00185CFE">
              <w:rPr>
                <w:rFonts w:ascii="Times New Roman" w:hAnsi="Times New Roman"/>
                <w:lang w:val="kk-KZ"/>
              </w:rPr>
              <w:t>&lt; 0,15%</w:t>
            </w:r>
          </w:p>
        </w:tc>
      </w:tr>
      <w:tr w:rsidR="00ED4EBA" w:rsidRPr="00185CFE" w14:paraId="2C80B89C" w14:textId="77777777" w:rsidTr="001958C9">
        <w:tc>
          <w:tcPr>
            <w:tcW w:w="0" w:type="auto"/>
            <w:hideMark/>
          </w:tcPr>
          <w:p w14:paraId="59FD58F6" w14:textId="799B52D2" w:rsidR="0093002C" w:rsidRPr="00185CFE" w:rsidRDefault="00B22AC7" w:rsidP="004E7AB8">
            <w:pPr>
              <w:spacing w:after="0" w:line="240" w:lineRule="auto"/>
              <w:contextualSpacing/>
              <w:rPr>
                <w:rFonts w:ascii="Times New Roman" w:hAnsi="Times New Roman"/>
                <w:lang w:val="kk-KZ"/>
              </w:rPr>
            </w:pPr>
            <w:r w:rsidRPr="00185CFE">
              <w:rPr>
                <w:rFonts w:ascii="Times New Roman" w:hAnsi="Times New Roman"/>
                <w:lang w:val="kk-KZ"/>
              </w:rPr>
              <w:t>Халықаралық жобаларға қатысу</w:t>
            </w:r>
          </w:p>
        </w:tc>
        <w:tc>
          <w:tcPr>
            <w:tcW w:w="1919" w:type="dxa"/>
            <w:hideMark/>
          </w:tcPr>
          <w:p w14:paraId="674AC250" w14:textId="77777777" w:rsidR="0093002C" w:rsidRPr="00185CFE" w:rsidRDefault="0093002C" w:rsidP="004E7AB8">
            <w:pPr>
              <w:spacing w:after="0" w:line="240" w:lineRule="auto"/>
              <w:contextualSpacing/>
              <w:rPr>
                <w:rFonts w:ascii="Times New Roman" w:hAnsi="Times New Roman"/>
                <w:lang w:val="kk-KZ"/>
              </w:rPr>
            </w:pPr>
            <w:r w:rsidRPr="00185CFE">
              <w:rPr>
                <w:rFonts w:ascii="Times New Roman" w:hAnsi="Times New Roman"/>
                <w:lang w:val="kk-KZ"/>
              </w:rPr>
              <w:t>&gt;30</w:t>
            </w:r>
          </w:p>
        </w:tc>
        <w:tc>
          <w:tcPr>
            <w:tcW w:w="4105" w:type="dxa"/>
            <w:hideMark/>
          </w:tcPr>
          <w:p w14:paraId="3A0D54F3" w14:textId="42601B4E" w:rsidR="0093002C" w:rsidRPr="00185CFE" w:rsidRDefault="001958C9" w:rsidP="004E7AB8">
            <w:pPr>
              <w:spacing w:after="0" w:line="240" w:lineRule="auto"/>
              <w:contextualSpacing/>
              <w:rPr>
                <w:rFonts w:ascii="Times New Roman" w:hAnsi="Times New Roman"/>
                <w:lang w:val="kk-KZ"/>
              </w:rPr>
            </w:pPr>
            <w:r w:rsidRPr="00185CFE">
              <w:rPr>
                <w:rFonts w:ascii="Times New Roman" w:hAnsi="Times New Roman"/>
                <w:lang w:val="kk-KZ"/>
              </w:rPr>
              <w:t>Жекелендірілген, жүйесіз</w:t>
            </w:r>
          </w:p>
        </w:tc>
      </w:tr>
      <w:tr w:rsidR="00170452" w:rsidRPr="00185CFE" w14:paraId="77D94EB5" w14:textId="77777777" w:rsidTr="00A6631A">
        <w:tc>
          <w:tcPr>
            <w:tcW w:w="9345" w:type="dxa"/>
            <w:gridSpan w:val="3"/>
          </w:tcPr>
          <w:p w14:paraId="241C96FE" w14:textId="665C0B68" w:rsidR="00170452" w:rsidRPr="00715B44" w:rsidRDefault="00715B44" w:rsidP="00DC1926">
            <w:pPr>
              <w:spacing w:after="0" w:line="240" w:lineRule="auto"/>
              <w:contextualSpacing/>
              <w:rPr>
                <w:rFonts w:ascii="Times New Roman" w:hAnsi="Times New Roman"/>
                <w:lang w:val="kk-KZ"/>
              </w:rPr>
            </w:pPr>
            <w:r w:rsidRPr="00715B44">
              <w:rPr>
                <w:rFonts w:ascii="Times New Roman" w:hAnsi="Times New Roman"/>
                <w:sz w:val="20"/>
                <w:szCs w:val="20"/>
                <w:lang w:val="kk-KZ"/>
              </w:rPr>
              <w:t xml:space="preserve">Ескерту: </w:t>
            </w:r>
            <w:r w:rsidR="0019437B" w:rsidRPr="00715B44">
              <w:rPr>
                <w:rFonts w:ascii="Times New Roman" w:hAnsi="Times New Roman"/>
                <w:sz w:val="20"/>
                <w:szCs w:val="20"/>
              </w:rPr>
              <w:t>[7</w:t>
            </w:r>
            <w:r w:rsidR="00633667" w:rsidRPr="00715B44">
              <w:rPr>
                <w:rFonts w:ascii="Times New Roman" w:hAnsi="Times New Roman"/>
                <w:sz w:val="20"/>
                <w:szCs w:val="20"/>
              </w:rPr>
              <w:t>8</w:t>
            </w:r>
            <w:r w:rsidR="0019437B" w:rsidRPr="00715B44">
              <w:rPr>
                <w:rFonts w:ascii="Times New Roman" w:hAnsi="Times New Roman"/>
                <w:sz w:val="20"/>
                <w:szCs w:val="20"/>
              </w:rPr>
              <w:t>], [8</w:t>
            </w:r>
            <w:r w:rsidR="00633667" w:rsidRPr="00715B44">
              <w:rPr>
                <w:rFonts w:ascii="Times New Roman" w:hAnsi="Times New Roman"/>
                <w:sz w:val="20"/>
                <w:szCs w:val="20"/>
              </w:rPr>
              <w:t>1</w:t>
            </w:r>
            <w:r w:rsidR="0019437B" w:rsidRPr="00715B44">
              <w:rPr>
                <w:rFonts w:ascii="Times New Roman" w:hAnsi="Times New Roman"/>
                <w:sz w:val="20"/>
                <w:szCs w:val="20"/>
              </w:rPr>
              <w:t>], [8</w:t>
            </w:r>
            <w:r w:rsidR="00633667" w:rsidRPr="00715B44">
              <w:rPr>
                <w:rFonts w:ascii="Times New Roman" w:hAnsi="Times New Roman"/>
                <w:sz w:val="20"/>
                <w:szCs w:val="20"/>
              </w:rPr>
              <w:t>2</w:t>
            </w:r>
            <w:r w:rsidR="0019437B" w:rsidRPr="00715B44">
              <w:rPr>
                <w:rFonts w:ascii="Times New Roman" w:hAnsi="Times New Roman"/>
                <w:sz w:val="20"/>
                <w:szCs w:val="20"/>
              </w:rPr>
              <w:t>]</w:t>
            </w:r>
            <w:r w:rsidR="00633667" w:rsidRPr="00715B44">
              <w:rPr>
                <w:rFonts w:ascii="Times New Roman" w:hAnsi="Times New Roman"/>
                <w:sz w:val="20"/>
                <w:szCs w:val="20"/>
              </w:rPr>
              <w:t>, [83], [84]</w:t>
            </w:r>
            <w:r w:rsidRPr="00715B44">
              <w:rPr>
                <w:rFonts w:ascii="Times New Roman" w:hAnsi="Times New Roman"/>
                <w:sz w:val="20"/>
                <w:szCs w:val="20"/>
                <w:lang w:val="kk-KZ"/>
              </w:rPr>
              <w:t xml:space="preserve"> дереккөздер негізінде автормен құрастырылған</w:t>
            </w:r>
          </w:p>
        </w:tc>
      </w:tr>
    </w:tbl>
    <w:p w14:paraId="0056003D" w14:textId="77777777" w:rsidR="0093002C" w:rsidRPr="00185CFE" w:rsidRDefault="0093002C" w:rsidP="00026DAF">
      <w:pPr>
        <w:pStyle w:val="ad"/>
        <w:shd w:val="clear" w:color="auto" w:fill="FFFFFF"/>
        <w:spacing w:before="0" w:beforeAutospacing="0" w:after="0" w:afterAutospacing="0"/>
        <w:ind w:firstLine="567"/>
        <w:contextualSpacing/>
        <w:jc w:val="both"/>
        <w:rPr>
          <w:color w:val="000000" w:themeColor="text1"/>
          <w:sz w:val="28"/>
          <w:szCs w:val="28"/>
          <w:lang w:val="kk-KZ"/>
        </w:rPr>
      </w:pPr>
    </w:p>
    <w:p w14:paraId="309B0657" w14:textId="755DFFCC" w:rsidR="00893297" w:rsidRPr="00185CFE" w:rsidRDefault="00893297" w:rsidP="00893297">
      <w:pPr>
        <w:pStyle w:val="ad"/>
        <w:shd w:val="clear" w:color="auto" w:fill="FFFFFF"/>
        <w:tabs>
          <w:tab w:val="left" w:pos="851"/>
        </w:tabs>
        <w:spacing w:before="0" w:beforeAutospacing="0" w:after="0" w:afterAutospacing="0"/>
        <w:ind w:firstLine="567"/>
        <w:contextualSpacing/>
        <w:jc w:val="both"/>
        <w:rPr>
          <w:color w:val="000000" w:themeColor="text1"/>
          <w:sz w:val="28"/>
          <w:szCs w:val="28"/>
          <w:lang w:val="kk-KZ"/>
        </w:rPr>
      </w:pPr>
      <w:r w:rsidRPr="00185CFE">
        <w:rPr>
          <w:i/>
          <w:iCs/>
          <w:color w:val="000000" w:themeColor="text1"/>
          <w:sz w:val="28"/>
          <w:szCs w:val="28"/>
          <w:lang w:val="kk-KZ"/>
        </w:rPr>
        <w:t>5</w:t>
      </w:r>
      <w:r w:rsidR="00D277E9" w:rsidRPr="00185CFE">
        <w:rPr>
          <w:i/>
          <w:iCs/>
          <w:color w:val="000000" w:themeColor="text1"/>
          <w:sz w:val="28"/>
          <w:szCs w:val="28"/>
          <w:lang w:val="kk-KZ"/>
        </w:rPr>
        <w:t>)</w:t>
      </w:r>
      <w:r w:rsidRPr="00185CFE">
        <w:rPr>
          <w:i/>
          <w:iCs/>
          <w:color w:val="000000" w:themeColor="text1"/>
          <w:sz w:val="28"/>
          <w:szCs w:val="28"/>
          <w:lang w:val="kk-KZ"/>
        </w:rPr>
        <w:tab/>
        <w:t>Ғылыми зерттеу қызметімен айналысатын персонал.</w:t>
      </w:r>
      <w:r w:rsidRPr="00185CFE">
        <w:rPr>
          <w:color w:val="000000" w:themeColor="text1"/>
          <w:sz w:val="28"/>
          <w:szCs w:val="28"/>
          <w:lang w:val="kk-KZ"/>
        </w:rPr>
        <w:t xml:space="preserve"> 20</w:t>
      </w:r>
      <w:r w:rsidR="00945464" w:rsidRPr="00185CFE">
        <w:rPr>
          <w:color w:val="000000" w:themeColor="text1"/>
          <w:sz w:val="28"/>
          <w:szCs w:val="28"/>
          <w:lang w:val="kk-KZ"/>
        </w:rPr>
        <w:t>24</w:t>
      </w:r>
      <w:r w:rsidRPr="00185CFE">
        <w:rPr>
          <w:color w:val="000000" w:themeColor="text1"/>
          <w:sz w:val="28"/>
          <w:szCs w:val="28"/>
          <w:lang w:val="kk-KZ"/>
        </w:rPr>
        <w:t xml:space="preserve"> жылы ҒЗТКЖ саласында </w:t>
      </w:r>
      <w:r w:rsidR="001A575B" w:rsidRPr="00185CFE">
        <w:rPr>
          <w:color w:val="000000" w:themeColor="text1"/>
          <w:sz w:val="28"/>
          <w:szCs w:val="28"/>
          <w:lang w:val="kk-KZ"/>
        </w:rPr>
        <w:t>28 156</w:t>
      </w:r>
      <w:r w:rsidR="00945464" w:rsidRPr="00185CFE">
        <w:rPr>
          <w:color w:val="000000" w:themeColor="text1"/>
          <w:sz w:val="28"/>
          <w:szCs w:val="28"/>
          <w:lang w:val="kk-KZ"/>
        </w:rPr>
        <w:t xml:space="preserve"> </w:t>
      </w:r>
      <w:r w:rsidRPr="00185CFE">
        <w:rPr>
          <w:color w:val="000000" w:themeColor="text1"/>
          <w:sz w:val="28"/>
          <w:szCs w:val="28"/>
          <w:lang w:val="kk-KZ"/>
        </w:rPr>
        <w:t xml:space="preserve">адам жұмыспен қамтылған, оның ішінде </w:t>
      </w:r>
      <w:r w:rsidR="001A575B" w:rsidRPr="00185CFE">
        <w:rPr>
          <w:color w:val="000000" w:themeColor="text1"/>
          <w:sz w:val="28"/>
          <w:szCs w:val="28"/>
          <w:lang w:val="kk-KZ"/>
        </w:rPr>
        <w:t xml:space="preserve">18 014 </w:t>
      </w:r>
      <w:r w:rsidRPr="00185CFE">
        <w:rPr>
          <w:color w:val="000000" w:themeColor="text1"/>
          <w:sz w:val="28"/>
          <w:szCs w:val="28"/>
          <w:lang w:val="kk-KZ"/>
        </w:rPr>
        <w:t xml:space="preserve">маман - зерттеуші. Экономика секторлары бойынша ғылыми зерттеулер мен әзірлемелерді орындаған қызметкерлер саны </w:t>
      </w:r>
      <w:r w:rsidR="002C1F91" w:rsidRPr="00185CFE">
        <w:rPr>
          <w:color w:val="000000" w:themeColor="text1"/>
          <w:sz w:val="28"/>
          <w:szCs w:val="28"/>
          <w:lang w:val="kk-KZ"/>
        </w:rPr>
        <w:t>13</w:t>
      </w:r>
      <w:r w:rsidRPr="00185CFE">
        <w:rPr>
          <w:color w:val="000000" w:themeColor="text1"/>
          <w:sz w:val="28"/>
          <w:szCs w:val="28"/>
          <w:lang w:val="kk-KZ"/>
        </w:rPr>
        <w:t>-суретте көрсетілген [</w:t>
      </w:r>
      <w:r w:rsidR="007F6835" w:rsidRPr="00185CFE">
        <w:rPr>
          <w:color w:val="000000" w:themeColor="text1"/>
          <w:sz w:val="28"/>
          <w:szCs w:val="28"/>
          <w:lang w:val="kk-KZ"/>
        </w:rPr>
        <w:t>78</w:t>
      </w:r>
      <w:r w:rsidRPr="00185CFE">
        <w:rPr>
          <w:color w:val="000000" w:themeColor="text1"/>
          <w:sz w:val="28"/>
          <w:szCs w:val="28"/>
          <w:lang w:val="kk-KZ"/>
        </w:rPr>
        <w:t xml:space="preserve">]. </w:t>
      </w:r>
    </w:p>
    <w:p w14:paraId="464F0A40" w14:textId="77777777" w:rsidR="00893297" w:rsidRPr="00185CFE" w:rsidRDefault="00893297" w:rsidP="00893297">
      <w:pPr>
        <w:pStyle w:val="ad"/>
        <w:shd w:val="clear" w:color="auto" w:fill="FFFFFF"/>
        <w:tabs>
          <w:tab w:val="left" w:pos="851"/>
        </w:tabs>
        <w:spacing w:before="0" w:beforeAutospacing="0" w:after="0" w:afterAutospacing="0"/>
        <w:ind w:firstLine="567"/>
        <w:contextualSpacing/>
        <w:jc w:val="both"/>
        <w:rPr>
          <w:color w:val="000000" w:themeColor="text1"/>
          <w:sz w:val="28"/>
          <w:szCs w:val="28"/>
          <w:lang w:val="kk-KZ"/>
        </w:rPr>
      </w:pPr>
    </w:p>
    <w:p w14:paraId="61492080" w14:textId="7B89BFC7" w:rsidR="00893297" w:rsidRPr="00185CFE" w:rsidRDefault="00893297" w:rsidP="00893297">
      <w:pPr>
        <w:pStyle w:val="ad"/>
        <w:shd w:val="clear" w:color="auto" w:fill="FFFFFF"/>
        <w:tabs>
          <w:tab w:val="left" w:pos="851"/>
        </w:tabs>
        <w:spacing w:before="0" w:beforeAutospacing="0" w:after="0" w:afterAutospacing="0"/>
        <w:ind w:firstLine="567"/>
        <w:contextualSpacing/>
        <w:jc w:val="both"/>
        <w:rPr>
          <w:rFonts w:eastAsiaTheme="minorEastAsia"/>
          <w:color w:val="000000" w:themeColor="text1"/>
          <w:sz w:val="28"/>
          <w:szCs w:val="28"/>
          <w:lang w:val="kk-KZ" w:eastAsia="zh-CN"/>
        </w:rPr>
      </w:pPr>
    </w:p>
    <w:p w14:paraId="56DCEA5F" w14:textId="123C081C" w:rsidR="00791CFC" w:rsidRPr="00185CFE" w:rsidRDefault="00473E52" w:rsidP="00893297">
      <w:pPr>
        <w:pStyle w:val="ad"/>
        <w:shd w:val="clear" w:color="auto" w:fill="FFFFFF"/>
        <w:spacing w:before="0" w:beforeAutospacing="0" w:after="0" w:afterAutospacing="0"/>
        <w:contextualSpacing/>
        <w:jc w:val="center"/>
        <w:rPr>
          <w:rFonts w:eastAsiaTheme="minorEastAsia"/>
          <w:color w:val="000000" w:themeColor="text1"/>
          <w:sz w:val="28"/>
          <w:szCs w:val="28"/>
          <w:lang w:val="kk-KZ" w:eastAsia="zh-CN"/>
        </w:rPr>
      </w:pPr>
      <w:r w:rsidRPr="00185CFE">
        <w:rPr>
          <w:rFonts w:eastAsiaTheme="minorEastAsia"/>
          <w:noProof/>
          <w:color w:val="000000" w:themeColor="text1"/>
          <w:sz w:val="28"/>
          <w:szCs w:val="28"/>
          <w:lang w:val="en-US" w:eastAsia="en-US"/>
          <w14:ligatures w14:val="standardContextual"/>
        </w:rPr>
        <w:drawing>
          <wp:inline distT="0" distB="0" distL="0" distR="0" wp14:anchorId="240FE541" wp14:editId="0C68E06D">
            <wp:extent cx="5486400" cy="3200400"/>
            <wp:effectExtent l="0" t="0" r="0" b="0"/>
            <wp:docPr id="124987633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85EB6DA" w14:textId="55604DA3" w:rsidR="0018791C" w:rsidRPr="00185CFE" w:rsidRDefault="0018791C" w:rsidP="0018791C">
      <w:pPr>
        <w:pStyle w:val="ad"/>
        <w:shd w:val="clear" w:color="auto" w:fill="FFFFFF"/>
        <w:spacing w:before="0" w:beforeAutospacing="0" w:after="0" w:afterAutospacing="0"/>
        <w:contextualSpacing/>
        <w:jc w:val="center"/>
        <w:rPr>
          <w:color w:val="000000" w:themeColor="text1"/>
          <w:sz w:val="28"/>
          <w:szCs w:val="28"/>
          <w:lang w:val="kk-KZ"/>
        </w:rPr>
      </w:pPr>
      <w:r w:rsidRPr="00185CFE">
        <w:rPr>
          <w:rFonts w:eastAsiaTheme="minorEastAsia"/>
          <w:noProof/>
          <w:color w:val="000000" w:themeColor="text1"/>
          <w:sz w:val="28"/>
          <w:szCs w:val="28"/>
          <w:lang w:val="kk-KZ" w:eastAsia="zh-CN"/>
        </w:rPr>
        <w:t xml:space="preserve">Сурет </w:t>
      </w:r>
      <w:r w:rsidR="002C1F91" w:rsidRPr="00185CFE">
        <w:rPr>
          <w:rFonts w:eastAsiaTheme="minorEastAsia"/>
          <w:noProof/>
          <w:color w:val="000000" w:themeColor="text1"/>
          <w:sz w:val="28"/>
          <w:szCs w:val="28"/>
          <w:lang w:val="kk-KZ" w:eastAsia="zh-CN"/>
        </w:rPr>
        <w:t xml:space="preserve">13 </w:t>
      </w:r>
      <w:r w:rsidRPr="00185CFE">
        <w:rPr>
          <w:rFonts w:eastAsiaTheme="minorEastAsia"/>
          <w:noProof/>
          <w:color w:val="000000" w:themeColor="text1"/>
          <w:sz w:val="28"/>
          <w:szCs w:val="28"/>
          <w:lang w:val="kk-KZ" w:eastAsia="zh-CN"/>
        </w:rPr>
        <w:t xml:space="preserve">- </w:t>
      </w:r>
      <w:r w:rsidRPr="00185CFE">
        <w:rPr>
          <w:color w:val="000000" w:themeColor="text1"/>
          <w:sz w:val="28"/>
          <w:szCs w:val="28"/>
          <w:lang w:val="kk-KZ"/>
        </w:rPr>
        <w:t>Ғылыми зерттеулер мен әзірлемелерді орындаған қызметкерлер саны</w:t>
      </w:r>
    </w:p>
    <w:p w14:paraId="62A46744" w14:textId="77777777" w:rsidR="00F777FC" w:rsidRPr="00185CFE" w:rsidRDefault="00F777FC" w:rsidP="00F777FC">
      <w:pPr>
        <w:pStyle w:val="ad"/>
        <w:shd w:val="clear" w:color="auto" w:fill="FFFFFF"/>
        <w:tabs>
          <w:tab w:val="left" w:pos="993"/>
        </w:tabs>
        <w:spacing w:before="0" w:beforeAutospacing="0" w:after="0" w:afterAutospacing="0"/>
        <w:contextualSpacing/>
        <w:jc w:val="center"/>
        <w:rPr>
          <w:color w:val="000000" w:themeColor="text1"/>
          <w:lang w:val="kk-KZ"/>
        </w:rPr>
      </w:pPr>
      <w:r w:rsidRPr="00185CFE">
        <w:rPr>
          <w:color w:val="000000" w:themeColor="text1"/>
          <w:lang w:val="kk-KZ"/>
        </w:rPr>
        <w:t>Ескеру: зерттеу нәтижесінде автормен құрастырылған</w:t>
      </w:r>
    </w:p>
    <w:p w14:paraId="33C6EE06" w14:textId="77777777" w:rsidR="00540758" w:rsidRPr="00185CFE" w:rsidRDefault="00540758" w:rsidP="00893297">
      <w:pPr>
        <w:pStyle w:val="ad"/>
        <w:shd w:val="clear" w:color="auto" w:fill="FFFFFF"/>
        <w:spacing w:before="0" w:beforeAutospacing="0" w:after="0" w:afterAutospacing="0"/>
        <w:contextualSpacing/>
        <w:jc w:val="both"/>
        <w:rPr>
          <w:rFonts w:eastAsiaTheme="minorEastAsia"/>
          <w:color w:val="000000" w:themeColor="text1"/>
          <w:sz w:val="28"/>
          <w:szCs w:val="28"/>
          <w:lang w:val="kk-KZ" w:eastAsia="zh-CN"/>
        </w:rPr>
      </w:pPr>
    </w:p>
    <w:p w14:paraId="62CD33BB" w14:textId="79460BD0" w:rsidR="00893297" w:rsidRPr="00185CFE" w:rsidRDefault="00893297" w:rsidP="00893297">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Жоғарыда анықталған жүйеленген зерттеу нәтижесі бойынша, қазіргі таңда елдегі инновациялық белсенділікті тежеп тұрған негізгі себептерге ғылым мен инновацияларды дамытуға қаржы ресурстарының жеткіліксіздігі, экономиканың ғылымды көп қажет ететін салаларында жоғары білікті мамандардың жетіспеушілігі болып табылады. Сондай-ақ, сатып алынған жаңа технологиялардың саны табысталған ғылыми әзірлемелер мен технологиялар санынан басым, бұл отандық ғылыми әзірлемелер мен технологияларды енгізудің төмен деңгейін айғақтайды. Біздің көзқарасымыз бойынша, мемлекет </w:t>
      </w:r>
      <w:r w:rsidRPr="00185CFE">
        <w:rPr>
          <w:rFonts w:ascii="Times New Roman" w:hAnsi="Times New Roman"/>
          <w:color w:val="000000" w:themeColor="text1"/>
          <w:sz w:val="28"/>
          <w:szCs w:val="28"/>
          <w:lang w:val="kk-KZ"/>
        </w:rPr>
        <w:lastRenderedPageBreak/>
        <w:t>кәсіпорындарының инновациялық қызметін ынталандыру тетігіне көбірек мән беруі тиіс, сонда кәсіпорындар ғылыми әзірлемелер мен зерттеулермен айналысуға мүдделі болады. Ол үшін:</w:t>
      </w:r>
    </w:p>
    <w:p w14:paraId="7546718F" w14:textId="77777777" w:rsidR="00893297" w:rsidRPr="00185CFE" w:rsidRDefault="00893297" w:rsidP="00FA4580">
      <w:pPr>
        <w:pStyle w:val="a7"/>
        <w:numPr>
          <w:ilvl w:val="0"/>
          <w:numId w:val="14"/>
        </w:numPr>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шаруашылық жүргізуші субъектілердің жаңа технологияларды енгізу мен өз технологиялық инновацияларын жасауға пәрменді тетіктер мен ынталандыру жүйесін құру, себебі өнеркәсіптік кәсіпорындар тарапынан жаңа технологияларға сұраныс әлі де жоқтың қасы;</w:t>
      </w:r>
    </w:p>
    <w:p w14:paraId="2A7F78FB" w14:textId="77777777" w:rsidR="00893297" w:rsidRPr="00185CFE" w:rsidRDefault="00893297" w:rsidP="00FA4580">
      <w:pPr>
        <w:pStyle w:val="a7"/>
        <w:numPr>
          <w:ilvl w:val="0"/>
          <w:numId w:val="14"/>
        </w:numPr>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жеке және мемлекеттік, тікелей шетелдік инвестицияларды, венчурлық қаржыландыруды қамтитын бірлесіп қаржыландыру және өзін-өзін қаржыландыру тетіктерін пайдалану арқылы инновацияларды жасау мен өндіріске енгізу бойынша ресурстық қамтамасыз ету жүйесін құру;</w:t>
      </w:r>
    </w:p>
    <w:p w14:paraId="7750FCBD" w14:textId="77777777" w:rsidR="00893297" w:rsidRPr="00185CFE" w:rsidRDefault="00893297" w:rsidP="00FA4580">
      <w:pPr>
        <w:pStyle w:val="a7"/>
        <w:numPr>
          <w:ilvl w:val="0"/>
          <w:numId w:val="14"/>
        </w:numPr>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ғылым, бизнес, білім беру және инновация арасындағы өзара байланыс жүйесін құру, сол арқылы бәсекелестікті арттыру;</w:t>
      </w:r>
    </w:p>
    <w:p w14:paraId="78FCCA67" w14:textId="77777777" w:rsidR="00893297" w:rsidRPr="00185CFE" w:rsidRDefault="00893297" w:rsidP="00FA4580">
      <w:pPr>
        <w:pStyle w:val="a7"/>
        <w:numPr>
          <w:ilvl w:val="0"/>
          <w:numId w:val="14"/>
        </w:numPr>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технологиялар трансферті жүйесін дамыту, бұл жағдайда шетелдік технологияларды көз жұма берместен, олардың қыр-сыры мен қайталанбастығын ескере отырып, біздің экономикалық ортамызға бейімдеу қажет. </w:t>
      </w:r>
    </w:p>
    <w:p w14:paraId="0BAF2274" w14:textId="77777777" w:rsidR="00E2288F" w:rsidRPr="00185CFE" w:rsidRDefault="00E2288F" w:rsidP="00D01DAA">
      <w:pPr>
        <w:pStyle w:val="ad"/>
        <w:spacing w:before="0" w:beforeAutospacing="0" w:after="0" w:afterAutospacing="0"/>
        <w:ind w:firstLine="567"/>
        <w:contextualSpacing/>
        <w:jc w:val="both"/>
        <w:rPr>
          <w:color w:val="000000" w:themeColor="text1"/>
          <w:sz w:val="28"/>
          <w:szCs w:val="28"/>
          <w:lang w:val="kk-KZ"/>
        </w:rPr>
      </w:pPr>
      <w:r w:rsidRPr="00185CFE">
        <w:rPr>
          <w:color w:val="000000" w:themeColor="text1"/>
          <w:sz w:val="28"/>
          <w:szCs w:val="28"/>
          <w:lang w:val="kk-KZ"/>
        </w:rPr>
        <w:t>Қазақстан Республикасындағы нанотехнология саласының даму жағдайларын және экономикалық-ұйымдастырушылық факторларын талдау нәтижелері көрсеткендей, бұл сала қалыптасу кезеңінің бастапқы сатысында тұр және АҚШ, Еуропалық Одақ, Жапония сияқты әлемдік көшбасшылардан, сондай-ақ ғылыми-технологиялық секторлары белсенді дамып келе жатқан Оңтүстік Корея мен Қытай сияқты мемлекеттерден айтарлықтай артта қалған.</w:t>
      </w:r>
    </w:p>
    <w:p w14:paraId="58C97469" w14:textId="77777777" w:rsidR="00E2288F" w:rsidRPr="00185CFE" w:rsidRDefault="00E2288F" w:rsidP="00E2288F">
      <w:pPr>
        <w:pStyle w:val="ad"/>
        <w:spacing w:after="0"/>
        <w:ind w:firstLine="567"/>
        <w:contextualSpacing/>
        <w:jc w:val="both"/>
        <w:rPr>
          <w:color w:val="000000" w:themeColor="text1"/>
          <w:sz w:val="28"/>
          <w:szCs w:val="28"/>
          <w:lang w:val="kk-KZ"/>
        </w:rPr>
      </w:pPr>
      <w:r w:rsidRPr="00185CFE">
        <w:rPr>
          <w:color w:val="000000" w:themeColor="text1"/>
          <w:sz w:val="28"/>
          <w:szCs w:val="28"/>
          <w:lang w:val="kk-KZ"/>
        </w:rPr>
        <w:t>Кейбір көреткіштер бойынша оң динамика байқалғанымен, атап айтқанда, ғылыми-зерттеу және тәжірибелік-конструкторлық жұмыстармен (ҒЗТКЖ) айналысатын ұйымдар санының өсуі, университеттік зертханалардың дамуы, халықаралық ынтымақтастықтың және жекелеген бақыттар бойынша қаржыландырудың артуы – Қазақстанда бірқатар маңызды шектеулер әлі де сақталуда. Атап айтқанда:</w:t>
      </w:r>
    </w:p>
    <w:p w14:paraId="44EF2139" w14:textId="7353F523" w:rsidR="003D72F5" w:rsidRPr="00185CFE" w:rsidRDefault="003D72F5" w:rsidP="00E2288F">
      <w:pPr>
        <w:pStyle w:val="ad"/>
        <w:spacing w:after="0"/>
        <w:ind w:firstLine="567"/>
        <w:contextualSpacing/>
        <w:jc w:val="both"/>
        <w:rPr>
          <w:color w:val="000000" w:themeColor="text1"/>
          <w:sz w:val="28"/>
          <w:szCs w:val="28"/>
          <w:lang w:val="kk-KZ"/>
        </w:rPr>
      </w:pPr>
      <w:r w:rsidRPr="00185CFE">
        <w:rPr>
          <w:i/>
          <w:iCs/>
          <w:color w:val="000000" w:themeColor="text1"/>
          <w:sz w:val="28"/>
          <w:szCs w:val="28"/>
          <w:lang w:val="kk-KZ"/>
        </w:rPr>
        <w:t>1 мәселе:</w:t>
      </w:r>
      <w:r w:rsidRPr="00185CFE">
        <w:rPr>
          <w:color w:val="000000" w:themeColor="text1"/>
          <w:sz w:val="28"/>
          <w:szCs w:val="28"/>
          <w:lang w:val="kk-KZ"/>
        </w:rPr>
        <w:t xml:space="preserve"> нанотехнологиялар са</w:t>
      </w:r>
      <w:r w:rsidR="00105018" w:rsidRPr="00185CFE">
        <w:rPr>
          <w:color w:val="000000" w:themeColor="text1"/>
          <w:sz w:val="28"/>
          <w:szCs w:val="28"/>
          <w:lang w:val="kk-KZ"/>
        </w:rPr>
        <w:t>ласында стратегиялық және заңнамалық базаның болмауы;</w:t>
      </w:r>
    </w:p>
    <w:p w14:paraId="06FAAF22" w14:textId="2D8BD0CE" w:rsidR="003D72F5" w:rsidRPr="00185CFE" w:rsidRDefault="003D72F5" w:rsidP="00E2288F">
      <w:pPr>
        <w:pStyle w:val="ad"/>
        <w:spacing w:after="0"/>
        <w:ind w:firstLine="567"/>
        <w:contextualSpacing/>
        <w:jc w:val="both"/>
        <w:rPr>
          <w:color w:val="000000" w:themeColor="text1"/>
          <w:sz w:val="28"/>
          <w:szCs w:val="28"/>
          <w:lang w:val="kk-KZ"/>
        </w:rPr>
      </w:pPr>
      <w:r w:rsidRPr="00185CFE">
        <w:rPr>
          <w:i/>
          <w:iCs/>
          <w:color w:val="000000" w:themeColor="text1"/>
          <w:sz w:val="28"/>
          <w:szCs w:val="28"/>
          <w:lang w:val="kk-KZ"/>
        </w:rPr>
        <w:t>2 мәселе:</w:t>
      </w:r>
      <w:r w:rsidR="00124B4B" w:rsidRPr="00185CFE">
        <w:rPr>
          <w:color w:val="000000" w:themeColor="text1"/>
          <w:sz w:val="28"/>
          <w:szCs w:val="28"/>
          <w:lang w:val="kk-KZ"/>
        </w:rPr>
        <w:t xml:space="preserve"> </w:t>
      </w:r>
      <w:r w:rsidR="00105018" w:rsidRPr="00185CFE">
        <w:rPr>
          <w:color w:val="000000" w:themeColor="text1"/>
          <w:sz w:val="28"/>
          <w:szCs w:val="28"/>
          <w:lang w:val="kk-KZ"/>
        </w:rPr>
        <w:t>технологияларды трансферттеудің тиімді тетіктерінің жеткіліксіздігі;</w:t>
      </w:r>
    </w:p>
    <w:p w14:paraId="4315DD92" w14:textId="7B238BA4" w:rsidR="003D72F5" w:rsidRPr="00185CFE" w:rsidRDefault="003D72F5" w:rsidP="00E2288F">
      <w:pPr>
        <w:pStyle w:val="ad"/>
        <w:spacing w:after="0"/>
        <w:ind w:firstLine="567"/>
        <w:contextualSpacing/>
        <w:jc w:val="both"/>
        <w:rPr>
          <w:color w:val="000000" w:themeColor="text1"/>
          <w:sz w:val="28"/>
          <w:szCs w:val="28"/>
          <w:lang w:val="kk-KZ"/>
        </w:rPr>
      </w:pPr>
      <w:r w:rsidRPr="00185CFE">
        <w:rPr>
          <w:i/>
          <w:iCs/>
          <w:color w:val="000000" w:themeColor="text1"/>
          <w:sz w:val="28"/>
          <w:szCs w:val="28"/>
          <w:lang w:val="kk-KZ"/>
        </w:rPr>
        <w:t>3 мәселе:</w:t>
      </w:r>
      <w:r w:rsidR="00105018" w:rsidRPr="00185CFE">
        <w:rPr>
          <w:color w:val="000000" w:themeColor="text1"/>
          <w:sz w:val="28"/>
          <w:szCs w:val="28"/>
          <w:lang w:val="kk-KZ"/>
        </w:rPr>
        <w:t xml:space="preserve"> нанотехнологиялар саласындағы білікті кадрлардың </w:t>
      </w:r>
      <w:r w:rsidR="002F7FC1" w:rsidRPr="00185CFE">
        <w:rPr>
          <w:color w:val="000000" w:themeColor="text1"/>
          <w:sz w:val="28"/>
          <w:szCs w:val="28"/>
          <w:lang w:val="kk-KZ"/>
        </w:rPr>
        <w:t>тапшылығы;</w:t>
      </w:r>
    </w:p>
    <w:p w14:paraId="122464B6" w14:textId="5ED26E9B" w:rsidR="003D72F5" w:rsidRPr="00185CFE" w:rsidRDefault="003D72F5" w:rsidP="00E2288F">
      <w:pPr>
        <w:pStyle w:val="ad"/>
        <w:spacing w:after="0"/>
        <w:ind w:firstLine="567"/>
        <w:contextualSpacing/>
        <w:jc w:val="both"/>
        <w:rPr>
          <w:color w:val="000000" w:themeColor="text1"/>
          <w:sz w:val="28"/>
          <w:szCs w:val="28"/>
          <w:lang w:val="kk-KZ"/>
        </w:rPr>
      </w:pPr>
      <w:r w:rsidRPr="00185CFE">
        <w:rPr>
          <w:i/>
          <w:iCs/>
          <w:color w:val="000000" w:themeColor="text1"/>
          <w:sz w:val="28"/>
          <w:szCs w:val="28"/>
          <w:lang w:val="kk-KZ"/>
        </w:rPr>
        <w:t>4 мәселе:</w:t>
      </w:r>
      <w:r w:rsidR="002F7FC1" w:rsidRPr="00185CFE">
        <w:rPr>
          <w:color w:val="000000" w:themeColor="text1"/>
          <w:sz w:val="28"/>
          <w:szCs w:val="28"/>
          <w:lang w:val="kk-KZ"/>
        </w:rPr>
        <w:t xml:space="preserve"> цифрлық экожүйенің әлсіздігі;</w:t>
      </w:r>
    </w:p>
    <w:p w14:paraId="70D712E9" w14:textId="6C001198" w:rsidR="003D72F5" w:rsidRPr="00185CFE" w:rsidRDefault="003D72F5" w:rsidP="00E2288F">
      <w:pPr>
        <w:pStyle w:val="ad"/>
        <w:spacing w:after="0"/>
        <w:ind w:firstLine="567"/>
        <w:contextualSpacing/>
        <w:jc w:val="both"/>
        <w:rPr>
          <w:color w:val="000000" w:themeColor="text1"/>
          <w:sz w:val="28"/>
          <w:szCs w:val="28"/>
          <w:lang w:val="kk-KZ"/>
        </w:rPr>
      </w:pPr>
      <w:r w:rsidRPr="00185CFE">
        <w:rPr>
          <w:i/>
          <w:iCs/>
          <w:color w:val="000000" w:themeColor="text1"/>
          <w:sz w:val="28"/>
          <w:szCs w:val="28"/>
          <w:lang w:val="kk-KZ"/>
        </w:rPr>
        <w:t>5 мәселе:</w:t>
      </w:r>
      <w:r w:rsidR="002F7FC1" w:rsidRPr="00185CFE">
        <w:rPr>
          <w:color w:val="000000" w:themeColor="text1"/>
          <w:sz w:val="28"/>
          <w:szCs w:val="28"/>
          <w:lang w:val="kk-KZ"/>
        </w:rPr>
        <w:t xml:space="preserve"> институционалды </w:t>
      </w:r>
      <w:r w:rsidR="00766B03" w:rsidRPr="00185CFE">
        <w:rPr>
          <w:color w:val="000000" w:themeColor="text1"/>
          <w:sz w:val="28"/>
          <w:szCs w:val="28"/>
          <w:lang w:val="kk-KZ"/>
        </w:rPr>
        <w:t>өзара байланыс деңгейінің төмендігі;</w:t>
      </w:r>
    </w:p>
    <w:p w14:paraId="1644BBA4" w14:textId="38C61238" w:rsidR="003D72F5" w:rsidRPr="00185CFE" w:rsidRDefault="003D72F5" w:rsidP="00E2288F">
      <w:pPr>
        <w:pStyle w:val="ad"/>
        <w:spacing w:after="0"/>
        <w:ind w:firstLine="567"/>
        <w:contextualSpacing/>
        <w:jc w:val="both"/>
        <w:rPr>
          <w:color w:val="000000" w:themeColor="text1"/>
          <w:sz w:val="28"/>
          <w:szCs w:val="28"/>
          <w:lang w:val="kk-KZ"/>
        </w:rPr>
      </w:pPr>
      <w:r w:rsidRPr="00185CFE">
        <w:rPr>
          <w:i/>
          <w:iCs/>
          <w:color w:val="000000" w:themeColor="text1"/>
          <w:sz w:val="28"/>
          <w:szCs w:val="28"/>
          <w:lang w:val="kk-KZ"/>
        </w:rPr>
        <w:t>6 мәселе:</w:t>
      </w:r>
      <w:r w:rsidR="00766B03" w:rsidRPr="00185CFE">
        <w:rPr>
          <w:color w:val="000000" w:themeColor="text1"/>
          <w:sz w:val="28"/>
          <w:szCs w:val="28"/>
          <w:lang w:val="kk-KZ"/>
        </w:rPr>
        <w:t xml:space="preserve"> жеке және венчурлық қаржыландыру деңгейінің төмендігі.</w:t>
      </w:r>
    </w:p>
    <w:p w14:paraId="63A6D84E" w14:textId="66BD4B32" w:rsidR="00E2288F" w:rsidRPr="00185CFE" w:rsidRDefault="00E2288F" w:rsidP="00E2288F">
      <w:pPr>
        <w:pStyle w:val="ad"/>
        <w:spacing w:after="0"/>
        <w:ind w:firstLine="567"/>
        <w:contextualSpacing/>
        <w:jc w:val="both"/>
        <w:rPr>
          <w:color w:val="000000" w:themeColor="text1"/>
          <w:sz w:val="28"/>
          <w:szCs w:val="28"/>
          <w:lang w:val="kk-KZ"/>
        </w:rPr>
      </w:pPr>
      <w:r w:rsidRPr="00185CFE">
        <w:rPr>
          <w:color w:val="000000" w:themeColor="text1"/>
          <w:sz w:val="28"/>
          <w:szCs w:val="28"/>
          <w:lang w:val="kk-KZ"/>
        </w:rPr>
        <w:t xml:space="preserve">Әлемдік бәсекелестік пен нанотехнологиялардың инновациялық экономиканың негізгі қозғаушы күштерінің біріне айналу жағдайында Қазақстан ғылыми кадрлардың шетелге кетуі, технологиялық тәуелділік, зияткерлік меншікті қорғауды жеткіліксіз деңгейі және ғылыми ұйымдар мен нақты сектор арасындағы институционалдық үйлесімсіздік қатерлерімен бетпе-бет келуде. </w:t>
      </w:r>
    </w:p>
    <w:p w14:paraId="237E59F5" w14:textId="6326B345" w:rsidR="001832C2" w:rsidRPr="00185CFE" w:rsidRDefault="00E2288F" w:rsidP="00E2288F">
      <w:pPr>
        <w:pStyle w:val="ad"/>
        <w:spacing w:before="0" w:beforeAutospacing="0" w:after="0" w:afterAutospacing="0"/>
        <w:ind w:firstLine="567"/>
        <w:contextualSpacing/>
        <w:jc w:val="both"/>
        <w:rPr>
          <w:color w:val="000000" w:themeColor="text1"/>
          <w:sz w:val="28"/>
          <w:szCs w:val="28"/>
          <w:lang w:val="kk-KZ"/>
        </w:rPr>
      </w:pPr>
      <w:r w:rsidRPr="00185CFE">
        <w:rPr>
          <w:color w:val="000000" w:themeColor="text1"/>
          <w:sz w:val="28"/>
          <w:szCs w:val="28"/>
          <w:lang w:val="kk-KZ"/>
        </w:rPr>
        <w:lastRenderedPageBreak/>
        <w:t xml:space="preserve">SWOT-талдау </w:t>
      </w:r>
      <w:r w:rsidR="00D2501D" w:rsidRPr="00185CFE">
        <w:rPr>
          <w:color w:val="000000" w:themeColor="text1"/>
          <w:sz w:val="28"/>
          <w:szCs w:val="28"/>
          <w:lang w:val="kk-KZ"/>
        </w:rPr>
        <w:t>нәтижелері көрсеткендей, күшті жақтардың (</w:t>
      </w:r>
      <w:r w:rsidRPr="00185CFE">
        <w:rPr>
          <w:color w:val="000000" w:themeColor="text1"/>
          <w:sz w:val="28"/>
          <w:szCs w:val="28"/>
          <w:lang w:val="kk-KZ"/>
        </w:rPr>
        <w:t>ғылыми мектептерді</w:t>
      </w:r>
      <w:r w:rsidR="00D2501D" w:rsidRPr="00185CFE">
        <w:rPr>
          <w:color w:val="000000" w:themeColor="text1"/>
          <w:sz w:val="28"/>
          <w:szCs w:val="28"/>
          <w:lang w:val="kk-KZ"/>
        </w:rPr>
        <w:t>ң</w:t>
      </w:r>
      <w:r w:rsidRPr="00185CFE">
        <w:rPr>
          <w:color w:val="000000" w:themeColor="text1"/>
          <w:sz w:val="28"/>
          <w:szCs w:val="28"/>
          <w:lang w:val="kk-KZ"/>
        </w:rPr>
        <w:t xml:space="preserve"> болуы</w:t>
      </w:r>
      <w:r w:rsidR="00D2501D" w:rsidRPr="00185CFE">
        <w:rPr>
          <w:color w:val="000000" w:themeColor="text1"/>
          <w:sz w:val="28"/>
          <w:szCs w:val="28"/>
          <w:lang w:val="kk-KZ"/>
        </w:rPr>
        <w:t>,</w:t>
      </w:r>
      <w:r w:rsidRPr="00185CFE">
        <w:rPr>
          <w:color w:val="000000" w:themeColor="text1"/>
          <w:sz w:val="28"/>
          <w:szCs w:val="28"/>
          <w:lang w:val="kk-KZ"/>
        </w:rPr>
        <w:t xml:space="preserve"> мемлекеттік қолд</w:t>
      </w:r>
      <w:r w:rsidR="00D2501D" w:rsidRPr="00185CFE">
        <w:rPr>
          <w:color w:val="000000" w:themeColor="text1"/>
          <w:sz w:val="28"/>
          <w:szCs w:val="28"/>
          <w:lang w:val="kk-KZ"/>
        </w:rPr>
        <w:t>ау, халықар</w:t>
      </w:r>
      <w:r w:rsidRPr="00185CFE">
        <w:rPr>
          <w:color w:val="000000" w:themeColor="text1"/>
          <w:sz w:val="28"/>
          <w:szCs w:val="28"/>
          <w:lang w:val="kk-KZ"/>
        </w:rPr>
        <w:t>алық гранттарға қатысу) болғанына қарамай, ішкі әлсіз тұстарды жоймай және салааралық ынтымақтастықты күшейтпей, нанотехнология саласының ғылыми-экономикалық және экспорттық әлеуетін толық іске асыру мүмкін емес.</w:t>
      </w:r>
    </w:p>
    <w:p w14:paraId="46637EFB" w14:textId="77777777" w:rsidR="000C755C" w:rsidRPr="00185CFE" w:rsidRDefault="000C755C" w:rsidP="000C755C">
      <w:pPr>
        <w:pStyle w:val="a7"/>
        <w:spacing w:after="0" w:line="240" w:lineRule="auto"/>
        <w:ind w:left="1287"/>
        <w:jc w:val="both"/>
        <w:rPr>
          <w:rFonts w:asciiTheme="majorHAnsi" w:eastAsiaTheme="majorEastAsia" w:hAnsiTheme="majorHAnsi" w:cstheme="majorBidi"/>
          <w:color w:val="0F4761" w:themeColor="accent1" w:themeShade="BF"/>
          <w:sz w:val="40"/>
          <w:szCs w:val="40"/>
          <w:lang w:val="kk-KZ"/>
        </w:rPr>
      </w:pPr>
    </w:p>
    <w:p w14:paraId="0D4D4EE2" w14:textId="1E8D329C" w:rsidR="00623F5B" w:rsidRPr="00185CFE" w:rsidRDefault="00933F9D" w:rsidP="00FA4580">
      <w:pPr>
        <w:pStyle w:val="1"/>
        <w:numPr>
          <w:ilvl w:val="1"/>
          <w:numId w:val="7"/>
        </w:numPr>
        <w:tabs>
          <w:tab w:val="left" w:pos="1134"/>
        </w:tabs>
        <w:spacing w:before="0" w:after="0" w:line="240" w:lineRule="auto"/>
        <w:ind w:left="0" w:firstLine="567"/>
        <w:contextualSpacing/>
        <w:jc w:val="both"/>
        <w:rPr>
          <w:rStyle w:val="10"/>
          <w:rFonts w:ascii="Times New Roman" w:hAnsi="Times New Roman" w:cs="Times New Roman"/>
          <w:b/>
          <w:bCs/>
          <w:color w:val="000000" w:themeColor="text1"/>
          <w:sz w:val="28"/>
          <w:szCs w:val="28"/>
          <w:lang w:val="kk-KZ"/>
        </w:rPr>
      </w:pPr>
      <w:bookmarkStart w:id="9" w:name="_Toc220683842"/>
      <w:r w:rsidRPr="00185CFE">
        <w:rPr>
          <w:rFonts w:ascii="Times New Roman" w:hAnsi="Times New Roman" w:cs="Times New Roman"/>
          <w:b/>
          <w:bCs/>
          <w:color w:val="000000" w:themeColor="text1"/>
          <w:sz w:val="28"/>
          <w:szCs w:val="28"/>
          <w:lang w:val="kk-KZ"/>
        </w:rPr>
        <w:t xml:space="preserve">Кемелдену моделі арқылы </w:t>
      </w:r>
      <w:r w:rsidR="00623F5B" w:rsidRPr="00185CFE">
        <w:rPr>
          <w:rFonts w:ascii="Times New Roman" w:hAnsi="Times New Roman" w:cs="Times New Roman"/>
          <w:b/>
          <w:bCs/>
          <w:color w:val="000000" w:themeColor="text1"/>
          <w:sz w:val="28"/>
          <w:szCs w:val="28"/>
          <w:lang w:val="kk-KZ"/>
        </w:rPr>
        <w:t>ұйымдар</w:t>
      </w:r>
      <w:r w:rsidR="003F0E9A" w:rsidRPr="00185CFE">
        <w:rPr>
          <w:rFonts w:ascii="Times New Roman" w:hAnsi="Times New Roman" w:cs="Times New Roman"/>
          <w:b/>
          <w:bCs/>
          <w:color w:val="000000" w:themeColor="text1"/>
          <w:sz w:val="28"/>
          <w:szCs w:val="28"/>
          <w:lang w:val="kk-KZ"/>
        </w:rPr>
        <w:t>дың</w:t>
      </w:r>
      <w:r w:rsidR="00C657D9" w:rsidRPr="00185CFE">
        <w:rPr>
          <w:rFonts w:ascii="Times New Roman" w:hAnsi="Times New Roman" w:cs="Times New Roman"/>
          <w:b/>
          <w:bCs/>
          <w:color w:val="000000" w:themeColor="text1"/>
          <w:sz w:val="28"/>
          <w:szCs w:val="28"/>
          <w:lang w:val="kk-KZ"/>
        </w:rPr>
        <w:t xml:space="preserve"> нанотехнологиялық</w:t>
      </w:r>
      <w:r w:rsidR="00623F5B" w:rsidRPr="00185CFE">
        <w:rPr>
          <w:rFonts w:ascii="Times New Roman" w:hAnsi="Times New Roman" w:cs="Times New Roman"/>
          <w:b/>
          <w:bCs/>
          <w:color w:val="000000" w:themeColor="text1"/>
          <w:sz w:val="28"/>
          <w:szCs w:val="28"/>
          <w:lang w:val="kk-KZ"/>
        </w:rPr>
        <w:t xml:space="preserve"> </w:t>
      </w:r>
      <w:r w:rsidR="00623F5B" w:rsidRPr="00185CFE">
        <w:rPr>
          <w:rStyle w:val="10"/>
          <w:rFonts w:ascii="Times New Roman" w:hAnsi="Times New Roman" w:cs="Times New Roman"/>
          <w:b/>
          <w:bCs/>
          <w:color w:val="000000" w:themeColor="text1"/>
          <w:sz w:val="28"/>
          <w:szCs w:val="28"/>
          <w:lang w:val="kk-KZ"/>
        </w:rPr>
        <w:t>жобаларды басқару жүйесін бағалау</w:t>
      </w:r>
      <w:bookmarkEnd w:id="9"/>
    </w:p>
    <w:p w14:paraId="69D7F3DD" w14:textId="77777777" w:rsidR="00623F5B" w:rsidRPr="00185CFE" w:rsidRDefault="00623F5B" w:rsidP="000C755C">
      <w:pPr>
        <w:spacing w:after="0" w:line="240" w:lineRule="auto"/>
        <w:ind w:firstLine="567"/>
        <w:contextualSpacing/>
        <w:jc w:val="both"/>
        <w:rPr>
          <w:rFonts w:ascii="Times New Roman" w:hAnsi="Times New Roman"/>
          <w:color w:val="000000" w:themeColor="text1"/>
          <w:sz w:val="28"/>
          <w:szCs w:val="28"/>
          <w:lang w:val="kk-KZ"/>
        </w:rPr>
      </w:pPr>
    </w:p>
    <w:p w14:paraId="1CB3553B" w14:textId="2E401B96" w:rsidR="00623F5B" w:rsidRPr="00185CFE" w:rsidRDefault="00623F5B" w:rsidP="000C755C">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Соңғы уақытта отандық компаниялар шетелдік тәжірибені, әсіресе, жобалық менеджмент құралдарын басқару процесіне бел</w:t>
      </w:r>
      <w:r w:rsidR="008933E1">
        <w:rPr>
          <w:rFonts w:ascii="Times New Roman" w:hAnsi="Times New Roman"/>
          <w:color w:val="000000" w:themeColor="text1"/>
          <w:sz w:val="28"/>
          <w:szCs w:val="28"/>
          <w:lang w:val="kk-KZ"/>
        </w:rPr>
        <w:t>с</w:t>
      </w:r>
      <w:r w:rsidRPr="00185CFE">
        <w:rPr>
          <w:rFonts w:ascii="Times New Roman" w:hAnsi="Times New Roman"/>
          <w:color w:val="000000" w:themeColor="text1"/>
          <w:sz w:val="28"/>
          <w:szCs w:val="28"/>
          <w:lang w:val="kk-KZ"/>
        </w:rPr>
        <w:t xml:space="preserve">енді </w:t>
      </w:r>
      <w:r w:rsidR="003D590B" w:rsidRPr="00185CFE">
        <w:rPr>
          <w:rFonts w:ascii="Times New Roman" w:hAnsi="Times New Roman"/>
          <w:color w:val="000000" w:themeColor="text1"/>
          <w:sz w:val="28"/>
          <w:szCs w:val="28"/>
          <w:lang w:val="kk-KZ"/>
        </w:rPr>
        <w:t xml:space="preserve">түрде </w:t>
      </w:r>
      <w:r w:rsidRPr="00185CFE">
        <w:rPr>
          <w:rFonts w:ascii="Times New Roman" w:hAnsi="Times New Roman"/>
          <w:color w:val="000000" w:themeColor="text1"/>
          <w:sz w:val="28"/>
          <w:szCs w:val="28"/>
          <w:lang w:val="kk-KZ"/>
        </w:rPr>
        <w:t>енгізіп жүр</w:t>
      </w:r>
      <w:r w:rsidR="003D590B" w:rsidRPr="00185CFE">
        <w:rPr>
          <w:rFonts w:ascii="Times New Roman" w:hAnsi="Times New Roman"/>
          <w:color w:val="000000" w:themeColor="text1"/>
          <w:sz w:val="28"/>
          <w:szCs w:val="28"/>
          <w:lang w:val="kk-KZ"/>
        </w:rPr>
        <w:t>, атап айтқанда,</w:t>
      </w:r>
      <w:r w:rsidRPr="00185CFE">
        <w:rPr>
          <w:rFonts w:ascii="Times New Roman" w:hAnsi="Times New Roman"/>
          <w:color w:val="000000" w:themeColor="text1"/>
          <w:sz w:val="28"/>
          <w:szCs w:val="28"/>
          <w:lang w:val="kk-KZ"/>
        </w:rPr>
        <w:t xml:space="preserve"> қаржылық тиімділік көрсеткіштері, жобаларды басқару бойынша ұйымдық нысандар, скоринг, оңтайландыру модельдері өзекті</w:t>
      </w:r>
      <w:r w:rsidR="009F011C" w:rsidRPr="00185CFE">
        <w:rPr>
          <w:rFonts w:ascii="Times New Roman" w:hAnsi="Times New Roman"/>
          <w:color w:val="000000" w:themeColor="text1"/>
          <w:sz w:val="28"/>
          <w:szCs w:val="28"/>
          <w:lang w:val="kk-KZ"/>
        </w:rPr>
        <w:t xml:space="preserve">лігімен ерекшеленіп </w:t>
      </w:r>
      <w:r w:rsidR="003D590B" w:rsidRPr="00185CFE">
        <w:rPr>
          <w:rFonts w:ascii="Times New Roman" w:hAnsi="Times New Roman"/>
          <w:color w:val="000000" w:themeColor="text1"/>
          <w:sz w:val="28"/>
          <w:szCs w:val="28"/>
          <w:lang w:val="kk-KZ"/>
        </w:rPr>
        <w:t>отыр</w:t>
      </w:r>
      <w:r w:rsidR="00B34928">
        <w:rPr>
          <w:rFonts w:ascii="Times New Roman" w:hAnsi="Times New Roman"/>
          <w:color w:val="000000" w:themeColor="text1"/>
          <w:sz w:val="28"/>
          <w:szCs w:val="28"/>
          <w:lang w:val="kk-KZ"/>
        </w:rPr>
        <w:t xml:space="preserve"> </w:t>
      </w:r>
      <w:r w:rsidR="00B34928" w:rsidRPr="00B34928">
        <w:rPr>
          <w:rFonts w:ascii="Times New Roman" w:hAnsi="Times New Roman"/>
          <w:color w:val="000000" w:themeColor="text1"/>
          <w:sz w:val="28"/>
          <w:szCs w:val="28"/>
          <w:lang w:val="kk-KZ"/>
        </w:rPr>
        <w:t>[</w:t>
      </w:r>
      <w:r w:rsidR="00D01C4C">
        <w:rPr>
          <w:rFonts w:ascii="Times New Roman" w:hAnsi="Times New Roman"/>
          <w:color w:val="000000" w:themeColor="text1"/>
          <w:sz w:val="28"/>
          <w:szCs w:val="28"/>
          <w:lang w:val="kk-KZ"/>
        </w:rPr>
        <w:t>149</w:t>
      </w:r>
      <w:r w:rsidR="00B34928" w:rsidRPr="00B34928">
        <w:rPr>
          <w:rFonts w:ascii="Times New Roman" w:hAnsi="Times New Roman"/>
          <w:color w:val="000000" w:themeColor="text1"/>
          <w:sz w:val="28"/>
          <w:szCs w:val="28"/>
          <w:lang w:val="kk-KZ"/>
        </w:rPr>
        <w:t>]</w:t>
      </w:r>
      <w:r w:rsidRPr="00185CFE">
        <w:rPr>
          <w:rFonts w:ascii="Times New Roman" w:hAnsi="Times New Roman"/>
          <w:color w:val="000000" w:themeColor="text1"/>
          <w:sz w:val="28"/>
          <w:szCs w:val="28"/>
          <w:lang w:val="kk-KZ"/>
        </w:rPr>
        <w:t xml:space="preserve">. </w:t>
      </w:r>
      <w:r w:rsidR="00A83F58" w:rsidRPr="00185CFE">
        <w:rPr>
          <w:rFonts w:ascii="Times New Roman" w:hAnsi="Times New Roman"/>
          <w:color w:val="000000" w:themeColor="text1"/>
          <w:sz w:val="28"/>
          <w:szCs w:val="28"/>
          <w:lang w:val="kk-KZ"/>
        </w:rPr>
        <w:t xml:space="preserve">Әрине, бұл құалдарды енгізу </w:t>
      </w:r>
      <w:r w:rsidRPr="00185CFE">
        <w:rPr>
          <w:rFonts w:ascii="Times New Roman" w:hAnsi="Times New Roman"/>
          <w:color w:val="000000" w:themeColor="text1"/>
          <w:sz w:val="28"/>
          <w:szCs w:val="28"/>
          <w:lang w:val="kk-KZ"/>
        </w:rPr>
        <w:t xml:space="preserve">кезінде жүйені </w:t>
      </w:r>
      <w:r w:rsidR="00A83F58" w:rsidRPr="00185CFE">
        <w:rPr>
          <w:rFonts w:ascii="Times New Roman" w:hAnsi="Times New Roman"/>
          <w:color w:val="000000" w:themeColor="text1"/>
          <w:sz w:val="28"/>
          <w:szCs w:val="28"/>
          <w:lang w:val="kk-KZ"/>
        </w:rPr>
        <w:t xml:space="preserve">жылдам </w:t>
      </w:r>
      <w:r w:rsidRPr="00185CFE">
        <w:rPr>
          <w:rFonts w:ascii="Times New Roman" w:hAnsi="Times New Roman"/>
          <w:color w:val="000000" w:themeColor="text1"/>
          <w:sz w:val="28"/>
          <w:szCs w:val="28"/>
          <w:lang w:val="kk-KZ"/>
        </w:rPr>
        <w:t xml:space="preserve">іске қосу кейбір қиындықтарды тудырады, </w:t>
      </w:r>
      <w:r w:rsidR="00A83F58" w:rsidRPr="00185CFE">
        <w:rPr>
          <w:rFonts w:ascii="Times New Roman" w:hAnsi="Times New Roman"/>
          <w:color w:val="000000" w:themeColor="text1"/>
          <w:sz w:val="28"/>
          <w:szCs w:val="28"/>
          <w:lang w:val="kk-KZ"/>
        </w:rPr>
        <w:t>әсіресе</w:t>
      </w:r>
      <w:r w:rsidRPr="00185CFE">
        <w:rPr>
          <w:rFonts w:ascii="Times New Roman" w:hAnsi="Times New Roman"/>
          <w:color w:val="000000" w:themeColor="text1"/>
          <w:sz w:val="28"/>
          <w:szCs w:val="28"/>
          <w:lang w:val="kk-KZ"/>
        </w:rPr>
        <w:t xml:space="preserve"> техникалық тәуекел ретінде </w:t>
      </w:r>
      <w:r w:rsidR="00A83F58" w:rsidRPr="00185CFE">
        <w:rPr>
          <w:rFonts w:ascii="Times New Roman" w:hAnsi="Times New Roman"/>
          <w:color w:val="000000" w:themeColor="text1"/>
          <w:sz w:val="28"/>
          <w:szCs w:val="28"/>
          <w:lang w:val="kk-KZ"/>
        </w:rPr>
        <w:t>орын алатын мәселелер</w:t>
      </w:r>
      <w:r w:rsidRPr="00185CFE">
        <w:rPr>
          <w:rFonts w:ascii="Times New Roman" w:hAnsi="Times New Roman"/>
          <w:color w:val="000000" w:themeColor="text1"/>
          <w:sz w:val="28"/>
          <w:szCs w:val="28"/>
          <w:lang w:val="kk-KZ"/>
        </w:rPr>
        <w:t xml:space="preserve">. Сондай-ақ, басқаруды автоматтандырудың жаңа құралдарын және жүктемені уақытша ұлғайтуды зерттеу қажеттілігіне байланысты ұйым қызметкерлеріне әсер ететін қиындықтар. Сондықтан, жобалық менеджмент құралдарын </w:t>
      </w:r>
      <w:r w:rsidR="00DD6835" w:rsidRPr="00185CFE">
        <w:rPr>
          <w:rFonts w:ascii="Times New Roman" w:hAnsi="Times New Roman"/>
          <w:color w:val="000000" w:themeColor="text1"/>
          <w:sz w:val="28"/>
          <w:szCs w:val="28"/>
          <w:lang w:val="kk-KZ"/>
        </w:rPr>
        <w:t xml:space="preserve">тиімді </w:t>
      </w:r>
      <w:r w:rsidRPr="00185CFE">
        <w:rPr>
          <w:rFonts w:ascii="Times New Roman" w:hAnsi="Times New Roman"/>
          <w:color w:val="000000" w:themeColor="text1"/>
          <w:sz w:val="28"/>
          <w:szCs w:val="28"/>
          <w:lang w:val="kk-KZ"/>
        </w:rPr>
        <w:t>енгізу үшін ұйымды</w:t>
      </w:r>
      <w:r w:rsidR="00DD6835" w:rsidRPr="00185CFE">
        <w:rPr>
          <w:rFonts w:ascii="Times New Roman" w:hAnsi="Times New Roman"/>
          <w:color w:val="000000" w:themeColor="text1"/>
          <w:sz w:val="28"/>
          <w:szCs w:val="28"/>
          <w:lang w:val="kk-KZ"/>
        </w:rPr>
        <w:t xml:space="preserve"> жан-жақты</w:t>
      </w:r>
      <w:r w:rsidRPr="00185CFE">
        <w:rPr>
          <w:rFonts w:ascii="Times New Roman" w:hAnsi="Times New Roman"/>
          <w:color w:val="000000" w:themeColor="text1"/>
          <w:sz w:val="28"/>
          <w:szCs w:val="28"/>
          <w:lang w:val="kk-KZ"/>
        </w:rPr>
        <w:t xml:space="preserve"> талд</w:t>
      </w:r>
      <w:r w:rsidR="00DD6835" w:rsidRPr="00185CFE">
        <w:rPr>
          <w:rFonts w:ascii="Times New Roman" w:hAnsi="Times New Roman"/>
          <w:color w:val="000000" w:themeColor="text1"/>
          <w:sz w:val="28"/>
          <w:szCs w:val="28"/>
          <w:lang w:val="kk-KZ"/>
        </w:rPr>
        <w:t>ап</w:t>
      </w:r>
      <w:r w:rsidRPr="00185CFE">
        <w:rPr>
          <w:rFonts w:ascii="Times New Roman" w:hAnsi="Times New Roman"/>
          <w:color w:val="000000" w:themeColor="text1"/>
          <w:sz w:val="28"/>
          <w:szCs w:val="28"/>
          <w:lang w:val="kk-KZ"/>
        </w:rPr>
        <w:t>, қызмет</w:t>
      </w:r>
      <w:r w:rsidR="00DD6835" w:rsidRPr="00185CFE">
        <w:rPr>
          <w:rFonts w:ascii="Times New Roman" w:hAnsi="Times New Roman"/>
          <w:color w:val="000000" w:themeColor="text1"/>
          <w:sz w:val="28"/>
          <w:szCs w:val="28"/>
          <w:lang w:val="kk-KZ"/>
        </w:rPr>
        <w:t>ін</w:t>
      </w:r>
      <w:r w:rsidRPr="00185CFE">
        <w:rPr>
          <w:rFonts w:ascii="Times New Roman" w:hAnsi="Times New Roman"/>
          <w:color w:val="000000" w:themeColor="text1"/>
          <w:sz w:val="28"/>
          <w:szCs w:val="28"/>
          <w:lang w:val="kk-KZ"/>
        </w:rPr>
        <w:t xml:space="preserve"> басқару бойынша кемелденудің қандай деңгейінде екенін және процестерді одан әрі жетілдіру</w:t>
      </w:r>
      <w:r w:rsidR="00DD6835" w:rsidRPr="00185CFE">
        <w:rPr>
          <w:rFonts w:ascii="Times New Roman" w:hAnsi="Times New Roman"/>
          <w:color w:val="000000" w:themeColor="text1"/>
          <w:sz w:val="28"/>
          <w:szCs w:val="28"/>
          <w:lang w:val="kk-KZ"/>
        </w:rPr>
        <w:t>ді</w:t>
      </w:r>
      <w:r w:rsidRPr="00185CFE">
        <w:rPr>
          <w:rFonts w:ascii="Times New Roman" w:hAnsi="Times New Roman"/>
          <w:color w:val="000000" w:themeColor="text1"/>
          <w:sz w:val="28"/>
          <w:szCs w:val="28"/>
          <w:lang w:val="kk-KZ"/>
        </w:rPr>
        <w:t xml:space="preserve"> қажет</w:t>
      </w:r>
      <w:r w:rsidR="00DD6835" w:rsidRPr="00185CFE">
        <w:rPr>
          <w:rFonts w:ascii="Times New Roman" w:hAnsi="Times New Roman"/>
          <w:color w:val="000000" w:themeColor="text1"/>
          <w:sz w:val="28"/>
          <w:szCs w:val="28"/>
          <w:lang w:val="kk-KZ"/>
        </w:rPr>
        <w:t>тілігін анықтау маңызды</w:t>
      </w:r>
      <w:r w:rsidRPr="00185CFE">
        <w:rPr>
          <w:rFonts w:ascii="Times New Roman" w:hAnsi="Times New Roman"/>
          <w:color w:val="000000" w:themeColor="text1"/>
          <w:sz w:val="28"/>
          <w:szCs w:val="28"/>
          <w:lang w:val="kk-KZ"/>
        </w:rPr>
        <w:t xml:space="preserve"> [103]</w:t>
      </w:r>
    </w:p>
    <w:p w14:paraId="689E6334" w14:textId="0EABE4CD" w:rsidR="004865B9" w:rsidRDefault="004865B9" w:rsidP="004865B9">
      <w:pPr>
        <w:pStyle w:val="a7"/>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Жобаларды басқарудың ұйымдастырушылық кемелдену модельдері жобаларды тиімді басқаруды құру мақсатын көздейтін ұйымдарға жобаларды басқару жүйесінің ағымдағы жағдайын бағалау </w:t>
      </w:r>
      <w:r w:rsidR="00B155A0" w:rsidRPr="00185CFE">
        <w:rPr>
          <w:rFonts w:ascii="Times New Roman" w:hAnsi="Times New Roman"/>
          <w:color w:val="000000" w:themeColor="text1"/>
          <w:sz w:val="28"/>
          <w:szCs w:val="28"/>
          <w:lang w:val="kk-KZ"/>
        </w:rPr>
        <w:t>мүмкіндігін және кәсіпорындағы д</w:t>
      </w:r>
      <w:r w:rsidRPr="00185CFE">
        <w:rPr>
          <w:rFonts w:ascii="Times New Roman" w:hAnsi="Times New Roman"/>
          <w:color w:val="000000" w:themeColor="text1"/>
          <w:sz w:val="28"/>
          <w:szCs w:val="28"/>
          <w:lang w:val="kk-KZ"/>
        </w:rPr>
        <w:t xml:space="preserve">аму стратегиясы мен тактикасын анықтауды ұсынады. Осы әзірлеудің </w:t>
      </w:r>
      <w:r w:rsidR="00BE50DD" w:rsidRPr="00185CFE">
        <w:rPr>
          <w:rFonts w:ascii="Times New Roman" w:hAnsi="Times New Roman"/>
          <w:color w:val="000000" w:themeColor="text1"/>
          <w:sz w:val="28"/>
          <w:szCs w:val="28"/>
          <w:lang w:val="kk-KZ"/>
        </w:rPr>
        <w:t>бастапқы</w:t>
      </w:r>
      <w:r w:rsidRPr="00185CFE">
        <w:rPr>
          <w:rFonts w:ascii="Times New Roman" w:hAnsi="Times New Roman"/>
          <w:color w:val="000000" w:themeColor="text1"/>
          <w:sz w:val="28"/>
          <w:szCs w:val="28"/>
          <w:lang w:val="kk-KZ"/>
        </w:rPr>
        <w:t xml:space="preserve"> шарты</w:t>
      </w:r>
      <w:r w:rsidR="00BE50DD" w:rsidRPr="00185CFE">
        <w:rPr>
          <w:rFonts w:ascii="Times New Roman" w:hAnsi="Times New Roman"/>
          <w:color w:val="000000" w:themeColor="text1"/>
          <w:sz w:val="28"/>
          <w:szCs w:val="28"/>
          <w:lang w:val="kk-KZ"/>
        </w:rPr>
        <w:t xml:space="preserve"> - </w:t>
      </w:r>
      <w:r w:rsidRPr="00185CFE">
        <w:rPr>
          <w:rFonts w:ascii="Times New Roman" w:hAnsi="Times New Roman"/>
          <w:color w:val="000000" w:themeColor="text1"/>
          <w:sz w:val="28"/>
          <w:szCs w:val="28"/>
          <w:lang w:val="kk-KZ"/>
        </w:rPr>
        <w:t>жобаларды басқару жүйесінің жетілу деңгейін м</w:t>
      </w:r>
      <w:r w:rsidR="001D54F9" w:rsidRPr="00185CFE">
        <w:rPr>
          <w:rFonts w:ascii="Times New Roman" w:hAnsi="Times New Roman"/>
          <w:color w:val="000000" w:themeColor="text1"/>
          <w:sz w:val="28"/>
          <w:szCs w:val="28"/>
          <w:lang w:val="kk-KZ"/>
        </w:rPr>
        <w:t xml:space="preserve">атематикалық тұрғыдан анықтау </w:t>
      </w:r>
      <w:r w:rsidRPr="00185CFE">
        <w:rPr>
          <w:rFonts w:ascii="Times New Roman" w:hAnsi="Times New Roman"/>
          <w:color w:val="000000" w:themeColor="text1"/>
          <w:sz w:val="28"/>
          <w:szCs w:val="28"/>
          <w:lang w:val="kk-KZ"/>
        </w:rPr>
        <w:t>қажеттіл</w:t>
      </w:r>
      <w:r w:rsidR="001D54F9" w:rsidRPr="00185CFE">
        <w:rPr>
          <w:rFonts w:ascii="Times New Roman" w:hAnsi="Times New Roman"/>
          <w:color w:val="000000" w:themeColor="text1"/>
          <w:sz w:val="28"/>
          <w:szCs w:val="28"/>
          <w:lang w:val="kk-KZ"/>
        </w:rPr>
        <w:t xml:space="preserve">ігі </w:t>
      </w:r>
      <w:r w:rsidRPr="00185CFE">
        <w:rPr>
          <w:rFonts w:ascii="Times New Roman" w:hAnsi="Times New Roman"/>
          <w:color w:val="000000" w:themeColor="text1"/>
          <w:sz w:val="28"/>
          <w:szCs w:val="28"/>
          <w:lang w:val="kk-KZ"/>
        </w:rPr>
        <w:t xml:space="preserve">болып табылады. Бұл қажеттілік нақты тәжірибеде ұйымда жұмыс істейтін жүйе жобаларды басқару жүйесінің кемелдену моделінің сипаттамалық бөлігінде ұсынылған, оның деңгейлерінің формальды сипаттамасы бойынша бірдей сәйкестендіріле алмауымен байланысты. </w:t>
      </w:r>
    </w:p>
    <w:p w14:paraId="7E781320" w14:textId="2281737B" w:rsidR="006037C6" w:rsidRPr="00185CFE" w:rsidRDefault="00623F5B" w:rsidP="006037C6">
      <w:pPr>
        <w:pStyle w:val="a7"/>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1.2 бөлімде автор тарапынан ұсынылған кемелдену деңгейлерінің критерийлері негізінде жобаларды басқару жүйесін әдістемелік қамтамасыз ету арқылы әзірленген модель арқылы зерттеу объектілері болып табылатын он екі зертхана мен институттардың жобалық қызметін кемелдену моделінде зерттеу жүргізілді. </w:t>
      </w:r>
      <w:r w:rsidR="006037C6" w:rsidRPr="00185CFE">
        <w:rPr>
          <w:rFonts w:ascii="Times New Roman" w:hAnsi="Times New Roman"/>
          <w:color w:val="000000" w:themeColor="text1"/>
          <w:sz w:val="28"/>
          <w:szCs w:val="28"/>
          <w:lang w:val="kk-KZ"/>
        </w:rPr>
        <w:t>Олар белсенді дамып келе жатқан құрылым ретінде жобаларды басқарудың жүйесін дамытудың бағыттары мен басымдықтарын айқындау міндетіне тап болды. Талдау екі деңгейден тұрады:</w:t>
      </w:r>
    </w:p>
    <w:p w14:paraId="5F82BA8B" w14:textId="77777777" w:rsidR="006037C6" w:rsidRPr="00D01C4C" w:rsidRDefault="006037C6" w:rsidP="00FA4580">
      <w:pPr>
        <w:pStyle w:val="a7"/>
        <w:numPr>
          <w:ilvl w:val="0"/>
          <w:numId w:val="8"/>
        </w:numPr>
        <w:spacing w:after="0" w:line="240" w:lineRule="auto"/>
        <w:ind w:left="0" w:firstLine="567"/>
        <w:jc w:val="both"/>
        <w:rPr>
          <w:rFonts w:ascii="Times New Roman" w:hAnsi="Times New Roman"/>
          <w:color w:val="000000" w:themeColor="text1"/>
          <w:sz w:val="28"/>
          <w:szCs w:val="28"/>
          <w:lang w:val="kk-KZ"/>
        </w:rPr>
      </w:pPr>
      <w:r w:rsidRPr="00D01C4C">
        <w:rPr>
          <w:rFonts w:ascii="Times New Roman" w:hAnsi="Times New Roman"/>
          <w:color w:val="000000" w:themeColor="text1"/>
          <w:sz w:val="28"/>
          <w:szCs w:val="28"/>
          <w:lang w:val="kk-KZ"/>
        </w:rPr>
        <w:t xml:space="preserve">Жүзеге асырылған жобаларды талдау нәтижесінен алынған ақпараттар негізінде талдау. </w:t>
      </w:r>
    </w:p>
    <w:p w14:paraId="353B5385" w14:textId="0B6296C2" w:rsidR="006037C6" w:rsidRPr="00D01C4C" w:rsidRDefault="006037C6" w:rsidP="00FA4580">
      <w:pPr>
        <w:pStyle w:val="a7"/>
        <w:numPr>
          <w:ilvl w:val="0"/>
          <w:numId w:val="8"/>
        </w:numPr>
        <w:spacing w:after="0" w:line="240" w:lineRule="auto"/>
        <w:ind w:left="0" w:firstLine="567"/>
        <w:jc w:val="both"/>
        <w:rPr>
          <w:rFonts w:ascii="Times New Roman" w:hAnsi="Times New Roman"/>
          <w:color w:val="000000" w:themeColor="text1"/>
          <w:sz w:val="28"/>
          <w:szCs w:val="28"/>
          <w:lang w:val="kk-KZ"/>
        </w:rPr>
      </w:pPr>
      <w:r w:rsidRPr="00D01C4C">
        <w:rPr>
          <w:rFonts w:ascii="Times New Roman" w:hAnsi="Times New Roman"/>
          <w:color w:val="000000" w:themeColor="text1"/>
          <w:sz w:val="28"/>
          <w:szCs w:val="28"/>
          <w:lang w:val="kk-KZ"/>
        </w:rPr>
        <w:t>Эксперттік нәтиже есебінен талдау.</w:t>
      </w:r>
    </w:p>
    <w:p w14:paraId="57A1DDCD" w14:textId="4BA05240" w:rsidR="00F319E3" w:rsidRPr="000A25C6" w:rsidRDefault="00F319E3" w:rsidP="000A25C6">
      <w:pPr>
        <w:pStyle w:val="a7"/>
        <w:tabs>
          <w:tab w:val="left" w:pos="851"/>
          <w:tab w:val="left" w:pos="993"/>
        </w:tabs>
        <w:spacing w:after="0" w:line="240" w:lineRule="auto"/>
        <w:ind w:left="0" w:firstLine="567"/>
        <w:jc w:val="both"/>
        <w:rPr>
          <w:rFonts w:ascii="Times New Roman" w:hAnsi="Times New Roman"/>
          <w:color w:val="000000" w:themeColor="text1"/>
          <w:sz w:val="28"/>
          <w:szCs w:val="28"/>
          <w:lang w:val="kk-KZ"/>
        </w:rPr>
      </w:pPr>
      <w:r w:rsidRPr="000A25C6">
        <w:rPr>
          <w:rFonts w:ascii="Times New Roman" w:hAnsi="Times New Roman"/>
          <w:color w:val="000000" w:themeColor="text1"/>
          <w:sz w:val="28"/>
          <w:szCs w:val="28"/>
          <w:lang w:val="kk-KZ"/>
        </w:rPr>
        <w:lastRenderedPageBreak/>
        <w:t>Осы зерттеудің объектісі ретінде 2020–2024 жылдар аралығында нанотехнология саласында ғылыми-инновациялық жобаларды жүзеге асырған Қазақстан Республикасындағы 1</w:t>
      </w:r>
      <w:r w:rsidR="00AE02C0">
        <w:rPr>
          <w:rFonts w:ascii="Times New Roman" w:hAnsi="Times New Roman"/>
          <w:color w:val="000000" w:themeColor="text1"/>
          <w:sz w:val="28"/>
          <w:szCs w:val="28"/>
          <w:lang w:val="kk-KZ"/>
        </w:rPr>
        <w:t>1</w:t>
      </w:r>
      <w:r w:rsidRPr="000A25C6">
        <w:rPr>
          <w:rFonts w:ascii="Times New Roman" w:hAnsi="Times New Roman"/>
          <w:color w:val="000000" w:themeColor="text1"/>
          <w:sz w:val="28"/>
          <w:szCs w:val="28"/>
          <w:lang w:val="kk-KZ"/>
        </w:rPr>
        <w:t xml:space="preserve"> ұйым (университеттер мен ғылыми-зерттеу орталықтары) алынды. Аталған ұйымдарда іске асырылған жобалар, олардың басқару тәжірибелері және институционалдық рәсімделу деңгейі зерттеу объектісі болып табылады.</w:t>
      </w:r>
    </w:p>
    <w:p w14:paraId="77C6E13A" w14:textId="77777777" w:rsidR="00F319E3" w:rsidRPr="000A25C6" w:rsidRDefault="00F319E3" w:rsidP="000A25C6">
      <w:pPr>
        <w:pStyle w:val="a7"/>
        <w:tabs>
          <w:tab w:val="left" w:pos="851"/>
          <w:tab w:val="left" w:pos="993"/>
        </w:tabs>
        <w:spacing w:after="0" w:line="240" w:lineRule="auto"/>
        <w:ind w:left="0" w:firstLine="567"/>
        <w:jc w:val="both"/>
        <w:rPr>
          <w:rFonts w:ascii="Times New Roman" w:hAnsi="Times New Roman"/>
          <w:color w:val="000000" w:themeColor="text1"/>
          <w:sz w:val="28"/>
          <w:szCs w:val="28"/>
          <w:lang w:val="kk-KZ"/>
        </w:rPr>
      </w:pPr>
      <w:r w:rsidRPr="000A25C6">
        <w:rPr>
          <w:rFonts w:ascii="Times New Roman" w:hAnsi="Times New Roman"/>
          <w:color w:val="000000" w:themeColor="text1"/>
          <w:sz w:val="28"/>
          <w:szCs w:val="28"/>
          <w:lang w:val="kk-KZ"/>
        </w:rPr>
        <w:t>Зерттеудің пәні – нанотехнология саласындағы жобаларды басқару жүйесінің жетілу деңгейі және оны сипаттайтын ұйымдастырушылық, процестік және институционалдық параметрлер.</w:t>
      </w:r>
    </w:p>
    <w:p w14:paraId="6A0DD825" w14:textId="77777777" w:rsidR="000A25C6" w:rsidRDefault="00F319E3" w:rsidP="000A25C6">
      <w:pPr>
        <w:pStyle w:val="a7"/>
        <w:tabs>
          <w:tab w:val="left" w:pos="851"/>
          <w:tab w:val="left" w:pos="993"/>
        </w:tabs>
        <w:spacing w:after="0" w:line="240" w:lineRule="auto"/>
        <w:ind w:left="0" w:firstLine="567"/>
        <w:jc w:val="both"/>
        <w:rPr>
          <w:rFonts w:ascii="Times New Roman" w:hAnsi="Times New Roman"/>
          <w:color w:val="000000" w:themeColor="text1"/>
          <w:sz w:val="28"/>
          <w:szCs w:val="28"/>
          <w:lang w:val="kk-KZ"/>
        </w:rPr>
      </w:pPr>
      <w:r w:rsidRPr="000A25C6">
        <w:rPr>
          <w:rFonts w:ascii="Times New Roman" w:hAnsi="Times New Roman"/>
          <w:color w:val="000000" w:themeColor="text1"/>
          <w:sz w:val="28"/>
          <w:szCs w:val="28"/>
          <w:lang w:val="kk-KZ"/>
        </w:rPr>
        <w:t>Зерттеу материалдары ретінде келесі дереккөздер пайдаланылды:</w:t>
      </w:r>
    </w:p>
    <w:p w14:paraId="208A1FA9" w14:textId="77777777" w:rsidR="000A25C6" w:rsidRDefault="00F319E3" w:rsidP="00230576">
      <w:pPr>
        <w:pStyle w:val="a7"/>
        <w:numPr>
          <w:ilvl w:val="0"/>
          <w:numId w:val="79"/>
        </w:numPr>
        <w:tabs>
          <w:tab w:val="left" w:pos="851"/>
          <w:tab w:val="left" w:pos="993"/>
        </w:tabs>
        <w:spacing w:after="0" w:line="240" w:lineRule="auto"/>
        <w:ind w:left="0" w:firstLine="567"/>
        <w:jc w:val="both"/>
        <w:rPr>
          <w:rFonts w:ascii="Times New Roman" w:hAnsi="Times New Roman"/>
          <w:color w:val="000000" w:themeColor="text1"/>
          <w:sz w:val="28"/>
          <w:szCs w:val="28"/>
          <w:lang w:val="kk-KZ"/>
        </w:rPr>
      </w:pPr>
      <w:r w:rsidRPr="000A25C6">
        <w:rPr>
          <w:rFonts w:ascii="Times New Roman" w:hAnsi="Times New Roman"/>
          <w:color w:val="000000" w:themeColor="text1"/>
          <w:sz w:val="28"/>
          <w:szCs w:val="28"/>
          <w:lang w:val="kk-KZ"/>
        </w:rPr>
        <w:t>ұйымдардың ресми есептері мен ішкі нормативтік құжаттары;</w:t>
      </w:r>
    </w:p>
    <w:p w14:paraId="4DE75A4F" w14:textId="77777777" w:rsidR="000A25C6" w:rsidRDefault="00F319E3" w:rsidP="00230576">
      <w:pPr>
        <w:pStyle w:val="a7"/>
        <w:numPr>
          <w:ilvl w:val="0"/>
          <w:numId w:val="79"/>
        </w:numPr>
        <w:tabs>
          <w:tab w:val="left" w:pos="851"/>
          <w:tab w:val="left" w:pos="993"/>
        </w:tabs>
        <w:spacing w:after="0" w:line="240" w:lineRule="auto"/>
        <w:ind w:left="0" w:firstLine="567"/>
        <w:jc w:val="both"/>
        <w:rPr>
          <w:rFonts w:ascii="Times New Roman" w:hAnsi="Times New Roman"/>
          <w:color w:val="000000" w:themeColor="text1"/>
          <w:sz w:val="28"/>
          <w:szCs w:val="28"/>
          <w:lang w:val="kk-KZ"/>
        </w:rPr>
      </w:pPr>
      <w:r w:rsidRPr="000A25C6">
        <w:rPr>
          <w:rFonts w:ascii="Times New Roman" w:hAnsi="Times New Roman"/>
          <w:color w:val="000000" w:themeColor="text1"/>
          <w:sz w:val="28"/>
          <w:szCs w:val="28"/>
          <w:lang w:val="kk-KZ"/>
        </w:rPr>
        <w:t>жобалық паспорттар, күнтізбелік жоспарлар, қаржылық және қорытынды есептер;</w:t>
      </w:r>
    </w:p>
    <w:p w14:paraId="5CB03AFA" w14:textId="77777777" w:rsidR="000A25C6" w:rsidRDefault="00F319E3" w:rsidP="00230576">
      <w:pPr>
        <w:pStyle w:val="a7"/>
        <w:numPr>
          <w:ilvl w:val="0"/>
          <w:numId w:val="79"/>
        </w:numPr>
        <w:tabs>
          <w:tab w:val="left" w:pos="851"/>
          <w:tab w:val="left" w:pos="993"/>
        </w:tabs>
        <w:spacing w:after="0" w:line="240" w:lineRule="auto"/>
        <w:ind w:left="0" w:firstLine="567"/>
        <w:jc w:val="both"/>
        <w:rPr>
          <w:rFonts w:ascii="Times New Roman" w:hAnsi="Times New Roman"/>
          <w:color w:val="000000" w:themeColor="text1"/>
          <w:sz w:val="28"/>
          <w:szCs w:val="28"/>
          <w:lang w:val="kk-KZ"/>
        </w:rPr>
      </w:pPr>
      <w:r w:rsidRPr="000A25C6">
        <w:rPr>
          <w:rFonts w:ascii="Times New Roman" w:hAnsi="Times New Roman"/>
          <w:color w:val="000000" w:themeColor="text1"/>
          <w:sz w:val="28"/>
          <w:szCs w:val="28"/>
          <w:lang w:val="kk-KZ"/>
        </w:rPr>
        <w:t>жобалық топ мүшелері мен басшыларымен жүргізілген эксперттік сауалнама және сұхбат нәтижелері;</w:t>
      </w:r>
    </w:p>
    <w:p w14:paraId="23BB7385" w14:textId="2CD75A4E" w:rsidR="00F319E3" w:rsidRPr="000A25C6" w:rsidRDefault="00F319E3" w:rsidP="00230576">
      <w:pPr>
        <w:pStyle w:val="a7"/>
        <w:numPr>
          <w:ilvl w:val="0"/>
          <w:numId w:val="79"/>
        </w:numPr>
        <w:tabs>
          <w:tab w:val="left" w:pos="851"/>
          <w:tab w:val="left" w:pos="993"/>
        </w:tabs>
        <w:spacing w:after="0" w:line="240" w:lineRule="auto"/>
        <w:ind w:left="0" w:firstLine="567"/>
        <w:jc w:val="both"/>
        <w:rPr>
          <w:rFonts w:ascii="Times New Roman" w:hAnsi="Times New Roman"/>
          <w:color w:val="000000" w:themeColor="text1"/>
          <w:sz w:val="28"/>
          <w:szCs w:val="28"/>
          <w:lang w:val="kk-KZ"/>
        </w:rPr>
      </w:pPr>
      <w:r w:rsidRPr="000A25C6">
        <w:rPr>
          <w:rFonts w:ascii="Times New Roman" w:hAnsi="Times New Roman"/>
          <w:color w:val="000000" w:themeColor="text1"/>
          <w:sz w:val="28"/>
          <w:szCs w:val="28"/>
          <w:lang w:val="kk-KZ"/>
        </w:rPr>
        <w:t>мемлекеттік және ведомстволық дерекқорлардағы ашық статистикалық мәліметтер.</w:t>
      </w:r>
    </w:p>
    <w:p w14:paraId="694B7C1F" w14:textId="77777777" w:rsidR="00F319E3" w:rsidRPr="000A25C6" w:rsidRDefault="00F319E3" w:rsidP="000A25C6">
      <w:pPr>
        <w:pStyle w:val="a7"/>
        <w:tabs>
          <w:tab w:val="left" w:pos="851"/>
          <w:tab w:val="left" w:pos="993"/>
        </w:tabs>
        <w:spacing w:after="0" w:line="240" w:lineRule="auto"/>
        <w:ind w:left="0" w:firstLine="567"/>
        <w:jc w:val="both"/>
        <w:rPr>
          <w:rFonts w:ascii="Times New Roman" w:hAnsi="Times New Roman"/>
          <w:color w:val="000000" w:themeColor="text1"/>
          <w:sz w:val="28"/>
          <w:szCs w:val="28"/>
          <w:lang w:val="kk-KZ"/>
        </w:rPr>
      </w:pPr>
      <w:r w:rsidRPr="000A25C6">
        <w:rPr>
          <w:rFonts w:ascii="Times New Roman" w:hAnsi="Times New Roman"/>
          <w:color w:val="000000" w:themeColor="text1"/>
          <w:sz w:val="28"/>
          <w:szCs w:val="28"/>
          <w:lang w:val="kk-KZ"/>
        </w:rPr>
        <w:t>Зерттеуге енгізілетін ұйымдарды іріктеу келесі критерийлер негізінде жүргізілді:</w:t>
      </w:r>
    </w:p>
    <w:p w14:paraId="0FE5A40E" w14:textId="77777777" w:rsidR="00F319E3" w:rsidRPr="000A25C6" w:rsidRDefault="00F319E3" w:rsidP="00230576">
      <w:pPr>
        <w:pStyle w:val="a7"/>
        <w:numPr>
          <w:ilvl w:val="0"/>
          <w:numId w:val="80"/>
        </w:numPr>
        <w:tabs>
          <w:tab w:val="left" w:pos="851"/>
          <w:tab w:val="left" w:pos="993"/>
        </w:tabs>
        <w:spacing w:after="0" w:line="240" w:lineRule="auto"/>
        <w:ind w:left="0" w:firstLine="567"/>
        <w:jc w:val="both"/>
        <w:rPr>
          <w:rFonts w:ascii="Times New Roman" w:hAnsi="Times New Roman"/>
          <w:color w:val="000000" w:themeColor="text1"/>
          <w:sz w:val="28"/>
          <w:szCs w:val="28"/>
          <w:lang w:val="kk-KZ"/>
        </w:rPr>
      </w:pPr>
      <w:r w:rsidRPr="000A25C6">
        <w:rPr>
          <w:rFonts w:ascii="Times New Roman" w:hAnsi="Times New Roman"/>
          <w:color w:val="000000" w:themeColor="text1"/>
          <w:sz w:val="28"/>
          <w:szCs w:val="28"/>
          <w:lang w:val="kk-KZ"/>
        </w:rPr>
        <w:t>2020–2024 жылдар аралығында кемінде бір нанотехнологиялық жоба жүзеге асырған болуы;</w:t>
      </w:r>
    </w:p>
    <w:p w14:paraId="77D36B0C" w14:textId="77777777" w:rsidR="00F319E3" w:rsidRPr="000A25C6" w:rsidRDefault="00F319E3" w:rsidP="00230576">
      <w:pPr>
        <w:pStyle w:val="a7"/>
        <w:numPr>
          <w:ilvl w:val="0"/>
          <w:numId w:val="80"/>
        </w:numPr>
        <w:tabs>
          <w:tab w:val="left" w:pos="851"/>
          <w:tab w:val="left" w:pos="993"/>
        </w:tabs>
        <w:spacing w:after="0" w:line="240" w:lineRule="auto"/>
        <w:ind w:left="0" w:firstLine="567"/>
        <w:jc w:val="both"/>
        <w:rPr>
          <w:rFonts w:ascii="Times New Roman" w:hAnsi="Times New Roman"/>
          <w:color w:val="000000" w:themeColor="text1"/>
          <w:sz w:val="28"/>
          <w:szCs w:val="28"/>
          <w:lang w:val="kk-KZ"/>
        </w:rPr>
      </w:pPr>
      <w:r w:rsidRPr="000A25C6">
        <w:rPr>
          <w:rFonts w:ascii="Times New Roman" w:hAnsi="Times New Roman"/>
          <w:color w:val="000000" w:themeColor="text1"/>
          <w:sz w:val="28"/>
          <w:szCs w:val="28"/>
          <w:lang w:val="kk-KZ"/>
        </w:rPr>
        <w:t>жобалардың ғылыми-техникалық немесе инновациялық сипатта болуы;</w:t>
      </w:r>
    </w:p>
    <w:p w14:paraId="04BEB3E2" w14:textId="77777777" w:rsidR="00F319E3" w:rsidRPr="000A25C6" w:rsidRDefault="00F319E3" w:rsidP="00230576">
      <w:pPr>
        <w:pStyle w:val="a7"/>
        <w:numPr>
          <w:ilvl w:val="0"/>
          <w:numId w:val="80"/>
        </w:numPr>
        <w:tabs>
          <w:tab w:val="left" w:pos="851"/>
          <w:tab w:val="left" w:pos="993"/>
        </w:tabs>
        <w:spacing w:after="0" w:line="240" w:lineRule="auto"/>
        <w:ind w:left="0" w:firstLine="567"/>
        <w:jc w:val="both"/>
        <w:rPr>
          <w:rFonts w:ascii="Times New Roman" w:hAnsi="Times New Roman"/>
          <w:color w:val="000000" w:themeColor="text1"/>
          <w:sz w:val="28"/>
          <w:szCs w:val="28"/>
          <w:lang w:val="kk-KZ"/>
        </w:rPr>
      </w:pPr>
      <w:r w:rsidRPr="000A25C6">
        <w:rPr>
          <w:rFonts w:ascii="Times New Roman" w:hAnsi="Times New Roman"/>
          <w:color w:val="000000" w:themeColor="text1"/>
          <w:sz w:val="28"/>
          <w:szCs w:val="28"/>
          <w:lang w:val="kk-KZ"/>
        </w:rPr>
        <w:t>жобалар бойынша ресми құжатталған ақпараттың (есептер, жоспарлар, регламенттер) қолжетімділігі;</w:t>
      </w:r>
    </w:p>
    <w:p w14:paraId="230796C8" w14:textId="77777777" w:rsidR="00F319E3" w:rsidRPr="000A25C6" w:rsidRDefault="00F319E3" w:rsidP="00230576">
      <w:pPr>
        <w:pStyle w:val="a7"/>
        <w:numPr>
          <w:ilvl w:val="0"/>
          <w:numId w:val="80"/>
        </w:numPr>
        <w:tabs>
          <w:tab w:val="left" w:pos="851"/>
          <w:tab w:val="left" w:pos="993"/>
        </w:tabs>
        <w:spacing w:after="0" w:line="240" w:lineRule="auto"/>
        <w:ind w:left="0" w:firstLine="567"/>
        <w:jc w:val="both"/>
        <w:rPr>
          <w:rFonts w:ascii="Times New Roman" w:hAnsi="Times New Roman"/>
          <w:color w:val="000000" w:themeColor="text1"/>
          <w:sz w:val="28"/>
          <w:szCs w:val="28"/>
          <w:lang w:val="kk-KZ"/>
        </w:rPr>
      </w:pPr>
      <w:r w:rsidRPr="000A25C6">
        <w:rPr>
          <w:rFonts w:ascii="Times New Roman" w:hAnsi="Times New Roman"/>
          <w:color w:val="000000" w:themeColor="text1"/>
          <w:sz w:val="28"/>
          <w:szCs w:val="28"/>
          <w:lang w:val="kk-KZ"/>
        </w:rPr>
        <w:t>ұйым басшылығы мен жобалық топ мүшелерінің зерттеуге қатысуға келісім беруі;</w:t>
      </w:r>
    </w:p>
    <w:p w14:paraId="75303A8A" w14:textId="77777777" w:rsidR="00F319E3" w:rsidRPr="000A25C6" w:rsidRDefault="00F319E3" w:rsidP="00230576">
      <w:pPr>
        <w:pStyle w:val="a7"/>
        <w:numPr>
          <w:ilvl w:val="0"/>
          <w:numId w:val="80"/>
        </w:numPr>
        <w:tabs>
          <w:tab w:val="left" w:pos="851"/>
          <w:tab w:val="left" w:pos="993"/>
        </w:tabs>
        <w:spacing w:after="0" w:line="240" w:lineRule="auto"/>
        <w:ind w:left="0" w:firstLine="567"/>
        <w:jc w:val="both"/>
        <w:rPr>
          <w:rFonts w:ascii="Times New Roman" w:hAnsi="Times New Roman"/>
          <w:color w:val="000000" w:themeColor="text1"/>
          <w:sz w:val="28"/>
          <w:szCs w:val="28"/>
          <w:lang w:val="kk-KZ"/>
        </w:rPr>
      </w:pPr>
      <w:r w:rsidRPr="000A25C6">
        <w:rPr>
          <w:rFonts w:ascii="Times New Roman" w:hAnsi="Times New Roman"/>
          <w:color w:val="000000" w:themeColor="text1"/>
          <w:sz w:val="28"/>
          <w:szCs w:val="28"/>
          <w:lang w:val="kk-KZ"/>
        </w:rPr>
        <w:t>ұйымның жоғары оқу орны немесе ғылыми-зерттеу орталығы мәртебесіне ие болуы.</w:t>
      </w:r>
    </w:p>
    <w:p w14:paraId="5642AFB3" w14:textId="77777777" w:rsidR="00F319E3" w:rsidRPr="000A25C6" w:rsidRDefault="00F319E3" w:rsidP="000A25C6">
      <w:pPr>
        <w:pStyle w:val="a7"/>
        <w:tabs>
          <w:tab w:val="left" w:pos="851"/>
          <w:tab w:val="left" w:pos="993"/>
        </w:tabs>
        <w:spacing w:after="0" w:line="240" w:lineRule="auto"/>
        <w:ind w:left="0" w:firstLine="567"/>
        <w:jc w:val="both"/>
        <w:rPr>
          <w:rFonts w:ascii="Times New Roman" w:hAnsi="Times New Roman"/>
          <w:color w:val="000000" w:themeColor="text1"/>
          <w:sz w:val="28"/>
          <w:szCs w:val="28"/>
          <w:lang w:val="kk-KZ"/>
        </w:rPr>
      </w:pPr>
      <w:r w:rsidRPr="000A25C6">
        <w:rPr>
          <w:rFonts w:ascii="Times New Roman" w:hAnsi="Times New Roman"/>
          <w:color w:val="000000" w:themeColor="text1"/>
          <w:sz w:val="28"/>
          <w:szCs w:val="28"/>
          <w:lang w:val="kk-KZ"/>
        </w:rPr>
        <w:t>Талдауға алынған жобалар мен ұйымдар репрезентативті іріктеу қағидасы бойынша таңдалды, яғни олар нанотехнология саласындағы жобалық қызметтің әртүрлі деңгейлерін (институционалданған, жартылай институционалданған және формалданбаған) қамтиды.</w:t>
      </w:r>
    </w:p>
    <w:p w14:paraId="575B51B3" w14:textId="06CEE1E4" w:rsidR="00F319E3" w:rsidRDefault="00F319E3" w:rsidP="000A25C6">
      <w:pPr>
        <w:pStyle w:val="a7"/>
        <w:tabs>
          <w:tab w:val="left" w:pos="851"/>
          <w:tab w:val="left" w:pos="993"/>
        </w:tabs>
        <w:spacing w:after="0" w:line="240" w:lineRule="auto"/>
        <w:ind w:left="0" w:firstLine="567"/>
        <w:jc w:val="both"/>
        <w:rPr>
          <w:rFonts w:ascii="Times New Roman" w:hAnsi="Times New Roman"/>
          <w:color w:val="000000" w:themeColor="text1"/>
          <w:sz w:val="28"/>
          <w:szCs w:val="28"/>
          <w:lang w:val="kk-KZ"/>
        </w:rPr>
      </w:pPr>
      <w:r w:rsidRPr="000A25C6">
        <w:rPr>
          <w:rFonts w:ascii="Times New Roman" w:hAnsi="Times New Roman"/>
          <w:color w:val="000000" w:themeColor="text1"/>
          <w:sz w:val="28"/>
          <w:szCs w:val="28"/>
          <w:lang w:val="kk-KZ"/>
        </w:rPr>
        <w:t>Зерттеу барысында әр ұйым бойынша жобалық параметрлерді сипаттайтын жиынтық кесте (27-кесте) қалыптастырылды. Бағалау көрсеткіштеріне: ұйымның құрылған жылы, соңғы бес жылдағы аяқталған жобалардың жалпы саны, жобалық топтың болуы, құжатталған базаның болуы және автоматтандыру деңгейі енгізілді. Аталған көрсеткіштер жобаны басқару процестерінің ресімделуін, тұрақтылығын және ұйым ішінде институционалдану дәрежесін сипаттайтын алдын ала жетілу индикаторлары ретінде қарастырылды.</w:t>
      </w:r>
      <w:r w:rsidR="006171F1">
        <w:rPr>
          <w:rFonts w:ascii="Times New Roman" w:hAnsi="Times New Roman"/>
          <w:color w:val="000000" w:themeColor="text1"/>
          <w:sz w:val="28"/>
          <w:szCs w:val="28"/>
          <w:lang w:val="kk-KZ"/>
        </w:rPr>
        <w:t xml:space="preserve"> </w:t>
      </w:r>
    </w:p>
    <w:p w14:paraId="6553BD59" w14:textId="77777777" w:rsidR="006171F1" w:rsidRPr="000A25C6" w:rsidRDefault="006171F1" w:rsidP="000A25C6">
      <w:pPr>
        <w:pStyle w:val="a7"/>
        <w:tabs>
          <w:tab w:val="left" w:pos="851"/>
          <w:tab w:val="left" w:pos="993"/>
        </w:tabs>
        <w:spacing w:after="0" w:line="240" w:lineRule="auto"/>
        <w:ind w:left="0" w:firstLine="567"/>
        <w:jc w:val="both"/>
        <w:rPr>
          <w:rFonts w:ascii="Times New Roman" w:hAnsi="Times New Roman"/>
          <w:color w:val="000000" w:themeColor="text1"/>
          <w:sz w:val="28"/>
          <w:szCs w:val="28"/>
          <w:lang w:val="kk-KZ"/>
        </w:rPr>
      </w:pPr>
    </w:p>
    <w:p w14:paraId="1DA8F9A9" w14:textId="011BAA8C" w:rsidR="004B6791" w:rsidRPr="00185CFE" w:rsidRDefault="004B6791" w:rsidP="004B6791">
      <w:pPr>
        <w:pStyle w:val="a7"/>
        <w:tabs>
          <w:tab w:val="left" w:pos="993"/>
        </w:tabs>
        <w:spacing w:after="0" w:line="240" w:lineRule="auto"/>
        <w:ind w:left="0" w:firstLine="567"/>
        <w:jc w:val="both"/>
        <w:rPr>
          <w:rFonts w:ascii="Times New Roman" w:hAnsi="Times New Roman"/>
          <w:color w:val="000000" w:themeColor="text1"/>
          <w:sz w:val="28"/>
          <w:szCs w:val="28"/>
          <w:lang w:val="kk-KZ"/>
        </w:rPr>
      </w:pPr>
    </w:p>
    <w:p w14:paraId="71BA534B" w14:textId="77777777" w:rsidR="004B6791" w:rsidRPr="00185CFE" w:rsidRDefault="004B6791" w:rsidP="004B6791">
      <w:pPr>
        <w:spacing w:after="0" w:line="240" w:lineRule="auto"/>
        <w:jc w:val="both"/>
        <w:rPr>
          <w:rFonts w:ascii="Times New Roman" w:hAnsi="Times New Roman"/>
          <w:color w:val="000000" w:themeColor="text1"/>
          <w:sz w:val="28"/>
          <w:szCs w:val="28"/>
          <w:lang w:val="kk-KZ"/>
        </w:rPr>
        <w:sectPr w:rsidR="004B6791" w:rsidRPr="00185CFE" w:rsidSect="003F7064">
          <w:footerReference w:type="default" r:id="rId37"/>
          <w:pgSz w:w="11906" w:h="16838"/>
          <w:pgMar w:top="1134" w:right="707" w:bottom="1134" w:left="1701" w:header="708" w:footer="708" w:gutter="0"/>
          <w:pgNumType w:start="1"/>
          <w:cols w:space="708"/>
          <w:titlePg/>
          <w:docGrid w:linePitch="360"/>
        </w:sectPr>
      </w:pPr>
    </w:p>
    <w:p w14:paraId="002FC2C0" w14:textId="222CC75C" w:rsidR="00623F5B" w:rsidRPr="00185CFE" w:rsidRDefault="00753EC3" w:rsidP="00623F5B">
      <w:pPr>
        <w:pStyle w:val="a7"/>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lastRenderedPageBreak/>
        <w:t xml:space="preserve">Кесте </w:t>
      </w:r>
      <w:r w:rsidR="004B6791" w:rsidRPr="00185CFE">
        <w:rPr>
          <w:rFonts w:ascii="Times New Roman" w:hAnsi="Times New Roman"/>
          <w:color w:val="000000" w:themeColor="text1"/>
          <w:sz w:val="28"/>
          <w:szCs w:val="28"/>
          <w:lang w:val="kk-KZ"/>
        </w:rPr>
        <w:t xml:space="preserve">27 </w:t>
      </w:r>
      <w:r w:rsidRPr="00185CFE">
        <w:rPr>
          <w:rFonts w:ascii="Times New Roman" w:hAnsi="Times New Roman"/>
          <w:color w:val="000000" w:themeColor="text1"/>
          <w:sz w:val="28"/>
          <w:szCs w:val="28"/>
          <w:lang w:val="kk-KZ"/>
        </w:rPr>
        <w:t xml:space="preserve">- </w:t>
      </w:r>
      <w:r w:rsidR="0010019C" w:rsidRPr="00185CFE">
        <w:rPr>
          <w:rFonts w:ascii="Times New Roman" w:hAnsi="Times New Roman"/>
          <w:color w:val="000000" w:themeColor="text1"/>
          <w:sz w:val="28"/>
          <w:szCs w:val="28"/>
          <w:lang w:val="kk-KZ"/>
        </w:rPr>
        <w:t>Нанотехнология саласындағы жобаларды жүзеге асыратын Қазақстанның жетекші ғылыми ұйымдары (2019–2024)</w:t>
      </w:r>
    </w:p>
    <w:tbl>
      <w:tblPr>
        <w:tblStyle w:val="af"/>
        <w:tblW w:w="14737" w:type="dxa"/>
        <w:tblLayout w:type="fixed"/>
        <w:tblLook w:val="04A0" w:firstRow="1" w:lastRow="0" w:firstColumn="1" w:lastColumn="0" w:noHBand="0" w:noVBand="1"/>
      </w:tblPr>
      <w:tblGrid>
        <w:gridCol w:w="568"/>
        <w:gridCol w:w="2375"/>
        <w:gridCol w:w="880"/>
        <w:gridCol w:w="963"/>
        <w:gridCol w:w="1305"/>
        <w:gridCol w:w="1984"/>
        <w:gridCol w:w="1559"/>
        <w:gridCol w:w="1134"/>
        <w:gridCol w:w="1531"/>
        <w:gridCol w:w="1134"/>
        <w:gridCol w:w="1304"/>
      </w:tblGrid>
      <w:tr w:rsidR="003E05D7" w:rsidRPr="00185CFE" w14:paraId="18694E66" w14:textId="5DC11863" w:rsidTr="00EF7751">
        <w:tc>
          <w:tcPr>
            <w:tcW w:w="568" w:type="dxa"/>
          </w:tcPr>
          <w:p w14:paraId="434EE30B" w14:textId="77777777" w:rsidR="003E05D7" w:rsidRPr="00185CFE" w:rsidRDefault="003E05D7" w:rsidP="003E05D7">
            <w:pPr>
              <w:pStyle w:val="a7"/>
              <w:tabs>
                <w:tab w:val="left" w:pos="0"/>
              </w:tabs>
              <w:spacing w:after="0" w:line="240" w:lineRule="auto"/>
              <w:ind w:left="0" w:right="34"/>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w:t>
            </w:r>
          </w:p>
        </w:tc>
        <w:tc>
          <w:tcPr>
            <w:tcW w:w="2375" w:type="dxa"/>
          </w:tcPr>
          <w:p w14:paraId="4468E5AE" w14:textId="77777777" w:rsidR="003E05D7" w:rsidRPr="00185CFE" w:rsidRDefault="003E05D7" w:rsidP="003E05D7">
            <w:pPr>
              <w:pStyle w:val="a7"/>
              <w:spacing w:after="0" w:line="240" w:lineRule="auto"/>
              <w:ind w:left="0"/>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Ұйым атауы</w:t>
            </w:r>
          </w:p>
        </w:tc>
        <w:tc>
          <w:tcPr>
            <w:tcW w:w="880" w:type="dxa"/>
          </w:tcPr>
          <w:p w14:paraId="07400D6B" w14:textId="77777777" w:rsidR="003E05D7" w:rsidRPr="00185CFE" w:rsidRDefault="003E05D7" w:rsidP="003E05D7">
            <w:pPr>
              <w:pStyle w:val="a7"/>
              <w:spacing w:after="0" w:line="240" w:lineRule="auto"/>
              <w:ind w:left="0"/>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Құрылған жылы</w:t>
            </w:r>
          </w:p>
        </w:tc>
        <w:tc>
          <w:tcPr>
            <w:tcW w:w="963" w:type="dxa"/>
          </w:tcPr>
          <w:p w14:paraId="3F4F871B" w14:textId="2DFB0042" w:rsidR="003E05D7" w:rsidRPr="00185CFE" w:rsidRDefault="003E05D7" w:rsidP="003E05D7">
            <w:pPr>
              <w:pStyle w:val="a7"/>
              <w:spacing w:after="0" w:line="240" w:lineRule="auto"/>
              <w:ind w:left="0"/>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Қатысу-шылар</w:t>
            </w:r>
            <w:r w:rsidR="00EF7751">
              <w:rPr>
                <w:rFonts w:ascii="Times New Roman" w:hAnsi="Times New Roman"/>
                <w:color w:val="000000" w:themeColor="text1"/>
                <w:sz w:val="20"/>
                <w:szCs w:val="20"/>
                <w:lang w:val="kk-KZ"/>
              </w:rPr>
              <w:t xml:space="preserve"> </w:t>
            </w:r>
          </w:p>
        </w:tc>
        <w:tc>
          <w:tcPr>
            <w:tcW w:w="1305" w:type="dxa"/>
          </w:tcPr>
          <w:p w14:paraId="68FEEA5A" w14:textId="27626472" w:rsidR="003E05D7" w:rsidRPr="00185CFE" w:rsidRDefault="003E05D7" w:rsidP="003E05D7">
            <w:pPr>
              <w:pStyle w:val="a7"/>
              <w:spacing w:after="0" w:line="240" w:lineRule="auto"/>
              <w:ind w:left="0"/>
              <w:jc w:val="center"/>
              <w:rPr>
                <w:rFonts w:ascii="Times New Roman" w:eastAsiaTheme="minorEastAsia" w:hAnsi="Times New Roman"/>
                <w:color w:val="000000" w:themeColor="text1"/>
                <w:sz w:val="20"/>
                <w:szCs w:val="20"/>
                <w:lang w:val="kk-KZ" w:eastAsia="zh-CN"/>
              </w:rPr>
            </w:pPr>
            <w:r w:rsidRPr="00185CFE">
              <w:rPr>
                <w:rFonts w:ascii="Times New Roman" w:hAnsi="Times New Roman"/>
                <w:color w:val="000000" w:themeColor="text1"/>
                <w:sz w:val="20"/>
                <w:szCs w:val="20"/>
                <w:lang w:val="kk-KZ"/>
              </w:rPr>
              <w:t>Жүзеге асырылған жобалар (</w:t>
            </w:r>
            <w:r w:rsidRPr="00185CFE">
              <w:rPr>
                <w:rFonts w:ascii="Times New Roman" w:eastAsiaTheme="minorEastAsia" w:hAnsi="Times New Roman"/>
                <w:color w:val="000000" w:themeColor="text1"/>
                <w:sz w:val="20"/>
                <w:szCs w:val="20"/>
                <w:lang w:val="kk-KZ" w:eastAsia="zh-CN"/>
              </w:rPr>
              <w:t>20</w:t>
            </w:r>
            <w:r w:rsidR="00EF7751">
              <w:rPr>
                <w:rFonts w:ascii="Times New Roman" w:eastAsiaTheme="minorEastAsia" w:hAnsi="Times New Roman"/>
                <w:color w:val="000000" w:themeColor="text1"/>
                <w:sz w:val="20"/>
                <w:szCs w:val="20"/>
                <w:lang w:val="kk-KZ" w:eastAsia="zh-CN"/>
              </w:rPr>
              <w:t>20</w:t>
            </w:r>
            <w:r w:rsidRPr="00185CFE">
              <w:rPr>
                <w:rFonts w:ascii="Times New Roman" w:eastAsiaTheme="minorEastAsia" w:hAnsi="Times New Roman"/>
                <w:color w:val="000000" w:themeColor="text1"/>
                <w:sz w:val="20"/>
                <w:szCs w:val="20"/>
                <w:lang w:val="kk-KZ" w:eastAsia="zh-CN"/>
              </w:rPr>
              <w:t>-2024 жж)</w:t>
            </w:r>
          </w:p>
        </w:tc>
        <w:tc>
          <w:tcPr>
            <w:tcW w:w="1984" w:type="dxa"/>
          </w:tcPr>
          <w:p w14:paraId="16716CD8" w14:textId="660448A4" w:rsidR="003E05D7" w:rsidRPr="00185CFE" w:rsidRDefault="003E05D7" w:rsidP="003E05D7">
            <w:pPr>
              <w:pStyle w:val="a7"/>
              <w:spacing w:after="0" w:line="240" w:lineRule="auto"/>
              <w:ind w:left="0"/>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Маңызды жобалар</w:t>
            </w:r>
          </w:p>
        </w:tc>
        <w:tc>
          <w:tcPr>
            <w:tcW w:w="1559" w:type="dxa"/>
          </w:tcPr>
          <w:p w14:paraId="65E7D92D" w14:textId="5D1B0A12" w:rsidR="003E05D7" w:rsidRPr="00185CFE" w:rsidRDefault="003E05D7" w:rsidP="003E05D7">
            <w:pPr>
              <w:pStyle w:val="a7"/>
              <w:spacing w:after="0" w:line="240" w:lineRule="auto"/>
              <w:ind w:left="0"/>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Технологияларды дамытудың басым бағыты</w:t>
            </w:r>
          </w:p>
        </w:tc>
        <w:tc>
          <w:tcPr>
            <w:tcW w:w="1134" w:type="dxa"/>
          </w:tcPr>
          <w:p w14:paraId="41B780BA" w14:textId="5B6AA15A" w:rsidR="003E05D7" w:rsidRPr="00185CFE" w:rsidRDefault="003E05D7" w:rsidP="003E05D7">
            <w:pPr>
              <w:pStyle w:val="a7"/>
              <w:spacing w:after="0" w:line="240" w:lineRule="auto"/>
              <w:ind w:left="0"/>
              <w:jc w:val="center"/>
              <w:rPr>
                <w:rFonts w:ascii="Times New Roman" w:hAnsi="Times New Roman"/>
                <w:color w:val="000000" w:themeColor="text1"/>
                <w:sz w:val="20"/>
                <w:szCs w:val="20"/>
                <w:lang w:val="kk-KZ"/>
              </w:rPr>
            </w:pPr>
            <w:r w:rsidRPr="00185CFE">
              <w:rPr>
                <w:rFonts w:ascii="Times New Roman" w:hAnsi="Times New Roman"/>
                <w:sz w:val="20"/>
                <w:szCs w:val="20"/>
                <w:lang w:val="kk-KZ"/>
              </w:rPr>
              <w:t>Жобалық команда (</w:t>
            </w:r>
            <w:r w:rsidRPr="00185CFE">
              <w:rPr>
                <w:rFonts w:ascii="Times New Roman" w:hAnsi="Times New Roman"/>
                <w:i/>
                <w:iCs/>
                <w:sz w:val="20"/>
                <w:szCs w:val="20"/>
                <w:lang w:val="kk-KZ"/>
              </w:rPr>
              <w:t>бар/жоқ</w:t>
            </w:r>
            <w:r w:rsidRPr="00185CFE">
              <w:rPr>
                <w:rFonts w:ascii="Times New Roman" w:hAnsi="Times New Roman"/>
                <w:sz w:val="20"/>
                <w:szCs w:val="20"/>
                <w:lang w:val="kk-KZ"/>
              </w:rPr>
              <w:t>)</w:t>
            </w:r>
          </w:p>
        </w:tc>
        <w:tc>
          <w:tcPr>
            <w:tcW w:w="1531" w:type="dxa"/>
          </w:tcPr>
          <w:p w14:paraId="37D233F1" w14:textId="24BCF0E9" w:rsidR="003E05D7" w:rsidRPr="00185CFE" w:rsidRDefault="003E05D7" w:rsidP="003E05D7">
            <w:pPr>
              <w:pStyle w:val="a7"/>
              <w:spacing w:after="0" w:line="240" w:lineRule="auto"/>
              <w:ind w:left="0"/>
              <w:jc w:val="center"/>
              <w:rPr>
                <w:rFonts w:ascii="Times New Roman" w:hAnsi="Times New Roman"/>
                <w:color w:val="000000" w:themeColor="text1"/>
                <w:sz w:val="20"/>
                <w:szCs w:val="20"/>
                <w:lang w:val="kk-KZ"/>
              </w:rPr>
            </w:pPr>
            <w:r w:rsidRPr="00185CFE">
              <w:rPr>
                <w:rFonts w:ascii="Times New Roman" w:hAnsi="Times New Roman"/>
                <w:sz w:val="20"/>
                <w:szCs w:val="20"/>
                <w:lang w:val="kk-KZ"/>
              </w:rPr>
              <w:t>Құжаттандыру (</w:t>
            </w:r>
            <w:r w:rsidRPr="00185CFE">
              <w:rPr>
                <w:rFonts w:ascii="Times New Roman" w:hAnsi="Times New Roman"/>
                <w:i/>
                <w:iCs/>
                <w:sz w:val="20"/>
                <w:szCs w:val="20"/>
                <w:lang w:val="kk-KZ"/>
              </w:rPr>
              <w:t>иә/жоқ</w:t>
            </w:r>
            <w:r w:rsidRPr="00185CFE">
              <w:rPr>
                <w:rFonts w:ascii="Times New Roman" w:hAnsi="Times New Roman"/>
                <w:sz w:val="20"/>
                <w:szCs w:val="20"/>
                <w:lang w:val="kk-KZ"/>
              </w:rPr>
              <w:t>)</w:t>
            </w:r>
          </w:p>
        </w:tc>
        <w:tc>
          <w:tcPr>
            <w:tcW w:w="1134" w:type="dxa"/>
          </w:tcPr>
          <w:p w14:paraId="161F6C43" w14:textId="7F72CDBE" w:rsidR="003E05D7" w:rsidRPr="00185CFE" w:rsidRDefault="003E05D7" w:rsidP="003E05D7">
            <w:pPr>
              <w:pStyle w:val="a7"/>
              <w:spacing w:after="0" w:line="240" w:lineRule="auto"/>
              <w:ind w:left="0"/>
              <w:jc w:val="center"/>
              <w:rPr>
                <w:rFonts w:ascii="Times New Roman" w:hAnsi="Times New Roman"/>
                <w:color w:val="000000" w:themeColor="text1"/>
                <w:sz w:val="20"/>
                <w:szCs w:val="20"/>
                <w:lang w:val="kk-KZ"/>
              </w:rPr>
            </w:pPr>
            <w:r w:rsidRPr="00185CFE">
              <w:rPr>
                <w:rFonts w:ascii="Times New Roman" w:hAnsi="Times New Roman"/>
                <w:sz w:val="20"/>
                <w:szCs w:val="20"/>
                <w:lang w:val="kk-KZ"/>
              </w:rPr>
              <w:t>Оқыту (</w:t>
            </w:r>
            <w:r w:rsidRPr="00185CFE">
              <w:rPr>
                <w:rFonts w:ascii="Times New Roman" w:hAnsi="Times New Roman"/>
                <w:i/>
                <w:iCs/>
                <w:sz w:val="20"/>
                <w:szCs w:val="20"/>
                <w:lang w:val="kk-KZ"/>
              </w:rPr>
              <w:t>иә/жоқ</w:t>
            </w:r>
            <w:r w:rsidRPr="00185CFE">
              <w:rPr>
                <w:rFonts w:ascii="Times New Roman" w:hAnsi="Times New Roman"/>
                <w:sz w:val="20"/>
                <w:szCs w:val="20"/>
                <w:lang w:val="kk-KZ"/>
              </w:rPr>
              <w:t>)</w:t>
            </w:r>
          </w:p>
        </w:tc>
        <w:tc>
          <w:tcPr>
            <w:tcW w:w="1304" w:type="dxa"/>
          </w:tcPr>
          <w:p w14:paraId="2FBD7B52" w14:textId="77777777" w:rsidR="003E05D7" w:rsidRPr="00185CFE" w:rsidRDefault="003E05D7" w:rsidP="003E05D7">
            <w:pPr>
              <w:pStyle w:val="a7"/>
              <w:spacing w:after="0" w:line="240" w:lineRule="auto"/>
              <w:ind w:left="0"/>
              <w:jc w:val="center"/>
              <w:rPr>
                <w:rFonts w:ascii="Times New Roman" w:hAnsi="Times New Roman"/>
                <w:sz w:val="20"/>
                <w:szCs w:val="20"/>
                <w:lang w:val="kk-KZ"/>
              </w:rPr>
            </w:pPr>
            <w:r w:rsidRPr="00185CFE">
              <w:rPr>
                <w:rFonts w:ascii="Times New Roman" w:hAnsi="Times New Roman"/>
                <w:sz w:val="20"/>
                <w:szCs w:val="20"/>
                <w:lang w:val="kk-KZ"/>
              </w:rPr>
              <w:t xml:space="preserve">Автоматтандыру деңгейі </w:t>
            </w:r>
          </w:p>
          <w:p w14:paraId="4E88F34C" w14:textId="5E6A514A" w:rsidR="003E05D7" w:rsidRPr="00185CFE" w:rsidRDefault="003E05D7" w:rsidP="003E05D7">
            <w:pPr>
              <w:pStyle w:val="a7"/>
              <w:spacing w:after="0" w:line="240" w:lineRule="auto"/>
              <w:ind w:left="0"/>
              <w:jc w:val="center"/>
              <w:rPr>
                <w:rFonts w:ascii="Times New Roman" w:hAnsi="Times New Roman"/>
                <w:i/>
                <w:iCs/>
                <w:color w:val="000000" w:themeColor="text1"/>
                <w:sz w:val="20"/>
                <w:szCs w:val="20"/>
                <w:lang w:val="kk-KZ"/>
              </w:rPr>
            </w:pPr>
            <w:r w:rsidRPr="00185CFE">
              <w:rPr>
                <w:rFonts w:ascii="Times New Roman" w:hAnsi="Times New Roman"/>
                <w:i/>
                <w:iCs/>
                <w:sz w:val="20"/>
                <w:szCs w:val="20"/>
                <w:lang w:val="kk-KZ"/>
              </w:rPr>
              <w:t>(1–5)</w:t>
            </w:r>
          </w:p>
        </w:tc>
      </w:tr>
      <w:tr w:rsidR="003E05D7" w:rsidRPr="00185CFE" w14:paraId="26890225" w14:textId="4624A901" w:rsidTr="00EF7751">
        <w:tc>
          <w:tcPr>
            <w:tcW w:w="568" w:type="dxa"/>
          </w:tcPr>
          <w:p w14:paraId="24774A8C" w14:textId="77777777" w:rsidR="003E05D7" w:rsidRPr="00185CFE" w:rsidRDefault="003E05D7" w:rsidP="00FA4580">
            <w:pPr>
              <w:pStyle w:val="a7"/>
              <w:numPr>
                <w:ilvl w:val="0"/>
                <w:numId w:val="15"/>
              </w:numPr>
              <w:tabs>
                <w:tab w:val="left" w:pos="0"/>
              </w:tabs>
              <w:spacing w:after="0" w:line="240" w:lineRule="auto"/>
              <w:ind w:left="142" w:right="34" w:firstLine="0"/>
              <w:jc w:val="both"/>
              <w:rPr>
                <w:rFonts w:ascii="Times New Roman" w:hAnsi="Times New Roman"/>
                <w:color w:val="000000" w:themeColor="text1"/>
                <w:sz w:val="20"/>
                <w:szCs w:val="20"/>
                <w:lang w:val="kk-KZ"/>
              </w:rPr>
            </w:pPr>
          </w:p>
        </w:tc>
        <w:tc>
          <w:tcPr>
            <w:tcW w:w="2375" w:type="dxa"/>
          </w:tcPr>
          <w:p w14:paraId="0F7398BB" w14:textId="469CB3CE" w:rsidR="003E05D7" w:rsidRPr="00185CFE" w:rsidRDefault="003E05D7" w:rsidP="003E05D7">
            <w:pPr>
              <w:pStyle w:val="a7"/>
              <w:spacing w:after="0" w:line="240" w:lineRule="auto"/>
              <w:ind w:left="0"/>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Назарбаев Университеті (NU), Жетілдірілген технологиялар және наноматериалдар орталығы (Center for Energy &amp; Advanced Materials)</w:t>
            </w:r>
          </w:p>
        </w:tc>
        <w:tc>
          <w:tcPr>
            <w:tcW w:w="880" w:type="dxa"/>
          </w:tcPr>
          <w:p w14:paraId="60B6F66E" w14:textId="7514EA37" w:rsidR="003E05D7" w:rsidRPr="00185CFE" w:rsidRDefault="003E05D7" w:rsidP="003E05D7">
            <w:pPr>
              <w:pStyle w:val="a7"/>
              <w:spacing w:after="0" w:line="240" w:lineRule="auto"/>
              <w:ind w:left="0"/>
              <w:jc w:val="both"/>
              <w:rPr>
                <w:rFonts w:ascii="Times New Roman" w:hAnsi="Times New Roman"/>
                <w:color w:val="000000" w:themeColor="text1"/>
                <w:sz w:val="20"/>
                <w:szCs w:val="20"/>
                <w:lang w:val="kk-KZ"/>
              </w:rPr>
            </w:pPr>
            <w:r w:rsidRPr="00185CFE">
              <w:rPr>
                <w:rFonts w:ascii="Times New Roman" w:hAnsi="Times New Roman"/>
                <w:sz w:val="20"/>
                <w:szCs w:val="20"/>
                <w:lang w:val="kk-KZ"/>
              </w:rPr>
              <w:t>2010</w:t>
            </w:r>
          </w:p>
        </w:tc>
        <w:tc>
          <w:tcPr>
            <w:tcW w:w="963" w:type="dxa"/>
          </w:tcPr>
          <w:p w14:paraId="6618B226" w14:textId="3E6A2775" w:rsidR="003E05D7" w:rsidRPr="00185CFE" w:rsidRDefault="003E05D7" w:rsidP="003E05D7">
            <w:pPr>
              <w:pStyle w:val="a7"/>
              <w:spacing w:after="0" w:line="240" w:lineRule="auto"/>
              <w:ind w:left="0"/>
              <w:jc w:val="both"/>
              <w:rPr>
                <w:rFonts w:ascii="Times New Roman" w:hAnsi="Times New Roman"/>
                <w:color w:val="000000" w:themeColor="text1"/>
                <w:sz w:val="20"/>
                <w:szCs w:val="20"/>
                <w:lang w:val="kk-KZ"/>
              </w:rPr>
            </w:pPr>
            <w:r w:rsidRPr="00185CFE">
              <w:rPr>
                <w:rFonts w:ascii="Times New Roman" w:hAnsi="Times New Roman"/>
                <w:sz w:val="20"/>
                <w:szCs w:val="20"/>
                <w:lang w:val="kk-KZ"/>
              </w:rPr>
              <w:t>50+</w:t>
            </w:r>
          </w:p>
        </w:tc>
        <w:tc>
          <w:tcPr>
            <w:tcW w:w="1305" w:type="dxa"/>
          </w:tcPr>
          <w:p w14:paraId="5C7753FD" w14:textId="09788781" w:rsidR="003E05D7" w:rsidRPr="00185CFE" w:rsidRDefault="003E05D7" w:rsidP="003E05D7">
            <w:pPr>
              <w:pStyle w:val="a7"/>
              <w:spacing w:after="0" w:line="240" w:lineRule="auto"/>
              <w:ind w:left="0"/>
              <w:jc w:val="both"/>
              <w:rPr>
                <w:rFonts w:ascii="Times New Roman" w:hAnsi="Times New Roman"/>
                <w:color w:val="000000" w:themeColor="text1"/>
                <w:sz w:val="20"/>
                <w:szCs w:val="20"/>
                <w:lang w:val="kk-KZ"/>
              </w:rPr>
            </w:pPr>
            <w:r w:rsidRPr="00185CFE">
              <w:rPr>
                <w:rFonts w:ascii="Times New Roman" w:hAnsi="Times New Roman"/>
                <w:sz w:val="20"/>
                <w:szCs w:val="20"/>
                <w:lang w:val="kk-KZ"/>
              </w:rPr>
              <w:t>5</w:t>
            </w:r>
          </w:p>
        </w:tc>
        <w:tc>
          <w:tcPr>
            <w:tcW w:w="1984" w:type="dxa"/>
          </w:tcPr>
          <w:p w14:paraId="68DDF83C" w14:textId="6FF304BA" w:rsidR="003E05D7" w:rsidRPr="00185CFE" w:rsidRDefault="003E05D7" w:rsidP="003E05D7">
            <w:pPr>
              <w:pStyle w:val="a7"/>
              <w:spacing w:after="0" w:line="240" w:lineRule="auto"/>
              <w:ind w:left="0"/>
              <w:rPr>
                <w:rFonts w:ascii="Times New Roman" w:hAnsi="Times New Roman"/>
                <w:color w:val="000000" w:themeColor="text1"/>
                <w:sz w:val="20"/>
                <w:szCs w:val="20"/>
                <w:lang w:val="kk-KZ"/>
              </w:rPr>
            </w:pPr>
            <w:r w:rsidRPr="00185CFE">
              <w:rPr>
                <w:rFonts w:ascii="Times New Roman" w:hAnsi="Times New Roman"/>
                <w:sz w:val="20"/>
                <w:szCs w:val="20"/>
                <w:lang w:val="kk-KZ"/>
              </w:rPr>
              <w:t>1. Энергияны сақтау үшін наноматериалдар</w:t>
            </w:r>
            <w:r w:rsidRPr="00185CFE">
              <w:rPr>
                <w:rFonts w:ascii="Times New Roman" w:hAnsi="Times New Roman"/>
                <w:sz w:val="20"/>
                <w:szCs w:val="20"/>
                <w:lang w:val="kk-KZ"/>
              </w:rPr>
              <w:br/>
              <w:t>2. Биомедициналық қолдануға арналған наноқұрылымдар</w:t>
            </w:r>
          </w:p>
        </w:tc>
        <w:tc>
          <w:tcPr>
            <w:tcW w:w="1559" w:type="dxa"/>
          </w:tcPr>
          <w:p w14:paraId="28DAF169" w14:textId="59093B7F" w:rsidR="003E05D7" w:rsidRPr="00185CFE" w:rsidRDefault="003E05D7" w:rsidP="003E05D7">
            <w:pPr>
              <w:pStyle w:val="a7"/>
              <w:spacing w:after="0" w:line="240" w:lineRule="auto"/>
              <w:ind w:left="0"/>
              <w:jc w:val="both"/>
              <w:rPr>
                <w:rFonts w:ascii="Times New Roman" w:hAnsi="Times New Roman"/>
                <w:color w:val="000000" w:themeColor="text1"/>
                <w:sz w:val="20"/>
                <w:szCs w:val="20"/>
                <w:lang w:val="kk-KZ"/>
              </w:rPr>
            </w:pPr>
            <w:r w:rsidRPr="00185CFE">
              <w:rPr>
                <w:rFonts w:ascii="Times New Roman" w:hAnsi="Times New Roman"/>
                <w:sz w:val="20"/>
                <w:szCs w:val="20"/>
                <w:lang w:val="kk-KZ"/>
              </w:rPr>
              <w:t>Энергетика, биомедицина</w:t>
            </w:r>
          </w:p>
        </w:tc>
        <w:tc>
          <w:tcPr>
            <w:tcW w:w="1134" w:type="dxa"/>
          </w:tcPr>
          <w:p w14:paraId="54A7E7F7" w14:textId="65E634D5"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Иә</w:t>
            </w:r>
          </w:p>
        </w:tc>
        <w:tc>
          <w:tcPr>
            <w:tcW w:w="1531" w:type="dxa"/>
          </w:tcPr>
          <w:p w14:paraId="487ACE90" w14:textId="4B85C923"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Иә</w:t>
            </w:r>
          </w:p>
        </w:tc>
        <w:tc>
          <w:tcPr>
            <w:tcW w:w="1134" w:type="dxa"/>
          </w:tcPr>
          <w:p w14:paraId="2A53505E" w14:textId="668223EC"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Иә</w:t>
            </w:r>
          </w:p>
        </w:tc>
        <w:tc>
          <w:tcPr>
            <w:tcW w:w="1304" w:type="dxa"/>
          </w:tcPr>
          <w:p w14:paraId="593EE8C2" w14:textId="29A8F744"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4</w:t>
            </w:r>
          </w:p>
        </w:tc>
      </w:tr>
      <w:tr w:rsidR="003E05D7" w:rsidRPr="00185CFE" w14:paraId="389F4A65" w14:textId="263C048C" w:rsidTr="00EF7751">
        <w:tc>
          <w:tcPr>
            <w:tcW w:w="568" w:type="dxa"/>
          </w:tcPr>
          <w:p w14:paraId="69D9F225" w14:textId="77777777" w:rsidR="003E05D7" w:rsidRPr="00185CFE" w:rsidRDefault="003E05D7" w:rsidP="00FA4580">
            <w:pPr>
              <w:pStyle w:val="a7"/>
              <w:numPr>
                <w:ilvl w:val="0"/>
                <w:numId w:val="15"/>
              </w:numPr>
              <w:tabs>
                <w:tab w:val="left" w:pos="0"/>
              </w:tabs>
              <w:spacing w:after="0" w:line="240" w:lineRule="auto"/>
              <w:ind w:left="142" w:right="34" w:firstLine="0"/>
              <w:jc w:val="both"/>
              <w:rPr>
                <w:rFonts w:ascii="Times New Roman" w:hAnsi="Times New Roman"/>
                <w:color w:val="000000" w:themeColor="text1"/>
                <w:sz w:val="20"/>
                <w:szCs w:val="20"/>
                <w:lang w:val="kk-KZ"/>
              </w:rPr>
            </w:pPr>
          </w:p>
        </w:tc>
        <w:tc>
          <w:tcPr>
            <w:tcW w:w="2375" w:type="dxa"/>
          </w:tcPr>
          <w:p w14:paraId="692B7052" w14:textId="523C4E94" w:rsidR="003E05D7" w:rsidRPr="00185CFE" w:rsidRDefault="003E05D7" w:rsidP="003E05D7">
            <w:pPr>
              <w:pStyle w:val="a7"/>
              <w:spacing w:after="0" w:line="240" w:lineRule="auto"/>
              <w:ind w:left="0"/>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әл-Фараби атындағы Қазақ ұлттық университеті жанындағы NNLOT – Ұлттық нанотехнологиялық зертхана</w:t>
            </w:r>
          </w:p>
        </w:tc>
        <w:tc>
          <w:tcPr>
            <w:tcW w:w="880" w:type="dxa"/>
          </w:tcPr>
          <w:p w14:paraId="4280F5CC" w14:textId="6E9F5CA1"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1934</w:t>
            </w:r>
          </w:p>
        </w:tc>
        <w:tc>
          <w:tcPr>
            <w:tcW w:w="963" w:type="dxa"/>
          </w:tcPr>
          <w:p w14:paraId="68625E2F" w14:textId="72B176A9"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60+</w:t>
            </w:r>
          </w:p>
        </w:tc>
        <w:tc>
          <w:tcPr>
            <w:tcW w:w="1305" w:type="dxa"/>
          </w:tcPr>
          <w:p w14:paraId="20C4316E" w14:textId="1D221A12"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6</w:t>
            </w:r>
          </w:p>
        </w:tc>
        <w:tc>
          <w:tcPr>
            <w:tcW w:w="1984" w:type="dxa"/>
          </w:tcPr>
          <w:p w14:paraId="21A90235" w14:textId="404EF4F0" w:rsidR="003E05D7" w:rsidRPr="00185CFE" w:rsidRDefault="003E05D7" w:rsidP="003E05D7">
            <w:pPr>
              <w:pStyle w:val="a7"/>
              <w:spacing w:after="0" w:line="240" w:lineRule="auto"/>
              <w:ind w:left="0"/>
              <w:rPr>
                <w:rFonts w:ascii="Times New Roman" w:hAnsi="Times New Roman"/>
                <w:sz w:val="20"/>
                <w:szCs w:val="20"/>
                <w:lang w:val="kk-KZ"/>
              </w:rPr>
            </w:pPr>
            <w:r w:rsidRPr="00185CFE">
              <w:rPr>
                <w:rFonts w:ascii="Times New Roman" w:hAnsi="Times New Roman"/>
                <w:sz w:val="20"/>
                <w:szCs w:val="20"/>
                <w:lang w:val="kk-KZ"/>
              </w:rPr>
              <w:t>1. Графен мен көміртекті нанотүтікшелер</w:t>
            </w:r>
            <w:r w:rsidRPr="00185CFE">
              <w:rPr>
                <w:rFonts w:ascii="Times New Roman" w:hAnsi="Times New Roman"/>
                <w:sz w:val="20"/>
                <w:szCs w:val="20"/>
                <w:lang w:val="kk-KZ"/>
              </w:rPr>
              <w:br/>
              <w:t>2. Сенсорлық наноқұрылымдар</w:t>
            </w:r>
          </w:p>
        </w:tc>
        <w:tc>
          <w:tcPr>
            <w:tcW w:w="1559" w:type="dxa"/>
          </w:tcPr>
          <w:p w14:paraId="6BC67C66" w14:textId="30177135"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Нанофизика, сенсорлар</w:t>
            </w:r>
          </w:p>
        </w:tc>
        <w:tc>
          <w:tcPr>
            <w:tcW w:w="1134" w:type="dxa"/>
          </w:tcPr>
          <w:p w14:paraId="051D4ADD" w14:textId="5222C012"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Иә</w:t>
            </w:r>
          </w:p>
        </w:tc>
        <w:tc>
          <w:tcPr>
            <w:tcW w:w="1531" w:type="dxa"/>
          </w:tcPr>
          <w:p w14:paraId="4FCDB93B" w14:textId="1A2F609D"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Иә</w:t>
            </w:r>
          </w:p>
        </w:tc>
        <w:tc>
          <w:tcPr>
            <w:tcW w:w="1134" w:type="dxa"/>
          </w:tcPr>
          <w:p w14:paraId="2247E813" w14:textId="269A13FE"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Иә</w:t>
            </w:r>
          </w:p>
        </w:tc>
        <w:tc>
          <w:tcPr>
            <w:tcW w:w="1304" w:type="dxa"/>
          </w:tcPr>
          <w:p w14:paraId="3B9EDA00" w14:textId="7FFDD082"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3</w:t>
            </w:r>
          </w:p>
        </w:tc>
      </w:tr>
      <w:tr w:rsidR="003E05D7" w:rsidRPr="00185CFE" w14:paraId="6CDA6D1B" w14:textId="3D31B116" w:rsidTr="00EF7751">
        <w:tc>
          <w:tcPr>
            <w:tcW w:w="568" w:type="dxa"/>
          </w:tcPr>
          <w:p w14:paraId="7906DF38" w14:textId="77777777" w:rsidR="003E05D7" w:rsidRPr="00185CFE" w:rsidRDefault="003E05D7" w:rsidP="00FA4580">
            <w:pPr>
              <w:pStyle w:val="a7"/>
              <w:numPr>
                <w:ilvl w:val="0"/>
                <w:numId w:val="15"/>
              </w:numPr>
              <w:tabs>
                <w:tab w:val="left" w:pos="0"/>
              </w:tabs>
              <w:spacing w:after="0" w:line="240" w:lineRule="auto"/>
              <w:ind w:left="142" w:right="34" w:firstLine="0"/>
              <w:jc w:val="both"/>
              <w:rPr>
                <w:rFonts w:ascii="Times New Roman" w:hAnsi="Times New Roman"/>
                <w:color w:val="000000" w:themeColor="text1"/>
                <w:sz w:val="20"/>
                <w:szCs w:val="20"/>
                <w:lang w:val="kk-KZ"/>
              </w:rPr>
            </w:pPr>
          </w:p>
        </w:tc>
        <w:tc>
          <w:tcPr>
            <w:tcW w:w="2375" w:type="dxa"/>
          </w:tcPr>
          <w:p w14:paraId="17AE66A6" w14:textId="31079E0A" w:rsidR="003E05D7" w:rsidRPr="00185CFE" w:rsidRDefault="003E05D7" w:rsidP="003E05D7">
            <w:pPr>
              <w:pStyle w:val="a7"/>
              <w:spacing w:after="0" w:line="240" w:lineRule="auto"/>
              <w:ind w:left="0"/>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ҚР ҒжЖБМ Ғылым комитетінің "Жану проблемалары институты" зертханасы</w:t>
            </w:r>
          </w:p>
        </w:tc>
        <w:tc>
          <w:tcPr>
            <w:tcW w:w="880" w:type="dxa"/>
          </w:tcPr>
          <w:p w14:paraId="18A4B929" w14:textId="2ECF21F5" w:rsidR="003E05D7" w:rsidRPr="00185CFE" w:rsidRDefault="003E05D7" w:rsidP="003E05D7">
            <w:pPr>
              <w:pStyle w:val="a7"/>
              <w:spacing w:after="0" w:line="240" w:lineRule="auto"/>
              <w:ind w:left="0"/>
              <w:jc w:val="both"/>
              <w:rPr>
                <w:rFonts w:ascii="Times New Roman" w:hAnsi="Times New Roman"/>
                <w:color w:val="000000" w:themeColor="text1"/>
                <w:sz w:val="20"/>
                <w:szCs w:val="20"/>
                <w:lang w:val="kk-KZ"/>
              </w:rPr>
            </w:pPr>
            <w:r w:rsidRPr="00185CFE">
              <w:rPr>
                <w:rFonts w:ascii="Times New Roman" w:hAnsi="Times New Roman"/>
                <w:sz w:val="20"/>
                <w:szCs w:val="20"/>
                <w:lang w:val="kk-KZ"/>
              </w:rPr>
              <w:t>1964</w:t>
            </w:r>
          </w:p>
        </w:tc>
        <w:tc>
          <w:tcPr>
            <w:tcW w:w="963" w:type="dxa"/>
          </w:tcPr>
          <w:p w14:paraId="02601EFC" w14:textId="5B5672CB" w:rsidR="003E05D7" w:rsidRPr="00185CFE" w:rsidRDefault="003E05D7" w:rsidP="003E05D7">
            <w:pPr>
              <w:pStyle w:val="a7"/>
              <w:spacing w:after="0" w:line="240" w:lineRule="auto"/>
              <w:ind w:left="0"/>
              <w:jc w:val="both"/>
              <w:rPr>
                <w:rFonts w:ascii="Times New Roman" w:hAnsi="Times New Roman"/>
                <w:color w:val="000000" w:themeColor="text1"/>
                <w:sz w:val="20"/>
                <w:szCs w:val="20"/>
                <w:lang w:val="kk-KZ"/>
              </w:rPr>
            </w:pPr>
            <w:r w:rsidRPr="00185CFE">
              <w:rPr>
                <w:rFonts w:ascii="Times New Roman" w:hAnsi="Times New Roman"/>
                <w:sz w:val="20"/>
                <w:szCs w:val="20"/>
                <w:lang w:val="kk-KZ"/>
              </w:rPr>
              <w:t>35+</w:t>
            </w:r>
          </w:p>
        </w:tc>
        <w:tc>
          <w:tcPr>
            <w:tcW w:w="1305" w:type="dxa"/>
          </w:tcPr>
          <w:p w14:paraId="3C9148CB" w14:textId="1E7EB7D4" w:rsidR="003E05D7" w:rsidRPr="00185CFE" w:rsidRDefault="003E05D7" w:rsidP="003E05D7">
            <w:pPr>
              <w:pStyle w:val="a7"/>
              <w:spacing w:after="0" w:line="240" w:lineRule="auto"/>
              <w:ind w:left="0"/>
              <w:jc w:val="both"/>
              <w:rPr>
                <w:rFonts w:ascii="Times New Roman" w:hAnsi="Times New Roman"/>
                <w:color w:val="000000" w:themeColor="text1"/>
                <w:sz w:val="20"/>
                <w:szCs w:val="20"/>
                <w:lang w:val="kk-KZ"/>
              </w:rPr>
            </w:pPr>
            <w:r w:rsidRPr="00185CFE">
              <w:rPr>
                <w:rFonts w:ascii="Times New Roman" w:hAnsi="Times New Roman"/>
                <w:sz w:val="20"/>
                <w:szCs w:val="20"/>
                <w:lang w:val="kk-KZ"/>
              </w:rPr>
              <w:t>4</w:t>
            </w:r>
          </w:p>
        </w:tc>
        <w:tc>
          <w:tcPr>
            <w:tcW w:w="1984" w:type="dxa"/>
          </w:tcPr>
          <w:p w14:paraId="2CA263C6" w14:textId="7E5F10EF" w:rsidR="003E05D7" w:rsidRPr="00185CFE" w:rsidRDefault="003E05D7" w:rsidP="003E05D7">
            <w:pPr>
              <w:pStyle w:val="a7"/>
              <w:spacing w:after="0" w:line="240" w:lineRule="auto"/>
              <w:ind w:left="0"/>
              <w:rPr>
                <w:rFonts w:ascii="Times New Roman" w:hAnsi="Times New Roman"/>
                <w:color w:val="000000" w:themeColor="text1"/>
                <w:sz w:val="20"/>
                <w:szCs w:val="20"/>
                <w:lang w:val="kk-KZ"/>
              </w:rPr>
            </w:pPr>
            <w:r w:rsidRPr="00185CFE">
              <w:rPr>
                <w:rFonts w:ascii="Times New Roman" w:hAnsi="Times New Roman"/>
                <w:sz w:val="20"/>
                <w:szCs w:val="20"/>
                <w:lang w:val="kk-KZ"/>
              </w:rPr>
              <w:t>1. Нанокөміртек құрылымдары</w:t>
            </w:r>
            <w:r w:rsidRPr="00185CFE">
              <w:rPr>
                <w:rFonts w:ascii="Times New Roman" w:hAnsi="Times New Roman"/>
                <w:sz w:val="20"/>
                <w:szCs w:val="20"/>
                <w:lang w:val="kk-KZ"/>
              </w:rPr>
              <w:br/>
              <w:t>2. Катализге арналған наноматериалдар</w:t>
            </w:r>
          </w:p>
        </w:tc>
        <w:tc>
          <w:tcPr>
            <w:tcW w:w="1559" w:type="dxa"/>
          </w:tcPr>
          <w:p w14:paraId="305FCB85" w14:textId="2019A79F" w:rsidR="003E05D7" w:rsidRPr="00185CFE" w:rsidRDefault="003E05D7" w:rsidP="003E05D7">
            <w:pPr>
              <w:pStyle w:val="a7"/>
              <w:spacing w:after="0" w:line="240" w:lineRule="auto"/>
              <w:ind w:left="0"/>
              <w:jc w:val="both"/>
              <w:rPr>
                <w:rFonts w:ascii="Times New Roman" w:hAnsi="Times New Roman"/>
                <w:color w:val="000000" w:themeColor="text1"/>
                <w:sz w:val="20"/>
                <w:szCs w:val="20"/>
                <w:lang w:val="kk-KZ"/>
              </w:rPr>
            </w:pPr>
            <w:r w:rsidRPr="00185CFE">
              <w:rPr>
                <w:rFonts w:ascii="Times New Roman" w:hAnsi="Times New Roman"/>
                <w:sz w:val="20"/>
                <w:szCs w:val="20"/>
                <w:lang w:val="kk-KZ"/>
              </w:rPr>
              <w:t>Нанокөміртек, энергетика</w:t>
            </w:r>
          </w:p>
        </w:tc>
        <w:tc>
          <w:tcPr>
            <w:tcW w:w="1134" w:type="dxa"/>
          </w:tcPr>
          <w:p w14:paraId="36F4E7F7" w14:textId="03046203"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Иә</w:t>
            </w:r>
          </w:p>
        </w:tc>
        <w:tc>
          <w:tcPr>
            <w:tcW w:w="1531" w:type="dxa"/>
          </w:tcPr>
          <w:p w14:paraId="6C73B0F7" w14:textId="5A30B194"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Ішінара</w:t>
            </w:r>
          </w:p>
        </w:tc>
        <w:tc>
          <w:tcPr>
            <w:tcW w:w="1134" w:type="dxa"/>
          </w:tcPr>
          <w:p w14:paraId="2D58E373" w14:textId="19196638"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Ішінара</w:t>
            </w:r>
          </w:p>
        </w:tc>
        <w:tc>
          <w:tcPr>
            <w:tcW w:w="1304" w:type="dxa"/>
          </w:tcPr>
          <w:p w14:paraId="461A8606" w14:textId="7E732897"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3</w:t>
            </w:r>
          </w:p>
        </w:tc>
      </w:tr>
      <w:tr w:rsidR="003E05D7" w:rsidRPr="00185CFE" w14:paraId="07FF3433" w14:textId="1ED6277A" w:rsidTr="00EF7751">
        <w:tc>
          <w:tcPr>
            <w:tcW w:w="568" w:type="dxa"/>
          </w:tcPr>
          <w:p w14:paraId="16412A7A" w14:textId="77777777" w:rsidR="003E05D7" w:rsidRPr="00185CFE" w:rsidRDefault="003E05D7" w:rsidP="00FA4580">
            <w:pPr>
              <w:pStyle w:val="a7"/>
              <w:numPr>
                <w:ilvl w:val="0"/>
                <w:numId w:val="15"/>
              </w:numPr>
              <w:tabs>
                <w:tab w:val="left" w:pos="0"/>
              </w:tabs>
              <w:spacing w:after="0" w:line="240" w:lineRule="auto"/>
              <w:ind w:left="142" w:right="34" w:firstLine="0"/>
              <w:jc w:val="both"/>
              <w:rPr>
                <w:rFonts w:ascii="Times New Roman" w:hAnsi="Times New Roman"/>
                <w:color w:val="000000" w:themeColor="text1"/>
                <w:sz w:val="20"/>
                <w:szCs w:val="20"/>
                <w:lang w:val="kk-KZ"/>
              </w:rPr>
            </w:pPr>
          </w:p>
        </w:tc>
        <w:tc>
          <w:tcPr>
            <w:tcW w:w="2375" w:type="dxa"/>
          </w:tcPr>
          <w:p w14:paraId="5D07455D" w14:textId="21F1F1DC" w:rsidR="003E05D7" w:rsidRPr="00185CFE" w:rsidRDefault="003E05D7" w:rsidP="003E05D7">
            <w:pPr>
              <w:pStyle w:val="a7"/>
              <w:spacing w:after="0" w:line="240" w:lineRule="auto"/>
              <w:ind w:left="0"/>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Институт химических наук им. А.Б. Бектурова, г. Алматы</w:t>
            </w:r>
          </w:p>
        </w:tc>
        <w:tc>
          <w:tcPr>
            <w:tcW w:w="880" w:type="dxa"/>
          </w:tcPr>
          <w:p w14:paraId="7AFCDFB7" w14:textId="13404FEA" w:rsidR="003E05D7" w:rsidRPr="00185CFE" w:rsidRDefault="003E05D7" w:rsidP="003E05D7">
            <w:pPr>
              <w:pStyle w:val="a7"/>
              <w:spacing w:after="0" w:line="240" w:lineRule="auto"/>
              <w:ind w:left="0"/>
              <w:jc w:val="both"/>
              <w:rPr>
                <w:rFonts w:ascii="Times New Roman" w:hAnsi="Times New Roman"/>
                <w:color w:val="000000" w:themeColor="text1"/>
                <w:sz w:val="20"/>
                <w:szCs w:val="20"/>
                <w:lang w:val="kk-KZ"/>
              </w:rPr>
            </w:pPr>
            <w:r w:rsidRPr="00185CFE">
              <w:rPr>
                <w:rFonts w:ascii="Times New Roman" w:hAnsi="Times New Roman"/>
                <w:sz w:val="20"/>
                <w:szCs w:val="20"/>
                <w:lang w:val="kk-KZ"/>
              </w:rPr>
              <w:t>1945</w:t>
            </w:r>
          </w:p>
        </w:tc>
        <w:tc>
          <w:tcPr>
            <w:tcW w:w="963" w:type="dxa"/>
          </w:tcPr>
          <w:p w14:paraId="521F7500" w14:textId="25466C9F" w:rsidR="003E05D7" w:rsidRPr="00185CFE" w:rsidRDefault="003E05D7" w:rsidP="003E05D7">
            <w:pPr>
              <w:pStyle w:val="a7"/>
              <w:spacing w:after="0" w:line="240" w:lineRule="auto"/>
              <w:ind w:left="0"/>
              <w:jc w:val="both"/>
              <w:rPr>
                <w:rFonts w:ascii="Times New Roman" w:hAnsi="Times New Roman"/>
                <w:color w:val="000000" w:themeColor="text1"/>
                <w:sz w:val="20"/>
                <w:szCs w:val="20"/>
                <w:lang w:val="kk-KZ"/>
              </w:rPr>
            </w:pPr>
            <w:r w:rsidRPr="00185CFE">
              <w:rPr>
                <w:rFonts w:ascii="Times New Roman" w:hAnsi="Times New Roman"/>
                <w:sz w:val="20"/>
                <w:szCs w:val="20"/>
                <w:lang w:val="kk-KZ"/>
              </w:rPr>
              <w:t>45+</w:t>
            </w:r>
          </w:p>
        </w:tc>
        <w:tc>
          <w:tcPr>
            <w:tcW w:w="1305" w:type="dxa"/>
          </w:tcPr>
          <w:p w14:paraId="1BD87537" w14:textId="19C1D479" w:rsidR="003E05D7" w:rsidRPr="00185CFE" w:rsidRDefault="003E05D7" w:rsidP="003E05D7">
            <w:pPr>
              <w:pStyle w:val="a7"/>
              <w:spacing w:after="0" w:line="240" w:lineRule="auto"/>
              <w:ind w:left="0"/>
              <w:jc w:val="both"/>
              <w:rPr>
                <w:rFonts w:ascii="Times New Roman" w:hAnsi="Times New Roman"/>
                <w:color w:val="000000" w:themeColor="text1"/>
                <w:sz w:val="20"/>
                <w:szCs w:val="20"/>
                <w:lang w:val="kk-KZ"/>
              </w:rPr>
            </w:pPr>
            <w:r w:rsidRPr="00185CFE">
              <w:rPr>
                <w:rFonts w:ascii="Times New Roman" w:hAnsi="Times New Roman"/>
                <w:sz w:val="20"/>
                <w:szCs w:val="20"/>
                <w:lang w:val="kk-KZ"/>
              </w:rPr>
              <w:t>5</w:t>
            </w:r>
          </w:p>
        </w:tc>
        <w:tc>
          <w:tcPr>
            <w:tcW w:w="1984" w:type="dxa"/>
          </w:tcPr>
          <w:p w14:paraId="5A158E41" w14:textId="3C00EF16" w:rsidR="003E05D7" w:rsidRPr="00185CFE" w:rsidRDefault="003E05D7" w:rsidP="003E05D7">
            <w:pPr>
              <w:pStyle w:val="a7"/>
              <w:spacing w:after="0" w:line="240" w:lineRule="auto"/>
              <w:ind w:left="0"/>
              <w:rPr>
                <w:rFonts w:ascii="Times New Roman" w:hAnsi="Times New Roman"/>
                <w:color w:val="000000" w:themeColor="text1"/>
                <w:sz w:val="20"/>
                <w:szCs w:val="20"/>
                <w:lang w:val="kk-KZ"/>
              </w:rPr>
            </w:pPr>
            <w:r w:rsidRPr="00185CFE">
              <w:rPr>
                <w:rFonts w:ascii="Times New Roman" w:hAnsi="Times New Roman"/>
                <w:sz w:val="20"/>
                <w:szCs w:val="20"/>
                <w:lang w:val="kk-KZ"/>
              </w:rPr>
              <w:t>1. Полимерлі наноструктуралар</w:t>
            </w:r>
            <w:r w:rsidRPr="00185CFE">
              <w:rPr>
                <w:rFonts w:ascii="Times New Roman" w:hAnsi="Times New Roman"/>
                <w:sz w:val="20"/>
                <w:szCs w:val="20"/>
                <w:lang w:val="kk-KZ"/>
              </w:rPr>
              <w:br/>
              <w:t>2. Антикоррозиялық жабындар</w:t>
            </w:r>
          </w:p>
        </w:tc>
        <w:tc>
          <w:tcPr>
            <w:tcW w:w="1559" w:type="dxa"/>
          </w:tcPr>
          <w:p w14:paraId="2F2F4FF9" w14:textId="0AE103A0" w:rsidR="003E05D7" w:rsidRPr="00185CFE" w:rsidRDefault="003E05D7" w:rsidP="003E05D7">
            <w:pPr>
              <w:pStyle w:val="a7"/>
              <w:spacing w:after="0" w:line="240" w:lineRule="auto"/>
              <w:ind w:left="0"/>
              <w:jc w:val="both"/>
              <w:rPr>
                <w:rFonts w:ascii="Times New Roman" w:hAnsi="Times New Roman"/>
                <w:color w:val="000000" w:themeColor="text1"/>
                <w:sz w:val="20"/>
                <w:szCs w:val="20"/>
                <w:lang w:val="kk-KZ"/>
              </w:rPr>
            </w:pPr>
            <w:r w:rsidRPr="00185CFE">
              <w:rPr>
                <w:rFonts w:ascii="Times New Roman" w:hAnsi="Times New Roman"/>
                <w:sz w:val="20"/>
                <w:szCs w:val="20"/>
                <w:lang w:val="kk-KZ"/>
              </w:rPr>
              <w:t>Катализ, материалтану</w:t>
            </w:r>
          </w:p>
        </w:tc>
        <w:tc>
          <w:tcPr>
            <w:tcW w:w="1134" w:type="dxa"/>
          </w:tcPr>
          <w:p w14:paraId="760ABC38" w14:textId="22E9162E"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Иә</w:t>
            </w:r>
          </w:p>
        </w:tc>
        <w:tc>
          <w:tcPr>
            <w:tcW w:w="1531" w:type="dxa"/>
          </w:tcPr>
          <w:p w14:paraId="14E3A3D0" w14:textId="630496C9"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Иә</w:t>
            </w:r>
          </w:p>
        </w:tc>
        <w:tc>
          <w:tcPr>
            <w:tcW w:w="1134" w:type="dxa"/>
          </w:tcPr>
          <w:p w14:paraId="7C101297" w14:textId="42198013"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Иә</w:t>
            </w:r>
          </w:p>
        </w:tc>
        <w:tc>
          <w:tcPr>
            <w:tcW w:w="1304" w:type="dxa"/>
          </w:tcPr>
          <w:p w14:paraId="0FA61542" w14:textId="675337AF"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3</w:t>
            </w:r>
          </w:p>
        </w:tc>
      </w:tr>
      <w:tr w:rsidR="003E05D7" w:rsidRPr="00185CFE" w14:paraId="61718329" w14:textId="1804980F" w:rsidTr="00EF7751">
        <w:tc>
          <w:tcPr>
            <w:tcW w:w="568" w:type="dxa"/>
          </w:tcPr>
          <w:p w14:paraId="6815966F" w14:textId="77777777" w:rsidR="003E05D7" w:rsidRPr="00185CFE" w:rsidRDefault="003E05D7" w:rsidP="00FA4580">
            <w:pPr>
              <w:pStyle w:val="a7"/>
              <w:numPr>
                <w:ilvl w:val="0"/>
                <w:numId w:val="15"/>
              </w:numPr>
              <w:tabs>
                <w:tab w:val="left" w:pos="0"/>
              </w:tabs>
              <w:spacing w:after="0" w:line="240" w:lineRule="auto"/>
              <w:ind w:left="142" w:right="34" w:firstLine="0"/>
              <w:jc w:val="both"/>
              <w:rPr>
                <w:rFonts w:ascii="Times New Roman" w:hAnsi="Times New Roman"/>
                <w:color w:val="000000" w:themeColor="text1"/>
                <w:sz w:val="20"/>
                <w:szCs w:val="20"/>
                <w:lang w:val="kk-KZ"/>
              </w:rPr>
            </w:pPr>
          </w:p>
        </w:tc>
        <w:tc>
          <w:tcPr>
            <w:tcW w:w="2375" w:type="dxa"/>
          </w:tcPr>
          <w:p w14:paraId="1F3915E4" w14:textId="1AD8845F" w:rsidR="003E05D7" w:rsidRPr="00185CFE" w:rsidRDefault="003E05D7" w:rsidP="003E05D7">
            <w:pPr>
              <w:shd w:val="clear" w:color="auto" w:fill="FFFFFF"/>
              <w:tabs>
                <w:tab w:val="left" w:pos="240"/>
              </w:tabs>
              <w:spacing w:after="0" w:line="240" w:lineRule="auto"/>
              <w:contextualSpacing/>
              <w:rPr>
                <w:rFonts w:ascii="Times New Roman" w:eastAsia="Times New Roman" w:hAnsi="Times New Roman"/>
                <w:color w:val="000000" w:themeColor="text1"/>
                <w:sz w:val="20"/>
                <w:szCs w:val="20"/>
                <w:lang w:val="kk-KZ" w:eastAsia="zh-CN"/>
              </w:rPr>
            </w:pPr>
            <w:r w:rsidRPr="00185CFE">
              <w:rPr>
                <w:rFonts w:ascii="Times New Roman" w:hAnsi="Times New Roman"/>
                <w:color w:val="000000" w:themeColor="text1"/>
                <w:sz w:val="20"/>
                <w:szCs w:val="20"/>
                <w:lang w:val="kk-KZ"/>
              </w:rPr>
              <w:t xml:space="preserve">М.О.Әуезоватындағы Оңтүстік Қазақстан университеті жанындағы </w:t>
            </w:r>
            <w:r w:rsidRPr="00185CFE">
              <w:rPr>
                <w:rFonts w:ascii="Times New Roman" w:eastAsia="Times New Roman" w:hAnsi="Times New Roman"/>
                <w:color w:val="000000" w:themeColor="text1"/>
                <w:sz w:val="20"/>
                <w:szCs w:val="20"/>
                <w:lang w:val="kk-KZ" w:eastAsia="zh-CN"/>
              </w:rPr>
              <w:t>NANOFAB ғылыми техникалық орталық</w:t>
            </w:r>
          </w:p>
        </w:tc>
        <w:tc>
          <w:tcPr>
            <w:tcW w:w="880" w:type="dxa"/>
          </w:tcPr>
          <w:p w14:paraId="6C097F14" w14:textId="7554C26D" w:rsidR="003E05D7" w:rsidRPr="00185CFE" w:rsidRDefault="003E05D7" w:rsidP="003E05D7">
            <w:pPr>
              <w:pStyle w:val="a7"/>
              <w:spacing w:after="0" w:line="240" w:lineRule="auto"/>
              <w:ind w:left="0"/>
              <w:jc w:val="both"/>
              <w:rPr>
                <w:rFonts w:ascii="Times New Roman" w:hAnsi="Times New Roman"/>
                <w:color w:val="000000" w:themeColor="text1"/>
                <w:sz w:val="20"/>
                <w:szCs w:val="20"/>
                <w:lang w:val="kk-KZ"/>
              </w:rPr>
            </w:pPr>
            <w:r w:rsidRPr="00185CFE">
              <w:rPr>
                <w:rFonts w:ascii="Times New Roman" w:hAnsi="Times New Roman"/>
                <w:sz w:val="20"/>
                <w:szCs w:val="20"/>
                <w:lang w:val="kk-KZ"/>
              </w:rPr>
              <w:t>2013</w:t>
            </w:r>
          </w:p>
        </w:tc>
        <w:tc>
          <w:tcPr>
            <w:tcW w:w="963" w:type="dxa"/>
          </w:tcPr>
          <w:p w14:paraId="435D0565" w14:textId="4FB3BD5E" w:rsidR="003E05D7" w:rsidRPr="00185CFE" w:rsidRDefault="003E05D7" w:rsidP="003E05D7">
            <w:pPr>
              <w:pStyle w:val="a7"/>
              <w:spacing w:after="0" w:line="240" w:lineRule="auto"/>
              <w:ind w:left="0"/>
              <w:jc w:val="both"/>
              <w:rPr>
                <w:rFonts w:ascii="Times New Roman" w:hAnsi="Times New Roman"/>
                <w:color w:val="000000" w:themeColor="text1"/>
                <w:sz w:val="20"/>
                <w:szCs w:val="20"/>
                <w:lang w:val="kk-KZ"/>
              </w:rPr>
            </w:pPr>
            <w:r w:rsidRPr="00185CFE">
              <w:rPr>
                <w:rFonts w:ascii="Times New Roman" w:hAnsi="Times New Roman"/>
                <w:sz w:val="20"/>
                <w:szCs w:val="20"/>
                <w:lang w:val="kk-KZ"/>
              </w:rPr>
              <w:t>20+</w:t>
            </w:r>
          </w:p>
        </w:tc>
        <w:tc>
          <w:tcPr>
            <w:tcW w:w="1305" w:type="dxa"/>
          </w:tcPr>
          <w:p w14:paraId="62A4D984" w14:textId="3D749D09" w:rsidR="003E05D7" w:rsidRPr="00185CFE" w:rsidRDefault="003E05D7" w:rsidP="003E05D7">
            <w:pPr>
              <w:pStyle w:val="a7"/>
              <w:spacing w:after="0" w:line="240" w:lineRule="auto"/>
              <w:ind w:left="0"/>
              <w:jc w:val="both"/>
              <w:rPr>
                <w:rFonts w:ascii="Times New Roman" w:hAnsi="Times New Roman"/>
                <w:color w:val="000000" w:themeColor="text1"/>
                <w:sz w:val="20"/>
                <w:szCs w:val="20"/>
                <w:lang w:val="kk-KZ"/>
              </w:rPr>
            </w:pPr>
            <w:r w:rsidRPr="00185CFE">
              <w:rPr>
                <w:rFonts w:ascii="Times New Roman" w:hAnsi="Times New Roman"/>
                <w:sz w:val="20"/>
                <w:szCs w:val="20"/>
                <w:lang w:val="kk-KZ"/>
              </w:rPr>
              <w:t>3</w:t>
            </w:r>
          </w:p>
        </w:tc>
        <w:tc>
          <w:tcPr>
            <w:tcW w:w="1984" w:type="dxa"/>
          </w:tcPr>
          <w:p w14:paraId="69399762" w14:textId="3DB92C99" w:rsidR="003E05D7" w:rsidRPr="00185CFE" w:rsidRDefault="003E05D7" w:rsidP="003E05D7">
            <w:pPr>
              <w:pStyle w:val="a7"/>
              <w:spacing w:after="0" w:line="240" w:lineRule="auto"/>
              <w:ind w:left="0"/>
              <w:rPr>
                <w:rFonts w:ascii="Times New Roman" w:hAnsi="Times New Roman"/>
                <w:color w:val="000000" w:themeColor="text1"/>
                <w:sz w:val="20"/>
                <w:szCs w:val="20"/>
                <w:lang w:val="kk-KZ"/>
              </w:rPr>
            </w:pPr>
            <w:r w:rsidRPr="00185CFE">
              <w:rPr>
                <w:rFonts w:ascii="Times New Roman" w:hAnsi="Times New Roman"/>
                <w:sz w:val="20"/>
                <w:szCs w:val="20"/>
                <w:lang w:val="kk-KZ"/>
              </w:rPr>
              <w:t>1. Қорғаныш қабаттар</w:t>
            </w:r>
            <w:r w:rsidRPr="00185CFE">
              <w:rPr>
                <w:rFonts w:ascii="Times New Roman" w:hAnsi="Times New Roman"/>
                <w:sz w:val="20"/>
                <w:szCs w:val="20"/>
                <w:lang w:val="kk-KZ"/>
              </w:rPr>
              <w:br/>
              <w:t>2. Ауыл шаруашылығы тыңайтқыштары</w:t>
            </w:r>
          </w:p>
        </w:tc>
        <w:tc>
          <w:tcPr>
            <w:tcW w:w="1559" w:type="dxa"/>
          </w:tcPr>
          <w:p w14:paraId="168BA934" w14:textId="03F0CA9E" w:rsidR="003E05D7" w:rsidRPr="00185CFE" w:rsidRDefault="003E05D7" w:rsidP="003E05D7">
            <w:pPr>
              <w:pStyle w:val="a7"/>
              <w:spacing w:after="0" w:line="240" w:lineRule="auto"/>
              <w:ind w:left="0"/>
              <w:jc w:val="both"/>
              <w:rPr>
                <w:rFonts w:ascii="Times New Roman" w:hAnsi="Times New Roman"/>
                <w:color w:val="000000" w:themeColor="text1"/>
                <w:sz w:val="20"/>
                <w:szCs w:val="20"/>
                <w:lang w:val="kk-KZ"/>
              </w:rPr>
            </w:pPr>
            <w:r w:rsidRPr="00185CFE">
              <w:rPr>
                <w:rFonts w:ascii="Times New Roman" w:hAnsi="Times New Roman"/>
                <w:sz w:val="20"/>
                <w:szCs w:val="20"/>
                <w:lang w:val="kk-KZ"/>
              </w:rPr>
              <w:t>Агронанотехнология</w:t>
            </w:r>
          </w:p>
        </w:tc>
        <w:tc>
          <w:tcPr>
            <w:tcW w:w="1134" w:type="dxa"/>
          </w:tcPr>
          <w:p w14:paraId="0AE16E50" w14:textId="7E8C2C28"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Жоқ</w:t>
            </w:r>
          </w:p>
        </w:tc>
        <w:tc>
          <w:tcPr>
            <w:tcW w:w="1531" w:type="dxa"/>
          </w:tcPr>
          <w:p w14:paraId="05519BE7" w14:textId="6286F6D6"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Жоқ</w:t>
            </w:r>
          </w:p>
        </w:tc>
        <w:tc>
          <w:tcPr>
            <w:tcW w:w="1134" w:type="dxa"/>
          </w:tcPr>
          <w:p w14:paraId="26D6A02C" w14:textId="6EB856C4"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Жоқ</w:t>
            </w:r>
          </w:p>
        </w:tc>
        <w:tc>
          <w:tcPr>
            <w:tcW w:w="1304" w:type="dxa"/>
          </w:tcPr>
          <w:p w14:paraId="12CB74C1" w14:textId="30E5940A"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1</w:t>
            </w:r>
          </w:p>
        </w:tc>
      </w:tr>
      <w:tr w:rsidR="003E05D7" w:rsidRPr="00185CFE" w14:paraId="5410C67B" w14:textId="55551891" w:rsidTr="00EF7751">
        <w:tc>
          <w:tcPr>
            <w:tcW w:w="568" w:type="dxa"/>
          </w:tcPr>
          <w:p w14:paraId="05B196F4" w14:textId="77777777" w:rsidR="003E05D7" w:rsidRPr="00185CFE" w:rsidRDefault="003E05D7" w:rsidP="00FA4580">
            <w:pPr>
              <w:pStyle w:val="a7"/>
              <w:numPr>
                <w:ilvl w:val="0"/>
                <w:numId w:val="15"/>
              </w:numPr>
              <w:tabs>
                <w:tab w:val="left" w:pos="0"/>
              </w:tabs>
              <w:spacing w:after="0" w:line="240" w:lineRule="auto"/>
              <w:ind w:left="142" w:right="34" w:firstLine="0"/>
              <w:jc w:val="both"/>
              <w:rPr>
                <w:rFonts w:ascii="Times New Roman" w:hAnsi="Times New Roman"/>
                <w:color w:val="000000" w:themeColor="text1"/>
                <w:sz w:val="20"/>
                <w:szCs w:val="20"/>
                <w:lang w:val="kk-KZ"/>
              </w:rPr>
            </w:pPr>
          </w:p>
        </w:tc>
        <w:tc>
          <w:tcPr>
            <w:tcW w:w="2375" w:type="dxa"/>
          </w:tcPr>
          <w:p w14:paraId="08F8D4C7" w14:textId="45EC62BE" w:rsidR="003E05D7" w:rsidRPr="00185CFE" w:rsidRDefault="003E05D7" w:rsidP="003E05D7">
            <w:pPr>
              <w:pStyle w:val="a7"/>
              <w:spacing w:after="0" w:line="240" w:lineRule="auto"/>
              <w:ind w:left="0"/>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Физико-технический институт им. Сәтпаева (жанында ҚазҰУ)</w:t>
            </w:r>
          </w:p>
        </w:tc>
        <w:tc>
          <w:tcPr>
            <w:tcW w:w="880" w:type="dxa"/>
          </w:tcPr>
          <w:p w14:paraId="4D078A5E" w14:textId="4799CB7E" w:rsidR="003E05D7" w:rsidRPr="00185CFE" w:rsidRDefault="003E05D7" w:rsidP="003E05D7">
            <w:pPr>
              <w:pStyle w:val="a7"/>
              <w:spacing w:after="0" w:line="240" w:lineRule="auto"/>
              <w:ind w:left="0"/>
              <w:jc w:val="both"/>
              <w:rPr>
                <w:rFonts w:ascii="Times New Roman" w:hAnsi="Times New Roman"/>
                <w:color w:val="000000" w:themeColor="text1"/>
                <w:sz w:val="20"/>
                <w:szCs w:val="20"/>
                <w:lang w:val="kk-KZ"/>
              </w:rPr>
            </w:pPr>
            <w:r w:rsidRPr="00185CFE">
              <w:rPr>
                <w:rFonts w:ascii="Times New Roman" w:hAnsi="Times New Roman"/>
                <w:sz w:val="20"/>
                <w:szCs w:val="20"/>
                <w:lang w:val="kk-KZ"/>
              </w:rPr>
              <w:t>2003</w:t>
            </w:r>
          </w:p>
        </w:tc>
        <w:tc>
          <w:tcPr>
            <w:tcW w:w="963" w:type="dxa"/>
          </w:tcPr>
          <w:p w14:paraId="35541B34" w14:textId="72206E2C" w:rsidR="003E05D7" w:rsidRPr="00185CFE" w:rsidRDefault="003E05D7" w:rsidP="003E05D7">
            <w:pPr>
              <w:pStyle w:val="a7"/>
              <w:spacing w:after="0" w:line="240" w:lineRule="auto"/>
              <w:ind w:left="0"/>
              <w:jc w:val="both"/>
              <w:rPr>
                <w:rFonts w:ascii="Times New Roman" w:hAnsi="Times New Roman"/>
                <w:color w:val="000000" w:themeColor="text1"/>
                <w:sz w:val="20"/>
                <w:szCs w:val="20"/>
                <w:lang w:val="kk-KZ"/>
              </w:rPr>
            </w:pPr>
            <w:r w:rsidRPr="00185CFE">
              <w:rPr>
                <w:rFonts w:ascii="Times New Roman" w:hAnsi="Times New Roman"/>
                <w:sz w:val="20"/>
                <w:szCs w:val="20"/>
                <w:lang w:val="kk-KZ"/>
              </w:rPr>
              <w:t>25+</w:t>
            </w:r>
          </w:p>
        </w:tc>
        <w:tc>
          <w:tcPr>
            <w:tcW w:w="1305" w:type="dxa"/>
          </w:tcPr>
          <w:p w14:paraId="76A478AC" w14:textId="612F802C" w:rsidR="003E05D7" w:rsidRPr="00185CFE" w:rsidRDefault="003E05D7" w:rsidP="003E05D7">
            <w:pPr>
              <w:pStyle w:val="a7"/>
              <w:spacing w:after="0" w:line="240" w:lineRule="auto"/>
              <w:ind w:left="0"/>
              <w:jc w:val="both"/>
              <w:rPr>
                <w:rFonts w:ascii="Times New Roman" w:hAnsi="Times New Roman"/>
                <w:color w:val="000000" w:themeColor="text1"/>
                <w:sz w:val="20"/>
                <w:szCs w:val="20"/>
                <w:lang w:val="kk-KZ"/>
              </w:rPr>
            </w:pPr>
            <w:r w:rsidRPr="00185CFE">
              <w:rPr>
                <w:rFonts w:ascii="Times New Roman" w:hAnsi="Times New Roman"/>
                <w:sz w:val="20"/>
                <w:szCs w:val="20"/>
                <w:lang w:val="kk-KZ"/>
              </w:rPr>
              <w:t>3</w:t>
            </w:r>
          </w:p>
        </w:tc>
        <w:tc>
          <w:tcPr>
            <w:tcW w:w="1984" w:type="dxa"/>
          </w:tcPr>
          <w:p w14:paraId="1EB65613" w14:textId="7655114A" w:rsidR="003E05D7" w:rsidRPr="00185CFE" w:rsidRDefault="003E05D7" w:rsidP="003E05D7">
            <w:pPr>
              <w:pStyle w:val="a7"/>
              <w:spacing w:after="0" w:line="240" w:lineRule="auto"/>
              <w:ind w:left="0"/>
              <w:rPr>
                <w:rFonts w:ascii="Times New Roman" w:hAnsi="Times New Roman"/>
                <w:color w:val="000000" w:themeColor="text1"/>
                <w:sz w:val="20"/>
                <w:szCs w:val="20"/>
                <w:lang w:val="kk-KZ"/>
              </w:rPr>
            </w:pPr>
            <w:r w:rsidRPr="00185CFE">
              <w:rPr>
                <w:rFonts w:ascii="Times New Roman" w:hAnsi="Times New Roman"/>
                <w:sz w:val="20"/>
                <w:szCs w:val="20"/>
                <w:lang w:val="kk-KZ"/>
              </w:rPr>
              <w:t>1. Наноқабықшалар</w:t>
            </w:r>
            <w:r w:rsidRPr="00185CFE">
              <w:rPr>
                <w:rFonts w:ascii="Times New Roman" w:hAnsi="Times New Roman"/>
                <w:sz w:val="20"/>
                <w:szCs w:val="20"/>
                <w:lang w:val="kk-KZ"/>
              </w:rPr>
              <w:br/>
              <w:t>2. Кванттық құрылымдар</w:t>
            </w:r>
          </w:p>
        </w:tc>
        <w:tc>
          <w:tcPr>
            <w:tcW w:w="1559" w:type="dxa"/>
          </w:tcPr>
          <w:p w14:paraId="3D353590" w14:textId="38854702" w:rsidR="003E05D7" w:rsidRPr="00185CFE" w:rsidRDefault="003E05D7" w:rsidP="003E05D7">
            <w:pPr>
              <w:pStyle w:val="a7"/>
              <w:spacing w:after="0" w:line="240" w:lineRule="auto"/>
              <w:ind w:left="0"/>
              <w:jc w:val="both"/>
              <w:rPr>
                <w:rFonts w:ascii="Times New Roman" w:hAnsi="Times New Roman"/>
                <w:color w:val="000000" w:themeColor="text1"/>
                <w:sz w:val="20"/>
                <w:szCs w:val="20"/>
                <w:lang w:val="kk-KZ"/>
              </w:rPr>
            </w:pPr>
            <w:r w:rsidRPr="00185CFE">
              <w:rPr>
                <w:rFonts w:ascii="Times New Roman" w:hAnsi="Times New Roman"/>
                <w:sz w:val="20"/>
                <w:szCs w:val="20"/>
                <w:lang w:val="kk-KZ"/>
              </w:rPr>
              <w:t>Нанофизика</w:t>
            </w:r>
          </w:p>
        </w:tc>
        <w:tc>
          <w:tcPr>
            <w:tcW w:w="1134" w:type="dxa"/>
          </w:tcPr>
          <w:p w14:paraId="404BD5CA" w14:textId="726D20C4"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Ішінара</w:t>
            </w:r>
          </w:p>
        </w:tc>
        <w:tc>
          <w:tcPr>
            <w:tcW w:w="1531" w:type="dxa"/>
          </w:tcPr>
          <w:p w14:paraId="385581A5" w14:textId="5F8EF6F0"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Ішінара</w:t>
            </w:r>
          </w:p>
        </w:tc>
        <w:tc>
          <w:tcPr>
            <w:tcW w:w="1134" w:type="dxa"/>
          </w:tcPr>
          <w:p w14:paraId="435B79EC" w14:textId="0AA43938"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Жоқ</w:t>
            </w:r>
          </w:p>
        </w:tc>
        <w:tc>
          <w:tcPr>
            <w:tcW w:w="1304" w:type="dxa"/>
          </w:tcPr>
          <w:p w14:paraId="27612A8D" w14:textId="5933DFA0"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2</w:t>
            </w:r>
          </w:p>
        </w:tc>
      </w:tr>
      <w:tr w:rsidR="003E05D7" w:rsidRPr="00185CFE" w14:paraId="5A1EDF95" w14:textId="42882736" w:rsidTr="00EF7751">
        <w:tc>
          <w:tcPr>
            <w:tcW w:w="568" w:type="dxa"/>
          </w:tcPr>
          <w:p w14:paraId="49FEABA0" w14:textId="77777777" w:rsidR="003E05D7" w:rsidRPr="00185CFE" w:rsidRDefault="003E05D7" w:rsidP="00FA4580">
            <w:pPr>
              <w:pStyle w:val="a7"/>
              <w:numPr>
                <w:ilvl w:val="0"/>
                <w:numId w:val="15"/>
              </w:numPr>
              <w:tabs>
                <w:tab w:val="left" w:pos="0"/>
              </w:tabs>
              <w:spacing w:after="0" w:line="240" w:lineRule="auto"/>
              <w:ind w:left="142" w:right="34" w:firstLine="0"/>
              <w:jc w:val="both"/>
              <w:rPr>
                <w:rFonts w:ascii="Times New Roman" w:hAnsi="Times New Roman"/>
                <w:color w:val="000000" w:themeColor="text1"/>
                <w:sz w:val="20"/>
                <w:szCs w:val="20"/>
                <w:lang w:val="kk-KZ"/>
              </w:rPr>
            </w:pPr>
          </w:p>
        </w:tc>
        <w:tc>
          <w:tcPr>
            <w:tcW w:w="2375" w:type="dxa"/>
          </w:tcPr>
          <w:p w14:paraId="4A0AE314" w14:textId="34C713DE" w:rsidR="003E05D7" w:rsidRPr="00185CFE" w:rsidRDefault="003E05D7" w:rsidP="003E05D7">
            <w:pPr>
              <w:pStyle w:val="a7"/>
              <w:spacing w:after="0" w:line="240" w:lineRule="auto"/>
              <w:ind w:left="0"/>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Д.В.Сокольский атындағы «Органикалық Катализ және Электрохимия институты»</w:t>
            </w:r>
          </w:p>
        </w:tc>
        <w:tc>
          <w:tcPr>
            <w:tcW w:w="880" w:type="dxa"/>
          </w:tcPr>
          <w:p w14:paraId="1EB65AD2" w14:textId="6C01ECC5" w:rsidR="003E05D7" w:rsidRPr="00185CFE" w:rsidRDefault="003E05D7" w:rsidP="003E05D7">
            <w:pPr>
              <w:pStyle w:val="a7"/>
              <w:spacing w:after="0" w:line="240" w:lineRule="auto"/>
              <w:ind w:left="0"/>
              <w:jc w:val="both"/>
              <w:rPr>
                <w:rFonts w:ascii="Times New Roman" w:hAnsi="Times New Roman"/>
                <w:color w:val="000000" w:themeColor="text1"/>
                <w:sz w:val="20"/>
                <w:szCs w:val="20"/>
                <w:lang w:val="kk-KZ"/>
              </w:rPr>
            </w:pPr>
            <w:r w:rsidRPr="00185CFE">
              <w:rPr>
                <w:rFonts w:ascii="Times New Roman" w:hAnsi="Times New Roman"/>
                <w:sz w:val="20"/>
                <w:szCs w:val="20"/>
                <w:lang w:val="kk-KZ"/>
              </w:rPr>
              <w:t>1969</w:t>
            </w:r>
          </w:p>
        </w:tc>
        <w:tc>
          <w:tcPr>
            <w:tcW w:w="963" w:type="dxa"/>
          </w:tcPr>
          <w:p w14:paraId="54C6FAFC" w14:textId="20E521A0" w:rsidR="003E05D7" w:rsidRPr="00185CFE" w:rsidRDefault="003E05D7" w:rsidP="003E05D7">
            <w:pPr>
              <w:pStyle w:val="a7"/>
              <w:spacing w:after="0" w:line="240" w:lineRule="auto"/>
              <w:ind w:left="0"/>
              <w:jc w:val="both"/>
              <w:rPr>
                <w:rFonts w:ascii="Times New Roman" w:hAnsi="Times New Roman"/>
                <w:color w:val="000000" w:themeColor="text1"/>
                <w:sz w:val="20"/>
                <w:szCs w:val="20"/>
                <w:lang w:val="kk-KZ"/>
              </w:rPr>
            </w:pPr>
            <w:r w:rsidRPr="00185CFE">
              <w:rPr>
                <w:rFonts w:ascii="Times New Roman" w:hAnsi="Times New Roman"/>
                <w:sz w:val="20"/>
                <w:szCs w:val="20"/>
                <w:lang w:val="kk-KZ"/>
              </w:rPr>
              <w:t>30+</w:t>
            </w:r>
          </w:p>
        </w:tc>
        <w:tc>
          <w:tcPr>
            <w:tcW w:w="1305" w:type="dxa"/>
          </w:tcPr>
          <w:p w14:paraId="7097876F" w14:textId="1147CBDF" w:rsidR="003E05D7" w:rsidRPr="00185CFE" w:rsidRDefault="003E05D7" w:rsidP="003E05D7">
            <w:pPr>
              <w:pStyle w:val="a7"/>
              <w:spacing w:after="0" w:line="240" w:lineRule="auto"/>
              <w:ind w:left="0"/>
              <w:jc w:val="both"/>
              <w:rPr>
                <w:rFonts w:ascii="Times New Roman" w:hAnsi="Times New Roman"/>
                <w:color w:val="000000" w:themeColor="text1"/>
                <w:sz w:val="20"/>
                <w:szCs w:val="20"/>
                <w:lang w:val="kk-KZ"/>
              </w:rPr>
            </w:pPr>
            <w:r w:rsidRPr="00185CFE">
              <w:rPr>
                <w:rFonts w:ascii="Times New Roman" w:hAnsi="Times New Roman"/>
                <w:sz w:val="20"/>
                <w:szCs w:val="20"/>
                <w:lang w:val="kk-KZ"/>
              </w:rPr>
              <w:t>3</w:t>
            </w:r>
          </w:p>
        </w:tc>
        <w:tc>
          <w:tcPr>
            <w:tcW w:w="1984" w:type="dxa"/>
          </w:tcPr>
          <w:p w14:paraId="0033B121" w14:textId="0A64EE33" w:rsidR="003E05D7" w:rsidRPr="00185CFE" w:rsidRDefault="003E05D7" w:rsidP="003E05D7">
            <w:pPr>
              <w:pStyle w:val="a7"/>
              <w:spacing w:after="0" w:line="240" w:lineRule="auto"/>
              <w:ind w:left="0"/>
              <w:rPr>
                <w:rFonts w:ascii="Times New Roman" w:hAnsi="Times New Roman"/>
                <w:color w:val="000000" w:themeColor="text1"/>
                <w:sz w:val="20"/>
                <w:szCs w:val="20"/>
                <w:lang w:val="kk-KZ"/>
              </w:rPr>
            </w:pPr>
            <w:r w:rsidRPr="00185CFE">
              <w:rPr>
                <w:rFonts w:ascii="Times New Roman" w:hAnsi="Times New Roman"/>
                <w:sz w:val="20"/>
                <w:szCs w:val="20"/>
                <w:lang w:val="kk-KZ"/>
              </w:rPr>
              <w:t>1. Электрохимиялық сенсорлар</w:t>
            </w:r>
            <w:r w:rsidRPr="00185CFE">
              <w:rPr>
                <w:rFonts w:ascii="Times New Roman" w:hAnsi="Times New Roman"/>
                <w:sz w:val="20"/>
                <w:szCs w:val="20"/>
                <w:lang w:val="kk-KZ"/>
              </w:rPr>
              <w:br/>
              <w:t>2. Нанокатализ</w:t>
            </w:r>
          </w:p>
        </w:tc>
        <w:tc>
          <w:tcPr>
            <w:tcW w:w="1559" w:type="dxa"/>
          </w:tcPr>
          <w:p w14:paraId="19CC3BCF" w14:textId="5D12D93E" w:rsidR="003E05D7" w:rsidRPr="00185CFE" w:rsidRDefault="003E05D7" w:rsidP="003E05D7">
            <w:pPr>
              <w:pStyle w:val="a7"/>
              <w:spacing w:after="0" w:line="240" w:lineRule="auto"/>
              <w:ind w:left="0"/>
              <w:jc w:val="both"/>
              <w:rPr>
                <w:rFonts w:ascii="Times New Roman" w:hAnsi="Times New Roman"/>
                <w:color w:val="000000" w:themeColor="text1"/>
                <w:sz w:val="20"/>
                <w:szCs w:val="20"/>
                <w:lang w:val="kk-KZ"/>
              </w:rPr>
            </w:pPr>
            <w:r w:rsidRPr="00185CFE">
              <w:rPr>
                <w:rFonts w:ascii="Times New Roman" w:hAnsi="Times New Roman"/>
                <w:sz w:val="20"/>
                <w:szCs w:val="20"/>
                <w:lang w:val="kk-KZ"/>
              </w:rPr>
              <w:t>Электрохимия, катализ</w:t>
            </w:r>
          </w:p>
        </w:tc>
        <w:tc>
          <w:tcPr>
            <w:tcW w:w="1134" w:type="dxa"/>
          </w:tcPr>
          <w:p w14:paraId="508220D2" w14:textId="3616E580"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Иә</w:t>
            </w:r>
          </w:p>
        </w:tc>
        <w:tc>
          <w:tcPr>
            <w:tcW w:w="1531" w:type="dxa"/>
          </w:tcPr>
          <w:p w14:paraId="2B31FE7E" w14:textId="276F3A51"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Ішінара</w:t>
            </w:r>
          </w:p>
        </w:tc>
        <w:tc>
          <w:tcPr>
            <w:tcW w:w="1134" w:type="dxa"/>
          </w:tcPr>
          <w:p w14:paraId="37FCF852" w14:textId="711CEE98"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Ішінара</w:t>
            </w:r>
          </w:p>
        </w:tc>
        <w:tc>
          <w:tcPr>
            <w:tcW w:w="1304" w:type="dxa"/>
          </w:tcPr>
          <w:p w14:paraId="7ECF45BD" w14:textId="7DFA2DC2"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2</w:t>
            </w:r>
          </w:p>
        </w:tc>
      </w:tr>
      <w:tr w:rsidR="003E05D7" w:rsidRPr="00185CFE" w14:paraId="0F9120C8" w14:textId="35D061F6" w:rsidTr="00EF7751">
        <w:tc>
          <w:tcPr>
            <w:tcW w:w="568" w:type="dxa"/>
          </w:tcPr>
          <w:p w14:paraId="6ED5D294" w14:textId="77777777" w:rsidR="003E05D7" w:rsidRPr="00185CFE" w:rsidRDefault="003E05D7" w:rsidP="00FA4580">
            <w:pPr>
              <w:pStyle w:val="a7"/>
              <w:numPr>
                <w:ilvl w:val="0"/>
                <w:numId w:val="15"/>
              </w:numPr>
              <w:tabs>
                <w:tab w:val="left" w:pos="0"/>
              </w:tabs>
              <w:spacing w:after="0" w:line="240" w:lineRule="auto"/>
              <w:ind w:left="142" w:right="34" w:firstLine="0"/>
              <w:jc w:val="both"/>
              <w:rPr>
                <w:rFonts w:ascii="Times New Roman" w:hAnsi="Times New Roman"/>
                <w:color w:val="000000" w:themeColor="text1"/>
                <w:sz w:val="20"/>
                <w:szCs w:val="20"/>
                <w:lang w:val="kk-KZ"/>
              </w:rPr>
            </w:pPr>
          </w:p>
        </w:tc>
        <w:tc>
          <w:tcPr>
            <w:tcW w:w="2375" w:type="dxa"/>
          </w:tcPr>
          <w:p w14:paraId="1BFC5E7F" w14:textId="77777777" w:rsidR="003E05D7" w:rsidRPr="00185CFE" w:rsidRDefault="003E05D7" w:rsidP="003E05D7">
            <w:pPr>
              <w:pStyle w:val="a7"/>
              <w:spacing w:after="0" w:line="240" w:lineRule="auto"/>
              <w:ind w:left="0"/>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Қ.Сатпаев атындағы ҚазҰТУ инженерлік бейіндегі зертхана</w:t>
            </w:r>
          </w:p>
        </w:tc>
        <w:tc>
          <w:tcPr>
            <w:tcW w:w="880" w:type="dxa"/>
          </w:tcPr>
          <w:p w14:paraId="3BC1E2D0" w14:textId="3724FAA3" w:rsidR="003E05D7" w:rsidRPr="00185CFE" w:rsidRDefault="003E05D7" w:rsidP="003E05D7">
            <w:pPr>
              <w:pStyle w:val="a7"/>
              <w:spacing w:after="0" w:line="240" w:lineRule="auto"/>
              <w:ind w:left="0"/>
              <w:jc w:val="both"/>
              <w:rPr>
                <w:rFonts w:ascii="Times New Roman" w:hAnsi="Times New Roman"/>
                <w:color w:val="000000" w:themeColor="text1"/>
                <w:sz w:val="20"/>
                <w:szCs w:val="20"/>
                <w:lang w:val="kk-KZ"/>
              </w:rPr>
            </w:pPr>
            <w:r w:rsidRPr="00185CFE">
              <w:rPr>
                <w:rFonts w:ascii="Times New Roman" w:hAnsi="Times New Roman"/>
                <w:sz w:val="20"/>
                <w:szCs w:val="20"/>
                <w:lang w:val="kk-KZ"/>
              </w:rPr>
              <w:t>2015</w:t>
            </w:r>
          </w:p>
        </w:tc>
        <w:tc>
          <w:tcPr>
            <w:tcW w:w="963" w:type="dxa"/>
          </w:tcPr>
          <w:p w14:paraId="182713A4" w14:textId="20B01443" w:rsidR="003E05D7" w:rsidRPr="00185CFE" w:rsidRDefault="003E05D7" w:rsidP="003E05D7">
            <w:pPr>
              <w:pStyle w:val="a7"/>
              <w:spacing w:after="0" w:line="240" w:lineRule="auto"/>
              <w:ind w:left="0"/>
              <w:jc w:val="both"/>
              <w:rPr>
                <w:rFonts w:ascii="Times New Roman" w:hAnsi="Times New Roman"/>
                <w:color w:val="000000" w:themeColor="text1"/>
                <w:sz w:val="20"/>
                <w:szCs w:val="20"/>
                <w:lang w:val="kk-KZ"/>
              </w:rPr>
            </w:pPr>
            <w:r w:rsidRPr="00185CFE">
              <w:rPr>
                <w:rFonts w:ascii="Times New Roman" w:hAnsi="Times New Roman"/>
                <w:sz w:val="20"/>
                <w:szCs w:val="20"/>
                <w:lang w:val="kk-KZ"/>
              </w:rPr>
              <w:t>22+</w:t>
            </w:r>
          </w:p>
        </w:tc>
        <w:tc>
          <w:tcPr>
            <w:tcW w:w="1305" w:type="dxa"/>
          </w:tcPr>
          <w:p w14:paraId="2E293865" w14:textId="1E060809" w:rsidR="003E05D7" w:rsidRPr="00185CFE" w:rsidRDefault="003E05D7" w:rsidP="003E05D7">
            <w:pPr>
              <w:pStyle w:val="a7"/>
              <w:spacing w:after="0" w:line="240" w:lineRule="auto"/>
              <w:ind w:left="0"/>
              <w:jc w:val="both"/>
              <w:rPr>
                <w:rFonts w:ascii="Times New Roman" w:hAnsi="Times New Roman"/>
                <w:color w:val="000000" w:themeColor="text1"/>
                <w:sz w:val="20"/>
                <w:szCs w:val="20"/>
                <w:lang w:val="kk-KZ"/>
              </w:rPr>
            </w:pPr>
            <w:r w:rsidRPr="00185CFE">
              <w:rPr>
                <w:rFonts w:ascii="Times New Roman" w:hAnsi="Times New Roman"/>
                <w:sz w:val="20"/>
                <w:szCs w:val="20"/>
                <w:lang w:val="kk-KZ"/>
              </w:rPr>
              <w:t>2</w:t>
            </w:r>
          </w:p>
        </w:tc>
        <w:tc>
          <w:tcPr>
            <w:tcW w:w="1984" w:type="dxa"/>
          </w:tcPr>
          <w:p w14:paraId="7E654EE8" w14:textId="686F15DD" w:rsidR="003E05D7" w:rsidRPr="00185CFE" w:rsidRDefault="003E05D7" w:rsidP="003E05D7">
            <w:pPr>
              <w:pStyle w:val="a7"/>
              <w:spacing w:after="0" w:line="240" w:lineRule="auto"/>
              <w:ind w:left="0"/>
              <w:rPr>
                <w:rFonts w:ascii="Times New Roman" w:hAnsi="Times New Roman"/>
                <w:color w:val="000000" w:themeColor="text1"/>
                <w:sz w:val="20"/>
                <w:szCs w:val="20"/>
                <w:lang w:val="kk-KZ"/>
              </w:rPr>
            </w:pPr>
            <w:r w:rsidRPr="00185CFE">
              <w:rPr>
                <w:rFonts w:ascii="Times New Roman" w:hAnsi="Times New Roman"/>
                <w:sz w:val="20"/>
                <w:szCs w:val="20"/>
                <w:lang w:val="kk-KZ"/>
              </w:rPr>
              <w:t>1. Наноқабат жабындары</w:t>
            </w:r>
          </w:p>
        </w:tc>
        <w:tc>
          <w:tcPr>
            <w:tcW w:w="1559" w:type="dxa"/>
          </w:tcPr>
          <w:p w14:paraId="1F1403F4" w14:textId="08A69BE6" w:rsidR="003E05D7" w:rsidRPr="00185CFE" w:rsidRDefault="003E05D7" w:rsidP="003E05D7">
            <w:pPr>
              <w:pStyle w:val="a7"/>
              <w:spacing w:after="0" w:line="240" w:lineRule="auto"/>
              <w:ind w:left="0"/>
              <w:jc w:val="both"/>
              <w:rPr>
                <w:rFonts w:ascii="Times New Roman" w:hAnsi="Times New Roman"/>
                <w:color w:val="000000" w:themeColor="text1"/>
                <w:sz w:val="20"/>
                <w:szCs w:val="20"/>
                <w:lang w:val="kk-KZ"/>
              </w:rPr>
            </w:pPr>
            <w:r w:rsidRPr="00185CFE">
              <w:rPr>
                <w:rFonts w:ascii="Times New Roman" w:hAnsi="Times New Roman"/>
                <w:sz w:val="20"/>
                <w:szCs w:val="20"/>
                <w:lang w:val="kk-KZ"/>
              </w:rPr>
              <w:t>Материалтану, сенсорлар</w:t>
            </w:r>
          </w:p>
        </w:tc>
        <w:tc>
          <w:tcPr>
            <w:tcW w:w="1134" w:type="dxa"/>
          </w:tcPr>
          <w:p w14:paraId="523CA0B7" w14:textId="01BA6517"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Жоқ</w:t>
            </w:r>
          </w:p>
        </w:tc>
        <w:tc>
          <w:tcPr>
            <w:tcW w:w="1531" w:type="dxa"/>
          </w:tcPr>
          <w:p w14:paraId="7AEE6784" w14:textId="66C4CF56"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Жоқ</w:t>
            </w:r>
          </w:p>
        </w:tc>
        <w:tc>
          <w:tcPr>
            <w:tcW w:w="1134" w:type="dxa"/>
          </w:tcPr>
          <w:p w14:paraId="27062765" w14:textId="275307FD"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Жоқ</w:t>
            </w:r>
          </w:p>
        </w:tc>
        <w:tc>
          <w:tcPr>
            <w:tcW w:w="1304" w:type="dxa"/>
          </w:tcPr>
          <w:p w14:paraId="32220BA9" w14:textId="3766350D"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1</w:t>
            </w:r>
          </w:p>
        </w:tc>
      </w:tr>
      <w:tr w:rsidR="003E05D7" w:rsidRPr="00185CFE" w14:paraId="1E3D1B46" w14:textId="5BA98DD5" w:rsidTr="00EF7751">
        <w:tc>
          <w:tcPr>
            <w:tcW w:w="568" w:type="dxa"/>
          </w:tcPr>
          <w:p w14:paraId="4DA34DEE" w14:textId="77777777" w:rsidR="003E05D7" w:rsidRPr="00185CFE" w:rsidRDefault="003E05D7" w:rsidP="00FA4580">
            <w:pPr>
              <w:pStyle w:val="a7"/>
              <w:numPr>
                <w:ilvl w:val="0"/>
                <w:numId w:val="15"/>
              </w:numPr>
              <w:tabs>
                <w:tab w:val="left" w:pos="0"/>
              </w:tabs>
              <w:spacing w:after="0" w:line="240" w:lineRule="auto"/>
              <w:ind w:left="142" w:right="34" w:firstLine="0"/>
              <w:jc w:val="both"/>
              <w:rPr>
                <w:rFonts w:ascii="Times New Roman" w:hAnsi="Times New Roman"/>
                <w:color w:val="000000" w:themeColor="text1"/>
                <w:sz w:val="20"/>
                <w:szCs w:val="20"/>
                <w:lang w:val="kk-KZ"/>
              </w:rPr>
            </w:pPr>
          </w:p>
        </w:tc>
        <w:tc>
          <w:tcPr>
            <w:tcW w:w="2375" w:type="dxa"/>
          </w:tcPr>
          <w:p w14:paraId="0CF182EC" w14:textId="77777777" w:rsidR="003E05D7" w:rsidRPr="00185CFE" w:rsidRDefault="003E05D7" w:rsidP="003E05D7">
            <w:pPr>
              <w:pStyle w:val="a7"/>
              <w:spacing w:after="0" w:line="240" w:lineRule="auto"/>
              <w:ind w:left="0"/>
              <w:jc w:val="both"/>
              <w:rPr>
                <w:rFonts w:ascii="Times New Roman" w:hAnsi="Times New Roman"/>
                <w:b/>
                <w:bCs/>
                <w:color w:val="000000" w:themeColor="text1"/>
                <w:sz w:val="20"/>
                <w:szCs w:val="20"/>
                <w:lang w:val="kk-KZ"/>
              </w:rPr>
            </w:pPr>
            <w:r w:rsidRPr="00185CFE">
              <w:rPr>
                <w:rStyle w:val="af3"/>
                <w:rFonts w:ascii="Times New Roman" w:hAnsi="Times New Roman"/>
                <w:b w:val="0"/>
                <w:bCs w:val="0"/>
                <w:color w:val="000000" w:themeColor="text1"/>
                <w:sz w:val="20"/>
                <w:szCs w:val="20"/>
                <w:lang w:val="kk-KZ"/>
              </w:rPr>
              <w:t>Сәрсен Аманжолов атындағы ШҚМУ жанындағы ұжымдық пайдаланудағы ұлттық ғылыми зертхана</w:t>
            </w:r>
          </w:p>
        </w:tc>
        <w:tc>
          <w:tcPr>
            <w:tcW w:w="880" w:type="dxa"/>
          </w:tcPr>
          <w:p w14:paraId="28385AF2" w14:textId="7AB78D82" w:rsidR="003E05D7" w:rsidRPr="00185CFE" w:rsidRDefault="003E05D7" w:rsidP="003E05D7">
            <w:pPr>
              <w:pStyle w:val="a7"/>
              <w:spacing w:after="0" w:line="240" w:lineRule="auto"/>
              <w:ind w:left="0"/>
              <w:jc w:val="both"/>
              <w:rPr>
                <w:rFonts w:ascii="Times New Roman" w:hAnsi="Times New Roman"/>
                <w:color w:val="000000" w:themeColor="text1"/>
                <w:sz w:val="20"/>
                <w:szCs w:val="20"/>
                <w:lang w:val="kk-KZ"/>
              </w:rPr>
            </w:pPr>
            <w:r w:rsidRPr="00185CFE">
              <w:rPr>
                <w:rFonts w:ascii="Times New Roman" w:hAnsi="Times New Roman"/>
                <w:sz w:val="20"/>
                <w:szCs w:val="20"/>
                <w:lang w:val="kk-KZ"/>
              </w:rPr>
              <w:t>2012</w:t>
            </w:r>
          </w:p>
        </w:tc>
        <w:tc>
          <w:tcPr>
            <w:tcW w:w="963" w:type="dxa"/>
          </w:tcPr>
          <w:p w14:paraId="1505CD22" w14:textId="6EBCB4F3" w:rsidR="003E05D7" w:rsidRPr="00185CFE" w:rsidRDefault="003E05D7" w:rsidP="003E05D7">
            <w:pPr>
              <w:pStyle w:val="a7"/>
              <w:spacing w:after="0" w:line="240" w:lineRule="auto"/>
              <w:ind w:left="0"/>
              <w:jc w:val="both"/>
              <w:rPr>
                <w:rFonts w:ascii="Times New Roman" w:hAnsi="Times New Roman"/>
                <w:color w:val="000000" w:themeColor="text1"/>
                <w:sz w:val="20"/>
                <w:szCs w:val="20"/>
                <w:lang w:val="kk-KZ"/>
              </w:rPr>
            </w:pPr>
            <w:r w:rsidRPr="00185CFE">
              <w:rPr>
                <w:rFonts w:ascii="Times New Roman" w:hAnsi="Times New Roman"/>
                <w:sz w:val="20"/>
                <w:szCs w:val="20"/>
                <w:lang w:val="kk-KZ"/>
              </w:rPr>
              <w:t>18+</w:t>
            </w:r>
          </w:p>
        </w:tc>
        <w:tc>
          <w:tcPr>
            <w:tcW w:w="1305" w:type="dxa"/>
          </w:tcPr>
          <w:p w14:paraId="1A9B5550" w14:textId="5876D0E0" w:rsidR="003E05D7" w:rsidRPr="00185CFE" w:rsidRDefault="003E05D7" w:rsidP="003E05D7">
            <w:pPr>
              <w:pStyle w:val="a7"/>
              <w:spacing w:after="0" w:line="240" w:lineRule="auto"/>
              <w:ind w:left="0"/>
              <w:jc w:val="both"/>
              <w:rPr>
                <w:rFonts w:ascii="Times New Roman" w:hAnsi="Times New Roman"/>
                <w:color w:val="000000" w:themeColor="text1"/>
                <w:sz w:val="20"/>
                <w:szCs w:val="20"/>
                <w:lang w:val="kk-KZ"/>
              </w:rPr>
            </w:pPr>
            <w:r w:rsidRPr="00185CFE">
              <w:rPr>
                <w:rFonts w:ascii="Times New Roman" w:hAnsi="Times New Roman"/>
                <w:sz w:val="20"/>
                <w:szCs w:val="20"/>
                <w:lang w:val="kk-KZ"/>
              </w:rPr>
              <w:t>2</w:t>
            </w:r>
          </w:p>
        </w:tc>
        <w:tc>
          <w:tcPr>
            <w:tcW w:w="1984" w:type="dxa"/>
          </w:tcPr>
          <w:p w14:paraId="5424AE3C" w14:textId="6138124A" w:rsidR="003E05D7" w:rsidRPr="00185CFE" w:rsidRDefault="003E05D7" w:rsidP="003E05D7">
            <w:pPr>
              <w:pStyle w:val="a7"/>
              <w:spacing w:after="0" w:line="240" w:lineRule="auto"/>
              <w:ind w:left="0"/>
              <w:rPr>
                <w:rFonts w:ascii="Times New Roman" w:hAnsi="Times New Roman"/>
                <w:color w:val="000000" w:themeColor="text1"/>
                <w:sz w:val="20"/>
                <w:szCs w:val="20"/>
                <w:lang w:val="kk-KZ"/>
              </w:rPr>
            </w:pPr>
            <w:r w:rsidRPr="00185CFE">
              <w:rPr>
                <w:rFonts w:ascii="Times New Roman" w:hAnsi="Times New Roman"/>
                <w:sz w:val="20"/>
                <w:szCs w:val="20"/>
                <w:lang w:val="kk-KZ"/>
              </w:rPr>
              <w:t>1. Оптикалық наноқабаттар</w:t>
            </w:r>
          </w:p>
        </w:tc>
        <w:tc>
          <w:tcPr>
            <w:tcW w:w="1559" w:type="dxa"/>
          </w:tcPr>
          <w:p w14:paraId="6135F4E1" w14:textId="3F2296D2" w:rsidR="003E05D7" w:rsidRPr="00185CFE" w:rsidRDefault="003E05D7" w:rsidP="003E05D7">
            <w:pPr>
              <w:pStyle w:val="a7"/>
              <w:spacing w:after="0" w:line="240" w:lineRule="auto"/>
              <w:ind w:left="0"/>
              <w:jc w:val="both"/>
              <w:rPr>
                <w:rFonts w:ascii="Times New Roman" w:hAnsi="Times New Roman"/>
                <w:color w:val="000000" w:themeColor="text1"/>
                <w:sz w:val="20"/>
                <w:szCs w:val="20"/>
                <w:lang w:val="kk-KZ"/>
              </w:rPr>
            </w:pPr>
            <w:r w:rsidRPr="00185CFE">
              <w:rPr>
                <w:rFonts w:ascii="Times New Roman" w:hAnsi="Times New Roman"/>
                <w:sz w:val="20"/>
                <w:szCs w:val="20"/>
                <w:lang w:val="kk-KZ"/>
              </w:rPr>
              <w:t>Оптика, наноматериалдар</w:t>
            </w:r>
          </w:p>
        </w:tc>
        <w:tc>
          <w:tcPr>
            <w:tcW w:w="1134" w:type="dxa"/>
          </w:tcPr>
          <w:p w14:paraId="1F655777" w14:textId="670DF9C7"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Жоқ</w:t>
            </w:r>
          </w:p>
        </w:tc>
        <w:tc>
          <w:tcPr>
            <w:tcW w:w="1531" w:type="dxa"/>
          </w:tcPr>
          <w:p w14:paraId="0DD934B8" w14:textId="1E344121"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Жоқ</w:t>
            </w:r>
          </w:p>
        </w:tc>
        <w:tc>
          <w:tcPr>
            <w:tcW w:w="1134" w:type="dxa"/>
          </w:tcPr>
          <w:p w14:paraId="60C82B11" w14:textId="55B34FCD"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Ішінара</w:t>
            </w:r>
          </w:p>
        </w:tc>
        <w:tc>
          <w:tcPr>
            <w:tcW w:w="1304" w:type="dxa"/>
          </w:tcPr>
          <w:p w14:paraId="7A291C2A" w14:textId="5B0949E2"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1</w:t>
            </w:r>
          </w:p>
        </w:tc>
      </w:tr>
      <w:tr w:rsidR="003E05D7" w:rsidRPr="00185CFE" w14:paraId="75CC88C7" w14:textId="65C94D88" w:rsidTr="00EF7751">
        <w:tc>
          <w:tcPr>
            <w:tcW w:w="568" w:type="dxa"/>
          </w:tcPr>
          <w:p w14:paraId="294C205A" w14:textId="77777777" w:rsidR="003E05D7" w:rsidRPr="00185CFE" w:rsidRDefault="003E05D7" w:rsidP="00FA4580">
            <w:pPr>
              <w:pStyle w:val="a7"/>
              <w:numPr>
                <w:ilvl w:val="0"/>
                <w:numId w:val="15"/>
              </w:numPr>
              <w:tabs>
                <w:tab w:val="left" w:pos="0"/>
              </w:tabs>
              <w:spacing w:after="0" w:line="240" w:lineRule="auto"/>
              <w:ind w:left="142" w:right="34" w:firstLine="0"/>
              <w:jc w:val="both"/>
              <w:rPr>
                <w:rFonts w:ascii="Times New Roman" w:hAnsi="Times New Roman"/>
                <w:color w:val="000000" w:themeColor="text1"/>
                <w:sz w:val="20"/>
                <w:szCs w:val="20"/>
                <w:lang w:val="kk-KZ"/>
              </w:rPr>
            </w:pPr>
          </w:p>
        </w:tc>
        <w:tc>
          <w:tcPr>
            <w:tcW w:w="2375" w:type="dxa"/>
          </w:tcPr>
          <w:p w14:paraId="6881E0F4" w14:textId="77777777" w:rsidR="003E05D7" w:rsidRPr="00185CFE" w:rsidRDefault="003E05D7" w:rsidP="003E05D7">
            <w:pPr>
              <w:pStyle w:val="a7"/>
              <w:spacing w:after="0" w:line="240" w:lineRule="auto"/>
              <w:ind w:left="0"/>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«Ә.С. Ахметов атындағы Наноинженерлік зерттеу әдістері» инженерлі бейінді ғылыми-зерттеу зертханасы</w:t>
            </w:r>
          </w:p>
        </w:tc>
        <w:tc>
          <w:tcPr>
            <w:tcW w:w="880" w:type="dxa"/>
          </w:tcPr>
          <w:p w14:paraId="599FDCB0" w14:textId="2D00CC62" w:rsidR="003E05D7" w:rsidRPr="00185CFE" w:rsidRDefault="003E05D7" w:rsidP="003E05D7">
            <w:pPr>
              <w:pStyle w:val="a7"/>
              <w:spacing w:after="0" w:line="240" w:lineRule="auto"/>
              <w:ind w:left="0"/>
              <w:jc w:val="both"/>
              <w:rPr>
                <w:rFonts w:ascii="Times New Roman" w:hAnsi="Times New Roman"/>
                <w:color w:val="000000" w:themeColor="text1"/>
                <w:sz w:val="20"/>
                <w:szCs w:val="20"/>
                <w:lang w:val="kk-KZ"/>
              </w:rPr>
            </w:pPr>
            <w:r w:rsidRPr="00185CFE">
              <w:rPr>
                <w:rFonts w:ascii="Times New Roman" w:hAnsi="Times New Roman"/>
                <w:sz w:val="20"/>
                <w:szCs w:val="20"/>
                <w:lang w:val="kk-KZ"/>
              </w:rPr>
              <w:t>2014</w:t>
            </w:r>
          </w:p>
        </w:tc>
        <w:tc>
          <w:tcPr>
            <w:tcW w:w="963" w:type="dxa"/>
          </w:tcPr>
          <w:p w14:paraId="64E222ED" w14:textId="12AD9A21" w:rsidR="003E05D7" w:rsidRPr="00185CFE" w:rsidRDefault="003E05D7" w:rsidP="003E05D7">
            <w:pPr>
              <w:pStyle w:val="a7"/>
              <w:spacing w:after="0" w:line="240" w:lineRule="auto"/>
              <w:ind w:left="0"/>
              <w:jc w:val="both"/>
              <w:rPr>
                <w:rFonts w:ascii="Times New Roman" w:hAnsi="Times New Roman"/>
                <w:color w:val="000000" w:themeColor="text1"/>
                <w:sz w:val="20"/>
                <w:szCs w:val="20"/>
                <w:lang w:val="kk-KZ"/>
              </w:rPr>
            </w:pPr>
            <w:r w:rsidRPr="00185CFE">
              <w:rPr>
                <w:rFonts w:ascii="Times New Roman" w:hAnsi="Times New Roman"/>
                <w:sz w:val="20"/>
                <w:szCs w:val="20"/>
                <w:lang w:val="kk-KZ"/>
              </w:rPr>
              <w:t>15+</w:t>
            </w:r>
          </w:p>
        </w:tc>
        <w:tc>
          <w:tcPr>
            <w:tcW w:w="1305" w:type="dxa"/>
          </w:tcPr>
          <w:p w14:paraId="5262D9E1" w14:textId="28FEA541" w:rsidR="003E05D7" w:rsidRPr="00185CFE" w:rsidRDefault="003E05D7" w:rsidP="003E05D7">
            <w:pPr>
              <w:pStyle w:val="a7"/>
              <w:spacing w:after="0" w:line="240" w:lineRule="auto"/>
              <w:ind w:left="0"/>
              <w:jc w:val="both"/>
              <w:rPr>
                <w:rFonts w:ascii="Times New Roman" w:hAnsi="Times New Roman"/>
                <w:color w:val="000000" w:themeColor="text1"/>
                <w:sz w:val="20"/>
                <w:szCs w:val="20"/>
                <w:lang w:val="kk-KZ"/>
              </w:rPr>
            </w:pPr>
            <w:r w:rsidRPr="00185CFE">
              <w:rPr>
                <w:rFonts w:ascii="Times New Roman" w:hAnsi="Times New Roman"/>
                <w:sz w:val="20"/>
                <w:szCs w:val="20"/>
                <w:lang w:val="kk-KZ"/>
              </w:rPr>
              <w:t>2</w:t>
            </w:r>
          </w:p>
        </w:tc>
        <w:tc>
          <w:tcPr>
            <w:tcW w:w="1984" w:type="dxa"/>
          </w:tcPr>
          <w:p w14:paraId="354D6947" w14:textId="4C166A1B" w:rsidR="003E05D7" w:rsidRPr="00185CFE" w:rsidRDefault="003E05D7" w:rsidP="003E05D7">
            <w:pPr>
              <w:pStyle w:val="a7"/>
              <w:spacing w:after="0" w:line="240" w:lineRule="auto"/>
              <w:ind w:left="0"/>
              <w:rPr>
                <w:rFonts w:ascii="Times New Roman" w:hAnsi="Times New Roman"/>
                <w:color w:val="000000" w:themeColor="text1"/>
                <w:sz w:val="20"/>
                <w:szCs w:val="20"/>
                <w:lang w:val="kk-KZ"/>
              </w:rPr>
            </w:pPr>
            <w:r w:rsidRPr="00185CFE">
              <w:rPr>
                <w:rFonts w:ascii="Times New Roman" w:hAnsi="Times New Roman"/>
                <w:sz w:val="20"/>
                <w:szCs w:val="20"/>
                <w:lang w:val="kk-KZ"/>
              </w:rPr>
              <w:t>1. Микроскопиялық бейнелеу жүйелері</w:t>
            </w:r>
          </w:p>
        </w:tc>
        <w:tc>
          <w:tcPr>
            <w:tcW w:w="1559" w:type="dxa"/>
          </w:tcPr>
          <w:p w14:paraId="1EFA83B2" w14:textId="12F17031" w:rsidR="003E05D7" w:rsidRPr="00185CFE" w:rsidRDefault="003E05D7" w:rsidP="003E05D7">
            <w:pPr>
              <w:pStyle w:val="a7"/>
              <w:spacing w:after="0" w:line="240" w:lineRule="auto"/>
              <w:ind w:left="0"/>
              <w:jc w:val="both"/>
              <w:rPr>
                <w:rFonts w:ascii="Times New Roman" w:hAnsi="Times New Roman"/>
                <w:color w:val="000000" w:themeColor="text1"/>
                <w:sz w:val="20"/>
                <w:szCs w:val="20"/>
                <w:lang w:val="kk-KZ"/>
              </w:rPr>
            </w:pPr>
            <w:r w:rsidRPr="00185CFE">
              <w:rPr>
                <w:rFonts w:ascii="Times New Roman" w:hAnsi="Times New Roman"/>
                <w:sz w:val="20"/>
                <w:szCs w:val="20"/>
                <w:lang w:val="kk-KZ"/>
              </w:rPr>
              <w:t>Наноаналитика</w:t>
            </w:r>
          </w:p>
        </w:tc>
        <w:tc>
          <w:tcPr>
            <w:tcW w:w="1134" w:type="dxa"/>
          </w:tcPr>
          <w:p w14:paraId="4DC06206" w14:textId="0E6437D9"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Жоқ</w:t>
            </w:r>
          </w:p>
        </w:tc>
        <w:tc>
          <w:tcPr>
            <w:tcW w:w="1531" w:type="dxa"/>
          </w:tcPr>
          <w:p w14:paraId="687D5BBD" w14:textId="35BF4405"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Жоқ</w:t>
            </w:r>
          </w:p>
        </w:tc>
        <w:tc>
          <w:tcPr>
            <w:tcW w:w="1134" w:type="dxa"/>
          </w:tcPr>
          <w:p w14:paraId="2C356084" w14:textId="05A13289"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Жоқ</w:t>
            </w:r>
          </w:p>
        </w:tc>
        <w:tc>
          <w:tcPr>
            <w:tcW w:w="1304" w:type="dxa"/>
          </w:tcPr>
          <w:p w14:paraId="16C46F4A" w14:textId="141C6686"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1</w:t>
            </w:r>
          </w:p>
        </w:tc>
      </w:tr>
      <w:tr w:rsidR="003E05D7" w:rsidRPr="00185CFE" w14:paraId="3200428B" w14:textId="6DCB3116" w:rsidTr="00EF7751">
        <w:tc>
          <w:tcPr>
            <w:tcW w:w="568" w:type="dxa"/>
          </w:tcPr>
          <w:p w14:paraId="1F637FFA" w14:textId="77777777" w:rsidR="003E05D7" w:rsidRPr="00185CFE" w:rsidRDefault="003E05D7" w:rsidP="00FA4580">
            <w:pPr>
              <w:pStyle w:val="a7"/>
              <w:numPr>
                <w:ilvl w:val="0"/>
                <w:numId w:val="15"/>
              </w:numPr>
              <w:tabs>
                <w:tab w:val="left" w:pos="0"/>
              </w:tabs>
              <w:spacing w:after="0" w:line="240" w:lineRule="auto"/>
              <w:ind w:left="142" w:right="34" w:firstLine="0"/>
              <w:jc w:val="both"/>
              <w:rPr>
                <w:rFonts w:ascii="Times New Roman" w:hAnsi="Times New Roman"/>
                <w:color w:val="000000" w:themeColor="text1"/>
                <w:sz w:val="20"/>
                <w:szCs w:val="20"/>
                <w:lang w:val="kk-KZ"/>
              </w:rPr>
            </w:pPr>
          </w:p>
        </w:tc>
        <w:tc>
          <w:tcPr>
            <w:tcW w:w="2375" w:type="dxa"/>
          </w:tcPr>
          <w:p w14:paraId="4731638D" w14:textId="1B003E31" w:rsidR="003E05D7" w:rsidRPr="00185CFE" w:rsidRDefault="003E05D7" w:rsidP="003E05D7">
            <w:pPr>
              <w:pStyle w:val="a7"/>
              <w:spacing w:after="0" w:line="240" w:lineRule="auto"/>
              <w:ind w:left="0"/>
              <w:jc w:val="both"/>
              <w:rPr>
                <w:rFonts w:ascii="Times New Roman" w:hAnsi="Times New Roman"/>
                <w:color w:val="000000" w:themeColor="text1"/>
                <w:sz w:val="20"/>
                <w:szCs w:val="20"/>
                <w:lang w:val="kk-KZ"/>
              </w:rPr>
            </w:pPr>
            <w:r w:rsidRPr="00185CFE">
              <w:rPr>
                <w:rFonts w:ascii="Times New Roman" w:hAnsi="Times New Roman"/>
                <w:bCs/>
                <w:color w:val="000000" w:themeColor="text1"/>
                <w:sz w:val="20"/>
                <w:szCs w:val="20"/>
                <w:shd w:val="clear" w:color="auto" w:fill="FFFFFF"/>
                <w:lang w:val="kk-KZ"/>
              </w:rPr>
              <w:t>Қазақ Ұлттық аграрлық университет жанындағы «Агробиоинженерия нанозертханасы»</w:t>
            </w:r>
          </w:p>
        </w:tc>
        <w:tc>
          <w:tcPr>
            <w:tcW w:w="880" w:type="dxa"/>
          </w:tcPr>
          <w:p w14:paraId="4CC4E7DF" w14:textId="735E9DF0"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2016</w:t>
            </w:r>
          </w:p>
        </w:tc>
        <w:tc>
          <w:tcPr>
            <w:tcW w:w="963" w:type="dxa"/>
          </w:tcPr>
          <w:p w14:paraId="39003313" w14:textId="0FDDEC9D"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15+</w:t>
            </w:r>
          </w:p>
        </w:tc>
        <w:tc>
          <w:tcPr>
            <w:tcW w:w="1305" w:type="dxa"/>
          </w:tcPr>
          <w:p w14:paraId="57B42A4E" w14:textId="4FCAF037"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3</w:t>
            </w:r>
          </w:p>
        </w:tc>
        <w:tc>
          <w:tcPr>
            <w:tcW w:w="1984" w:type="dxa"/>
          </w:tcPr>
          <w:p w14:paraId="35C7DA56" w14:textId="376E5C20" w:rsidR="003E05D7" w:rsidRPr="00185CFE" w:rsidRDefault="003E05D7" w:rsidP="003E05D7">
            <w:pPr>
              <w:pStyle w:val="a7"/>
              <w:spacing w:after="0" w:line="240" w:lineRule="auto"/>
              <w:ind w:left="0"/>
              <w:rPr>
                <w:rFonts w:ascii="Times New Roman" w:hAnsi="Times New Roman"/>
                <w:sz w:val="20"/>
                <w:szCs w:val="20"/>
                <w:lang w:val="kk-KZ"/>
              </w:rPr>
            </w:pPr>
            <w:r w:rsidRPr="00185CFE">
              <w:rPr>
                <w:rFonts w:ascii="Times New Roman" w:hAnsi="Times New Roman"/>
                <w:sz w:val="20"/>
                <w:szCs w:val="20"/>
                <w:lang w:val="kk-KZ"/>
              </w:rPr>
              <w:t>1. Биосенсорлар</w:t>
            </w:r>
            <w:r w:rsidRPr="00185CFE">
              <w:rPr>
                <w:rFonts w:ascii="Times New Roman" w:hAnsi="Times New Roman"/>
                <w:sz w:val="20"/>
                <w:szCs w:val="20"/>
                <w:lang w:val="kk-KZ"/>
              </w:rPr>
              <w:br/>
              <w:t>2. Микрокапсула технологиясы</w:t>
            </w:r>
          </w:p>
        </w:tc>
        <w:tc>
          <w:tcPr>
            <w:tcW w:w="1559" w:type="dxa"/>
          </w:tcPr>
          <w:p w14:paraId="4F0FF394" w14:textId="1FD111EA"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Аграрлық биотехнология</w:t>
            </w:r>
          </w:p>
        </w:tc>
        <w:tc>
          <w:tcPr>
            <w:tcW w:w="1134" w:type="dxa"/>
          </w:tcPr>
          <w:p w14:paraId="08AB264A" w14:textId="2095D15D"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Ішінара</w:t>
            </w:r>
          </w:p>
        </w:tc>
        <w:tc>
          <w:tcPr>
            <w:tcW w:w="1531" w:type="dxa"/>
          </w:tcPr>
          <w:p w14:paraId="28E8A40D" w14:textId="2E8D967B"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Жоқ</w:t>
            </w:r>
          </w:p>
        </w:tc>
        <w:tc>
          <w:tcPr>
            <w:tcW w:w="1134" w:type="dxa"/>
          </w:tcPr>
          <w:p w14:paraId="7FEA3EEA" w14:textId="08D2C148"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Ішінара</w:t>
            </w:r>
          </w:p>
        </w:tc>
        <w:tc>
          <w:tcPr>
            <w:tcW w:w="1304" w:type="dxa"/>
          </w:tcPr>
          <w:p w14:paraId="587CA00D" w14:textId="184D9D68" w:rsidR="003E05D7" w:rsidRPr="00185CFE" w:rsidRDefault="003E05D7" w:rsidP="003E05D7">
            <w:pPr>
              <w:pStyle w:val="a7"/>
              <w:spacing w:after="0" w:line="240" w:lineRule="auto"/>
              <w:ind w:left="0"/>
              <w:jc w:val="both"/>
              <w:rPr>
                <w:rFonts w:ascii="Times New Roman" w:hAnsi="Times New Roman"/>
                <w:sz w:val="20"/>
                <w:szCs w:val="20"/>
                <w:lang w:val="kk-KZ"/>
              </w:rPr>
            </w:pPr>
            <w:r w:rsidRPr="00185CFE">
              <w:rPr>
                <w:rFonts w:ascii="Times New Roman" w:hAnsi="Times New Roman"/>
                <w:sz w:val="20"/>
                <w:szCs w:val="20"/>
                <w:lang w:val="kk-KZ"/>
              </w:rPr>
              <w:t>2</w:t>
            </w:r>
          </w:p>
        </w:tc>
      </w:tr>
      <w:tr w:rsidR="009A7B78" w:rsidRPr="00185CFE" w14:paraId="11CDB406" w14:textId="03B3C17A" w:rsidTr="00EF7751">
        <w:tc>
          <w:tcPr>
            <w:tcW w:w="9634" w:type="dxa"/>
            <w:gridSpan w:val="7"/>
          </w:tcPr>
          <w:p w14:paraId="35AB905B" w14:textId="10635063" w:rsidR="009A7B78" w:rsidRPr="00185CFE" w:rsidRDefault="009A7B78" w:rsidP="003E05D7">
            <w:pPr>
              <w:pStyle w:val="a7"/>
              <w:spacing w:after="0" w:line="240" w:lineRule="auto"/>
              <w:ind w:left="0"/>
              <w:jc w:val="both"/>
              <w:rPr>
                <w:rFonts w:ascii="Times New Roman" w:hAnsi="Times New Roman"/>
                <w:sz w:val="20"/>
                <w:szCs w:val="20"/>
                <w:lang w:val="en-US"/>
              </w:rPr>
            </w:pPr>
            <w:r w:rsidRPr="00185CFE">
              <w:rPr>
                <w:rFonts w:ascii="Times New Roman" w:hAnsi="Times New Roman"/>
                <w:sz w:val="20"/>
                <w:szCs w:val="20"/>
                <w:lang w:val="kk-KZ"/>
              </w:rPr>
              <w:t>Автормен құрастырылған</w:t>
            </w:r>
            <w:r w:rsidR="000C5357" w:rsidRPr="00185CFE">
              <w:rPr>
                <w:rFonts w:ascii="Times New Roman" w:hAnsi="Times New Roman"/>
                <w:sz w:val="20"/>
                <w:szCs w:val="20"/>
                <w:lang w:val="en-US"/>
              </w:rPr>
              <w:t>: [67], [</w:t>
            </w:r>
            <w:r w:rsidR="00386B15" w:rsidRPr="00185CFE">
              <w:rPr>
                <w:rFonts w:ascii="Times New Roman" w:hAnsi="Times New Roman"/>
                <w:sz w:val="20"/>
                <w:szCs w:val="20"/>
                <w:lang w:val="en-US"/>
              </w:rPr>
              <w:t>85-95]</w:t>
            </w:r>
          </w:p>
        </w:tc>
        <w:tc>
          <w:tcPr>
            <w:tcW w:w="1134" w:type="dxa"/>
          </w:tcPr>
          <w:p w14:paraId="4AB5D9E7" w14:textId="77777777" w:rsidR="009A7B78" w:rsidRPr="00185CFE" w:rsidRDefault="009A7B78" w:rsidP="003E05D7">
            <w:pPr>
              <w:pStyle w:val="a7"/>
              <w:spacing w:after="0" w:line="240" w:lineRule="auto"/>
              <w:ind w:left="0"/>
              <w:jc w:val="both"/>
              <w:rPr>
                <w:rFonts w:ascii="Times New Roman" w:hAnsi="Times New Roman"/>
                <w:sz w:val="20"/>
                <w:szCs w:val="20"/>
                <w:lang w:val="kk-KZ"/>
              </w:rPr>
            </w:pPr>
          </w:p>
        </w:tc>
        <w:tc>
          <w:tcPr>
            <w:tcW w:w="1531" w:type="dxa"/>
          </w:tcPr>
          <w:p w14:paraId="3C18A27D" w14:textId="77777777" w:rsidR="009A7B78" w:rsidRPr="00185CFE" w:rsidRDefault="009A7B78" w:rsidP="003E05D7">
            <w:pPr>
              <w:pStyle w:val="a7"/>
              <w:spacing w:after="0" w:line="240" w:lineRule="auto"/>
              <w:ind w:left="0"/>
              <w:jc w:val="both"/>
              <w:rPr>
                <w:rFonts w:ascii="Times New Roman" w:hAnsi="Times New Roman"/>
                <w:sz w:val="20"/>
                <w:szCs w:val="20"/>
                <w:lang w:val="kk-KZ"/>
              </w:rPr>
            </w:pPr>
          </w:p>
        </w:tc>
        <w:tc>
          <w:tcPr>
            <w:tcW w:w="1134" w:type="dxa"/>
          </w:tcPr>
          <w:p w14:paraId="72B7E987" w14:textId="77777777" w:rsidR="009A7B78" w:rsidRPr="00185CFE" w:rsidRDefault="009A7B78" w:rsidP="003E05D7">
            <w:pPr>
              <w:pStyle w:val="a7"/>
              <w:spacing w:after="0" w:line="240" w:lineRule="auto"/>
              <w:ind w:left="0"/>
              <w:jc w:val="both"/>
              <w:rPr>
                <w:rFonts w:ascii="Times New Roman" w:hAnsi="Times New Roman"/>
                <w:sz w:val="20"/>
                <w:szCs w:val="20"/>
                <w:lang w:val="kk-KZ"/>
              </w:rPr>
            </w:pPr>
          </w:p>
        </w:tc>
        <w:tc>
          <w:tcPr>
            <w:tcW w:w="1304" w:type="dxa"/>
          </w:tcPr>
          <w:p w14:paraId="01C54E4E" w14:textId="77777777" w:rsidR="009A7B78" w:rsidRPr="00185CFE" w:rsidRDefault="009A7B78" w:rsidP="003E05D7">
            <w:pPr>
              <w:pStyle w:val="a7"/>
              <w:spacing w:after="0" w:line="240" w:lineRule="auto"/>
              <w:ind w:left="0"/>
              <w:jc w:val="both"/>
              <w:rPr>
                <w:rFonts w:ascii="Times New Roman" w:hAnsi="Times New Roman"/>
                <w:sz w:val="20"/>
                <w:szCs w:val="20"/>
                <w:lang w:val="kk-KZ"/>
              </w:rPr>
            </w:pPr>
          </w:p>
        </w:tc>
      </w:tr>
    </w:tbl>
    <w:p w14:paraId="141A62CE" w14:textId="77777777" w:rsidR="000A44B5" w:rsidRPr="00185CFE" w:rsidRDefault="000A44B5" w:rsidP="00623F5B">
      <w:pPr>
        <w:pStyle w:val="a7"/>
        <w:spacing w:after="0" w:line="240" w:lineRule="auto"/>
        <w:ind w:left="0" w:firstLine="567"/>
        <w:jc w:val="both"/>
        <w:rPr>
          <w:rFonts w:ascii="Times New Roman" w:hAnsi="Times New Roman"/>
          <w:color w:val="000000" w:themeColor="text1"/>
          <w:sz w:val="28"/>
          <w:szCs w:val="28"/>
          <w:lang w:val="kk-KZ"/>
        </w:rPr>
        <w:sectPr w:rsidR="000A44B5" w:rsidRPr="00185CFE" w:rsidSect="000A44B5">
          <w:pgSz w:w="16838" w:h="11906" w:orient="landscape"/>
          <w:pgMar w:top="1701" w:right="1134" w:bottom="851" w:left="1134" w:header="709" w:footer="709" w:gutter="0"/>
          <w:cols w:space="708"/>
          <w:docGrid w:linePitch="360"/>
        </w:sectPr>
      </w:pPr>
    </w:p>
    <w:p w14:paraId="49F85547" w14:textId="6BD12126" w:rsidR="00E47326" w:rsidRDefault="00E638AB" w:rsidP="002C4E9D">
      <w:pPr>
        <w:pStyle w:val="a7"/>
        <w:spacing w:after="0" w:line="240" w:lineRule="auto"/>
        <w:ind w:left="0" w:firstLine="567"/>
        <w:jc w:val="both"/>
        <w:rPr>
          <w:rFonts w:ascii="Times New Roman" w:hAnsi="Times New Roman"/>
          <w:color w:val="000000" w:themeColor="text1"/>
          <w:sz w:val="28"/>
          <w:szCs w:val="28"/>
          <w:lang w:val="kk-KZ"/>
        </w:rPr>
      </w:pPr>
      <w:bookmarkStart w:id="10" w:name="_Hlk213745376"/>
      <w:r w:rsidRPr="00185CFE">
        <w:rPr>
          <w:rFonts w:ascii="Times New Roman" w:hAnsi="Times New Roman"/>
          <w:color w:val="000000" w:themeColor="text1"/>
          <w:sz w:val="28"/>
          <w:szCs w:val="28"/>
          <w:lang w:val="kk-KZ"/>
        </w:rPr>
        <w:lastRenderedPageBreak/>
        <w:t>Нанотехнология саласындағы ұйымдардағы жобаларды басқару жүйелерінің кемелдену деңгейін бағалау сандық-баллдық талдауды және сарапшылық сауалнаманы қоса алғанда, аралас тәсіл негізінде жүзеге асырылды.</w:t>
      </w:r>
      <w:r>
        <w:rPr>
          <w:rFonts w:ascii="Times New Roman" w:hAnsi="Times New Roman"/>
          <w:color w:val="000000" w:themeColor="text1"/>
          <w:sz w:val="28"/>
          <w:szCs w:val="28"/>
          <w:lang w:val="kk-KZ"/>
        </w:rPr>
        <w:t xml:space="preserve"> </w:t>
      </w:r>
      <w:r w:rsidR="00E47326" w:rsidRPr="00E00D80">
        <w:rPr>
          <w:rFonts w:ascii="Times New Roman" w:hAnsi="Times New Roman"/>
          <w:color w:val="000000" w:themeColor="text1"/>
          <w:sz w:val="28"/>
          <w:szCs w:val="28"/>
          <w:lang w:val="kk-KZ"/>
        </w:rPr>
        <w:t>Бағалауға 2020</w:t>
      </w:r>
      <w:r w:rsidR="00E47326">
        <w:rPr>
          <w:rFonts w:ascii="Times New Roman" w:hAnsi="Times New Roman"/>
          <w:color w:val="000000" w:themeColor="text1"/>
          <w:sz w:val="28"/>
          <w:szCs w:val="28"/>
          <w:lang w:val="kk-KZ"/>
        </w:rPr>
        <w:t>-</w:t>
      </w:r>
      <w:r w:rsidR="00E47326" w:rsidRPr="00E00D80">
        <w:rPr>
          <w:rFonts w:ascii="Times New Roman" w:hAnsi="Times New Roman"/>
          <w:color w:val="000000" w:themeColor="text1"/>
          <w:sz w:val="28"/>
          <w:szCs w:val="28"/>
          <w:lang w:val="kk-KZ"/>
        </w:rPr>
        <w:t>2024 жылдары нанотехнология саласында жобалар іске асырған 1</w:t>
      </w:r>
      <w:r w:rsidR="00BB0DF4">
        <w:rPr>
          <w:rFonts w:ascii="Times New Roman" w:hAnsi="Times New Roman"/>
          <w:color w:val="000000" w:themeColor="text1"/>
          <w:sz w:val="28"/>
          <w:szCs w:val="28"/>
          <w:lang w:val="kk-KZ"/>
        </w:rPr>
        <w:t>1</w:t>
      </w:r>
      <w:r w:rsidR="00E47326" w:rsidRPr="00E00D80">
        <w:rPr>
          <w:rFonts w:ascii="Times New Roman" w:hAnsi="Times New Roman"/>
          <w:color w:val="000000" w:themeColor="text1"/>
          <w:sz w:val="28"/>
          <w:szCs w:val="28"/>
          <w:lang w:val="kk-KZ"/>
        </w:rPr>
        <w:t xml:space="preserve"> ұйымнан тартылған 102 сарапшы қатысты. Әрбір ұйымнан орта есеппен 8</w:t>
      </w:r>
      <w:r w:rsidR="00E47326">
        <w:rPr>
          <w:rFonts w:ascii="Times New Roman" w:hAnsi="Times New Roman"/>
          <w:color w:val="000000" w:themeColor="text1"/>
          <w:sz w:val="28"/>
          <w:szCs w:val="28"/>
          <w:lang w:val="kk-KZ"/>
        </w:rPr>
        <w:t>-</w:t>
      </w:r>
      <w:r w:rsidR="00E47326" w:rsidRPr="00E00D80">
        <w:rPr>
          <w:rFonts w:ascii="Times New Roman" w:hAnsi="Times New Roman"/>
          <w:color w:val="000000" w:themeColor="text1"/>
          <w:sz w:val="28"/>
          <w:szCs w:val="28"/>
          <w:lang w:val="kk-KZ"/>
        </w:rPr>
        <w:t>9 сарапшыдан іріктелді. Сарапшылар жобалық менеджмент, ғылыми-зерттеу және инновациялық жобалар саласында кемінде 3 жылдық тәжірибеге ие мамандардан тұрды.</w:t>
      </w:r>
    </w:p>
    <w:p w14:paraId="26B51F9B" w14:textId="6DA993B5" w:rsidR="002C4E9D" w:rsidRDefault="002C4E9D" w:rsidP="002C4E9D">
      <w:pPr>
        <w:pStyle w:val="a7"/>
        <w:spacing w:after="0" w:line="240" w:lineRule="auto"/>
        <w:ind w:left="0" w:firstLine="567"/>
        <w:jc w:val="both"/>
        <w:rPr>
          <w:rFonts w:ascii="Times New Roman" w:hAnsi="Times New Roman"/>
          <w:color w:val="000000" w:themeColor="text1"/>
          <w:sz w:val="28"/>
          <w:szCs w:val="28"/>
          <w:lang w:val="kk-KZ"/>
        </w:rPr>
      </w:pPr>
      <w:r w:rsidRPr="00F84FEE">
        <w:rPr>
          <w:rFonts w:ascii="Times New Roman" w:hAnsi="Times New Roman"/>
          <w:color w:val="000000" w:themeColor="text1"/>
          <w:sz w:val="28"/>
          <w:szCs w:val="28"/>
          <w:lang w:val="kk-KZ"/>
        </w:rPr>
        <w:t>Сарапшылар мақсатты іріктеу (purposive sampling) қағидасы бойынша таңдалды. Іріктеуге ғылыми, инновациялық немесе жобалық қызметке тікелей қатысу тәжірибесі бар, жобаларды басқару саласында кемінде 3 жылдық практикалық тәжірибесі қалыптасқан, жоба жетекшісі</w:t>
      </w:r>
      <w:r w:rsidR="00F84FEE" w:rsidRPr="00F84FEE">
        <w:rPr>
          <w:rFonts w:ascii="Times New Roman" w:hAnsi="Times New Roman"/>
          <w:color w:val="000000" w:themeColor="text1"/>
          <w:sz w:val="28"/>
          <w:szCs w:val="28"/>
          <w:lang w:val="kk-KZ"/>
        </w:rPr>
        <w:t xml:space="preserve">, </w:t>
      </w:r>
      <w:r w:rsidRPr="00F84FEE">
        <w:rPr>
          <w:rFonts w:ascii="Times New Roman" w:hAnsi="Times New Roman"/>
          <w:color w:val="000000" w:themeColor="text1"/>
          <w:sz w:val="28"/>
          <w:szCs w:val="28"/>
          <w:lang w:val="kk-KZ"/>
        </w:rPr>
        <w:t>орындаушы немесе сарапшы ретінде жобаларға қатысқан, жобалық құжаттамамен (жоспарлар, есептер, тәуекелдер тізбесі, бюджет) жұмыс істей алатын және зерттеуге қатысуға ерікті түрде келісім берген мамандар енгізілді.</w:t>
      </w:r>
    </w:p>
    <w:p w14:paraId="2253217D" w14:textId="5ECBBFD3" w:rsidR="00430566" w:rsidRPr="00430566" w:rsidRDefault="00430566" w:rsidP="00430566">
      <w:pPr>
        <w:pStyle w:val="a7"/>
        <w:spacing w:after="0" w:line="240" w:lineRule="auto"/>
        <w:ind w:left="0" w:firstLine="567"/>
        <w:jc w:val="both"/>
        <w:rPr>
          <w:rFonts w:ascii="Times New Roman" w:hAnsi="Times New Roman"/>
          <w:color w:val="000000" w:themeColor="text1"/>
          <w:sz w:val="28"/>
          <w:szCs w:val="28"/>
          <w:lang w:val="kk-KZ"/>
        </w:rPr>
      </w:pPr>
      <w:r w:rsidRPr="00430566">
        <w:rPr>
          <w:rFonts w:ascii="Times New Roman" w:hAnsi="Times New Roman"/>
          <w:color w:val="000000" w:themeColor="text1"/>
          <w:sz w:val="28"/>
          <w:szCs w:val="28"/>
          <w:lang w:val="kk-KZ"/>
        </w:rPr>
        <w:t>Іріктеу нәтижесінде алынған құрам нанотехнология саласындағы жобаларды басқарудың әртүрлі жетілу деңгейлерін қамтыды, сондықтан іріктеме мазмұны жағынан репрезентативті сипатқа ие болды. Таңдалған 1</w:t>
      </w:r>
      <w:r w:rsidR="00BB0DF4">
        <w:rPr>
          <w:rFonts w:ascii="Times New Roman" w:hAnsi="Times New Roman"/>
          <w:color w:val="000000" w:themeColor="text1"/>
          <w:sz w:val="28"/>
          <w:szCs w:val="28"/>
          <w:lang w:val="kk-KZ"/>
        </w:rPr>
        <w:t>1</w:t>
      </w:r>
      <w:r w:rsidRPr="00430566">
        <w:rPr>
          <w:rFonts w:ascii="Times New Roman" w:hAnsi="Times New Roman"/>
          <w:color w:val="000000" w:themeColor="text1"/>
          <w:sz w:val="28"/>
          <w:szCs w:val="28"/>
          <w:lang w:val="kk-KZ"/>
        </w:rPr>
        <w:t xml:space="preserve"> ұйым нанотехнология саласындағы жобаларды басқарудың әртүрлі жетілу деңгейлерін көрсетеді және ұсынылған кемелдену моделін эмпирикалық тұрғыда тексеруге мүмкіндік береді.</w:t>
      </w:r>
    </w:p>
    <w:p w14:paraId="6A387267" w14:textId="77777777" w:rsidR="00430566" w:rsidRPr="00430566" w:rsidRDefault="00430566" w:rsidP="00430566">
      <w:pPr>
        <w:pStyle w:val="a7"/>
        <w:spacing w:after="0" w:line="240" w:lineRule="auto"/>
        <w:ind w:left="0" w:firstLine="567"/>
        <w:jc w:val="both"/>
        <w:rPr>
          <w:rFonts w:ascii="Times New Roman" w:hAnsi="Times New Roman"/>
          <w:color w:val="000000" w:themeColor="text1"/>
          <w:sz w:val="28"/>
          <w:szCs w:val="28"/>
          <w:lang w:val="kk-KZ"/>
        </w:rPr>
      </w:pPr>
      <w:r w:rsidRPr="00430566">
        <w:rPr>
          <w:rFonts w:ascii="Times New Roman" w:hAnsi="Times New Roman"/>
          <w:color w:val="000000" w:themeColor="text1"/>
          <w:sz w:val="28"/>
          <w:szCs w:val="28"/>
          <w:lang w:val="kk-KZ"/>
        </w:rPr>
        <w:t>Сарапшылардың лауазымдық және функционалдық құрамы жоба жетекшілері, жобалық кеңсе қызметкерлері, ғылыми қызметкерлер мен зерттеушілер, инженерлер мен технологтар, сондай-ақ жобалық координаторлардан тұрды. Әрбір сарапшы жобаларды басқару әдістерін алдын ала әзірленген бағалау парақтары арқылы тәуелсіз түрде бағалады. Бағалау процесінде жобаларды жоспарлау, ауқымын басқару, тәуекелдерді басқару, ресурстарды басқару, коммуникацияларды ұйымдастыру және сапаны басқару бағыттары қамтылды.</w:t>
      </w:r>
    </w:p>
    <w:p w14:paraId="2F69C6F3" w14:textId="4791EC67" w:rsidR="005E0973" w:rsidRPr="00185CFE" w:rsidRDefault="005E0973" w:rsidP="00430566">
      <w:pPr>
        <w:pStyle w:val="a7"/>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Әдістеме екі негізгі өлшемді анықтады: жобаны басқару әдістері (11 тармақ) және кемелдену сипаттамалары (25 атрибут). Әрбір позицияға екі ось бойынша мән тағайындалды:</w:t>
      </w:r>
    </w:p>
    <w:p w14:paraId="08021FFD" w14:textId="77777777" w:rsidR="005E0973" w:rsidRPr="00185CFE" w:rsidRDefault="005E0973" w:rsidP="00FA4580">
      <w:pPr>
        <w:pStyle w:val="a7"/>
        <w:numPr>
          <w:ilvl w:val="0"/>
          <w:numId w:val="22"/>
        </w:numPr>
        <w:tabs>
          <w:tab w:val="left" w:pos="993"/>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Маңыздылық – белгілі бір ұйым үшін берілген әдістің немесе сипаттаманың маңыздылығын бағалау (1-ден 5-ке дейінгі шкала бойынша);</w:t>
      </w:r>
    </w:p>
    <w:p w14:paraId="5491D9DE" w14:textId="77777777" w:rsidR="005E0973" w:rsidRPr="00185CFE" w:rsidRDefault="005E0973" w:rsidP="00FA4580">
      <w:pPr>
        <w:pStyle w:val="a7"/>
        <w:numPr>
          <w:ilvl w:val="0"/>
          <w:numId w:val="22"/>
        </w:numPr>
        <w:tabs>
          <w:tab w:val="left" w:pos="993"/>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Даму дәрежесі – ұйым қызметіндегі берілген элементті нақты енгізу/іске асыру деңгейі (1-ден 3-ке дейінгі шкала бойынша).</w:t>
      </w:r>
    </w:p>
    <w:p w14:paraId="7414B38D" w14:textId="23EF87AB" w:rsidR="00347D96" w:rsidRPr="00185CFE" w:rsidRDefault="00676A1D" w:rsidP="00347D96">
      <w:pPr>
        <w:spacing w:after="0" w:line="240" w:lineRule="auto"/>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       </w:t>
      </w:r>
      <w:r w:rsidR="00347D96" w:rsidRPr="00185CFE">
        <w:rPr>
          <w:rFonts w:ascii="Times New Roman" w:hAnsi="Times New Roman"/>
          <w:color w:val="000000" w:themeColor="text1"/>
          <w:sz w:val="28"/>
          <w:szCs w:val="28"/>
          <w:lang w:val="kk-KZ"/>
        </w:rPr>
        <w:t xml:space="preserve">Нанотехнология саласындағы жобаларды жүзеге асырушы ұйымдарда жұмыс істейтін жобаларды басқару жүйесі аралас белгілерге ие болуы мүмкін, мысалы, бірінші және екінші кемелдену деңгейі. Ал кейбір жағдайларда пайдаланылатын әдістердің құрамы бойынша да, тән сипаттамалардың құрамы бойынша да. Сондықтан ұйым жобаларын басқару жүйесінің кемелдену деңгейін анықтау үшін жобаларды басқару жүйесінің </w:t>
      </w:r>
      <w:r w:rsidR="00B85BB4" w:rsidRPr="00185CFE">
        <w:rPr>
          <w:rFonts w:ascii="Times New Roman" w:hAnsi="Times New Roman"/>
          <w:color w:val="000000" w:themeColor="text1"/>
          <w:sz w:val="28"/>
          <w:szCs w:val="28"/>
          <w:lang w:val="kk-KZ"/>
        </w:rPr>
        <w:t xml:space="preserve">кемелдену </w:t>
      </w:r>
      <w:r w:rsidR="00347D96" w:rsidRPr="00185CFE">
        <w:rPr>
          <w:rFonts w:ascii="Times New Roman" w:hAnsi="Times New Roman"/>
          <w:color w:val="000000" w:themeColor="text1"/>
          <w:sz w:val="28"/>
          <w:szCs w:val="28"/>
          <w:lang w:val="kk-KZ"/>
        </w:rPr>
        <w:lastRenderedPageBreak/>
        <w:t>деңгейін бағалаудың интеграцияланған математикалық моделін пайдалану ұсынылады.</w:t>
      </w:r>
    </w:p>
    <w:p w14:paraId="7A5FF2E3" w14:textId="58213A44" w:rsidR="005E0973" w:rsidRPr="00185CFE" w:rsidRDefault="005E0973" w:rsidP="005E0973">
      <w:pPr>
        <w:pStyle w:val="a7"/>
        <w:tabs>
          <w:tab w:val="left" w:pos="993"/>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Интегралдық </w:t>
      </w:r>
      <w:r w:rsidR="00347D96" w:rsidRPr="00185CFE">
        <w:rPr>
          <w:rFonts w:ascii="Times New Roman" w:hAnsi="Times New Roman"/>
          <w:color w:val="000000" w:themeColor="text1"/>
          <w:sz w:val="28"/>
          <w:szCs w:val="28"/>
          <w:lang w:val="kk-KZ"/>
        </w:rPr>
        <w:t>кемелдену</w:t>
      </w:r>
      <w:r w:rsidRPr="00185CFE">
        <w:rPr>
          <w:rFonts w:ascii="Times New Roman" w:hAnsi="Times New Roman"/>
          <w:color w:val="000000" w:themeColor="text1"/>
          <w:sz w:val="28"/>
          <w:szCs w:val="28"/>
          <w:lang w:val="kk-KZ"/>
        </w:rPr>
        <w:t xml:space="preserve"> көрсеткішін есептеудің соңғы формуласы келесідей болды:</w:t>
      </w:r>
    </w:p>
    <w:p w14:paraId="4DF5D51E" w14:textId="77777777" w:rsidR="005E0973" w:rsidRPr="00185CFE" w:rsidRDefault="005E0973" w:rsidP="005E0973">
      <w:pPr>
        <w:pStyle w:val="a7"/>
        <w:tabs>
          <w:tab w:val="left" w:pos="993"/>
        </w:tabs>
        <w:spacing w:after="0"/>
        <w:ind w:left="0" w:firstLine="567"/>
        <w:jc w:val="center"/>
        <w:rPr>
          <w:rFonts w:ascii="Times New Roman" w:hAnsi="Times New Roman"/>
          <w:i/>
          <w:iCs/>
          <w:color w:val="000000" w:themeColor="text1"/>
          <w:sz w:val="28"/>
          <w:szCs w:val="28"/>
          <w:lang w:val="kk-KZ"/>
        </w:rPr>
      </w:pPr>
      <w:r w:rsidRPr="00185CFE">
        <w:rPr>
          <w:rFonts w:ascii="Times New Roman" w:hAnsi="Times New Roman"/>
          <w:i/>
          <w:iCs/>
          <w:color w:val="000000" w:themeColor="text1"/>
          <w:sz w:val="28"/>
          <w:szCs w:val="28"/>
          <w:lang w:val="kk-KZ"/>
        </w:rPr>
        <w:t>Maturity = Σ(Mi × Ai),</w:t>
      </w:r>
    </w:p>
    <w:p w14:paraId="6AFDB40A" w14:textId="77777777" w:rsidR="005E0973" w:rsidRPr="00185CFE" w:rsidRDefault="005E0973" w:rsidP="005E0973">
      <w:pPr>
        <w:tabs>
          <w:tab w:val="left" w:pos="993"/>
        </w:tabs>
        <w:spacing w:after="0" w:line="240" w:lineRule="auto"/>
        <w:ind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мұнда:</w:t>
      </w:r>
    </w:p>
    <w:p w14:paraId="21F0E32A" w14:textId="77777777" w:rsidR="005E0973" w:rsidRPr="00185CFE" w:rsidRDefault="005E0973" w:rsidP="005E0973">
      <w:pPr>
        <w:tabs>
          <w:tab w:val="left" w:pos="993"/>
        </w:tabs>
        <w:spacing w:after="0" w:line="240" w:lineRule="auto"/>
        <w:ind w:firstLine="567"/>
        <w:jc w:val="both"/>
        <w:rPr>
          <w:rFonts w:ascii="Times New Roman" w:hAnsi="Times New Roman"/>
          <w:color w:val="000000" w:themeColor="text1"/>
          <w:sz w:val="28"/>
          <w:szCs w:val="28"/>
          <w:lang w:val="kk-KZ"/>
        </w:rPr>
      </w:pPr>
      <w:r w:rsidRPr="00185CFE">
        <w:rPr>
          <w:rFonts w:ascii="Times New Roman" w:hAnsi="Times New Roman"/>
          <w:i/>
          <w:iCs/>
          <w:color w:val="000000" w:themeColor="text1"/>
          <w:sz w:val="28"/>
          <w:szCs w:val="28"/>
          <w:lang w:val="kk-KZ"/>
        </w:rPr>
        <w:t xml:space="preserve">Mi </w:t>
      </w:r>
      <w:r w:rsidRPr="00185CFE">
        <w:rPr>
          <w:rFonts w:ascii="Times New Roman" w:hAnsi="Times New Roman"/>
          <w:color w:val="000000" w:themeColor="text1"/>
          <w:sz w:val="28"/>
          <w:szCs w:val="28"/>
          <w:lang w:val="kk-KZ"/>
        </w:rPr>
        <w:t>– i-ші әдіс/сипаттама үшін маңыздылық мәні;</w:t>
      </w:r>
    </w:p>
    <w:p w14:paraId="31477BBB" w14:textId="77777777" w:rsidR="005E0973" w:rsidRPr="00185CFE" w:rsidRDefault="005E0973" w:rsidP="005E0973">
      <w:pPr>
        <w:tabs>
          <w:tab w:val="left" w:pos="993"/>
        </w:tabs>
        <w:spacing w:after="0" w:line="240" w:lineRule="auto"/>
        <w:ind w:firstLine="567"/>
        <w:jc w:val="both"/>
        <w:rPr>
          <w:rFonts w:ascii="Times New Roman" w:hAnsi="Times New Roman"/>
          <w:color w:val="000000" w:themeColor="text1"/>
          <w:sz w:val="28"/>
          <w:szCs w:val="28"/>
          <w:lang w:val="kk-KZ"/>
        </w:rPr>
      </w:pPr>
      <w:r w:rsidRPr="00185CFE">
        <w:rPr>
          <w:rFonts w:ascii="Times New Roman" w:hAnsi="Times New Roman"/>
          <w:i/>
          <w:iCs/>
          <w:color w:val="000000" w:themeColor="text1"/>
          <w:sz w:val="28"/>
          <w:szCs w:val="28"/>
          <w:lang w:val="kk-KZ"/>
        </w:rPr>
        <w:t>Ai</w:t>
      </w:r>
      <w:r w:rsidRPr="00185CFE">
        <w:rPr>
          <w:rFonts w:ascii="Times New Roman" w:hAnsi="Times New Roman"/>
          <w:color w:val="000000" w:themeColor="text1"/>
          <w:sz w:val="28"/>
          <w:szCs w:val="28"/>
          <w:lang w:val="kk-KZ"/>
        </w:rPr>
        <w:t xml:space="preserve"> – i-ші элемент үшін меңгеру мәні.</w:t>
      </w:r>
    </w:p>
    <w:p w14:paraId="1E6274A0" w14:textId="77777777" w:rsidR="005E0973" w:rsidRPr="00185CFE" w:rsidRDefault="005E0973" w:rsidP="005E0973">
      <w:pPr>
        <w:tabs>
          <w:tab w:val="left" w:pos="993"/>
        </w:tabs>
        <w:spacing w:after="0" w:line="240" w:lineRule="auto"/>
        <w:ind w:firstLine="567"/>
        <w:jc w:val="both"/>
        <w:rPr>
          <w:rFonts w:ascii="Times New Roman" w:hAnsi="Times New Roman"/>
          <w:color w:val="000000" w:themeColor="text1"/>
          <w:sz w:val="28"/>
          <w:szCs w:val="28"/>
          <w:lang w:val="kk-KZ"/>
        </w:rPr>
      </w:pPr>
    </w:p>
    <w:p w14:paraId="7C9B1EA8" w14:textId="3E7FEEBF" w:rsidR="00562D30" w:rsidRPr="00185CFE" w:rsidRDefault="00562D30" w:rsidP="00562D30">
      <w:pPr>
        <w:spacing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Көрсетілген технологияға сәйкес жобаларды басқару жүйесінің кемелдену деңгейін бағалаудың қолданылатын әдістері бойынша </w:t>
      </w:r>
      <w:r w:rsidR="005D1F85" w:rsidRPr="00185CFE">
        <w:rPr>
          <w:rFonts w:ascii="Times New Roman" w:hAnsi="Times New Roman"/>
          <w:color w:val="000000" w:themeColor="text1"/>
          <w:sz w:val="28"/>
          <w:szCs w:val="28"/>
          <w:lang w:val="kk-KZ"/>
        </w:rPr>
        <w:t>ұйымдарда</w:t>
      </w:r>
      <w:r w:rsidRPr="00185CFE">
        <w:rPr>
          <w:rFonts w:ascii="Times New Roman" w:hAnsi="Times New Roman"/>
          <w:color w:val="000000" w:themeColor="text1"/>
          <w:sz w:val="28"/>
          <w:szCs w:val="28"/>
          <w:lang w:val="kk-KZ"/>
        </w:rPr>
        <w:t xml:space="preserve"> қолданылатын әдістердің тізбесі, оларды игеру дәрежесі анықталды және </w:t>
      </w:r>
      <w:r w:rsidR="0024057C" w:rsidRPr="00185CFE">
        <w:rPr>
          <w:rFonts w:ascii="Times New Roman" w:hAnsi="Times New Roman"/>
          <w:color w:val="000000" w:themeColor="text1"/>
          <w:sz w:val="28"/>
          <w:szCs w:val="28"/>
          <w:lang w:val="kk-KZ"/>
        </w:rPr>
        <w:t>28</w:t>
      </w:r>
      <w:r w:rsidRPr="00185CFE">
        <w:rPr>
          <w:rFonts w:ascii="Times New Roman" w:hAnsi="Times New Roman"/>
          <w:color w:val="000000" w:themeColor="text1"/>
          <w:sz w:val="28"/>
          <w:szCs w:val="28"/>
          <w:lang w:val="kk-KZ"/>
        </w:rPr>
        <w:t>-кестеде көрсетілгендей жиынтық баллдық баға алынды.</w:t>
      </w:r>
    </w:p>
    <w:bookmarkEnd w:id="10"/>
    <w:p w14:paraId="5EEBFE0B" w14:textId="77777777" w:rsidR="00562D30" w:rsidRPr="00185CFE" w:rsidRDefault="00562D30" w:rsidP="00562D30">
      <w:pPr>
        <w:spacing w:line="240" w:lineRule="auto"/>
        <w:ind w:firstLine="567"/>
        <w:contextualSpacing/>
        <w:jc w:val="both"/>
        <w:rPr>
          <w:rFonts w:ascii="Times New Roman" w:hAnsi="Times New Roman"/>
          <w:color w:val="000000" w:themeColor="text1"/>
          <w:sz w:val="28"/>
          <w:szCs w:val="28"/>
          <w:lang w:val="kk-KZ"/>
        </w:rPr>
      </w:pPr>
    </w:p>
    <w:p w14:paraId="1E7DD533" w14:textId="12AC9B8A" w:rsidR="00562D30" w:rsidRPr="00185CFE" w:rsidRDefault="00562D30" w:rsidP="00562D30">
      <w:pPr>
        <w:spacing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Кесте </w:t>
      </w:r>
      <w:r w:rsidR="0024057C" w:rsidRPr="00185CFE">
        <w:rPr>
          <w:rFonts w:ascii="Times New Roman" w:hAnsi="Times New Roman"/>
          <w:color w:val="000000" w:themeColor="text1"/>
          <w:sz w:val="28"/>
          <w:szCs w:val="28"/>
          <w:lang w:val="kk-KZ"/>
        </w:rPr>
        <w:t xml:space="preserve">28 </w:t>
      </w:r>
      <w:r w:rsidRPr="00185CFE">
        <w:rPr>
          <w:rFonts w:ascii="Times New Roman" w:hAnsi="Times New Roman"/>
          <w:color w:val="000000" w:themeColor="text1"/>
          <w:sz w:val="28"/>
          <w:szCs w:val="28"/>
          <w:lang w:val="kk-KZ"/>
        </w:rPr>
        <w:t xml:space="preserve">- Қолданылатын әдістер бойынша </w:t>
      </w:r>
      <w:r w:rsidR="002F3970" w:rsidRPr="00185CFE">
        <w:rPr>
          <w:rFonts w:ascii="Times New Roman" w:hAnsi="Times New Roman"/>
          <w:color w:val="000000" w:themeColor="text1"/>
          <w:sz w:val="28"/>
          <w:szCs w:val="28"/>
          <w:lang w:val="kk-KZ"/>
        </w:rPr>
        <w:t>ұйымдардағы</w:t>
      </w:r>
      <w:r w:rsidRPr="00185CFE">
        <w:rPr>
          <w:rFonts w:ascii="Times New Roman" w:hAnsi="Times New Roman"/>
          <w:color w:val="000000" w:themeColor="text1"/>
          <w:sz w:val="28"/>
          <w:szCs w:val="28"/>
          <w:lang w:val="kk-KZ"/>
        </w:rPr>
        <w:t xml:space="preserve"> ЖБЖ кемелдену деңгейін бағалау</w:t>
      </w:r>
    </w:p>
    <w:tbl>
      <w:tblPr>
        <w:tblStyle w:val="af"/>
        <w:tblW w:w="0" w:type="auto"/>
        <w:tblLook w:val="04A0" w:firstRow="1" w:lastRow="0" w:firstColumn="1" w:lastColumn="0" w:noHBand="0" w:noVBand="1"/>
      </w:tblPr>
      <w:tblGrid>
        <w:gridCol w:w="3225"/>
        <w:gridCol w:w="2040"/>
        <w:gridCol w:w="2040"/>
        <w:gridCol w:w="2040"/>
      </w:tblGrid>
      <w:tr w:rsidR="00562D30" w:rsidRPr="00185CFE" w14:paraId="36A519CF" w14:textId="77777777" w:rsidTr="00A6631A">
        <w:tc>
          <w:tcPr>
            <w:tcW w:w="3225" w:type="dxa"/>
          </w:tcPr>
          <w:p w14:paraId="38B0AB7C" w14:textId="77777777" w:rsidR="00562D30" w:rsidRPr="00185CFE" w:rsidRDefault="00562D30" w:rsidP="002F3970">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Әдістің атауы</w:t>
            </w:r>
          </w:p>
        </w:tc>
        <w:tc>
          <w:tcPr>
            <w:tcW w:w="2040" w:type="dxa"/>
          </w:tcPr>
          <w:p w14:paraId="6CAF8258" w14:textId="4C600667" w:rsidR="00562D30" w:rsidRPr="00185CFE" w:rsidRDefault="00BB1C6A" w:rsidP="00D047B2">
            <w:pPr>
              <w:spacing w:after="0" w:line="240" w:lineRule="auto"/>
              <w:contextualSpacing/>
              <w:jc w:val="center"/>
              <w:rPr>
                <w:rFonts w:ascii="Times New Roman" w:hAnsi="Times New Roman"/>
                <w:color w:val="000000" w:themeColor="text1"/>
                <w:sz w:val="20"/>
                <w:szCs w:val="20"/>
                <w:lang w:val="kk-KZ"/>
              </w:rPr>
            </w:pPr>
            <w:r>
              <w:rPr>
                <w:rFonts w:ascii="Times New Roman" w:hAnsi="Times New Roman"/>
                <w:color w:val="000000" w:themeColor="text1"/>
                <w:sz w:val="20"/>
                <w:szCs w:val="20"/>
                <w:lang w:val="kk-KZ"/>
              </w:rPr>
              <w:t>Маңыздылық</w:t>
            </w:r>
          </w:p>
        </w:tc>
        <w:tc>
          <w:tcPr>
            <w:tcW w:w="2040" w:type="dxa"/>
          </w:tcPr>
          <w:p w14:paraId="2428630E" w14:textId="5FF57C26" w:rsidR="00562D30" w:rsidRPr="00185CFE" w:rsidRDefault="00BB1C6A" w:rsidP="00D047B2">
            <w:pPr>
              <w:spacing w:after="0" w:line="240" w:lineRule="auto"/>
              <w:contextualSpacing/>
              <w:jc w:val="center"/>
              <w:rPr>
                <w:rFonts w:ascii="Times New Roman" w:hAnsi="Times New Roman"/>
                <w:color w:val="000000" w:themeColor="text1"/>
                <w:sz w:val="20"/>
                <w:szCs w:val="20"/>
                <w:lang w:val="kk-KZ"/>
              </w:rPr>
            </w:pPr>
            <w:r>
              <w:rPr>
                <w:rFonts w:ascii="Times New Roman" w:hAnsi="Times New Roman"/>
                <w:color w:val="000000" w:themeColor="text1"/>
                <w:sz w:val="20"/>
                <w:szCs w:val="20"/>
                <w:lang w:val="kk-KZ"/>
              </w:rPr>
              <w:t>Даму</w:t>
            </w:r>
            <w:r w:rsidR="00562D30" w:rsidRPr="00185CFE">
              <w:rPr>
                <w:rFonts w:ascii="Times New Roman" w:hAnsi="Times New Roman"/>
                <w:color w:val="000000" w:themeColor="text1"/>
                <w:sz w:val="20"/>
                <w:szCs w:val="20"/>
                <w:lang w:val="kk-KZ"/>
              </w:rPr>
              <w:t xml:space="preserve"> дәрежесі</w:t>
            </w:r>
          </w:p>
        </w:tc>
        <w:tc>
          <w:tcPr>
            <w:tcW w:w="2040" w:type="dxa"/>
          </w:tcPr>
          <w:p w14:paraId="3C6CD7F1" w14:textId="77777777" w:rsidR="00562D30" w:rsidRPr="00185CFE" w:rsidRDefault="00562D30" w:rsidP="00D047B2">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Есептеу</w:t>
            </w:r>
          </w:p>
        </w:tc>
      </w:tr>
      <w:tr w:rsidR="00562D30" w:rsidRPr="00185CFE" w14:paraId="11362B45" w14:textId="77777777" w:rsidTr="00A6631A">
        <w:tc>
          <w:tcPr>
            <w:tcW w:w="3225" w:type="dxa"/>
          </w:tcPr>
          <w:p w14:paraId="76DBEB32" w14:textId="77777777" w:rsidR="00562D30" w:rsidRPr="00185CFE" w:rsidRDefault="00562D30" w:rsidP="002F3970">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Жобаның құрылымдық декомпозициясының әдістері</w:t>
            </w:r>
          </w:p>
        </w:tc>
        <w:tc>
          <w:tcPr>
            <w:tcW w:w="2040" w:type="dxa"/>
          </w:tcPr>
          <w:p w14:paraId="6DDAC490" w14:textId="77777777" w:rsidR="00562D30" w:rsidRPr="00185CFE" w:rsidRDefault="00562D30" w:rsidP="00D047B2">
            <w:pPr>
              <w:pStyle w:val="a7"/>
              <w:spacing w:after="0" w:line="240" w:lineRule="auto"/>
              <w:ind w:left="0" w:firstLine="567"/>
              <w:jc w:val="center"/>
              <w:rPr>
                <w:rFonts w:ascii="Times New Roman" w:eastAsiaTheme="minorEastAsia" w:hAnsi="Times New Roman"/>
                <w:color w:val="000000" w:themeColor="text1"/>
                <w:sz w:val="20"/>
                <w:szCs w:val="20"/>
                <w:lang w:val="kk-KZ" w:eastAsia="zh-CN"/>
              </w:rPr>
            </w:pPr>
            <w:r w:rsidRPr="00185CFE">
              <w:rPr>
                <w:rFonts w:ascii="Times New Roman" w:eastAsiaTheme="minorEastAsia" w:hAnsi="Times New Roman"/>
                <w:color w:val="000000" w:themeColor="text1"/>
                <w:sz w:val="20"/>
                <w:szCs w:val="20"/>
                <w:lang w:val="kk-KZ" w:eastAsia="zh-CN"/>
              </w:rPr>
              <w:t>5</w:t>
            </w:r>
          </w:p>
        </w:tc>
        <w:tc>
          <w:tcPr>
            <w:tcW w:w="2040" w:type="dxa"/>
          </w:tcPr>
          <w:p w14:paraId="7CB3BBA0" w14:textId="77777777" w:rsidR="00562D30" w:rsidRPr="00185CFE" w:rsidRDefault="00562D30" w:rsidP="00D047B2">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c>
          <w:tcPr>
            <w:tcW w:w="2040" w:type="dxa"/>
          </w:tcPr>
          <w:p w14:paraId="1631D7F2" w14:textId="77777777" w:rsidR="00562D30" w:rsidRPr="00185CFE" w:rsidRDefault="00562D30" w:rsidP="00D047B2">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5</w:t>
            </w:r>
          </w:p>
        </w:tc>
      </w:tr>
      <w:tr w:rsidR="00562D30" w:rsidRPr="00185CFE" w14:paraId="4A833085" w14:textId="77777777" w:rsidTr="00A6631A">
        <w:tc>
          <w:tcPr>
            <w:tcW w:w="3225" w:type="dxa"/>
          </w:tcPr>
          <w:p w14:paraId="6626AD10" w14:textId="77777777" w:rsidR="00562D30" w:rsidRPr="00185CFE" w:rsidRDefault="00562D30" w:rsidP="002F3970">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Ұйымдастыру құрылымдарын жобалау әдістері</w:t>
            </w:r>
          </w:p>
        </w:tc>
        <w:tc>
          <w:tcPr>
            <w:tcW w:w="2040" w:type="dxa"/>
          </w:tcPr>
          <w:p w14:paraId="74CA2516" w14:textId="77777777" w:rsidR="00562D30" w:rsidRPr="00185CFE" w:rsidRDefault="00562D30" w:rsidP="00D047B2">
            <w:pPr>
              <w:pStyle w:val="a7"/>
              <w:spacing w:after="0" w:line="240" w:lineRule="auto"/>
              <w:ind w:left="0" w:firstLine="567"/>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w:t>
            </w:r>
          </w:p>
        </w:tc>
        <w:tc>
          <w:tcPr>
            <w:tcW w:w="2040" w:type="dxa"/>
          </w:tcPr>
          <w:p w14:paraId="09FDBAE0" w14:textId="77777777" w:rsidR="00562D30" w:rsidRPr="00185CFE" w:rsidRDefault="00562D30" w:rsidP="00D047B2">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c>
          <w:tcPr>
            <w:tcW w:w="2040" w:type="dxa"/>
          </w:tcPr>
          <w:p w14:paraId="65F6DCD8" w14:textId="77777777" w:rsidR="00562D30" w:rsidRPr="00185CFE" w:rsidRDefault="00562D30" w:rsidP="00D047B2">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w:t>
            </w:r>
          </w:p>
        </w:tc>
      </w:tr>
      <w:tr w:rsidR="00562D30" w:rsidRPr="00185CFE" w14:paraId="7D3D3B6D" w14:textId="77777777" w:rsidTr="00A6631A">
        <w:tc>
          <w:tcPr>
            <w:tcW w:w="3225" w:type="dxa"/>
          </w:tcPr>
          <w:p w14:paraId="25E9474B" w14:textId="77777777" w:rsidR="00562D30" w:rsidRPr="00185CFE" w:rsidRDefault="00562D30" w:rsidP="002F3970">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Жобаны модельдеу құралдары</w:t>
            </w:r>
          </w:p>
        </w:tc>
        <w:tc>
          <w:tcPr>
            <w:tcW w:w="2040" w:type="dxa"/>
          </w:tcPr>
          <w:p w14:paraId="0160CE15" w14:textId="77777777" w:rsidR="00562D30" w:rsidRPr="00185CFE" w:rsidRDefault="00562D30" w:rsidP="00D047B2">
            <w:pPr>
              <w:pStyle w:val="a7"/>
              <w:spacing w:after="0" w:line="240" w:lineRule="auto"/>
              <w:ind w:left="0" w:firstLine="567"/>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c>
          <w:tcPr>
            <w:tcW w:w="2040" w:type="dxa"/>
          </w:tcPr>
          <w:p w14:paraId="79CEBA31" w14:textId="77777777" w:rsidR="00562D30" w:rsidRPr="00185CFE" w:rsidRDefault="00562D30" w:rsidP="00D047B2">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c>
          <w:tcPr>
            <w:tcW w:w="2040" w:type="dxa"/>
          </w:tcPr>
          <w:p w14:paraId="0AC9DD58" w14:textId="77777777" w:rsidR="00562D30" w:rsidRPr="00185CFE" w:rsidRDefault="00562D30" w:rsidP="00D047B2">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r>
      <w:tr w:rsidR="00562D30" w:rsidRPr="00185CFE" w14:paraId="799AB83C" w14:textId="77777777" w:rsidTr="00A6631A">
        <w:tc>
          <w:tcPr>
            <w:tcW w:w="3225" w:type="dxa"/>
          </w:tcPr>
          <w:p w14:paraId="311DC939" w14:textId="77777777" w:rsidR="00562D30" w:rsidRPr="00185CFE" w:rsidRDefault="00562D30" w:rsidP="002F3970">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Ұйымдастыру құрылымымен мақсаттар мен функциялардың құрылымын байланыстыру әдістері</w:t>
            </w:r>
          </w:p>
        </w:tc>
        <w:tc>
          <w:tcPr>
            <w:tcW w:w="2040" w:type="dxa"/>
          </w:tcPr>
          <w:p w14:paraId="5EBD56AA" w14:textId="77777777" w:rsidR="00562D30" w:rsidRPr="00185CFE" w:rsidRDefault="00562D30" w:rsidP="00D047B2">
            <w:pPr>
              <w:pStyle w:val="a7"/>
              <w:spacing w:after="0" w:line="240" w:lineRule="auto"/>
              <w:ind w:left="0" w:firstLine="567"/>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c>
          <w:tcPr>
            <w:tcW w:w="2040" w:type="dxa"/>
          </w:tcPr>
          <w:p w14:paraId="20B29220" w14:textId="77777777" w:rsidR="00562D30" w:rsidRPr="00185CFE" w:rsidRDefault="00562D30" w:rsidP="00D047B2">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c>
          <w:tcPr>
            <w:tcW w:w="2040" w:type="dxa"/>
          </w:tcPr>
          <w:p w14:paraId="7D9C8B58" w14:textId="77777777" w:rsidR="00562D30" w:rsidRPr="00185CFE" w:rsidRDefault="00562D30" w:rsidP="00D047B2">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r>
      <w:tr w:rsidR="00562D30" w:rsidRPr="00185CFE" w14:paraId="01BE60A0" w14:textId="77777777" w:rsidTr="00A6631A">
        <w:tc>
          <w:tcPr>
            <w:tcW w:w="3225" w:type="dxa"/>
          </w:tcPr>
          <w:p w14:paraId="3F9ACD02" w14:textId="77777777" w:rsidR="00562D30" w:rsidRPr="00185CFE" w:rsidRDefault="00562D30" w:rsidP="002F3970">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TQM</w:t>
            </w:r>
          </w:p>
        </w:tc>
        <w:tc>
          <w:tcPr>
            <w:tcW w:w="2040" w:type="dxa"/>
          </w:tcPr>
          <w:p w14:paraId="30B79F44" w14:textId="77777777" w:rsidR="00562D30" w:rsidRPr="00185CFE" w:rsidRDefault="00562D30" w:rsidP="00D047B2">
            <w:pPr>
              <w:pStyle w:val="a7"/>
              <w:spacing w:after="0" w:line="240" w:lineRule="auto"/>
              <w:ind w:left="0" w:firstLine="567"/>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w:t>
            </w:r>
          </w:p>
        </w:tc>
        <w:tc>
          <w:tcPr>
            <w:tcW w:w="2040" w:type="dxa"/>
          </w:tcPr>
          <w:p w14:paraId="0F65CFDE" w14:textId="77777777" w:rsidR="00562D30" w:rsidRPr="00185CFE" w:rsidRDefault="00562D30" w:rsidP="00D047B2">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c>
          <w:tcPr>
            <w:tcW w:w="2040" w:type="dxa"/>
          </w:tcPr>
          <w:p w14:paraId="4FE43B28" w14:textId="77777777" w:rsidR="00562D30" w:rsidRPr="00185CFE" w:rsidRDefault="00562D30" w:rsidP="00D047B2">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w:t>
            </w:r>
          </w:p>
        </w:tc>
      </w:tr>
      <w:tr w:rsidR="00562D30" w:rsidRPr="00185CFE" w14:paraId="53D8259E" w14:textId="77777777" w:rsidTr="00A6631A">
        <w:tc>
          <w:tcPr>
            <w:tcW w:w="3225" w:type="dxa"/>
          </w:tcPr>
          <w:p w14:paraId="7F8D8D99" w14:textId="77777777" w:rsidR="00562D30" w:rsidRPr="00185CFE" w:rsidRDefault="00562D30" w:rsidP="002F3970">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Үздік тәжірибені іздеу және бейімдеу әдісі (бенчмаркинг)</w:t>
            </w:r>
          </w:p>
        </w:tc>
        <w:tc>
          <w:tcPr>
            <w:tcW w:w="2040" w:type="dxa"/>
          </w:tcPr>
          <w:p w14:paraId="747E1E9E" w14:textId="77777777" w:rsidR="00562D30" w:rsidRPr="00185CFE" w:rsidRDefault="00562D30" w:rsidP="00D047B2">
            <w:pPr>
              <w:pStyle w:val="a7"/>
              <w:spacing w:after="0" w:line="240" w:lineRule="auto"/>
              <w:ind w:left="0" w:firstLine="567"/>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w:t>
            </w:r>
          </w:p>
        </w:tc>
        <w:tc>
          <w:tcPr>
            <w:tcW w:w="2040" w:type="dxa"/>
          </w:tcPr>
          <w:p w14:paraId="256983DE" w14:textId="77777777" w:rsidR="00562D30" w:rsidRPr="00185CFE" w:rsidRDefault="00562D30" w:rsidP="00D047B2">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w:t>
            </w:r>
          </w:p>
        </w:tc>
        <w:tc>
          <w:tcPr>
            <w:tcW w:w="2040" w:type="dxa"/>
          </w:tcPr>
          <w:p w14:paraId="5BF4A7D9" w14:textId="77777777" w:rsidR="00562D30" w:rsidRPr="00185CFE" w:rsidRDefault="00562D30" w:rsidP="00D047B2">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4</w:t>
            </w:r>
          </w:p>
        </w:tc>
      </w:tr>
      <w:tr w:rsidR="00562D30" w:rsidRPr="00185CFE" w14:paraId="5F5EB557" w14:textId="77777777" w:rsidTr="00A6631A">
        <w:tc>
          <w:tcPr>
            <w:tcW w:w="3225" w:type="dxa"/>
          </w:tcPr>
          <w:p w14:paraId="26280CEB" w14:textId="77777777" w:rsidR="00562D30" w:rsidRPr="00185CFE" w:rsidRDefault="00562D30" w:rsidP="002F3970">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Ұйымдастыру процестерін зерттеу және жобалаудың негізгі әдіснамасы</w:t>
            </w:r>
          </w:p>
        </w:tc>
        <w:tc>
          <w:tcPr>
            <w:tcW w:w="2040" w:type="dxa"/>
          </w:tcPr>
          <w:p w14:paraId="69846A23" w14:textId="77777777" w:rsidR="00562D30" w:rsidRPr="00185CFE" w:rsidRDefault="00562D30" w:rsidP="00D047B2">
            <w:pPr>
              <w:pStyle w:val="a7"/>
              <w:spacing w:after="0" w:line="240" w:lineRule="auto"/>
              <w:ind w:left="0" w:firstLine="567"/>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w:t>
            </w:r>
          </w:p>
        </w:tc>
        <w:tc>
          <w:tcPr>
            <w:tcW w:w="2040" w:type="dxa"/>
          </w:tcPr>
          <w:p w14:paraId="17E8A798" w14:textId="77777777" w:rsidR="00562D30" w:rsidRPr="00185CFE" w:rsidRDefault="00562D30" w:rsidP="00D047B2">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c>
          <w:tcPr>
            <w:tcW w:w="2040" w:type="dxa"/>
          </w:tcPr>
          <w:p w14:paraId="537234C1" w14:textId="77777777" w:rsidR="00562D30" w:rsidRPr="00185CFE" w:rsidRDefault="00562D30" w:rsidP="00D047B2">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w:t>
            </w:r>
          </w:p>
        </w:tc>
      </w:tr>
      <w:tr w:rsidR="00562D30" w:rsidRPr="00185CFE" w14:paraId="215E35AD" w14:textId="77777777" w:rsidTr="00A6631A">
        <w:tc>
          <w:tcPr>
            <w:tcW w:w="3225" w:type="dxa"/>
          </w:tcPr>
          <w:p w14:paraId="4F5FB3A8" w14:textId="77777777" w:rsidR="00562D30" w:rsidRPr="00185CFE" w:rsidRDefault="00562D30" w:rsidP="002F3970">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Бірегей модельдеу тілі</w:t>
            </w:r>
          </w:p>
        </w:tc>
        <w:tc>
          <w:tcPr>
            <w:tcW w:w="2040" w:type="dxa"/>
          </w:tcPr>
          <w:p w14:paraId="257C00D6" w14:textId="77777777" w:rsidR="00562D30" w:rsidRPr="00185CFE" w:rsidRDefault="00562D30" w:rsidP="00D047B2">
            <w:pPr>
              <w:pStyle w:val="a7"/>
              <w:spacing w:after="0" w:line="240" w:lineRule="auto"/>
              <w:ind w:left="0" w:firstLine="567"/>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w:t>
            </w:r>
          </w:p>
        </w:tc>
        <w:tc>
          <w:tcPr>
            <w:tcW w:w="2040" w:type="dxa"/>
          </w:tcPr>
          <w:p w14:paraId="2138CC30" w14:textId="77777777" w:rsidR="00562D30" w:rsidRPr="00185CFE" w:rsidRDefault="00562D30" w:rsidP="00D047B2">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c>
          <w:tcPr>
            <w:tcW w:w="2040" w:type="dxa"/>
          </w:tcPr>
          <w:p w14:paraId="1AFE1AFE" w14:textId="77777777" w:rsidR="00562D30" w:rsidRPr="00185CFE" w:rsidRDefault="00562D30" w:rsidP="00D047B2">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w:t>
            </w:r>
          </w:p>
        </w:tc>
      </w:tr>
      <w:tr w:rsidR="00562D30" w:rsidRPr="00185CFE" w14:paraId="71268BD9" w14:textId="77777777" w:rsidTr="00A6631A">
        <w:tc>
          <w:tcPr>
            <w:tcW w:w="3225" w:type="dxa"/>
          </w:tcPr>
          <w:p w14:paraId="363DF88D" w14:textId="77777777" w:rsidR="00562D30" w:rsidRPr="00185CFE" w:rsidRDefault="00562D30" w:rsidP="002F3970">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Функционалдық-құндық талдау</w:t>
            </w:r>
          </w:p>
        </w:tc>
        <w:tc>
          <w:tcPr>
            <w:tcW w:w="2040" w:type="dxa"/>
          </w:tcPr>
          <w:p w14:paraId="027516BD" w14:textId="77777777" w:rsidR="00562D30" w:rsidRPr="00185CFE" w:rsidRDefault="00562D30" w:rsidP="00D047B2">
            <w:pPr>
              <w:pStyle w:val="a7"/>
              <w:spacing w:after="0" w:line="240" w:lineRule="auto"/>
              <w:ind w:left="0" w:firstLine="567"/>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c>
          <w:tcPr>
            <w:tcW w:w="2040" w:type="dxa"/>
          </w:tcPr>
          <w:p w14:paraId="60F5F825" w14:textId="77777777" w:rsidR="00562D30" w:rsidRPr="00185CFE" w:rsidRDefault="00562D30" w:rsidP="00D047B2">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c>
          <w:tcPr>
            <w:tcW w:w="2040" w:type="dxa"/>
          </w:tcPr>
          <w:p w14:paraId="573D9914" w14:textId="77777777" w:rsidR="00562D30" w:rsidRPr="00185CFE" w:rsidRDefault="00562D30" w:rsidP="00D047B2">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r>
      <w:tr w:rsidR="00562D30" w:rsidRPr="00185CFE" w14:paraId="404E33F4" w14:textId="77777777" w:rsidTr="00A6631A">
        <w:tc>
          <w:tcPr>
            <w:tcW w:w="3225" w:type="dxa"/>
          </w:tcPr>
          <w:p w14:paraId="6ED00023" w14:textId="77777777" w:rsidR="00562D30" w:rsidRPr="00185CFE" w:rsidRDefault="00562D30" w:rsidP="002F3970">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Тәуекелдерді талдау әдістері</w:t>
            </w:r>
          </w:p>
        </w:tc>
        <w:tc>
          <w:tcPr>
            <w:tcW w:w="2040" w:type="dxa"/>
          </w:tcPr>
          <w:p w14:paraId="3CA225BE" w14:textId="77777777" w:rsidR="00562D30" w:rsidRPr="00185CFE" w:rsidRDefault="00562D30" w:rsidP="00D047B2">
            <w:pPr>
              <w:pStyle w:val="a7"/>
              <w:spacing w:after="0" w:line="240" w:lineRule="auto"/>
              <w:ind w:left="0" w:firstLine="567"/>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c>
          <w:tcPr>
            <w:tcW w:w="2040" w:type="dxa"/>
          </w:tcPr>
          <w:p w14:paraId="338EBA93" w14:textId="77777777" w:rsidR="00562D30" w:rsidRPr="00185CFE" w:rsidRDefault="00562D30" w:rsidP="00D047B2">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c>
          <w:tcPr>
            <w:tcW w:w="2040" w:type="dxa"/>
          </w:tcPr>
          <w:p w14:paraId="059856FF" w14:textId="77777777" w:rsidR="00562D30" w:rsidRPr="00185CFE" w:rsidRDefault="00562D30" w:rsidP="00D047B2">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r>
      <w:tr w:rsidR="00562D30" w:rsidRPr="00185CFE" w14:paraId="1AFFAF13" w14:textId="77777777" w:rsidTr="00A6631A">
        <w:tc>
          <w:tcPr>
            <w:tcW w:w="3225" w:type="dxa"/>
          </w:tcPr>
          <w:p w14:paraId="132BDDC7" w14:textId="77777777" w:rsidR="00562D30" w:rsidRPr="00185CFE" w:rsidRDefault="00562D30" w:rsidP="002F3970">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CRM</w:t>
            </w:r>
          </w:p>
        </w:tc>
        <w:tc>
          <w:tcPr>
            <w:tcW w:w="2040" w:type="dxa"/>
          </w:tcPr>
          <w:p w14:paraId="14E7CF5F" w14:textId="77777777" w:rsidR="00562D30" w:rsidRPr="00185CFE" w:rsidRDefault="00562D30" w:rsidP="00D047B2">
            <w:pPr>
              <w:pStyle w:val="a7"/>
              <w:spacing w:after="0" w:line="240" w:lineRule="auto"/>
              <w:ind w:left="0" w:firstLine="567"/>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w:t>
            </w:r>
          </w:p>
        </w:tc>
        <w:tc>
          <w:tcPr>
            <w:tcW w:w="2040" w:type="dxa"/>
          </w:tcPr>
          <w:p w14:paraId="1C0B2C35" w14:textId="77777777" w:rsidR="00562D30" w:rsidRPr="00185CFE" w:rsidRDefault="00562D30" w:rsidP="00D047B2">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c>
          <w:tcPr>
            <w:tcW w:w="2040" w:type="dxa"/>
          </w:tcPr>
          <w:p w14:paraId="73ABA5AC" w14:textId="77777777" w:rsidR="00562D30" w:rsidRPr="00185CFE" w:rsidRDefault="00562D30" w:rsidP="00D047B2">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r>
      <w:tr w:rsidR="00562D30" w:rsidRPr="00185CFE" w14:paraId="4F754AB8" w14:textId="77777777" w:rsidTr="00A6631A">
        <w:tc>
          <w:tcPr>
            <w:tcW w:w="3225" w:type="dxa"/>
          </w:tcPr>
          <w:p w14:paraId="5DEC1B7B" w14:textId="77777777" w:rsidR="00562D30" w:rsidRPr="00185CFE" w:rsidRDefault="00562D30" w:rsidP="002F3970">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 xml:space="preserve">Барлығы </w:t>
            </w:r>
          </w:p>
        </w:tc>
        <w:tc>
          <w:tcPr>
            <w:tcW w:w="6120" w:type="dxa"/>
            <w:gridSpan w:val="3"/>
            <w:vAlign w:val="center"/>
          </w:tcPr>
          <w:p w14:paraId="45E724A3" w14:textId="77777777" w:rsidR="00562D30" w:rsidRPr="00185CFE" w:rsidRDefault="00562D30" w:rsidP="00D047B2">
            <w:pPr>
              <w:spacing w:after="0" w:line="240" w:lineRule="auto"/>
              <w:contextualSpacing/>
              <w:jc w:val="center"/>
              <w:rPr>
                <w:rFonts w:ascii="Times New Roman" w:eastAsiaTheme="minorEastAsia" w:hAnsi="Times New Roman"/>
                <w:color w:val="000000" w:themeColor="text1"/>
                <w:sz w:val="20"/>
                <w:szCs w:val="20"/>
                <w:lang w:val="kk-KZ" w:eastAsia="zh-CN"/>
              </w:rPr>
            </w:pPr>
            <w:r w:rsidRPr="00185CFE">
              <w:rPr>
                <w:rFonts w:ascii="Times New Roman" w:eastAsiaTheme="minorEastAsia" w:hAnsi="Times New Roman"/>
                <w:color w:val="000000" w:themeColor="text1"/>
                <w:sz w:val="20"/>
                <w:szCs w:val="20"/>
                <w:lang w:val="kk-KZ" w:eastAsia="zh-CN"/>
              </w:rPr>
              <w:t>22</w:t>
            </w:r>
          </w:p>
        </w:tc>
      </w:tr>
      <w:tr w:rsidR="008E683A" w:rsidRPr="00185CFE" w14:paraId="1AF5FC23" w14:textId="77777777" w:rsidTr="00A6631A">
        <w:tc>
          <w:tcPr>
            <w:tcW w:w="9345" w:type="dxa"/>
            <w:gridSpan w:val="4"/>
          </w:tcPr>
          <w:p w14:paraId="4BABDACE" w14:textId="753266CB" w:rsidR="008E683A" w:rsidRPr="00185CFE" w:rsidRDefault="008E683A" w:rsidP="008E683A">
            <w:pPr>
              <w:spacing w:after="0" w:line="240" w:lineRule="auto"/>
              <w:contextualSpacing/>
              <w:rPr>
                <w:rFonts w:ascii="Times New Roman" w:eastAsiaTheme="minorEastAsia" w:hAnsi="Times New Roman"/>
                <w:color w:val="000000" w:themeColor="text1"/>
                <w:sz w:val="20"/>
                <w:szCs w:val="20"/>
                <w:lang w:val="kk-KZ" w:eastAsia="zh-CN"/>
              </w:rPr>
            </w:pPr>
            <w:r w:rsidRPr="00185CFE">
              <w:rPr>
                <w:rFonts w:ascii="Times New Roman" w:eastAsiaTheme="minorEastAsia" w:hAnsi="Times New Roman"/>
                <w:color w:val="000000" w:themeColor="text1"/>
                <w:sz w:val="20"/>
                <w:szCs w:val="20"/>
                <w:lang w:val="kk-KZ" w:eastAsia="zh-CN"/>
              </w:rPr>
              <w:t>Ескеру: зерттеу нәтижесінде автормен құрастырылған</w:t>
            </w:r>
          </w:p>
        </w:tc>
      </w:tr>
    </w:tbl>
    <w:p w14:paraId="61C055F3" w14:textId="77777777" w:rsidR="00562D30" w:rsidRPr="00185CFE" w:rsidRDefault="00562D30" w:rsidP="00562D30">
      <w:pPr>
        <w:spacing w:line="240" w:lineRule="auto"/>
        <w:ind w:firstLine="567"/>
        <w:contextualSpacing/>
        <w:rPr>
          <w:rFonts w:ascii="Times New Roman" w:hAnsi="Times New Roman"/>
          <w:color w:val="000000" w:themeColor="text1"/>
          <w:sz w:val="28"/>
          <w:szCs w:val="28"/>
          <w:lang w:val="kk-KZ"/>
        </w:rPr>
      </w:pPr>
    </w:p>
    <w:p w14:paraId="3EC2457A" w14:textId="2460801E" w:rsidR="00E26A2D" w:rsidRPr="00185CFE" w:rsidRDefault="004904AE" w:rsidP="00E26A2D">
      <w:pPr>
        <w:tabs>
          <w:tab w:val="left" w:pos="993"/>
        </w:tabs>
        <w:spacing w:after="0" w:line="240" w:lineRule="auto"/>
        <w:ind w:firstLine="567"/>
        <w:jc w:val="both"/>
        <w:rPr>
          <w:rFonts w:ascii="Times New Roman" w:hAnsi="Times New Roman"/>
          <w:color w:val="000000" w:themeColor="text1"/>
          <w:sz w:val="28"/>
          <w:szCs w:val="28"/>
          <w:lang w:val="kk-KZ"/>
        </w:rPr>
      </w:pPr>
      <w:bookmarkStart w:id="11" w:name="_Hlk213746029"/>
      <w:r w:rsidRPr="00EB56C1">
        <w:rPr>
          <w:rFonts w:ascii="Times New Roman" w:hAnsi="Times New Roman"/>
          <w:color w:val="000000" w:themeColor="text1"/>
          <w:sz w:val="28"/>
          <w:szCs w:val="28"/>
          <w:lang w:val="kk-KZ"/>
        </w:rPr>
        <w:t xml:space="preserve">Жобаны басқару әдістерімен есептеу келесідей жүзеге асырылды: </w:t>
      </w:r>
      <w:r w:rsidR="00FF4869" w:rsidRPr="00FF4869">
        <w:rPr>
          <w:rFonts w:ascii="Times New Roman" w:hAnsi="Times New Roman"/>
          <w:color w:val="000000" w:themeColor="text1"/>
          <w:sz w:val="28"/>
          <w:szCs w:val="28"/>
          <w:lang w:val="kk-KZ"/>
        </w:rPr>
        <w:t xml:space="preserve">11 әдістің әрқайсысы екі ось бойынша (маңыздылық және меңгеру дәрежесі) әр ұйымнан тартылған </w:t>
      </w:r>
      <w:r w:rsidR="00B10373">
        <w:rPr>
          <w:rFonts w:ascii="Times New Roman" w:hAnsi="Times New Roman"/>
          <w:color w:val="000000" w:themeColor="text1"/>
          <w:sz w:val="28"/>
          <w:szCs w:val="28"/>
          <w:lang w:val="kk-KZ"/>
        </w:rPr>
        <w:t>жалпы саны 102</w:t>
      </w:r>
      <w:r w:rsidR="00FF4869" w:rsidRPr="00FF4869">
        <w:rPr>
          <w:rFonts w:ascii="Times New Roman" w:hAnsi="Times New Roman"/>
          <w:color w:val="000000" w:themeColor="text1"/>
          <w:sz w:val="28"/>
          <w:szCs w:val="28"/>
          <w:lang w:val="kk-KZ"/>
        </w:rPr>
        <w:t xml:space="preserve"> сарапшы тарапынан бағаланды. Әр әдіс бойынша алынған мәндер сарапшылар пікірі негізінде орташаланып, қорытындыланды.</w:t>
      </w:r>
      <w:r w:rsidR="001F5E82">
        <w:rPr>
          <w:rFonts w:ascii="Times New Roman" w:hAnsi="Times New Roman"/>
          <w:color w:val="000000" w:themeColor="text1"/>
          <w:sz w:val="28"/>
          <w:szCs w:val="28"/>
          <w:lang w:val="kk-KZ"/>
        </w:rPr>
        <w:t xml:space="preserve"> </w:t>
      </w:r>
      <w:r w:rsidR="002F3970" w:rsidRPr="00185CFE">
        <w:rPr>
          <w:rFonts w:ascii="Times New Roman" w:hAnsi="Times New Roman"/>
          <w:color w:val="000000" w:themeColor="text1"/>
          <w:sz w:val="28"/>
          <w:szCs w:val="28"/>
          <w:lang w:val="kk-KZ"/>
        </w:rPr>
        <w:t>Алынған мәндер орташаланып, қорытындыланды, нәтижесінде максималды мүмкін мәннен 22 ұпай (11 × 5 × 3 = 165) алынды, 63 шкаласына нормаланды</w:t>
      </w:r>
      <w:r w:rsidR="0039540E" w:rsidRPr="00185CFE">
        <w:rPr>
          <w:rFonts w:ascii="Times New Roman" w:hAnsi="Times New Roman"/>
          <w:color w:val="000000" w:themeColor="text1"/>
          <w:sz w:val="28"/>
          <w:szCs w:val="28"/>
          <w:lang w:val="kk-KZ"/>
        </w:rPr>
        <w:t>.</w:t>
      </w:r>
      <w:r w:rsidR="00953130" w:rsidRPr="00185CFE">
        <w:rPr>
          <w:rFonts w:ascii="Times New Roman" w:hAnsi="Times New Roman"/>
          <w:color w:val="000000" w:themeColor="text1"/>
          <w:sz w:val="28"/>
          <w:szCs w:val="28"/>
          <w:lang w:val="kk-KZ"/>
        </w:rPr>
        <w:t xml:space="preserve"> Бұл келесідей түсіндіріледі:</w:t>
      </w:r>
      <w:r w:rsidR="00AC73BD" w:rsidRPr="00185CFE">
        <w:rPr>
          <w:rFonts w:ascii="Times New Roman" w:hAnsi="Times New Roman"/>
          <w:color w:val="000000" w:themeColor="text1"/>
          <w:sz w:val="28"/>
          <w:szCs w:val="28"/>
          <w:lang w:val="kk-KZ"/>
        </w:rPr>
        <w:t xml:space="preserve"> </w:t>
      </w:r>
      <w:r w:rsidR="009D1A5C" w:rsidRPr="00185CFE">
        <w:rPr>
          <w:rFonts w:ascii="Times New Roman" w:hAnsi="Times New Roman"/>
          <w:color w:val="000000" w:themeColor="text1"/>
          <w:sz w:val="28"/>
          <w:szCs w:val="28"/>
          <w:lang w:val="kk-KZ"/>
        </w:rPr>
        <w:t xml:space="preserve">11 әдістің әрқайсысы үшін мүмкін болатын максималды балл 5 (маңыздылық) × 3 (меңгеру) = 15. Сондықтан барлық әдістердің жалпы ұпайы 11 × 15 = 165 ұпай болады. Дегенмен, бағалаудың екі компоненті – әдістер (11 тармақ) және </w:t>
      </w:r>
      <w:r w:rsidR="00953130" w:rsidRPr="00185CFE">
        <w:rPr>
          <w:rFonts w:ascii="Times New Roman" w:hAnsi="Times New Roman"/>
          <w:color w:val="000000" w:themeColor="text1"/>
          <w:sz w:val="28"/>
          <w:szCs w:val="28"/>
          <w:lang w:val="kk-KZ"/>
        </w:rPr>
        <w:t>кемелдену</w:t>
      </w:r>
      <w:r w:rsidR="009D1A5C" w:rsidRPr="00185CFE">
        <w:rPr>
          <w:rFonts w:ascii="Times New Roman" w:hAnsi="Times New Roman"/>
          <w:color w:val="000000" w:themeColor="text1"/>
          <w:sz w:val="28"/>
          <w:szCs w:val="28"/>
          <w:lang w:val="kk-KZ"/>
        </w:rPr>
        <w:t xml:space="preserve"> </w:t>
      </w:r>
      <w:r w:rsidR="009D1A5C" w:rsidRPr="00185CFE">
        <w:rPr>
          <w:rFonts w:ascii="Times New Roman" w:hAnsi="Times New Roman"/>
          <w:color w:val="000000" w:themeColor="text1"/>
          <w:sz w:val="28"/>
          <w:szCs w:val="28"/>
          <w:lang w:val="kk-KZ"/>
        </w:rPr>
        <w:lastRenderedPageBreak/>
        <w:t>сипаттамалары (25 атрибут) арасындағы пропорционалды үлесті қамтамасыз ету үшін әр блоктың салмағын теңестіру қажет болды.</w:t>
      </w:r>
      <w:r w:rsidR="00953130" w:rsidRPr="00185CFE">
        <w:rPr>
          <w:rFonts w:ascii="Times New Roman" w:hAnsi="Times New Roman"/>
          <w:color w:val="000000" w:themeColor="text1"/>
          <w:sz w:val="28"/>
          <w:szCs w:val="28"/>
          <w:lang w:val="kk-KZ"/>
        </w:rPr>
        <w:t xml:space="preserve"> Кемелдену</w:t>
      </w:r>
      <w:r w:rsidR="009D1A5C" w:rsidRPr="00185CFE">
        <w:rPr>
          <w:rFonts w:ascii="Times New Roman" w:hAnsi="Times New Roman"/>
          <w:color w:val="000000" w:themeColor="text1"/>
          <w:sz w:val="28"/>
          <w:szCs w:val="28"/>
          <w:lang w:val="kk-KZ"/>
        </w:rPr>
        <w:t xml:space="preserve"> моделінің екі негізгі блогының – әдістердің (макс. 165 ұпай) және сипаттамалардың (макс. 300 ұпай) салмағын теңестіру үшін автор жобаны басқару әдістері үшін 0–63 нормаланған шкаласын енгізді. Бұл шешім 1:5 қатынасына негізделген және интегралды бағалаудың салыстырмалылығын сақтауға мүмкіндік береді. Бұл тәсіл үлгінің әртүрлі құрамдас бөліктері үшін салмақтар мен таразылар пайдаланылатын P3M3 және CMMI сияқты </w:t>
      </w:r>
      <w:r w:rsidR="004D7B31" w:rsidRPr="00185CFE">
        <w:rPr>
          <w:rFonts w:ascii="Times New Roman" w:hAnsi="Times New Roman"/>
          <w:color w:val="000000" w:themeColor="text1"/>
          <w:sz w:val="28"/>
          <w:szCs w:val="28"/>
          <w:lang w:val="kk-KZ"/>
        </w:rPr>
        <w:t>кемелдену деңгейін</w:t>
      </w:r>
      <w:r w:rsidR="009D1A5C" w:rsidRPr="00185CFE">
        <w:rPr>
          <w:rFonts w:ascii="Times New Roman" w:hAnsi="Times New Roman"/>
          <w:color w:val="000000" w:themeColor="text1"/>
          <w:sz w:val="28"/>
          <w:szCs w:val="28"/>
          <w:lang w:val="kk-KZ"/>
        </w:rPr>
        <w:t xml:space="preserve"> бағалау үлгілеріндегі қалыпқа келтіру тәжірибесіне сәйкес келеді</w:t>
      </w:r>
      <w:r w:rsidR="004D7B31" w:rsidRPr="00185CFE">
        <w:rPr>
          <w:rFonts w:ascii="Times New Roman" w:hAnsi="Times New Roman"/>
          <w:color w:val="000000" w:themeColor="text1"/>
          <w:sz w:val="28"/>
          <w:szCs w:val="28"/>
          <w:lang w:val="kk-KZ"/>
        </w:rPr>
        <w:t xml:space="preserve"> </w:t>
      </w:r>
      <w:r w:rsidR="009A6AAE" w:rsidRPr="00185CFE">
        <w:rPr>
          <w:rFonts w:ascii="Times New Roman" w:hAnsi="Times New Roman"/>
          <w:color w:val="000000" w:themeColor="text1"/>
          <w:sz w:val="28"/>
          <w:szCs w:val="28"/>
          <w:lang w:val="kk-KZ"/>
        </w:rPr>
        <w:t>[96, 97, 98].</w:t>
      </w:r>
      <w:r w:rsidR="00C35F79" w:rsidRPr="00185CFE">
        <w:rPr>
          <w:rFonts w:ascii="Times New Roman" w:hAnsi="Times New Roman"/>
          <w:color w:val="000000" w:themeColor="text1"/>
          <w:sz w:val="20"/>
          <w:szCs w:val="20"/>
          <w:lang w:val="kk-KZ"/>
        </w:rPr>
        <w:t xml:space="preserve">  </w:t>
      </w:r>
    </w:p>
    <w:bookmarkEnd w:id="11"/>
    <w:p w14:paraId="025A787F" w14:textId="3346ACAE" w:rsidR="005E0973" w:rsidRPr="00185CFE" w:rsidRDefault="00FB161A" w:rsidP="005E0973">
      <w:pPr>
        <w:tabs>
          <w:tab w:val="left" w:pos="993"/>
        </w:tabs>
        <w:spacing w:after="0" w:line="240" w:lineRule="auto"/>
        <w:ind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Ары қарай, </w:t>
      </w:r>
      <w:r w:rsidR="005E0973" w:rsidRPr="00185CFE">
        <w:rPr>
          <w:rFonts w:ascii="Times New Roman" w:hAnsi="Times New Roman"/>
          <w:color w:val="000000" w:themeColor="text1"/>
          <w:sz w:val="28"/>
          <w:szCs w:val="28"/>
          <w:lang w:val="kk-KZ"/>
        </w:rPr>
        <w:t xml:space="preserve">кемелдену сипаттамалары бойынша есептеу: 25 </w:t>
      </w:r>
      <w:r w:rsidRPr="00185CFE">
        <w:rPr>
          <w:rFonts w:ascii="Times New Roman" w:hAnsi="Times New Roman"/>
          <w:color w:val="000000" w:themeColor="text1"/>
          <w:sz w:val="28"/>
          <w:szCs w:val="28"/>
          <w:lang w:val="kk-KZ"/>
        </w:rPr>
        <w:t>кемелдену</w:t>
      </w:r>
      <w:r w:rsidR="005E0973" w:rsidRPr="00185CFE">
        <w:rPr>
          <w:rFonts w:ascii="Times New Roman" w:hAnsi="Times New Roman"/>
          <w:color w:val="000000" w:themeColor="text1"/>
          <w:sz w:val="28"/>
          <w:szCs w:val="28"/>
          <w:lang w:val="kk-KZ"/>
        </w:rPr>
        <w:t xml:space="preserve"> индикатор</w:t>
      </w:r>
      <w:r w:rsidRPr="00185CFE">
        <w:rPr>
          <w:rFonts w:ascii="Times New Roman" w:hAnsi="Times New Roman"/>
          <w:color w:val="000000" w:themeColor="text1"/>
          <w:sz w:val="28"/>
          <w:szCs w:val="28"/>
          <w:lang w:val="kk-KZ"/>
        </w:rPr>
        <w:t>лары</w:t>
      </w:r>
      <w:r w:rsidR="005E0973" w:rsidRPr="00185CFE">
        <w:rPr>
          <w:rFonts w:ascii="Times New Roman" w:hAnsi="Times New Roman"/>
          <w:color w:val="000000" w:themeColor="text1"/>
          <w:sz w:val="28"/>
          <w:szCs w:val="28"/>
          <w:lang w:val="kk-KZ"/>
        </w:rPr>
        <w:t xml:space="preserve"> (соның ішінде</w:t>
      </w:r>
      <w:r w:rsidRPr="00185CFE">
        <w:rPr>
          <w:rFonts w:ascii="Times New Roman" w:hAnsi="Times New Roman"/>
          <w:color w:val="000000" w:themeColor="text1"/>
          <w:sz w:val="28"/>
          <w:szCs w:val="28"/>
          <w:lang w:val="kk-KZ"/>
        </w:rPr>
        <w:t>,</w:t>
      </w:r>
      <w:r w:rsidR="005E0973" w:rsidRPr="00185CFE">
        <w:rPr>
          <w:rFonts w:ascii="Times New Roman" w:hAnsi="Times New Roman"/>
          <w:color w:val="000000" w:themeColor="text1"/>
          <w:sz w:val="28"/>
          <w:szCs w:val="28"/>
          <w:lang w:val="kk-KZ"/>
        </w:rPr>
        <w:t xml:space="preserve"> жобалық кеңсенің болуы, ережелер, оқу курстары, шаблондар, ақпараттық қамтамасыз ету) негізінде сарапшылар олардың маңыздылығы мен шеберлігін бағалады. Бұл топтың қорытынды ұпайы мүмкін болатын 300 ұпайдан 83 ұпай (25 × 5 × 3) болды.</w:t>
      </w:r>
      <w:r w:rsidR="00DD008B" w:rsidRPr="00185CFE">
        <w:rPr>
          <w:rFonts w:ascii="Times New Roman" w:eastAsiaTheme="minorEastAsia" w:hAnsi="Times New Roman"/>
          <w:color w:val="000000" w:themeColor="text1"/>
          <w:sz w:val="28"/>
          <w:szCs w:val="28"/>
          <w:lang w:val="kk-KZ" w:eastAsia="zh-CN"/>
        </w:rPr>
        <w:t xml:space="preserve"> Кемелдену сипаттамалары бойынша ұйымдардағы ЖБЖ кемелдену деңгейін бағалау 29-кестеде көрсетілген.</w:t>
      </w:r>
    </w:p>
    <w:p w14:paraId="1A871A8A" w14:textId="77777777" w:rsidR="00F708C2" w:rsidRPr="00185CFE" w:rsidRDefault="00F708C2" w:rsidP="005E0973">
      <w:pPr>
        <w:tabs>
          <w:tab w:val="left" w:pos="993"/>
        </w:tabs>
        <w:spacing w:after="0" w:line="240" w:lineRule="auto"/>
        <w:ind w:firstLine="567"/>
        <w:jc w:val="both"/>
        <w:rPr>
          <w:rFonts w:ascii="Times New Roman" w:hAnsi="Times New Roman"/>
          <w:color w:val="000000" w:themeColor="text1"/>
          <w:sz w:val="28"/>
          <w:szCs w:val="28"/>
          <w:lang w:val="kk-KZ"/>
        </w:rPr>
      </w:pPr>
    </w:p>
    <w:p w14:paraId="068E400F" w14:textId="47C67082" w:rsidR="00F708C2" w:rsidRPr="00185CFE" w:rsidRDefault="00F708C2" w:rsidP="00F708C2">
      <w:pPr>
        <w:spacing w:line="240" w:lineRule="auto"/>
        <w:ind w:firstLine="567"/>
        <w:contextualSpacing/>
        <w:jc w:val="both"/>
        <w:rPr>
          <w:rFonts w:ascii="Times New Roman" w:eastAsiaTheme="minorEastAsia" w:hAnsi="Times New Roman"/>
          <w:color w:val="000000" w:themeColor="text1"/>
          <w:sz w:val="28"/>
          <w:szCs w:val="28"/>
          <w:lang w:val="kk-KZ" w:eastAsia="zh-CN"/>
        </w:rPr>
      </w:pPr>
      <w:r w:rsidRPr="00185CFE">
        <w:rPr>
          <w:rFonts w:ascii="Times New Roman" w:eastAsiaTheme="minorEastAsia" w:hAnsi="Times New Roman"/>
          <w:color w:val="000000" w:themeColor="text1"/>
          <w:sz w:val="28"/>
          <w:szCs w:val="28"/>
          <w:lang w:val="kk-KZ" w:eastAsia="zh-CN"/>
        </w:rPr>
        <w:t xml:space="preserve">Кесте </w:t>
      </w:r>
      <w:r w:rsidR="0024057C" w:rsidRPr="00185CFE">
        <w:rPr>
          <w:rFonts w:ascii="Times New Roman" w:eastAsiaTheme="minorEastAsia" w:hAnsi="Times New Roman"/>
          <w:color w:val="000000" w:themeColor="text1"/>
          <w:sz w:val="28"/>
          <w:szCs w:val="28"/>
          <w:lang w:val="kk-KZ" w:eastAsia="zh-CN"/>
        </w:rPr>
        <w:t xml:space="preserve">29 </w:t>
      </w:r>
      <w:r w:rsidRPr="00185CFE">
        <w:rPr>
          <w:rFonts w:ascii="Times New Roman" w:eastAsiaTheme="minorEastAsia" w:hAnsi="Times New Roman"/>
          <w:color w:val="000000" w:themeColor="text1"/>
          <w:sz w:val="28"/>
          <w:szCs w:val="28"/>
          <w:lang w:val="kk-KZ" w:eastAsia="zh-CN"/>
        </w:rPr>
        <w:t xml:space="preserve">- </w:t>
      </w:r>
      <w:r w:rsidR="00DD008B" w:rsidRPr="00185CFE">
        <w:rPr>
          <w:rFonts w:ascii="Times New Roman" w:eastAsiaTheme="minorEastAsia" w:hAnsi="Times New Roman"/>
          <w:color w:val="000000" w:themeColor="text1"/>
          <w:sz w:val="28"/>
          <w:szCs w:val="28"/>
          <w:lang w:val="kk-KZ" w:eastAsia="zh-CN"/>
        </w:rPr>
        <w:t>Кемелдену сипаттамалары бойынша ұйымдардағы ЖБЖ кемелдену деңгейін бағалау</w:t>
      </w:r>
    </w:p>
    <w:p w14:paraId="1A3C2704" w14:textId="77777777" w:rsidR="00F708C2" w:rsidRPr="00185CFE" w:rsidRDefault="00F708C2" w:rsidP="00F708C2">
      <w:pPr>
        <w:spacing w:line="240" w:lineRule="auto"/>
        <w:ind w:firstLine="567"/>
        <w:contextualSpacing/>
        <w:rPr>
          <w:rFonts w:ascii="Times New Roman" w:eastAsiaTheme="minorEastAsia" w:hAnsi="Times New Roman"/>
          <w:color w:val="000000" w:themeColor="text1"/>
          <w:sz w:val="28"/>
          <w:szCs w:val="28"/>
          <w:lang w:val="kk-KZ" w:eastAsia="zh-CN"/>
        </w:rPr>
      </w:pPr>
    </w:p>
    <w:tbl>
      <w:tblPr>
        <w:tblStyle w:val="af"/>
        <w:tblW w:w="9345" w:type="dxa"/>
        <w:tblLook w:val="04A0" w:firstRow="1" w:lastRow="0" w:firstColumn="1" w:lastColumn="0" w:noHBand="0" w:noVBand="1"/>
      </w:tblPr>
      <w:tblGrid>
        <w:gridCol w:w="4531"/>
        <w:gridCol w:w="1843"/>
        <w:gridCol w:w="1843"/>
        <w:gridCol w:w="1128"/>
      </w:tblGrid>
      <w:tr w:rsidR="00BB1C6A" w:rsidRPr="00185CFE" w14:paraId="2F0FAF4C" w14:textId="77777777" w:rsidTr="00F708C2">
        <w:tc>
          <w:tcPr>
            <w:tcW w:w="4531" w:type="dxa"/>
          </w:tcPr>
          <w:p w14:paraId="10B17456" w14:textId="77777777" w:rsidR="00BB1C6A" w:rsidRPr="00185CFE" w:rsidRDefault="00BB1C6A" w:rsidP="00BB1C6A">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Ұйым жобаларын басқару жүйесінің сипаттамасы</w:t>
            </w:r>
          </w:p>
        </w:tc>
        <w:tc>
          <w:tcPr>
            <w:tcW w:w="1843" w:type="dxa"/>
          </w:tcPr>
          <w:p w14:paraId="02C8BD58" w14:textId="5D6945DE" w:rsidR="00BB1C6A" w:rsidRPr="00185CFE" w:rsidRDefault="00BB1C6A" w:rsidP="00BB1C6A">
            <w:pPr>
              <w:spacing w:after="0" w:line="240" w:lineRule="auto"/>
              <w:contextualSpacing/>
              <w:rPr>
                <w:rFonts w:ascii="Times New Roman" w:hAnsi="Times New Roman"/>
                <w:color w:val="000000" w:themeColor="text1"/>
                <w:sz w:val="20"/>
                <w:szCs w:val="20"/>
                <w:lang w:val="kk-KZ"/>
              </w:rPr>
            </w:pPr>
            <w:r>
              <w:rPr>
                <w:rFonts w:ascii="Times New Roman" w:hAnsi="Times New Roman"/>
                <w:color w:val="000000" w:themeColor="text1"/>
                <w:sz w:val="20"/>
                <w:szCs w:val="20"/>
                <w:lang w:val="kk-KZ"/>
              </w:rPr>
              <w:t>Маңыздылық</w:t>
            </w:r>
          </w:p>
        </w:tc>
        <w:tc>
          <w:tcPr>
            <w:tcW w:w="1843" w:type="dxa"/>
          </w:tcPr>
          <w:p w14:paraId="6A1491FD" w14:textId="76F1EF46" w:rsidR="00BB1C6A" w:rsidRPr="00185CFE" w:rsidRDefault="00BB1C6A" w:rsidP="00BB1C6A">
            <w:pPr>
              <w:spacing w:after="0" w:line="240" w:lineRule="auto"/>
              <w:contextualSpacing/>
              <w:rPr>
                <w:rFonts w:ascii="Times New Roman" w:hAnsi="Times New Roman"/>
                <w:color w:val="000000" w:themeColor="text1"/>
                <w:sz w:val="20"/>
                <w:szCs w:val="20"/>
                <w:lang w:val="kk-KZ"/>
              </w:rPr>
            </w:pPr>
            <w:r>
              <w:rPr>
                <w:rFonts w:ascii="Times New Roman" w:hAnsi="Times New Roman"/>
                <w:color w:val="000000" w:themeColor="text1"/>
                <w:sz w:val="20"/>
                <w:szCs w:val="20"/>
                <w:lang w:val="kk-KZ"/>
              </w:rPr>
              <w:t>Даму</w:t>
            </w:r>
            <w:r w:rsidRPr="00185CFE">
              <w:rPr>
                <w:rFonts w:ascii="Times New Roman" w:hAnsi="Times New Roman"/>
                <w:color w:val="000000" w:themeColor="text1"/>
                <w:sz w:val="20"/>
                <w:szCs w:val="20"/>
                <w:lang w:val="kk-KZ"/>
              </w:rPr>
              <w:t xml:space="preserve"> дәрежесі</w:t>
            </w:r>
          </w:p>
        </w:tc>
        <w:tc>
          <w:tcPr>
            <w:tcW w:w="1128" w:type="dxa"/>
          </w:tcPr>
          <w:p w14:paraId="32317985" w14:textId="77777777" w:rsidR="00BB1C6A" w:rsidRPr="00185CFE" w:rsidRDefault="00BB1C6A" w:rsidP="00BB1C6A">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Есептеу</w:t>
            </w:r>
          </w:p>
        </w:tc>
      </w:tr>
      <w:tr w:rsidR="00F708C2" w:rsidRPr="00185CFE" w14:paraId="6521197E" w14:textId="77777777" w:rsidTr="00F708C2">
        <w:tc>
          <w:tcPr>
            <w:tcW w:w="4531" w:type="dxa"/>
          </w:tcPr>
          <w:p w14:paraId="07C4B122" w14:textId="77777777" w:rsidR="00F708C2" w:rsidRPr="00185CFE" w:rsidRDefault="00F708C2" w:rsidP="00F708C2">
            <w:pPr>
              <w:pStyle w:val="a7"/>
              <w:spacing w:after="0" w:line="240" w:lineRule="auto"/>
              <w:ind w:left="0" w:firstLine="284"/>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 xml:space="preserve">Жобаларды басқару командасының болуы; </w:t>
            </w:r>
          </w:p>
        </w:tc>
        <w:tc>
          <w:tcPr>
            <w:tcW w:w="1843" w:type="dxa"/>
          </w:tcPr>
          <w:p w14:paraId="1FCC1382" w14:textId="77777777" w:rsidR="00F708C2" w:rsidRPr="00185CFE" w:rsidRDefault="00F708C2" w:rsidP="00F708C2">
            <w:pPr>
              <w:pStyle w:val="a7"/>
              <w:spacing w:after="0" w:line="240" w:lineRule="auto"/>
              <w:ind w:left="0" w:firstLine="567"/>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5</w:t>
            </w:r>
          </w:p>
        </w:tc>
        <w:tc>
          <w:tcPr>
            <w:tcW w:w="1843" w:type="dxa"/>
          </w:tcPr>
          <w:p w14:paraId="731537DE" w14:textId="77777777" w:rsidR="00F708C2" w:rsidRPr="00185CFE" w:rsidRDefault="00F708C2" w:rsidP="00F708C2">
            <w:pPr>
              <w:spacing w:after="0" w:line="240" w:lineRule="auto"/>
              <w:contextualSpacing/>
              <w:rPr>
                <w:rFonts w:ascii="Times New Roman" w:eastAsiaTheme="minorEastAsia" w:hAnsi="Times New Roman"/>
                <w:color w:val="000000" w:themeColor="text1"/>
                <w:sz w:val="20"/>
                <w:szCs w:val="20"/>
                <w:lang w:val="kk-KZ" w:eastAsia="zh-CN"/>
              </w:rPr>
            </w:pPr>
            <w:r w:rsidRPr="00185CFE">
              <w:rPr>
                <w:rFonts w:ascii="Times New Roman" w:eastAsiaTheme="minorEastAsia" w:hAnsi="Times New Roman"/>
                <w:color w:val="000000" w:themeColor="text1"/>
                <w:sz w:val="20"/>
                <w:szCs w:val="20"/>
                <w:lang w:val="kk-KZ" w:eastAsia="zh-CN"/>
              </w:rPr>
              <w:t>3</w:t>
            </w:r>
          </w:p>
        </w:tc>
        <w:tc>
          <w:tcPr>
            <w:tcW w:w="1128" w:type="dxa"/>
          </w:tcPr>
          <w:p w14:paraId="100D3118" w14:textId="77777777" w:rsidR="00F708C2" w:rsidRPr="00185CFE" w:rsidRDefault="00F708C2" w:rsidP="00F708C2">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15</w:t>
            </w:r>
          </w:p>
        </w:tc>
      </w:tr>
      <w:tr w:rsidR="00F708C2" w:rsidRPr="00185CFE" w14:paraId="3F160BEB" w14:textId="77777777" w:rsidTr="00F708C2">
        <w:tc>
          <w:tcPr>
            <w:tcW w:w="4531" w:type="dxa"/>
          </w:tcPr>
          <w:p w14:paraId="41DBE452" w14:textId="77777777" w:rsidR="00F708C2" w:rsidRPr="00185CFE" w:rsidRDefault="00F708C2" w:rsidP="00F708C2">
            <w:pPr>
              <w:pStyle w:val="a7"/>
              <w:spacing w:after="0" w:line="240" w:lineRule="auto"/>
              <w:ind w:left="0" w:firstLine="284"/>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 xml:space="preserve">Жоба нәтижелерін тіркеу жүзеге асырылады; </w:t>
            </w:r>
          </w:p>
        </w:tc>
        <w:tc>
          <w:tcPr>
            <w:tcW w:w="1843" w:type="dxa"/>
          </w:tcPr>
          <w:p w14:paraId="2BD2E6B2" w14:textId="77777777" w:rsidR="00F708C2" w:rsidRPr="00185CFE" w:rsidRDefault="00F708C2" w:rsidP="00F708C2">
            <w:pPr>
              <w:pStyle w:val="a7"/>
              <w:spacing w:after="0" w:line="240" w:lineRule="auto"/>
              <w:ind w:left="0" w:firstLine="567"/>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3</w:t>
            </w:r>
          </w:p>
        </w:tc>
        <w:tc>
          <w:tcPr>
            <w:tcW w:w="1843" w:type="dxa"/>
          </w:tcPr>
          <w:p w14:paraId="54E90A63" w14:textId="77777777" w:rsidR="00F708C2" w:rsidRPr="00185CFE" w:rsidRDefault="00F708C2" w:rsidP="00F708C2">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w:t>
            </w:r>
          </w:p>
        </w:tc>
        <w:tc>
          <w:tcPr>
            <w:tcW w:w="1128" w:type="dxa"/>
          </w:tcPr>
          <w:p w14:paraId="0B405BFF" w14:textId="77777777" w:rsidR="00F708C2" w:rsidRPr="00185CFE" w:rsidRDefault="00F708C2" w:rsidP="00F708C2">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6</w:t>
            </w:r>
          </w:p>
        </w:tc>
      </w:tr>
      <w:tr w:rsidR="00F708C2" w:rsidRPr="00185CFE" w14:paraId="129E7A5F" w14:textId="77777777" w:rsidTr="00F708C2">
        <w:tc>
          <w:tcPr>
            <w:tcW w:w="4531" w:type="dxa"/>
          </w:tcPr>
          <w:p w14:paraId="4BD41EBF" w14:textId="77777777" w:rsidR="00F708C2" w:rsidRPr="00185CFE" w:rsidRDefault="00F708C2" w:rsidP="00F708C2">
            <w:pPr>
              <w:pStyle w:val="a7"/>
              <w:spacing w:after="0" w:line="240" w:lineRule="auto"/>
              <w:ind w:left="0" w:firstLine="284"/>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 xml:space="preserve">ЖБ негізгі кіші жүйелері бойынша жобаны талдау жүзеге асырылады; </w:t>
            </w:r>
          </w:p>
        </w:tc>
        <w:tc>
          <w:tcPr>
            <w:tcW w:w="1843" w:type="dxa"/>
          </w:tcPr>
          <w:p w14:paraId="23AC6034" w14:textId="77777777" w:rsidR="00F708C2" w:rsidRPr="00185CFE" w:rsidRDefault="00F708C2" w:rsidP="00F708C2">
            <w:pPr>
              <w:pStyle w:val="a7"/>
              <w:spacing w:after="0" w:line="240" w:lineRule="auto"/>
              <w:ind w:left="0" w:firstLine="567"/>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c>
          <w:tcPr>
            <w:tcW w:w="1843" w:type="dxa"/>
          </w:tcPr>
          <w:p w14:paraId="26F36410" w14:textId="77777777" w:rsidR="00F708C2" w:rsidRPr="00185CFE" w:rsidRDefault="00F708C2" w:rsidP="00F708C2">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w:t>
            </w:r>
          </w:p>
        </w:tc>
        <w:tc>
          <w:tcPr>
            <w:tcW w:w="1128" w:type="dxa"/>
          </w:tcPr>
          <w:p w14:paraId="625283FD" w14:textId="77777777" w:rsidR="00F708C2" w:rsidRPr="00185CFE" w:rsidRDefault="00F708C2" w:rsidP="00F708C2">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w:t>
            </w:r>
          </w:p>
        </w:tc>
      </w:tr>
      <w:tr w:rsidR="00F708C2" w:rsidRPr="00185CFE" w14:paraId="2BAD4346" w14:textId="77777777" w:rsidTr="00F708C2">
        <w:tc>
          <w:tcPr>
            <w:tcW w:w="4531" w:type="dxa"/>
          </w:tcPr>
          <w:p w14:paraId="64C952D8" w14:textId="77777777" w:rsidR="00F708C2" w:rsidRPr="00185CFE" w:rsidRDefault="00F708C2" w:rsidP="00F708C2">
            <w:pPr>
              <w:pStyle w:val="a7"/>
              <w:spacing w:after="0" w:line="240" w:lineRule="auto"/>
              <w:ind w:left="0" w:firstLine="284"/>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 xml:space="preserve">Жобаларды басқару бастамашылары  зертхана қызметкерлеріне жобаларды басқарудың теориялық және практикалық мәселелері бойынша кеңес береді; </w:t>
            </w:r>
          </w:p>
        </w:tc>
        <w:tc>
          <w:tcPr>
            <w:tcW w:w="1843" w:type="dxa"/>
          </w:tcPr>
          <w:p w14:paraId="1A7C1B7C" w14:textId="77777777" w:rsidR="00F708C2" w:rsidRPr="00185CFE" w:rsidRDefault="00F708C2" w:rsidP="00F708C2">
            <w:pPr>
              <w:pStyle w:val="a7"/>
              <w:spacing w:after="0" w:line="240" w:lineRule="auto"/>
              <w:ind w:left="0" w:firstLine="567"/>
              <w:jc w:val="both"/>
              <w:rPr>
                <w:rFonts w:ascii="Times New Roman" w:eastAsiaTheme="minorEastAsia" w:hAnsi="Times New Roman"/>
                <w:color w:val="000000" w:themeColor="text1"/>
                <w:sz w:val="20"/>
                <w:szCs w:val="20"/>
                <w:lang w:val="kk-KZ" w:eastAsia="zh-CN"/>
              </w:rPr>
            </w:pPr>
            <w:r w:rsidRPr="00185CFE">
              <w:rPr>
                <w:rFonts w:ascii="Times New Roman" w:eastAsiaTheme="minorEastAsia" w:hAnsi="Times New Roman"/>
                <w:color w:val="000000" w:themeColor="text1"/>
                <w:sz w:val="20"/>
                <w:szCs w:val="20"/>
                <w:lang w:val="kk-KZ" w:eastAsia="zh-CN"/>
              </w:rPr>
              <w:t>1</w:t>
            </w:r>
          </w:p>
        </w:tc>
        <w:tc>
          <w:tcPr>
            <w:tcW w:w="1843" w:type="dxa"/>
          </w:tcPr>
          <w:p w14:paraId="263736EB" w14:textId="77777777" w:rsidR="00F708C2" w:rsidRPr="00185CFE" w:rsidRDefault="00F708C2" w:rsidP="00F708C2">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c>
          <w:tcPr>
            <w:tcW w:w="1128" w:type="dxa"/>
          </w:tcPr>
          <w:p w14:paraId="2F42AB2A" w14:textId="77777777" w:rsidR="00F708C2" w:rsidRPr="00185CFE" w:rsidRDefault="00F708C2" w:rsidP="00F708C2">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r>
      <w:tr w:rsidR="00F708C2" w:rsidRPr="00185CFE" w14:paraId="105F7C2E" w14:textId="77777777" w:rsidTr="00F708C2">
        <w:tc>
          <w:tcPr>
            <w:tcW w:w="4531" w:type="dxa"/>
          </w:tcPr>
          <w:p w14:paraId="30FAA62D" w14:textId="77777777" w:rsidR="00F708C2" w:rsidRPr="00185CFE" w:rsidRDefault="00F708C2" w:rsidP="00F708C2">
            <w:pPr>
              <w:pStyle w:val="a7"/>
              <w:spacing w:after="0" w:line="240" w:lineRule="auto"/>
              <w:ind w:left="0" w:firstLine="284"/>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Жобаларды басқару әдістемесі ЖБЖ әзірлеу бойынша іс-қимылдар негізіне алынады;</w:t>
            </w:r>
          </w:p>
        </w:tc>
        <w:tc>
          <w:tcPr>
            <w:tcW w:w="1843" w:type="dxa"/>
          </w:tcPr>
          <w:p w14:paraId="1AC5ECB5" w14:textId="77777777" w:rsidR="00F708C2" w:rsidRPr="00185CFE" w:rsidRDefault="00F708C2" w:rsidP="00F708C2">
            <w:pPr>
              <w:pStyle w:val="a7"/>
              <w:spacing w:after="0" w:line="240" w:lineRule="auto"/>
              <w:ind w:left="0" w:firstLine="567"/>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4</w:t>
            </w:r>
          </w:p>
        </w:tc>
        <w:tc>
          <w:tcPr>
            <w:tcW w:w="1843" w:type="dxa"/>
          </w:tcPr>
          <w:p w14:paraId="3616A5DC" w14:textId="77777777" w:rsidR="00F708C2" w:rsidRPr="00185CFE" w:rsidRDefault="00F708C2" w:rsidP="00F708C2">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c>
          <w:tcPr>
            <w:tcW w:w="1128" w:type="dxa"/>
          </w:tcPr>
          <w:p w14:paraId="1DE5B50D" w14:textId="77777777" w:rsidR="00F708C2" w:rsidRPr="00185CFE" w:rsidRDefault="00F708C2" w:rsidP="00F708C2">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4</w:t>
            </w:r>
          </w:p>
        </w:tc>
      </w:tr>
      <w:tr w:rsidR="00F708C2" w:rsidRPr="00185CFE" w14:paraId="5CFB2105" w14:textId="77777777" w:rsidTr="00F708C2">
        <w:tc>
          <w:tcPr>
            <w:tcW w:w="4531" w:type="dxa"/>
          </w:tcPr>
          <w:p w14:paraId="3A2BBCFD" w14:textId="77777777" w:rsidR="00F708C2" w:rsidRPr="00185CFE" w:rsidRDefault="00F708C2" w:rsidP="00F708C2">
            <w:pPr>
              <w:pStyle w:val="a7"/>
              <w:spacing w:after="0" w:line="240" w:lineRule="auto"/>
              <w:ind w:left="0" w:firstLine="284"/>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 xml:space="preserve">ЖБЖ әзірлеу жобасына жоғары басшылықтың назары; </w:t>
            </w:r>
          </w:p>
        </w:tc>
        <w:tc>
          <w:tcPr>
            <w:tcW w:w="1843" w:type="dxa"/>
          </w:tcPr>
          <w:p w14:paraId="3AFE0C4E" w14:textId="77777777" w:rsidR="00F708C2" w:rsidRPr="00185CFE" w:rsidRDefault="00F708C2" w:rsidP="00F708C2">
            <w:pPr>
              <w:pStyle w:val="a7"/>
              <w:spacing w:after="0" w:line="240" w:lineRule="auto"/>
              <w:ind w:left="0" w:firstLine="567"/>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w:t>
            </w:r>
          </w:p>
        </w:tc>
        <w:tc>
          <w:tcPr>
            <w:tcW w:w="1843" w:type="dxa"/>
          </w:tcPr>
          <w:p w14:paraId="3F2AD05F" w14:textId="77777777" w:rsidR="00F708C2" w:rsidRPr="00185CFE" w:rsidRDefault="00F708C2" w:rsidP="00F708C2">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3</w:t>
            </w:r>
          </w:p>
        </w:tc>
        <w:tc>
          <w:tcPr>
            <w:tcW w:w="1128" w:type="dxa"/>
          </w:tcPr>
          <w:p w14:paraId="6888A3A7" w14:textId="77777777" w:rsidR="00F708C2" w:rsidRPr="00185CFE" w:rsidRDefault="00F708C2" w:rsidP="00F708C2">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6</w:t>
            </w:r>
          </w:p>
        </w:tc>
      </w:tr>
      <w:tr w:rsidR="00F708C2" w:rsidRPr="00185CFE" w14:paraId="3E2B6FDC" w14:textId="77777777" w:rsidTr="00F708C2">
        <w:tc>
          <w:tcPr>
            <w:tcW w:w="4531" w:type="dxa"/>
          </w:tcPr>
          <w:p w14:paraId="292EB77A" w14:textId="77777777" w:rsidR="00F708C2" w:rsidRPr="00185CFE" w:rsidRDefault="00F708C2" w:rsidP="00F708C2">
            <w:pPr>
              <w:pStyle w:val="a7"/>
              <w:spacing w:after="0" w:line="240" w:lineRule="auto"/>
              <w:ind w:left="0" w:firstLine="284"/>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 xml:space="preserve">Жобаның нәтижелерінің болжануы; </w:t>
            </w:r>
          </w:p>
        </w:tc>
        <w:tc>
          <w:tcPr>
            <w:tcW w:w="1843" w:type="dxa"/>
          </w:tcPr>
          <w:p w14:paraId="00418410" w14:textId="77777777" w:rsidR="00F708C2" w:rsidRPr="00185CFE" w:rsidRDefault="00F708C2" w:rsidP="00F708C2">
            <w:pPr>
              <w:pStyle w:val="a7"/>
              <w:spacing w:after="0" w:line="240" w:lineRule="auto"/>
              <w:ind w:left="0" w:firstLine="567"/>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c>
          <w:tcPr>
            <w:tcW w:w="1843" w:type="dxa"/>
          </w:tcPr>
          <w:p w14:paraId="6C740AE3" w14:textId="77777777" w:rsidR="00F708C2" w:rsidRPr="00185CFE" w:rsidRDefault="00F708C2" w:rsidP="00F708C2">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w:t>
            </w:r>
          </w:p>
        </w:tc>
        <w:tc>
          <w:tcPr>
            <w:tcW w:w="1128" w:type="dxa"/>
          </w:tcPr>
          <w:p w14:paraId="3AD2A5B2" w14:textId="77777777" w:rsidR="00F708C2" w:rsidRPr="00185CFE" w:rsidRDefault="00F708C2" w:rsidP="00F708C2">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w:t>
            </w:r>
          </w:p>
        </w:tc>
      </w:tr>
      <w:tr w:rsidR="00F708C2" w:rsidRPr="00185CFE" w14:paraId="79516AB6" w14:textId="77777777" w:rsidTr="00F708C2">
        <w:tc>
          <w:tcPr>
            <w:tcW w:w="4531" w:type="dxa"/>
          </w:tcPr>
          <w:p w14:paraId="236F2EBA" w14:textId="77777777" w:rsidR="00F708C2" w:rsidRPr="00185CFE" w:rsidRDefault="00F708C2" w:rsidP="00F708C2">
            <w:pPr>
              <w:pStyle w:val="a7"/>
              <w:spacing w:after="0" w:line="240" w:lineRule="auto"/>
              <w:ind w:left="0" w:firstLine="284"/>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Жобаларды басқару бойынша терминдер глоссарийі бар;</w:t>
            </w:r>
          </w:p>
        </w:tc>
        <w:tc>
          <w:tcPr>
            <w:tcW w:w="1843" w:type="dxa"/>
          </w:tcPr>
          <w:p w14:paraId="7B606D4F" w14:textId="77777777" w:rsidR="00F708C2" w:rsidRPr="00185CFE" w:rsidRDefault="00F708C2" w:rsidP="00F708C2">
            <w:pPr>
              <w:pStyle w:val="a7"/>
              <w:spacing w:after="0" w:line="240" w:lineRule="auto"/>
              <w:ind w:left="0" w:firstLine="567"/>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w:t>
            </w:r>
          </w:p>
        </w:tc>
        <w:tc>
          <w:tcPr>
            <w:tcW w:w="1843" w:type="dxa"/>
          </w:tcPr>
          <w:p w14:paraId="3D4E6470" w14:textId="77777777" w:rsidR="00F708C2" w:rsidRPr="00185CFE" w:rsidRDefault="00F708C2" w:rsidP="00F708C2">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w:t>
            </w:r>
          </w:p>
        </w:tc>
        <w:tc>
          <w:tcPr>
            <w:tcW w:w="1128" w:type="dxa"/>
          </w:tcPr>
          <w:p w14:paraId="036FF688" w14:textId="77777777" w:rsidR="00F708C2" w:rsidRPr="00185CFE" w:rsidRDefault="00F708C2" w:rsidP="00F708C2">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4</w:t>
            </w:r>
          </w:p>
        </w:tc>
      </w:tr>
      <w:tr w:rsidR="00F708C2" w:rsidRPr="00185CFE" w14:paraId="257F1BA2" w14:textId="77777777" w:rsidTr="00F708C2">
        <w:tc>
          <w:tcPr>
            <w:tcW w:w="4531" w:type="dxa"/>
          </w:tcPr>
          <w:p w14:paraId="4377C7DF" w14:textId="77777777" w:rsidR="00F708C2" w:rsidRPr="00185CFE" w:rsidRDefault="00F708C2" w:rsidP="00F708C2">
            <w:pPr>
              <w:pStyle w:val="a7"/>
              <w:spacing w:after="0" w:line="240" w:lineRule="auto"/>
              <w:ind w:left="0" w:firstLine="284"/>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Жобаларды басқарудың жекелеген процестері құжатталады;</w:t>
            </w:r>
          </w:p>
        </w:tc>
        <w:tc>
          <w:tcPr>
            <w:tcW w:w="1843" w:type="dxa"/>
          </w:tcPr>
          <w:p w14:paraId="653B844F" w14:textId="77777777" w:rsidR="00F708C2" w:rsidRPr="00185CFE" w:rsidRDefault="00F708C2" w:rsidP="00F708C2">
            <w:pPr>
              <w:pStyle w:val="a7"/>
              <w:spacing w:after="0" w:line="240" w:lineRule="auto"/>
              <w:ind w:left="0" w:firstLine="567"/>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w:t>
            </w:r>
          </w:p>
        </w:tc>
        <w:tc>
          <w:tcPr>
            <w:tcW w:w="1843" w:type="dxa"/>
          </w:tcPr>
          <w:p w14:paraId="374FC3C9" w14:textId="77777777" w:rsidR="00F708C2" w:rsidRPr="00185CFE" w:rsidRDefault="00F708C2" w:rsidP="00F708C2">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c>
          <w:tcPr>
            <w:tcW w:w="1128" w:type="dxa"/>
          </w:tcPr>
          <w:p w14:paraId="0A16BDE1" w14:textId="77777777" w:rsidR="00F708C2" w:rsidRPr="00185CFE" w:rsidRDefault="00F708C2" w:rsidP="00F708C2">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w:t>
            </w:r>
          </w:p>
        </w:tc>
      </w:tr>
      <w:tr w:rsidR="00F708C2" w:rsidRPr="00185CFE" w14:paraId="1AC7EFAA" w14:textId="77777777" w:rsidTr="00F708C2">
        <w:tc>
          <w:tcPr>
            <w:tcW w:w="4531" w:type="dxa"/>
          </w:tcPr>
          <w:p w14:paraId="1853E6DA" w14:textId="77777777" w:rsidR="00F708C2" w:rsidRPr="00185CFE" w:rsidRDefault="00F708C2" w:rsidP="00F708C2">
            <w:pPr>
              <w:pStyle w:val="a7"/>
              <w:spacing w:after="0" w:line="240" w:lineRule="auto"/>
              <w:ind w:left="0" w:firstLine="284"/>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 xml:space="preserve">Зертхана қызметкерлерін жобаларды басқару әдістері мен құралдарына оқыту жүзеге асырылуда; </w:t>
            </w:r>
          </w:p>
        </w:tc>
        <w:tc>
          <w:tcPr>
            <w:tcW w:w="1843" w:type="dxa"/>
          </w:tcPr>
          <w:p w14:paraId="65CBFA3B" w14:textId="77777777" w:rsidR="00F708C2" w:rsidRPr="00185CFE" w:rsidRDefault="00F708C2" w:rsidP="00F708C2">
            <w:pPr>
              <w:pStyle w:val="a7"/>
              <w:spacing w:after="0" w:line="240" w:lineRule="auto"/>
              <w:ind w:left="0" w:firstLine="567"/>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0</w:t>
            </w:r>
          </w:p>
        </w:tc>
        <w:tc>
          <w:tcPr>
            <w:tcW w:w="1843" w:type="dxa"/>
          </w:tcPr>
          <w:p w14:paraId="5D4B9CBF" w14:textId="77777777" w:rsidR="00F708C2" w:rsidRPr="00185CFE" w:rsidRDefault="00F708C2" w:rsidP="00F708C2">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0</w:t>
            </w:r>
          </w:p>
        </w:tc>
        <w:tc>
          <w:tcPr>
            <w:tcW w:w="1128" w:type="dxa"/>
          </w:tcPr>
          <w:p w14:paraId="38C93A22" w14:textId="77777777" w:rsidR="00F708C2" w:rsidRPr="00185CFE" w:rsidRDefault="00F708C2" w:rsidP="00F708C2">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0</w:t>
            </w:r>
          </w:p>
        </w:tc>
      </w:tr>
      <w:tr w:rsidR="00F708C2" w:rsidRPr="00185CFE" w14:paraId="5BE8AE4C" w14:textId="77777777" w:rsidTr="00F708C2">
        <w:tc>
          <w:tcPr>
            <w:tcW w:w="4531" w:type="dxa"/>
          </w:tcPr>
          <w:p w14:paraId="034200E9" w14:textId="77777777" w:rsidR="00F708C2" w:rsidRPr="00185CFE" w:rsidRDefault="00F708C2" w:rsidP="00F708C2">
            <w:pPr>
              <w:pStyle w:val="a7"/>
              <w:spacing w:after="0" w:line="240" w:lineRule="auto"/>
              <w:ind w:left="0" w:firstLine="284"/>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 xml:space="preserve">Жоғары басшылық тарапынан әзірленген ЖБЖ қолдаудың жоғары деңгейі байқалады; </w:t>
            </w:r>
          </w:p>
        </w:tc>
        <w:tc>
          <w:tcPr>
            <w:tcW w:w="1843" w:type="dxa"/>
          </w:tcPr>
          <w:p w14:paraId="1629AE4F" w14:textId="77777777" w:rsidR="00F708C2" w:rsidRPr="00185CFE" w:rsidRDefault="00F708C2" w:rsidP="00F708C2">
            <w:pPr>
              <w:pStyle w:val="a7"/>
              <w:spacing w:after="0" w:line="240" w:lineRule="auto"/>
              <w:ind w:left="0" w:firstLine="567"/>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c>
          <w:tcPr>
            <w:tcW w:w="1843" w:type="dxa"/>
          </w:tcPr>
          <w:p w14:paraId="5810C100" w14:textId="77777777" w:rsidR="00F708C2" w:rsidRPr="00185CFE" w:rsidRDefault="00F708C2" w:rsidP="00F708C2">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c>
          <w:tcPr>
            <w:tcW w:w="1128" w:type="dxa"/>
          </w:tcPr>
          <w:p w14:paraId="15C9059A" w14:textId="77777777" w:rsidR="00F708C2" w:rsidRPr="00185CFE" w:rsidRDefault="00F708C2" w:rsidP="00F708C2">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r>
      <w:tr w:rsidR="00F708C2" w:rsidRPr="00185CFE" w14:paraId="5DACB1AB" w14:textId="77777777" w:rsidTr="00F708C2">
        <w:tc>
          <w:tcPr>
            <w:tcW w:w="4531" w:type="dxa"/>
          </w:tcPr>
          <w:p w14:paraId="08739326" w14:textId="77777777" w:rsidR="00F708C2" w:rsidRPr="00185CFE" w:rsidRDefault="00F708C2" w:rsidP="00F708C2">
            <w:pPr>
              <w:pStyle w:val="a7"/>
              <w:spacing w:after="0" w:line="240" w:lineRule="auto"/>
              <w:ind w:left="0" w:firstLine="284"/>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 xml:space="preserve">Іске асырылып жатқан жобалардың ағымдағы жай-күйіне тұрақты кеңестер мен шолулар өткізіледі; </w:t>
            </w:r>
          </w:p>
        </w:tc>
        <w:tc>
          <w:tcPr>
            <w:tcW w:w="1843" w:type="dxa"/>
          </w:tcPr>
          <w:p w14:paraId="54E0BDBE" w14:textId="77777777" w:rsidR="00F708C2" w:rsidRPr="00185CFE" w:rsidRDefault="00F708C2" w:rsidP="00F708C2">
            <w:pPr>
              <w:pStyle w:val="a7"/>
              <w:spacing w:after="0" w:line="240" w:lineRule="auto"/>
              <w:ind w:left="0" w:firstLine="567"/>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c>
          <w:tcPr>
            <w:tcW w:w="1843" w:type="dxa"/>
          </w:tcPr>
          <w:p w14:paraId="4CDC10EB" w14:textId="77777777" w:rsidR="00F708C2" w:rsidRPr="00185CFE" w:rsidRDefault="00F708C2" w:rsidP="00F708C2">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c>
          <w:tcPr>
            <w:tcW w:w="1128" w:type="dxa"/>
          </w:tcPr>
          <w:p w14:paraId="3181DA9E" w14:textId="77777777" w:rsidR="00F708C2" w:rsidRPr="00185CFE" w:rsidRDefault="00F708C2" w:rsidP="00F708C2">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r>
      <w:tr w:rsidR="00F708C2" w:rsidRPr="00185CFE" w14:paraId="4269D8ED" w14:textId="77777777" w:rsidTr="00F708C2">
        <w:tc>
          <w:tcPr>
            <w:tcW w:w="4531" w:type="dxa"/>
          </w:tcPr>
          <w:p w14:paraId="4528D7E5" w14:textId="77777777" w:rsidR="00F708C2" w:rsidRPr="00185CFE" w:rsidRDefault="00F708C2" w:rsidP="00F708C2">
            <w:pPr>
              <w:pStyle w:val="a7"/>
              <w:spacing w:after="0" w:line="240" w:lineRule="auto"/>
              <w:ind w:left="0" w:firstLine="284"/>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 xml:space="preserve">Ұйым типтік жобаларды тиімді жоспарлай алады, басқара алады және біріктіре алады; </w:t>
            </w:r>
          </w:p>
        </w:tc>
        <w:tc>
          <w:tcPr>
            <w:tcW w:w="1843" w:type="dxa"/>
          </w:tcPr>
          <w:p w14:paraId="4AEF3FD0" w14:textId="77777777" w:rsidR="00F708C2" w:rsidRPr="00185CFE" w:rsidRDefault="00F708C2" w:rsidP="00F708C2">
            <w:pPr>
              <w:pStyle w:val="a7"/>
              <w:spacing w:after="0" w:line="240" w:lineRule="auto"/>
              <w:ind w:left="0" w:firstLine="567"/>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w:t>
            </w:r>
          </w:p>
        </w:tc>
        <w:tc>
          <w:tcPr>
            <w:tcW w:w="1843" w:type="dxa"/>
          </w:tcPr>
          <w:p w14:paraId="576FDD50" w14:textId="77777777" w:rsidR="00F708C2" w:rsidRPr="00185CFE" w:rsidRDefault="00F708C2" w:rsidP="00F708C2">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3</w:t>
            </w:r>
          </w:p>
        </w:tc>
        <w:tc>
          <w:tcPr>
            <w:tcW w:w="1128" w:type="dxa"/>
          </w:tcPr>
          <w:p w14:paraId="798A1C3A" w14:textId="77777777" w:rsidR="00F708C2" w:rsidRPr="00185CFE" w:rsidRDefault="00F708C2" w:rsidP="00F708C2">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6</w:t>
            </w:r>
          </w:p>
        </w:tc>
      </w:tr>
      <w:tr w:rsidR="00F708C2" w:rsidRPr="00185CFE" w14:paraId="62E6E59A" w14:textId="77777777" w:rsidTr="00F708C2">
        <w:tc>
          <w:tcPr>
            <w:tcW w:w="4531" w:type="dxa"/>
          </w:tcPr>
          <w:p w14:paraId="71B3DFAD" w14:textId="77777777" w:rsidR="00F708C2" w:rsidRPr="00185CFE" w:rsidRDefault="00F708C2" w:rsidP="00F708C2">
            <w:pPr>
              <w:pStyle w:val="a7"/>
              <w:spacing w:after="0" w:line="240" w:lineRule="auto"/>
              <w:ind w:left="0" w:firstLine="284"/>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 xml:space="preserve">Жобаларды басқарудың ақпараттық жүйесін әкімшілендіру жүзеге асырылады; </w:t>
            </w:r>
          </w:p>
        </w:tc>
        <w:tc>
          <w:tcPr>
            <w:tcW w:w="1843" w:type="dxa"/>
          </w:tcPr>
          <w:p w14:paraId="1C98D90D" w14:textId="77777777" w:rsidR="00F708C2" w:rsidRPr="00185CFE" w:rsidRDefault="00F708C2" w:rsidP="00F708C2">
            <w:pPr>
              <w:pStyle w:val="a7"/>
              <w:spacing w:after="0" w:line="240" w:lineRule="auto"/>
              <w:ind w:left="0" w:firstLine="567"/>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c>
          <w:tcPr>
            <w:tcW w:w="1843" w:type="dxa"/>
          </w:tcPr>
          <w:p w14:paraId="2ECB7C19" w14:textId="77777777" w:rsidR="00F708C2" w:rsidRPr="00185CFE" w:rsidRDefault="00F708C2" w:rsidP="00F708C2">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c>
          <w:tcPr>
            <w:tcW w:w="1128" w:type="dxa"/>
          </w:tcPr>
          <w:p w14:paraId="4F64A3A6" w14:textId="77777777" w:rsidR="00F708C2" w:rsidRPr="00185CFE" w:rsidRDefault="00F708C2" w:rsidP="00F708C2">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r>
      <w:tr w:rsidR="00F708C2" w:rsidRPr="00185CFE" w14:paraId="44E220AB" w14:textId="77777777" w:rsidTr="00F708C2">
        <w:tc>
          <w:tcPr>
            <w:tcW w:w="4531" w:type="dxa"/>
          </w:tcPr>
          <w:p w14:paraId="4F033E07" w14:textId="77777777" w:rsidR="00F708C2" w:rsidRPr="00185CFE" w:rsidRDefault="00F708C2" w:rsidP="00F708C2">
            <w:pPr>
              <w:pStyle w:val="a7"/>
              <w:spacing w:after="0" w:line="240" w:lineRule="auto"/>
              <w:ind w:left="0" w:firstLine="284"/>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 xml:space="preserve">Алдыңғы жобаларды басқару тәжірибесі талданады және пайдаланылады; </w:t>
            </w:r>
          </w:p>
        </w:tc>
        <w:tc>
          <w:tcPr>
            <w:tcW w:w="1843" w:type="dxa"/>
          </w:tcPr>
          <w:p w14:paraId="4A6F80C3" w14:textId="77777777" w:rsidR="00F708C2" w:rsidRPr="00185CFE" w:rsidRDefault="00F708C2" w:rsidP="00F708C2">
            <w:pPr>
              <w:pStyle w:val="a7"/>
              <w:spacing w:after="0" w:line="240" w:lineRule="auto"/>
              <w:ind w:left="0" w:firstLine="567"/>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5</w:t>
            </w:r>
          </w:p>
        </w:tc>
        <w:tc>
          <w:tcPr>
            <w:tcW w:w="1843" w:type="dxa"/>
          </w:tcPr>
          <w:p w14:paraId="32AB9A19" w14:textId="77777777" w:rsidR="00F708C2" w:rsidRPr="00185CFE" w:rsidRDefault="00F708C2" w:rsidP="00F708C2">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w:t>
            </w:r>
          </w:p>
        </w:tc>
        <w:tc>
          <w:tcPr>
            <w:tcW w:w="1128" w:type="dxa"/>
          </w:tcPr>
          <w:p w14:paraId="7C438213" w14:textId="77777777" w:rsidR="00F708C2" w:rsidRPr="00185CFE" w:rsidRDefault="00F708C2" w:rsidP="00F708C2">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10</w:t>
            </w:r>
          </w:p>
        </w:tc>
      </w:tr>
      <w:tr w:rsidR="00F708C2" w:rsidRPr="00185CFE" w14:paraId="3056C711" w14:textId="77777777" w:rsidTr="00F708C2">
        <w:tc>
          <w:tcPr>
            <w:tcW w:w="4531" w:type="dxa"/>
          </w:tcPr>
          <w:p w14:paraId="320C0D13" w14:textId="77777777" w:rsidR="00F708C2" w:rsidRPr="00185CFE" w:rsidRDefault="00F708C2" w:rsidP="00F708C2">
            <w:pPr>
              <w:pStyle w:val="a7"/>
              <w:spacing w:after="0" w:line="240" w:lineRule="auto"/>
              <w:ind w:left="0" w:firstLine="284"/>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lastRenderedPageBreak/>
              <w:t>Жобаларды басқаруды жоспарлау үдерістерімен зертхананың ағымдағы қызметін жоспарлау мен басқарудың интеграциясы іске асырылуда;</w:t>
            </w:r>
          </w:p>
        </w:tc>
        <w:tc>
          <w:tcPr>
            <w:tcW w:w="1843" w:type="dxa"/>
          </w:tcPr>
          <w:p w14:paraId="135E5A49" w14:textId="77777777" w:rsidR="00F708C2" w:rsidRPr="00185CFE" w:rsidRDefault="00F708C2" w:rsidP="00F708C2">
            <w:pPr>
              <w:pStyle w:val="a7"/>
              <w:spacing w:after="0" w:line="240" w:lineRule="auto"/>
              <w:ind w:left="0" w:firstLine="567"/>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w:t>
            </w:r>
          </w:p>
        </w:tc>
        <w:tc>
          <w:tcPr>
            <w:tcW w:w="1843" w:type="dxa"/>
          </w:tcPr>
          <w:p w14:paraId="25BA67D5" w14:textId="77777777" w:rsidR="00F708C2" w:rsidRPr="00185CFE" w:rsidRDefault="00F708C2" w:rsidP="00F708C2">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c>
          <w:tcPr>
            <w:tcW w:w="1128" w:type="dxa"/>
          </w:tcPr>
          <w:p w14:paraId="7B2E0A87" w14:textId="77777777" w:rsidR="00F708C2" w:rsidRPr="00185CFE" w:rsidRDefault="00F708C2" w:rsidP="00F708C2">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w:t>
            </w:r>
          </w:p>
        </w:tc>
      </w:tr>
      <w:tr w:rsidR="00F708C2" w:rsidRPr="00185CFE" w14:paraId="18768765" w14:textId="77777777" w:rsidTr="00F708C2">
        <w:tc>
          <w:tcPr>
            <w:tcW w:w="4531" w:type="dxa"/>
          </w:tcPr>
          <w:p w14:paraId="0C1FB1EB" w14:textId="77777777" w:rsidR="00F708C2" w:rsidRPr="00185CFE" w:rsidRDefault="00F708C2" w:rsidP="00F708C2">
            <w:pPr>
              <w:pStyle w:val="a7"/>
              <w:spacing w:after="0" w:line="240" w:lineRule="auto"/>
              <w:ind w:left="0" w:firstLine="284"/>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 xml:space="preserve">Ұйым жобалардың барлық жиынтығын тиімді жоспарлай және басқара алады; </w:t>
            </w:r>
          </w:p>
        </w:tc>
        <w:tc>
          <w:tcPr>
            <w:tcW w:w="1843" w:type="dxa"/>
          </w:tcPr>
          <w:p w14:paraId="36F93693" w14:textId="77777777" w:rsidR="00F708C2" w:rsidRPr="00185CFE" w:rsidRDefault="00F708C2" w:rsidP="00F708C2">
            <w:pPr>
              <w:pStyle w:val="a7"/>
              <w:spacing w:after="0" w:line="240" w:lineRule="auto"/>
              <w:ind w:left="0" w:firstLine="567"/>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3</w:t>
            </w:r>
          </w:p>
        </w:tc>
        <w:tc>
          <w:tcPr>
            <w:tcW w:w="1843" w:type="dxa"/>
          </w:tcPr>
          <w:p w14:paraId="11AF73B5" w14:textId="77777777" w:rsidR="00F708C2" w:rsidRPr="00185CFE" w:rsidRDefault="00F708C2" w:rsidP="00F708C2">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c>
          <w:tcPr>
            <w:tcW w:w="1128" w:type="dxa"/>
          </w:tcPr>
          <w:p w14:paraId="12F6931D" w14:textId="77777777" w:rsidR="00F708C2" w:rsidRPr="00185CFE" w:rsidRDefault="00F708C2" w:rsidP="00F708C2">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3</w:t>
            </w:r>
          </w:p>
        </w:tc>
      </w:tr>
      <w:tr w:rsidR="00F708C2" w:rsidRPr="00185CFE" w14:paraId="5B2BB955" w14:textId="77777777" w:rsidTr="00F708C2">
        <w:tc>
          <w:tcPr>
            <w:tcW w:w="4531" w:type="dxa"/>
          </w:tcPr>
          <w:p w14:paraId="1634E897" w14:textId="77777777" w:rsidR="00F708C2" w:rsidRPr="00185CFE" w:rsidRDefault="00F708C2" w:rsidP="00F708C2">
            <w:pPr>
              <w:pStyle w:val="a7"/>
              <w:spacing w:after="0" w:line="240" w:lineRule="auto"/>
              <w:ind w:left="0" w:firstLine="284"/>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 xml:space="preserve">Зертхана жобаларын басқару бойынша корпоративтік стандарт қалыптастырылады; </w:t>
            </w:r>
          </w:p>
        </w:tc>
        <w:tc>
          <w:tcPr>
            <w:tcW w:w="1843" w:type="dxa"/>
          </w:tcPr>
          <w:p w14:paraId="06CB937E" w14:textId="77777777" w:rsidR="00F708C2" w:rsidRPr="00185CFE" w:rsidRDefault="00F708C2" w:rsidP="00F708C2">
            <w:pPr>
              <w:pStyle w:val="a7"/>
              <w:spacing w:after="0" w:line="240" w:lineRule="auto"/>
              <w:ind w:left="0" w:firstLine="567"/>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c>
          <w:tcPr>
            <w:tcW w:w="1843" w:type="dxa"/>
          </w:tcPr>
          <w:p w14:paraId="4AE609D0" w14:textId="77777777" w:rsidR="00F708C2" w:rsidRPr="00185CFE" w:rsidRDefault="00F708C2" w:rsidP="00F708C2">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c>
          <w:tcPr>
            <w:tcW w:w="1128" w:type="dxa"/>
          </w:tcPr>
          <w:p w14:paraId="76133D83" w14:textId="77777777" w:rsidR="00F708C2" w:rsidRPr="00185CFE" w:rsidRDefault="00F708C2" w:rsidP="00F708C2">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r>
      <w:tr w:rsidR="00F708C2" w:rsidRPr="00185CFE" w14:paraId="76FC9079" w14:textId="77777777" w:rsidTr="00F708C2">
        <w:tc>
          <w:tcPr>
            <w:tcW w:w="4531" w:type="dxa"/>
          </w:tcPr>
          <w:p w14:paraId="3771DDB4" w14:textId="77777777" w:rsidR="00F708C2" w:rsidRPr="00185CFE" w:rsidRDefault="00F708C2" w:rsidP="00F708C2">
            <w:pPr>
              <w:pStyle w:val="a7"/>
              <w:spacing w:after="0" w:line="240" w:lineRule="auto"/>
              <w:ind w:left="0" w:firstLine="284"/>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 xml:space="preserve">Зертхананың жобаларының портфелін басқару жүзеге асырылуда; </w:t>
            </w:r>
          </w:p>
        </w:tc>
        <w:tc>
          <w:tcPr>
            <w:tcW w:w="1843" w:type="dxa"/>
          </w:tcPr>
          <w:p w14:paraId="2653047B" w14:textId="77777777" w:rsidR="00F708C2" w:rsidRPr="00185CFE" w:rsidRDefault="00F708C2" w:rsidP="00F708C2">
            <w:pPr>
              <w:pStyle w:val="a7"/>
              <w:spacing w:after="0" w:line="240" w:lineRule="auto"/>
              <w:ind w:left="0" w:firstLine="567"/>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c>
          <w:tcPr>
            <w:tcW w:w="1843" w:type="dxa"/>
          </w:tcPr>
          <w:p w14:paraId="59DF9E1A" w14:textId="77777777" w:rsidR="00F708C2" w:rsidRPr="00185CFE" w:rsidRDefault="00F708C2" w:rsidP="00F708C2">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c>
          <w:tcPr>
            <w:tcW w:w="1128" w:type="dxa"/>
          </w:tcPr>
          <w:p w14:paraId="72C126DB" w14:textId="77777777" w:rsidR="00F708C2" w:rsidRPr="00185CFE" w:rsidRDefault="00F708C2" w:rsidP="00F708C2">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r>
      <w:tr w:rsidR="00F708C2" w:rsidRPr="00185CFE" w14:paraId="7C88E730" w14:textId="77777777" w:rsidTr="00F708C2">
        <w:tc>
          <w:tcPr>
            <w:tcW w:w="4531" w:type="dxa"/>
          </w:tcPr>
          <w:p w14:paraId="523F67F8" w14:textId="77777777" w:rsidR="00F708C2" w:rsidRPr="00185CFE" w:rsidRDefault="00F708C2" w:rsidP="00F708C2">
            <w:pPr>
              <w:pStyle w:val="a7"/>
              <w:spacing w:after="0" w:line="240" w:lineRule="auto"/>
              <w:ind w:left="0" w:firstLine="284"/>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Зертхананың ағымдағы қызметі үшін олардың маңыздылығы тұрғысынан іске асырылатын жобаларды бағалау жүргізіледі;</w:t>
            </w:r>
          </w:p>
        </w:tc>
        <w:tc>
          <w:tcPr>
            <w:tcW w:w="1843" w:type="dxa"/>
          </w:tcPr>
          <w:p w14:paraId="6584723A" w14:textId="77777777" w:rsidR="00F708C2" w:rsidRPr="00185CFE" w:rsidRDefault="00F708C2" w:rsidP="00F708C2">
            <w:pPr>
              <w:pStyle w:val="a7"/>
              <w:spacing w:after="0" w:line="240" w:lineRule="auto"/>
              <w:ind w:left="0" w:firstLine="567"/>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c>
          <w:tcPr>
            <w:tcW w:w="1843" w:type="dxa"/>
          </w:tcPr>
          <w:p w14:paraId="251F12CF" w14:textId="77777777" w:rsidR="00F708C2" w:rsidRPr="00185CFE" w:rsidRDefault="00F708C2" w:rsidP="00F708C2">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c>
          <w:tcPr>
            <w:tcW w:w="1128" w:type="dxa"/>
          </w:tcPr>
          <w:p w14:paraId="34214CB7" w14:textId="77777777" w:rsidR="00F708C2" w:rsidRPr="00185CFE" w:rsidRDefault="00F708C2" w:rsidP="00F708C2">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r>
      <w:tr w:rsidR="00F708C2" w:rsidRPr="00185CFE" w14:paraId="3949001E" w14:textId="77777777" w:rsidTr="00F708C2">
        <w:tc>
          <w:tcPr>
            <w:tcW w:w="4531" w:type="dxa"/>
          </w:tcPr>
          <w:p w14:paraId="2B1A0D0E" w14:textId="77777777" w:rsidR="00F708C2" w:rsidRPr="00185CFE" w:rsidRDefault="00F708C2" w:rsidP="00F708C2">
            <w:pPr>
              <w:pStyle w:val="a7"/>
              <w:spacing w:after="0" w:line="240" w:lineRule="auto"/>
              <w:ind w:left="0" w:firstLine="284"/>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 xml:space="preserve">Зертхананың стратегиялық дамуы жоба ретінде қарастырылады; оған жобаларды басқарудың тиісті әдістері мен құралдары қолданылады; </w:t>
            </w:r>
          </w:p>
        </w:tc>
        <w:tc>
          <w:tcPr>
            <w:tcW w:w="1843" w:type="dxa"/>
          </w:tcPr>
          <w:p w14:paraId="2173AC3A" w14:textId="77777777" w:rsidR="00F708C2" w:rsidRPr="00185CFE" w:rsidRDefault="00F708C2" w:rsidP="00F708C2">
            <w:pPr>
              <w:pStyle w:val="a7"/>
              <w:spacing w:after="0" w:line="240" w:lineRule="auto"/>
              <w:ind w:left="0" w:firstLine="567"/>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c>
          <w:tcPr>
            <w:tcW w:w="1843" w:type="dxa"/>
          </w:tcPr>
          <w:p w14:paraId="6DA2F440" w14:textId="77777777" w:rsidR="00F708C2" w:rsidRPr="00185CFE" w:rsidRDefault="00F708C2" w:rsidP="00F708C2">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c>
          <w:tcPr>
            <w:tcW w:w="1128" w:type="dxa"/>
          </w:tcPr>
          <w:p w14:paraId="1F812A85" w14:textId="77777777" w:rsidR="00F708C2" w:rsidRPr="00185CFE" w:rsidRDefault="00F708C2" w:rsidP="00F708C2">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r>
      <w:tr w:rsidR="00F708C2" w:rsidRPr="00185CFE" w14:paraId="3318B693" w14:textId="77777777" w:rsidTr="00F708C2">
        <w:tc>
          <w:tcPr>
            <w:tcW w:w="4531" w:type="dxa"/>
          </w:tcPr>
          <w:p w14:paraId="40964388" w14:textId="77777777" w:rsidR="00F708C2" w:rsidRPr="00185CFE" w:rsidRDefault="00F708C2" w:rsidP="00F708C2">
            <w:pPr>
              <w:pStyle w:val="a7"/>
              <w:spacing w:after="0" w:line="240" w:lineRule="auto"/>
              <w:ind w:left="0" w:firstLine="284"/>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 xml:space="preserve">Зертхананың стратегиялық дамуы үшін олардың маңыздылығы тұрғысынан іске асырылатын жобаларды бағалау жүргізілуде; </w:t>
            </w:r>
          </w:p>
        </w:tc>
        <w:tc>
          <w:tcPr>
            <w:tcW w:w="1843" w:type="dxa"/>
          </w:tcPr>
          <w:p w14:paraId="5FA9A0EE" w14:textId="77777777" w:rsidR="00F708C2" w:rsidRPr="00185CFE" w:rsidRDefault="00F708C2" w:rsidP="00F708C2">
            <w:pPr>
              <w:pStyle w:val="a7"/>
              <w:spacing w:after="0" w:line="240" w:lineRule="auto"/>
              <w:ind w:left="0" w:firstLine="567"/>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w:t>
            </w:r>
          </w:p>
        </w:tc>
        <w:tc>
          <w:tcPr>
            <w:tcW w:w="1843" w:type="dxa"/>
          </w:tcPr>
          <w:p w14:paraId="098FB337" w14:textId="77777777" w:rsidR="00F708C2" w:rsidRPr="00185CFE" w:rsidRDefault="00F708C2" w:rsidP="00F708C2">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w:t>
            </w:r>
          </w:p>
        </w:tc>
        <w:tc>
          <w:tcPr>
            <w:tcW w:w="1128" w:type="dxa"/>
          </w:tcPr>
          <w:p w14:paraId="68DAF5E8" w14:textId="77777777" w:rsidR="00F708C2" w:rsidRPr="00185CFE" w:rsidRDefault="00F708C2" w:rsidP="00F708C2">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4</w:t>
            </w:r>
          </w:p>
        </w:tc>
      </w:tr>
      <w:tr w:rsidR="00F708C2" w:rsidRPr="00185CFE" w14:paraId="4B1BD66B" w14:textId="77777777" w:rsidTr="00F708C2">
        <w:tc>
          <w:tcPr>
            <w:tcW w:w="4531" w:type="dxa"/>
          </w:tcPr>
          <w:p w14:paraId="5620F174" w14:textId="77777777" w:rsidR="00F708C2" w:rsidRPr="00185CFE" w:rsidRDefault="00F708C2" w:rsidP="00F708C2">
            <w:pPr>
              <w:pStyle w:val="a7"/>
              <w:spacing w:after="0" w:line="240" w:lineRule="auto"/>
              <w:ind w:left="0" w:firstLine="284"/>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 xml:space="preserve">Жобаларды басқару жүйелерін әзірлеу саласындағы отандық және әлемдік тәжірибе оқытылады және жеке элементтер осы ұйымның ЖБЖ талданады; </w:t>
            </w:r>
          </w:p>
        </w:tc>
        <w:tc>
          <w:tcPr>
            <w:tcW w:w="1843" w:type="dxa"/>
          </w:tcPr>
          <w:p w14:paraId="48DBD6FE" w14:textId="77777777" w:rsidR="00F708C2" w:rsidRPr="00185CFE" w:rsidRDefault="00F708C2" w:rsidP="00F708C2">
            <w:pPr>
              <w:pStyle w:val="a7"/>
              <w:spacing w:after="0" w:line="240" w:lineRule="auto"/>
              <w:ind w:left="0" w:firstLine="567"/>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w:t>
            </w:r>
          </w:p>
        </w:tc>
        <w:tc>
          <w:tcPr>
            <w:tcW w:w="1843" w:type="dxa"/>
          </w:tcPr>
          <w:p w14:paraId="34D39EAC" w14:textId="77777777" w:rsidR="00F708C2" w:rsidRPr="00185CFE" w:rsidRDefault="00F708C2" w:rsidP="00F708C2">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3</w:t>
            </w:r>
          </w:p>
        </w:tc>
        <w:tc>
          <w:tcPr>
            <w:tcW w:w="1128" w:type="dxa"/>
          </w:tcPr>
          <w:p w14:paraId="357B0281" w14:textId="77777777" w:rsidR="00F708C2" w:rsidRPr="00185CFE" w:rsidRDefault="00F708C2" w:rsidP="00F708C2">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6</w:t>
            </w:r>
          </w:p>
        </w:tc>
      </w:tr>
      <w:tr w:rsidR="00F708C2" w:rsidRPr="00185CFE" w14:paraId="41F6CE79" w14:textId="77777777" w:rsidTr="00F708C2">
        <w:tc>
          <w:tcPr>
            <w:tcW w:w="4531" w:type="dxa"/>
          </w:tcPr>
          <w:p w14:paraId="05FDB29F" w14:textId="77777777" w:rsidR="00F708C2" w:rsidRPr="00185CFE" w:rsidRDefault="00F708C2" w:rsidP="00F708C2">
            <w:pPr>
              <w:pStyle w:val="a7"/>
              <w:spacing w:after="0" w:line="240" w:lineRule="auto"/>
              <w:ind w:left="0" w:firstLine="284"/>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 xml:space="preserve">Жобаларды басқару принциптері ұйымның ағымдағы өндірістік қызметіне де қолданылады; </w:t>
            </w:r>
          </w:p>
        </w:tc>
        <w:tc>
          <w:tcPr>
            <w:tcW w:w="1843" w:type="dxa"/>
          </w:tcPr>
          <w:p w14:paraId="70BA38E1" w14:textId="77777777" w:rsidR="00F708C2" w:rsidRPr="00185CFE" w:rsidRDefault="00F708C2" w:rsidP="00F708C2">
            <w:pPr>
              <w:pStyle w:val="a7"/>
              <w:spacing w:after="0" w:line="240" w:lineRule="auto"/>
              <w:ind w:left="0" w:firstLine="567"/>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w:t>
            </w:r>
          </w:p>
        </w:tc>
        <w:tc>
          <w:tcPr>
            <w:tcW w:w="1843" w:type="dxa"/>
          </w:tcPr>
          <w:p w14:paraId="3324F5A4" w14:textId="77777777" w:rsidR="00F708C2" w:rsidRPr="00185CFE" w:rsidRDefault="00F708C2" w:rsidP="00F708C2">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c>
          <w:tcPr>
            <w:tcW w:w="1128" w:type="dxa"/>
          </w:tcPr>
          <w:p w14:paraId="2BF06F9E" w14:textId="77777777" w:rsidR="00F708C2" w:rsidRPr="00185CFE" w:rsidRDefault="00F708C2" w:rsidP="00F708C2">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w:t>
            </w:r>
          </w:p>
        </w:tc>
      </w:tr>
      <w:tr w:rsidR="00F708C2" w:rsidRPr="00185CFE" w14:paraId="22E7C32B" w14:textId="77777777" w:rsidTr="00F708C2">
        <w:tc>
          <w:tcPr>
            <w:tcW w:w="4531" w:type="dxa"/>
          </w:tcPr>
          <w:p w14:paraId="345BDC23" w14:textId="77777777" w:rsidR="00F708C2" w:rsidRPr="00185CFE" w:rsidRDefault="00F708C2" w:rsidP="00F708C2">
            <w:pPr>
              <w:pStyle w:val="a7"/>
              <w:spacing w:after="0" w:line="240" w:lineRule="auto"/>
              <w:ind w:left="0" w:firstLine="284"/>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 xml:space="preserve">Жобаларда ұйымның икемді, шоғырланған құрылымы қалыптасты. </w:t>
            </w:r>
          </w:p>
        </w:tc>
        <w:tc>
          <w:tcPr>
            <w:tcW w:w="1843" w:type="dxa"/>
          </w:tcPr>
          <w:p w14:paraId="4318FEEF" w14:textId="77777777" w:rsidR="00F708C2" w:rsidRPr="00185CFE" w:rsidRDefault="00F708C2" w:rsidP="00F708C2">
            <w:pPr>
              <w:pStyle w:val="a7"/>
              <w:spacing w:after="0" w:line="240" w:lineRule="auto"/>
              <w:ind w:left="0" w:firstLine="567"/>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c>
          <w:tcPr>
            <w:tcW w:w="1843" w:type="dxa"/>
          </w:tcPr>
          <w:p w14:paraId="30F8F6F5" w14:textId="77777777" w:rsidR="00F708C2" w:rsidRPr="00185CFE" w:rsidRDefault="00F708C2" w:rsidP="00F708C2">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c>
          <w:tcPr>
            <w:tcW w:w="1128" w:type="dxa"/>
          </w:tcPr>
          <w:p w14:paraId="5A26F091" w14:textId="77777777" w:rsidR="00F708C2" w:rsidRPr="00185CFE" w:rsidRDefault="00F708C2" w:rsidP="00F708C2">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r>
      <w:tr w:rsidR="00F708C2" w:rsidRPr="00185CFE" w14:paraId="03A98E88" w14:textId="77777777" w:rsidTr="00F708C2">
        <w:tc>
          <w:tcPr>
            <w:tcW w:w="4531" w:type="dxa"/>
          </w:tcPr>
          <w:p w14:paraId="30370FF4" w14:textId="77777777" w:rsidR="00F708C2" w:rsidRPr="00185CFE" w:rsidRDefault="00F708C2" w:rsidP="00F708C2">
            <w:pPr>
              <w:pStyle w:val="a7"/>
              <w:spacing w:after="0" w:line="240" w:lineRule="auto"/>
              <w:ind w:left="0" w:firstLine="284"/>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 xml:space="preserve">Барлығы </w:t>
            </w:r>
          </w:p>
        </w:tc>
        <w:tc>
          <w:tcPr>
            <w:tcW w:w="4814" w:type="dxa"/>
            <w:gridSpan w:val="3"/>
            <w:vAlign w:val="center"/>
          </w:tcPr>
          <w:p w14:paraId="4B6BDA7B" w14:textId="77777777" w:rsidR="00F708C2" w:rsidRPr="00185CFE" w:rsidRDefault="00F708C2" w:rsidP="00F708C2">
            <w:pPr>
              <w:spacing w:after="0" w:line="240" w:lineRule="auto"/>
              <w:contextualSpacing/>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83</w:t>
            </w:r>
          </w:p>
        </w:tc>
      </w:tr>
      <w:tr w:rsidR="008E683A" w:rsidRPr="00185CFE" w14:paraId="4B006931" w14:textId="77777777" w:rsidTr="00A6631A">
        <w:tc>
          <w:tcPr>
            <w:tcW w:w="9345" w:type="dxa"/>
            <w:gridSpan w:val="4"/>
          </w:tcPr>
          <w:p w14:paraId="7FDFE27A" w14:textId="10D9DB17" w:rsidR="008E683A" w:rsidRPr="00185CFE" w:rsidRDefault="008E683A" w:rsidP="008E683A">
            <w:pPr>
              <w:spacing w:after="0" w:line="240" w:lineRule="auto"/>
              <w:contextualSpacing/>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Ескеру: зерттеу нәтижесінде автормен құрастырылған</w:t>
            </w:r>
          </w:p>
        </w:tc>
      </w:tr>
    </w:tbl>
    <w:p w14:paraId="435A0697" w14:textId="77777777" w:rsidR="00DD008B" w:rsidRPr="00185CFE" w:rsidRDefault="00DD008B" w:rsidP="005E0973">
      <w:pPr>
        <w:tabs>
          <w:tab w:val="left" w:pos="993"/>
        </w:tabs>
        <w:spacing w:after="0" w:line="240" w:lineRule="auto"/>
        <w:ind w:firstLine="567"/>
        <w:jc w:val="both"/>
        <w:rPr>
          <w:rFonts w:ascii="Times New Roman" w:hAnsi="Times New Roman"/>
          <w:color w:val="000000" w:themeColor="text1"/>
          <w:sz w:val="28"/>
          <w:szCs w:val="28"/>
          <w:lang w:val="kk-KZ"/>
        </w:rPr>
      </w:pPr>
    </w:p>
    <w:p w14:paraId="63CD5EB3" w14:textId="0C91759F" w:rsidR="005E0973" w:rsidRPr="00185CFE" w:rsidRDefault="005E0973" w:rsidP="005E0973">
      <w:pPr>
        <w:tabs>
          <w:tab w:val="left" w:pos="993"/>
        </w:tabs>
        <w:spacing w:after="0" w:line="240" w:lineRule="auto"/>
        <w:ind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Ары қарай, интегралдық кемелдену индексін есепатеу үшін қорытынды балл ретінде екі жартылай соманың көбейтіндісі пайдаланылды:</w:t>
      </w:r>
    </w:p>
    <w:p w14:paraId="58B6EC91" w14:textId="77777777" w:rsidR="005E0973" w:rsidRPr="00185CFE" w:rsidRDefault="005E0973" w:rsidP="005E0973">
      <w:pPr>
        <w:tabs>
          <w:tab w:val="left" w:pos="993"/>
        </w:tabs>
        <w:spacing w:after="0" w:line="240" w:lineRule="auto"/>
        <w:ind w:firstLine="567"/>
        <w:jc w:val="both"/>
        <w:rPr>
          <w:rFonts w:ascii="Times New Roman" w:hAnsi="Times New Roman"/>
          <w:color w:val="000000" w:themeColor="text1"/>
          <w:sz w:val="28"/>
          <w:szCs w:val="28"/>
          <w:lang w:val="kk-KZ"/>
        </w:rPr>
      </w:pPr>
    </w:p>
    <w:p w14:paraId="7C9E6AF6" w14:textId="77777777" w:rsidR="005E0973" w:rsidRPr="00185CFE" w:rsidRDefault="005E0973" w:rsidP="005E0973">
      <w:pPr>
        <w:tabs>
          <w:tab w:val="left" w:pos="993"/>
        </w:tabs>
        <w:spacing w:after="0" w:line="240" w:lineRule="auto"/>
        <w:ind w:firstLine="567"/>
        <w:jc w:val="center"/>
        <w:rPr>
          <w:rFonts w:ascii="Times New Roman" w:hAnsi="Times New Roman"/>
          <w:color w:val="000000" w:themeColor="text1"/>
          <w:sz w:val="28"/>
          <w:szCs w:val="28"/>
          <w:lang w:val="kk-KZ"/>
        </w:rPr>
      </w:pPr>
      <w:r w:rsidRPr="00185CFE">
        <w:rPr>
          <w:rFonts w:ascii="Times New Roman" w:hAnsi="Times New Roman"/>
          <w:i/>
          <w:iCs/>
          <w:color w:val="000000" w:themeColor="text1"/>
          <w:sz w:val="28"/>
          <w:szCs w:val="28"/>
          <w:lang w:val="kk-KZ"/>
        </w:rPr>
        <w:t>Кемелдену индексі = 22 × 83 = 1826 ұпай</w:t>
      </w:r>
      <w:r w:rsidRPr="00185CFE">
        <w:rPr>
          <w:rFonts w:ascii="Times New Roman" w:hAnsi="Times New Roman"/>
          <w:color w:val="000000" w:themeColor="text1"/>
          <w:sz w:val="28"/>
          <w:szCs w:val="28"/>
          <w:lang w:val="kk-KZ"/>
        </w:rPr>
        <w:t>.</w:t>
      </w:r>
    </w:p>
    <w:p w14:paraId="647A5BF9" w14:textId="77777777" w:rsidR="005E0973" w:rsidRPr="00185CFE" w:rsidRDefault="005E0973" w:rsidP="005E0973">
      <w:pPr>
        <w:tabs>
          <w:tab w:val="left" w:pos="993"/>
        </w:tabs>
        <w:spacing w:after="0" w:line="240" w:lineRule="auto"/>
        <w:ind w:firstLine="567"/>
        <w:jc w:val="both"/>
        <w:rPr>
          <w:rFonts w:ascii="Times New Roman" w:hAnsi="Times New Roman"/>
          <w:color w:val="000000" w:themeColor="text1"/>
          <w:sz w:val="28"/>
          <w:szCs w:val="28"/>
          <w:lang w:val="kk-KZ"/>
        </w:rPr>
      </w:pPr>
    </w:p>
    <w:p w14:paraId="45273BFE" w14:textId="77777777" w:rsidR="005E0973" w:rsidRPr="00185CFE" w:rsidRDefault="005E0973" w:rsidP="005E0973">
      <w:pPr>
        <w:tabs>
          <w:tab w:val="left" w:pos="993"/>
        </w:tabs>
        <w:spacing w:after="0" w:line="240" w:lineRule="auto"/>
        <w:ind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Қабылданған кемелдену шкаласына сәйкес (0-2223 - 1 деңгей, 2224-3336 - 2 деңгей, 3337-4449 - 3 деңгей және т.с.с.) алынған мән 1-ші жетілу деңгейіне сәйкес келеді және жобаны басқару жүйесінің кемелденуінің бастапқы кезеңі мыналармен сипатталады:</w:t>
      </w:r>
    </w:p>
    <w:p w14:paraId="0D3565A1" w14:textId="77777777" w:rsidR="005E0973" w:rsidRPr="00185CFE" w:rsidRDefault="005E0973" w:rsidP="00FA4580">
      <w:pPr>
        <w:pStyle w:val="a7"/>
        <w:numPr>
          <w:ilvl w:val="0"/>
          <w:numId w:val="23"/>
        </w:numPr>
        <w:tabs>
          <w:tab w:val="left" w:pos="993"/>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формальды рәсімдердің болмауы;</w:t>
      </w:r>
    </w:p>
    <w:p w14:paraId="5488899C" w14:textId="77777777" w:rsidR="005E0973" w:rsidRPr="00185CFE" w:rsidRDefault="005E0973" w:rsidP="00FA4580">
      <w:pPr>
        <w:pStyle w:val="a7"/>
        <w:numPr>
          <w:ilvl w:val="0"/>
          <w:numId w:val="23"/>
        </w:numPr>
        <w:tabs>
          <w:tab w:val="left" w:pos="993"/>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орындаушылардың жеке тәжірибесіне тәуелділігі;</w:t>
      </w:r>
    </w:p>
    <w:p w14:paraId="15140163" w14:textId="77777777" w:rsidR="005E0973" w:rsidRPr="00185CFE" w:rsidRDefault="005E0973" w:rsidP="00FA4580">
      <w:pPr>
        <w:pStyle w:val="a7"/>
        <w:numPr>
          <w:ilvl w:val="0"/>
          <w:numId w:val="23"/>
        </w:numPr>
        <w:tabs>
          <w:tab w:val="left" w:pos="993"/>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жүйелік қолдаусыз басқару құралдарын эпизодтық пайдалану.</w:t>
      </w:r>
    </w:p>
    <w:p w14:paraId="4A14A80B" w14:textId="0A7C36E8" w:rsidR="001C3C18" w:rsidRPr="008D2A8A" w:rsidRDefault="00E35C99" w:rsidP="008D2A8A">
      <w:pPr>
        <w:spacing w:after="0" w:line="240" w:lineRule="auto"/>
        <w:ind w:firstLine="567"/>
        <w:jc w:val="both"/>
        <w:rPr>
          <w:rFonts w:ascii="Times New Roman" w:hAnsi="Times New Roman"/>
          <w:color w:val="000000" w:themeColor="text1"/>
          <w:sz w:val="28"/>
          <w:szCs w:val="28"/>
          <w:highlight w:val="green"/>
          <w:lang w:val="kk-KZ"/>
        </w:rPr>
      </w:pPr>
      <w:r>
        <w:rPr>
          <w:rFonts w:ascii="Times New Roman" w:hAnsi="Times New Roman"/>
          <w:color w:val="000000" w:themeColor="text1"/>
          <w:sz w:val="28"/>
          <w:szCs w:val="28"/>
          <w:lang w:val="kk-KZ"/>
        </w:rPr>
        <w:t xml:space="preserve">Эксперттік талдауға </w:t>
      </w:r>
      <w:r w:rsidR="00C24520">
        <w:rPr>
          <w:rFonts w:ascii="Times New Roman" w:hAnsi="Times New Roman"/>
          <w:color w:val="000000" w:themeColor="text1"/>
          <w:sz w:val="28"/>
          <w:szCs w:val="28"/>
          <w:lang w:val="kk-KZ"/>
        </w:rPr>
        <w:t xml:space="preserve">алдын ала </w:t>
      </w:r>
      <w:r w:rsidRPr="00F84FEE">
        <w:rPr>
          <w:rFonts w:ascii="Times New Roman" w:hAnsi="Times New Roman"/>
          <w:color w:val="000000" w:themeColor="text1"/>
          <w:sz w:val="28"/>
          <w:szCs w:val="28"/>
          <w:lang w:val="kk-KZ"/>
        </w:rPr>
        <w:t>мақсатты іріктеу (purposive sampling) қағидасы бойынша таңда</w:t>
      </w:r>
      <w:r w:rsidR="00532DF4">
        <w:rPr>
          <w:rFonts w:ascii="Times New Roman" w:hAnsi="Times New Roman"/>
          <w:color w:val="000000" w:themeColor="text1"/>
          <w:sz w:val="28"/>
          <w:szCs w:val="28"/>
          <w:lang w:val="kk-KZ"/>
        </w:rPr>
        <w:t xml:space="preserve">лған, </w:t>
      </w:r>
      <w:r w:rsidR="00532DF4" w:rsidRPr="00F84FEE">
        <w:rPr>
          <w:rFonts w:ascii="Times New Roman" w:hAnsi="Times New Roman"/>
          <w:color w:val="000000" w:themeColor="text1"/>
          <w:sz w:val="28"/>
          <w:szCs w:val="28"/>
          <w:lang w:val="kk-KZ"/>
        </w:rPr>
        <w:t>зерттеуге қатысуға ерікті түрде келісім берген</w:t>
      </w:r>
      <w:r w:rsidR="00532DF4">
        <w:rPr>
          <w:rFonts w:ascii="Times New Roman" w:hAnsi="Times New Roman"/>
          <w:color w:val="000000" w:themeColor="text1"/>
          <w:sz w:val="28"/>
          <w:szCs w:val="28"/>
          <w:lang w:val="kk-KZ"/>
        </w:rPr>
        <w:t xml:space="preserve"> 102 маман</w:t>
      </w:r>
      <w:r w:rsidRPr="00F84FEE">
        <w:rPr>
          <w:rFonts w:ascii="Times New Roman" w:hAnsi="Times New Roman"/>
          <w:color w:val="000000" w:themeColor="text1"/>
          <w:sz w:val="28"/>
          <w:szCs w:val="28"/>
          <w:lang w:val="kk-KZ"/>
        </w:rPr>
        <w:t xml:space="preserve"> </w:t>
      </w:r>
      <w:r w:rsidR="00532DF4">
        <w:rPr>
          <w:rFonts w:ascii="Times New Roman" w:hAnsi="Times New Roman"/>
          <w:color w:val="000000" w:themeColor="text1"/>
          <w:sz w:val="28"/>
          <w:szCs w:val="28"/>
          <w:lang w:val="kk-KZ"/>
        </w:rPr>
        <w:t>қатысты</w:t>
      </w:r>
      <w:r w:rsidR="008D2A8A">
        <w:rPr>
          <w:rFonts w:ascii="Times New Roman" w:hAnsi="Times New Roman"/>
          <w:color w:val="000000" w:themeColor="text1"/>
          <w:sz w:val="28"/>
          <w:szCs w:val="28"/>
          <w:lang w:val="kk-KZ"/>
        </w:rPr>
        <w:t xml:space="preserve"> </w:t>
      </w:r>
      <w:r w:rsidR="001C3C18" w:rsidRPr="001C3C18">
        <w:rPr>
          <w:rFonts w:ascii="Times New Roman" w:hAnsi="Times New Roman"/>
          <w:color w:val="000000" w:themeColor="text1"/>
          <w:sz w:val="28"/>
          <w:szCs w:val="28"/>
          <w:lang w:val="kk-KZ"/>
        </w:rPr>
        <w:t>және оларға келесі негізгі тақырыптар бойынша сұрақтар қойылды: жобалық басқару мен жобалық портфельдің жетілуі, жобаларды басқару құралдары мен техникасы, сондай-ақ жобаларды іске асыру кезінде мамандар тап болатын проблемалар. Төменде зерттеу барысында қозғалған әр түрлі бағыттар бойынша нәтижелер қысқаша келтірілетін болады.</w:t>
      </w:r>
    </w:p>
    <w:p w14:paraId="3B85F307" w14:textId="05C95E27" w:rsidR="005E0973" w:rsidRPr="00185CFE" w:rsidRDefault="00E664D4" w:rsidP="005E0973">
      <w:pPr>
        <w:tabs>
          <w:tab w:val="left" w:pos="993"/>
        </w:tabs>
        <w:spacing w:after="0" w:line="240" w:lineRule="auto"/>
        <w:ind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30-к</w:t>
      </w:r>
      <w:r w:rsidR="005E0973" w:rsidRPr="00185CFE">
        <w:rPr>
          <w:rFonts w:ascii="Times New Roman" w:hAnsi="Times New Roman"/>
          <w:color w:val="000000" w:themeColor="text1"/>
          <w:sz w:val="28"/>
          <w:szCs w:val="28"/>
          <w:lang w:val="kk-KZ"/>
        </w:rPr>
        <w:t>естедегі деректер мен сарапшылардың сұхбаттары негізінде келесі мәндер алынды:</w:t>
      </w:r>
    </w:p>
    <w:p w14:paraId="1CC93900" w14:textId="77777777" w:rsidR="005E0973" w:rsidRPr="00185CFE" w:rsidRDefault="005E0973" w:rsidP="005E0973">
      <w:pPr>
        <w:tabs>
          <w:tab w:val="left" w:pos="993"/>
        </w:tabs>
        <w:spacing w:after="0" w:line="240" w:lineRule="auto"/>
        <w:ind w:firstLine="567"/>
        <w:jc w:val="both"/>
        <w:rPr>
          <w:rFonts w:ascii="Times New Roman" w:hAnsi="Times New Roman"/>
          <w:color w:val="000000" w:themeColor="text1"/>
          <w:sz w:val="28"/>
          <w:szCs w:val="28"/>
          <w:lang w:val="kk-KZ"/>
        </w:rPr>
      </w:pPr>
    </w:p>
    <w:p w14:paraId="6E9C663A" w14:textId="0FB9B578" w:rsidR="005E0973" w:rsidRPr="00185CFE" w:rsidRDefault="005E0973" w:rsidP="005E0973">
      <w:pPr>
        <w:tabs>
          <w:tab w:val="left" w:pos="993"/>
        </w:tabs>
        <w:spacing w:after="0" w:line="240" w:lineRule="auto"/>
        <w:ind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Кесте </w:t>
      </w:r>
      <w:r w:rsidR="00E664D4" w:rsidRPr="00185CFE">
        <w:rPr>
          <w:rFonts w:ascii="Times New Roman" w:hAnsi="Times New Roman"/>
          <w:color w:val="000000" w:themeColor="text1"/>
          <w:sz w:val="28"/>
          <w:szCs w:val="28"/>
          <w:lang w:val="kk-KZ"/>
        </w:rPr>
        <w:t xml:space="preserve">30 </w:t>
      </w:r>
      <w:r w:rsidRPr="00185CFE">
        <w:rPr>
          <w:rFonts w:ascii="Times New Roman" w:hAnsi="Times New Roman"/>
          <w:color w:val="000000" w:themeColor="text1"/>
          <w:sz w:val="28"/>
          <w:szCs w:val="28"/>
          <w:lang w:val="kk-KZ"/>
        </w:rPr>
        <w:t>– Эксперттік талдау нәтижелері</w:t>
      </w:r>
    </w:p>
    <w:tbl>
      <w:tblPr>
        <w:tblStyle w:val="af"/>
        <w:tblW w:w="0" w:type="auto"/>
        <w:tblLook w:val="04A0" w:firstRow="1" w:lastRow="0" w:firstColumn="1" w:lastColumn="0" w:noHBand="0" w:noVBand="1"/>
      </w:tblPr>
      <w:tblGrid>
        <w:gridCol w:w="2336"/>
        <w:gridCol w:w="2336"/>
        <w:gridCol w:w="2336"/>
        <w:gridCol w:w="2337"/>
      </w:tblGrid>
      <w:tr w:rsidR="005E0973" w:rsidRPr="00185CFE" w14:paraId="238BAAE8" w14:textId="77777777" w:rsidTr="00A6631A">
        <w:tc>
          <w:tcPr>
            <w:tcW w:w="2336" w:type="dxa"/>
          </w:tcPr>
          <w:p w14:paraId="010AA5E0" w14:textId="77777777" w:rsidR="005E0973" w:rsidRPr="00185CFE" w:rsidRDefault="005E0973" w:rsidP="00A6631A">
            <w:pPr>
              <w:tabs>
                <w:tab w:val="left" w:pos="993"/>
              </w:tabs>
              <w:spacing w:after="0" w:line="240" w:lineRule="auto"/>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Көрсеткіш</w:t>
            </w:r>
          </w:p>
        </w:tc>
        <w:tc>
          <w:tcPr>
            <w:tcW w:w="2336" w:type="dxa"/>
          </w:tcPr>
          <w:p w14:paraId="108A3DF2" w14:textId="77777777" w:rsidR="005E0973" w:rsidRPr="00185CFE" w:rsidRDefault="005E0973" w:rsidP="00A6631A">
            <w:pPr>
              <w:tabs>
                <w:tab w:val="left" w:pos="993"/>
              </w:tabs>
              <w:spacing w:after="0" w:line="240" w:lineRule="auto"/>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Мәні, балл</w:t>
            </w:r>
          </w:p>
        </w:tc>
        <w:tc>
          <w:tcPr>
            <w:tcW w:w="2336" w:type="dxa"/>
          </w:tcPr>
          <w:p w14:paraId="22772FE7" w14:textId="77777777" w:rsidR="005E0973" w:rsidRPr="00185CFE" w:rsidRDefault="005E0973" w:rsidP="00A6631A">
            <w:pPr>
              <w:tabs>
                <w:tab w:val="left" w:pos="993"/>
              </w:tabs>
              <w:spacing w:after="0" w:line="240" w:lineRule="auto"/>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Максималды мәні, балл</w:t>
            </w:r>
          </w:p>
        </w:tc>
        <w:tc>
          <w:tcPr>
            <w:tcW w:w="2337" w:type="dxa"/>
          </w:tcPr>
          <w:p w14:paraId="51757EBB" w14:textId="77777777" w:rsidR="005E0973" w:rsidRPr="00185CFE" w:rsidRDefault="005E0973" w:rsidP="00A6631A">
            <w:pPr>
              <w:tabs>
                <w:tab w:val="left" w:pos="993"/>
              </w:tabs>
              <w:spacing w:after="0" w:line="240" w:lineRule="auto"/>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Сипаттамасы</w:t>
            </w:r>
          </w:p>
        </w:tc>
      </w:tr>
      <w:tr w:rsidR="005E0973" w:rsidRPr="00FA43A4" w14:paraId="220250CB" w14:textId="77777777" w:rsidTr="00A6631A">
        <w:tc>
          <w:tcPr>
            <w:tcW w:w="2336" w:type="dxa"/>
          </w:tcPr>
          <w:p w14:paraId="402855B5" w14:textId="77777777" w:rsidR="005E0973" w:rsidRPr="00185CFE" w:rsidRDefault="005E0973" w:rsidP="00A6631A">
            <w:pPr>
              <w:tabs>
                <w:tab w:val="left" w:pos="993"/>
              </w:tabs>
              <w:spacing w:after="0" w:line="240" w:lineRule="auto"/>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 xml:space="preserve">Әдістер бойынша </w:t>
            </w:r>
          </w:p>
        </w:tc>
        <w:tc>
          <w:tcPr>
            <w:tcW w:w="2336" w:type="dxa"/>
          </w:tcPr>
          <w:p w14:paraId="666CC8E8" w14:textId="77777777" w:rsidR="005E0973" w:rsidRPr="00185CFE" w:rsidRDefault="005E0973" w:rsidP="00A6631A">
            <w:pPr>
              <w:tabs>
                <w:tab w:val="left" w:pos="993"/>
              </w:tabs>
              <w:spacing w:after="0" w:line="240" w:lineRule="auto"/>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22</w:t>
            </w:r>
          </w:p>
        </w:tc>
        <w:tc>
          <w:tcPr>
            <w:tcW w:w="2336" w:type="dxa"/>
          </w:tcPr>
          <w:p w14:paraId="76646969" w14:textId="77777777" w:rsidR="005E0973" w:rsidRPr="00185CFE" w:rsidRDefault="005E0973" w:rsidP="00A6631A">
            <w:pPr>
              <w:tabs>
                <w:tab w:val="left" w:pos="993"/>
              </w:tabs>
              <w:spacing w:after="0" w:line="240" w:lineRule="auto"/>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63</w:t>
            </w:r>
          </w:p>
        </w:tc>
        <w:tc>
          <w:tcPr>
            <w:tcW w:w="2337" w:type="dxa"/>
          </w:tcPr>
          <w:p w14:paraId="052CC806" w14:textId="77777777" w:rsidR="005E0973" w:rsidRPr="00185CFE" w:rsidRDefault="005E0973" w:rsidP="00A6631A">
            <w:pPr>
              <w:tabs>
                <w:tab w:val="left" w:pos="993"/>
              </w:tabs>
              <w:spacing w:after="0" w:line="240" w:lineRule="auto"/>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Мұнда әрбір әдіс (жобаны басқарудың 11 негізгі әдісі) екі ось бойынша бағаланды: аңыздылық (1–5) және меңгеру дәрежесі (1–3)</w:t>
            </w:r>
          </w:p>
        </w:tc>
      </w:tr>
      <w:tr w:rsidR="005E0973" w:rsidRPr="00FA43A4" w14:paraId="6A90A860" w14:textId="77777777" w:rsidTr="00A6631A">
        <w:tc>
          <w:tcPr>
            <w:tcW w:w="2336" w:type="dxa"/>
          </w:tcPr>
          <w:p w14:paraId="4DE24194" w14:textId="77777777" w:rsidR="005E0973" w:rsidRPr="00185CFE" w:rsidRDefault="005E0973" w:rsidP="00A6631A">
            <w:pPr>
              <w:tabs>
                <w:tab w:val="left" w:pos="993"/>
              </w:tabs>
              <w:spacing w:after="0" w:line="240" w:lineRule="auto"/>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Сипаттамалар бойынша</w:t>
            </w:r>
          </w:p>
        </w:tc>
        <w:tc>
          <w:tcPr>
            <w:tcW w:w="2336" w:type="dxa"/>
          </w:tcPr>
          <w:p w14:paraId="7BFAAFB1" w14:textId="77777777" w:rsidR="005E0973" w:rsidRPr="00185CFE" w:rsidRDefault="005E0973" w:rsidP="00A6631A">
            <w:pPr>
              <w:tabs>
                <w:tab w:val="left" w:pos="993"/>
              </w:tabs>
              <w:spacing w:after="0" w:line="240" w:lineRule="auto"/>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83</w:t>
            </w:r>
          </w:p>
        </w:tc>
        <w:tc>
          <w:tcPr>
            <w:tcW w:w="2336" w:type="dxa"/>
          </w:tcPr>
          <w:p w14:paraId="5B330CD7" w14:textId="77777777" w:rsidR="005E0973" w:rsidRPr="00185CFE" w:rsidRDefault="005E0973" w:rsidP="00A6631A">
            <w:pPr>
              <w:tabs>
                <w:tab w:val="left" w:pos="993"/>
              </w:tabs>
              <w:spacing w:after="0" w:line="240" w:lineRule="auto"/>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300</w:t>
            </w:r>
          </w:p>
        </w:tc>
        <w:tc>
          <w:tcPr>
            <w:tcW w:w="2337" w:type="dxa"/>
          </w:tcPr>
          <w:p w14:paraId="5080718A" w14:textId="77777777" w:rsidR="005E0973" w:rsidRPr="00185CFE" w:rsidRDefault="005E0973" w:rsidP="00A6631A">
            <w:pPr>
              <w:tabs>
                <w:tab w:val="left" w:pos="993"/>
              </w:tabs>
              <w:spacing w:after="0" w:line="240" w:lineRule="auto"/>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Мұнда 25 кемелдену сипатына арналған біріктірілген ұпайды көрсетеді</w:t>
            </w:r>
          </w:p>
        </w:tc>
      </w:tr>
      <w:tr w:rsidR="005E0973" w:rsidRPr="00FA43A4" w14:paraId="74A8018D" w14:textId="77777777" w:rsidTr="00A6631A">
        <w:tc>
          <w:tcPr>
            <w:tcW w:w="2336" w:type="dxa"/>
          </w:tcPr>
          <w:p w14:paraId="4A9864A2" w14:textId="77777777" w:rsidR="005E0973" w:rsidRPr="00185CFE" w:rsidRDefault="005E0973" w:rsidP="00A6631A">
            <w:pPr>
              <w:tabs>
                <w:tab w:val="left" w:pos="993"/>
              </w:tabs>
              <w:spacing w:after="0" w:line="240" w:lineRule="auto"/>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Интегралды кемелдену балы</w:t>
            </w:r>
          </w:p>
        </w:tc>
        <w:tc>
          <w:tcPr>
            <w:tcW w:w="4672" w:type="dxa"/>
            <w:gridSpan w:val="2"/>
          </w:tcPr>
          <w:p w14:paraId="53597B0F" w14:textId="77777777" w:rsidR="005E0973" w:rsidRPr="00185CFE" w:rsidRDefault="005E0973" w:rsidP="00A6631A">
            <w:pPr>
              <w:tabs>
                <w:tab w:val="left" w:pos="993"/>
              </w:tabs>
              <w:spacing w:after="0" w:line="240" w:lineRule="auto"/>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22 × 83 = 1826</w:t>
            </w:r>
          </w:p>
        </w:tc>
        <w:tc>
          <w:tcPr>
            <w:tcW w:w="2337" w:type="dxa"/>
          </w:tcPr>
          <w:p w14:paraId="2AD2D0FB" w14:textId="77777777" w:rsidR="005E0973" w:rsidRPr="00185CFE" w:rsidRDefault="005E0973" w:rsidP="00A6631A">
            <w:pPr>
              <w:tabs>
                <w:tab w:val="left" w:pos="993"/>
              </w:tabs>
              <w:spacing w:after="0" w:line="240" w:lineRule="auto"/>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Кемелденудің 1-ші деңгейіне сәйкес келеді (0-ден 2223 баллға дейін).</w:t>
            </w:r>
            <w:r w:rsidRPr="00185CFE">
              <w:rPr>
                <w:rFonts w:ascii="Times New Roman" w:hAnsi="Times New Roman"/>
                <w:color w:val="000000" w:themeColor="text1"/>
                <w:sz w:val="20"/>
                <w:szCs w:val="20"/>
                <w:lang w:val="kk-KZ"/>
              </w:rPr>
              <w:br w:type="page"/>
            </w:r>
          </w:p>
        </w:tc>
      </w:tr>
      <w:tr w:rsidR="008E683A" w:rsidRPr="00185CFE" w14:paraId="6129D958" w14:textId="77777777" w:rsidTr="00A6631A">
        <w:tc>
          <w:tcPr>
            <w:tcW w:w="9345" w:type="dxa"/>
            <w:gridSpan w:val="4"/>
          </w:tcPr>
          <w:p w14:paraId="78975878" w14:textId="7E8FD7AA" w:rsidR="008E683A" w:rsidRPr="00185CFE" w:rsidRDefault="008E683A" w:rsidP="00A6631A">
            <w:pPr>
              <w:tabs>
                <w:tab w:val="left" w:pos="993"/>
              </w:tabs>
              <w:spacing w:after="0" w:line="240" w:lineRule="auto"/>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Ескеру: зерттеу нәтижесінде автормен құрастырылған</w:t>
            </w:r>
          </w:p>
        </w:tc>
      </w:tr>
    </w:tbl>
    <w:p w14:paraId="6C506C4A" w14:textId="77777777" w:rsidR="005E0973" w:rsidRPr="00185CFE" w:rsidRDefault="005E0973" w:rsidP="005E0973">
      <w:pPr>
        <w:tabs>
          <w:tab w:val="left" w:pos="993"/>
        </w:tabs>
        <w:spacing w:after="0" w:line="240" w:lineRule="auto"/>
        <w:jc w:val="both"/>
        <w:rPr>
          <w:rFonts w:ascii="Times New Roman" w:hAnsi="Times New Roman"/>
          <w:color w:val="000000" w:themeColor="text1"/>
          <w:sz w:val="28"/>
          <w:szCs w:val="28"/>
          <w:lang w:val="kk-KZ"/>
        </w:rPr>
      </w:pPr>
    </w:p>
    <w:p w14:paraId="160844A8" w14:textId="13CAF3B1" w:rsidR="00623F5B" w:rsidRPr="00185CFE" w:rsidRDefault="00CA3BAB" w:rsidP="00623F5B">
      <w:pPr>
        <w:spacing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П</w:t>
      </w:r>
      <w:r w:rsidR="00623F5B" w:rsidRPr="00185CFE">
        <w:rPr>
          <w:rFonts w:ascii="Times New Roman" w:hAnsi="Times New Roman"/>
          <w:color w:val="000000" w:themeColor="text1"/>
          <w:sz w:val="28"/>
          <w:szCs w:val="28"/>
          <w:lang w:val="kk-KZ"/>
        </w:rPr>
        <w:t xml:space="preserve">айдаланылатын әдістер мен </w:t>
      </w:r>
      <w:r w:rsidRPr="00185CFE">
        <w:rPr>
          <w:rFonts w:ascii="Times New Roman" w:hAnsi="Times New Roman"/>
          <w:color w:val="000000" w:themeColor="text1"/>
          <w:sz w:val="28"/>
          <w:szCs w:val="28"/>
          <w:lang w:val="kk-KZ"/>
        </w:rPr>
        <w:t>кемелдену</w:t>
      </w:r>
      <w:r w:rsidR="00623F5B" w:rsidRPr="00185CFE">
        <w:rPr>
          <w:rFonts w:ascii="Times New Roman" w:hAnsi="Times New Roman"/>
          <w:color w:val="000000" w:themeColor="text1"/>
          <w:sz w:val="28"/>
          <w:szCs w:val="28"/>
          <w:lang w:val="kk-KZ"/>
        </w:rPr>
        <w:t xml:space="preserve"> сипаттамалар</w:t>
      </w:r>
      <w:r w:rsidRPr="00185CFE">
        <w:rPr>
          <w:rFonts w:ascii="Times New Roman" w:hAnsi="Times New Roman"/>
          <w:color w:val="000000" w:themeColor="text1"/>
          <w:sz w:val="28"/>
          <w:szCs w:val="28"/>
          <w:lang w:val="kk-KZ"/>
        </w:rPr>
        <w:t>ы</w:t>
      </w:r>
      <w:r w:rsidR="00623F5B" w:rsidRPr="00185CFE">
        <w:rPr>
          <w:rFonts w:ascii="Times New Roman" w:hAnsi="Times New Roman"/>
          <w:color w:val="000000" w:themeColor="text1"/>
          <w:sz w:val="28"/>
          <w:szCs w:val="28"/>
          <w:lang w:val="kk-KZ"/>
        </w:rPr>
        <w:t xml:space="preserve"> бойынша алынған балл сомасын көбейту арқылы </w:t>
      </w:r>
      <w:r w:rsidR="004C442E" w:rsidRPr="00185CFE">
        <w:rPr>
          <w:rFonts w:ascii="Times New Roman" w:hAnsi="Times New Roman"/>
          <w:color w:val="000000" w:themeColor="text1"/>
          <w:sz w:val="28"/>
          <w:szCs w:val="28"/>
          <w:lang w:val="kk-KZ"/>
        </w:rPr>
        <w:t xml:space="preserve">ұйымдардағы </w:t>
      </w:r>
      <w:r w:rsidR="00623F5B" w:rsidRPr="00185CFE">
        <w:rPr>
          <w:rFonts w:ascii="Times New Roman" w:hAnsi="Times New Roman"/>
          <w:color w:val="000000" w:themeColor="text1"/>
          <w:sz w:val="28"/>
          <w:szCs w:val="28"/>
          <w:lang w:val="kk-KZ"/>
        </w:rPr>
        <w:t xml:space="preserve">жобаларды басқару жүйесінің  пайдаланылатын </w:t>
      </w:r>
      <w:r w:rsidR="004C442E" w:rsidRPr="00185CFE">
        <w:rPr>
          <w:rFonts w:ascii="Times New Roman" w:hAnsi="Times New Roman"/>
          <w:color w:val="000000" w:themeColor="text1"/>
          <w:sz w:val="28"/>
          <w:szCs w:val="28"/>
          <w:lang w:val="kk-KZ"/>
        </w:rPr>
        <w:t>кемелдену</w:t>
      </w:r>
      <w:r w:rsidR="00623F5B" w:rsidRPr="00185CFE">
        <w:rPr>
          <w:rFonts w:ascii="Times New Roman" w:hAnsi="Times New Roman"/>
          <w:color w:val="000000" w:themeColor="text1"/>
          <w:sz w:val="28"/>
          <w:szCs w:val="28"/>
          <w:lang w:val="kk-KZ"/>
        </w:rPr>
        <w:t xml:space="preserve"> деңгейін интегралдық бағалау жүргізілді және ұйымның ЖБЖ кемелденудің бірінші деңгейіне сәйкес келетін 1826 балл мәні алынды.</w:t>
      </w:r>
    </w:p>
    <w:p w14:paraId="29905365" w14:textId="77777777" w:rsidR="00623F5B" w:rsidRPr="00185CFE" w:rsidRDefault="00623F5B" w:rsidP="00623F5B">
      <w:pPr>
        <w:spacing w:after="0" w:line="240" w:lineRule="auto"/>
        <w:ind w:firstLine="567"/>
        <w:contextualSpacing/>
        <w:jc w:val="both"/>
        <w:rPr>
          <w:rFonts w:ascii="Times New Roman" w:hAnsi="Times New Roman"/>
          <w:color w:val="000000" w:themeColor="text1"/>
          <w:sz w:val="28"/>
          <w:szCs w:val="28"/>
          <w:lang w:val="kk-KZ"/>
        </w:rPr>
      </w:pPr>
      <w:bookmarkStart w:id="12" w:name="_Hlk213746687"/>
      <w:r w:rsidRPr="00185CFE">
        <w:rPr>
          <w:rFonts w:ascii="Times New Roman" w:hAnsi="Times New Roman"/>
          <w:color w:val="000000" w:themeColor="text1"/>
          <w:sz w:val="28"/>
          <w:szCs w:val="28"/>
          <w:lang w:val="kk-KZ"/>
        </w:rPr>
        <w:t>Жобалар бойынша негізгі нәтижелер:</w:t>
      </w:r>
    </w:p>
    <w:p w14:paraId="20DC1AC4" w14:textId="77777777" w:rsidR="00623F5B" w:rsidRPr="00185CFE" w:rsidRDefault="00623F5B" w:rsidP="00FA4580">
      <w:pPr>
        <w:pStyle w:val="a7"/>
        <w:numPr>
          <w:ilvl w:val="0"/>
          <w:numId w:val="11"/>
        </w:numPr>
        <w:tabs>
          <w:tab w:val="left" w:pos="851"/>
        </w:tabs>
        <w:spacing w:after="0" w:line="240" w:lineRule="auto"/>
        <w:ind w:left="0" w:firstLine="567"/>
        <w:jc w:val="both"/>
        <w:rPr>
          <w:rFonts w:ascii="Times New Roman" w:eastAsiaTheme="minorEastAsia" w:hAnsi="Times New Roman"/>
          <w:color w:val="000000" w:themeColor="text1"/>
          <w:sz w:val="28"/>
          <w:szCs w:val="28"/>
          <w:lang w:val="kk-KZ" w:eastAsia="zh-CN"/>
        </w:rPr>
      </w:pPr>
      <w:r w:rsidRPr="00185CFE">
        <w:rPr>
          <w:rFonts w:ascii="Times New Roman" w:eastAsiaTheme="minorEastAsia" w:hAnsi="Times New Roman"/>
          <w:color w:val="000000" w:themeColor="text1"/>
          <w:sz w:val="28"/>
          <w:szCs w:val="28"/>
          <w:lang w:val="kk-KZ" w:eastAsia="zh-CN"/>
        </w:rPr>
        <w:t xml:space="preserve">Ұйымдардың 41%-ы жобаның белгіленген мерзімінен жиі ауытқиды; </w:t>
      </w:r>
    </w:p>
    <w:p w14:paraId="36FB9936" w14:textId="77777777" w:rsidR="00623F5B" w:rsidRPr="00185CFE" w:rsidRDefault="00623F5B" w:rsidP="00FA4580">
      <w:pPr>
        <w:pStyle w:val="a7"/>
        <w:numPr>
          <w:ilvl w:val="0"/>
          <w:numId w:val="11"/>
        </w:numPr>
        <w:tabs>
          <w:tab w:val="left" w:pos="851"/>
        </w:tabs>
        <w:spacing w:after="0" w:line="240" w:lineRule="auto"/>
        <w:ind w:left="0" w:firstLine="567"/>
        <w:jc w:val="both"/>
        <w:rPr>
          <w:rFonts w:ascii="Times New Roman" w:eastAsiaTheme="minorEastAsia" w:hAnsi="Times New Roman"/>
          <w:color w:val="000000" w:themeColor="text1"/>
          <w:sz w:val="28"/>
          <w:szCs w:val="28"/>
          <w:lang w:val="kk-KZ" w:eastAsia="zh-CN"/>
        </w:rPr>
      </w:pPr>
      <w:r w:rsidRPr="00185CFE">
        <w:rPr>
          <w:rFonts w:ascii="Times New Roman" w:eastAsiaTheme="minorEastAsia" w:hAnsi="Times New Roman"/>
          <w:color w:val="000000" w:themeColor="text1"/>
          <w:sz w:val="28"/>
          <w:szCs w:val="28"/>
          <w:lang w:val="kk-KZ" w:eastAsia="zh-CN"/>
        </w:rPr>
        <w:t xml:space="preserve">Ұйымдардың 80%-ында грант бойынша берілген бюджеттік қаражаттың жетіспеушілігі; </w:t>
      </w:r>
    </w:p>
    <w:p w14:paraId="6D317572" w14:textId="77777777" w:rsidR="00623F5B" w:rsidRPr="00185CFE" w:rsidRDefault="00623F5B" w:rsidP="00FA4580">
      <w:pPr>
        <w:pStyle w:val="a7"/>
        <w:numPr>
          <w:ilvl w:val="0"/>
          <w:numId w:val="11"/>
        </w:numPr>
        <w:tabs>
          <w:tab w:val="left" w:pos="851"/>
        </w:tabs>
        <w:spacing w:after="0" w:line="240" w:lineRule="auto"/>
        <w:ind w:left="0" w:firstLine="567"/>
        <w:jc w:val="both"/>
        <w:rPr>
          <w:rFonts w:ascii="Times New Roman" w:eastAsiaTheme="minorEastAsia" w:hAnsi="Times New Roman"/>
          <w:color w:val="000000" w:themeColor="text1"/>
          <w:sz w:val="28"/>
          <w:szCs w:val="28"/>
          <w:lang w:val="kk-KZ" w:eastAsia="zh-CN"/>
        </w:rPr>
      </w:pPr>
      <w:r w:rsidRPr="00185CFE">
        <w:rPr>
          <w:rFonts w:ascii="Times New Roman" w:eastAsiaTheme="minorEastAsia" w:hAnsi="Times New Roman"/>
          <w:color w:val="000000" w:themeColor="text1"/>
          <w:sz w:val="28"/>
          <w:szCs w:val="28"/>
          <w:lang w:val="kk-KZ" w:eastAsia="zh-CN"/>
        </w:rPr>
        <w:t xml:space="preserve">Ұйымдардың 48%-ы жүзеге асырған жобаның нәтижесімен қанағаттанбайды. </w:t>
      </w:r>
    </w:p>
    <w:bookmarkEnd w:id="12"/>
    <w:p w14:paraId="1D738589" w14:textId="77777777" w:rsidR="00623F5B" w:rsidRPr="00185CFE" w:rsidRDefault="00623F5B" w:rsidP="00623F5B">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Жоба басшыларының негізгі мәселелері:</w:t>
      </w:r>
    </w:p>
    <w:p w14:paraId="73D69AA1" w14:textId="77777777" w:rsidR="00623F5B" w:rsidRPr="00185CFE" w:rsidRDefault="00623F5B" w:rsidP="00FA4580">
      <w:pPr>
        <w:pStyle w:val="a7"/>
        <w:numPr>
          <w:ilvl w:val="0"/>
          <w:numId w:val="12"/>
        </w:numPr>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Жобалар мазмұнының тұрақты болуы, жобаны жүзеге асыру барысында өзгертуге мүмкіндік жок. Бұл нанотехнологиялық жобалардың белгісіздік жағдайында жүзеге асырылатын ескерсек, ыңғайсыздық тудырады, және жоба нәтижесіне кері әсерін тигізу қаупі бар;</w:t>
      </w:r>
    </w:p>
    <w:p w14:paraId="0AF705BB" w14:textId="77777777" w:rsidR="00623F5B" w:rsidRPr="00185CFE" w:rsidRDefault="00623F5B" w:rsidP="00FA4580">
      <w:pPr>
        <w:pStyle w:val="a7"/>
        <w:numPr>
          <w:ilvl w:val="0"/>
          <w:numId w:val="12"/>
        </w:numPr>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Жобаларды басқару тәсілдерінің сәйкессіздігі;</w:t>
      </w:r>
    </w:p>
    <w:p w14:paraId="41A3987F" w14:textId="06962B39" w:rsidR="00623F5B" w:rsidRPr="00185CFE" w:rsidRDefault="00623F5B" w:rsidP="00FA4580">
      <w:pPr>
        <w:pStyle w:val="a7"/>
        <w:numPr>
          <w:ilvl w:val="0"/>
          <w:numId w:val="12"/>
        </w:numPr>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Ресурстарды тиісінше басқару мүмкіндігінің жоқтығы. </w:t>
      </w:r>
      <w:r w:rsidR="00AE14CD" w:rsidRPr="00185CFE">
        <w:rPr>
          <w:rFonts w:ascii="Times New Roman" w:hAnsi="Times New Roman"/>
          <w:color w:val="000000" w:themeColor="text1"/>
          <w:sz w:val="28"/>
          <w:szCs w:val="28"/>
          <w:lang w:val="kk-KZ"/>
        </w:rPr>
        <w:t>Ғылым комитетінен бөлінген</w:t>
      </w:r>
      <w:r w:rsidRPr="00185CFE">
        <w:rPr>
          <w:rFonts w:ascii="Times New Roman" w:hAnsi="Times New Roman"/>
          <w:color w:val="000000" w:themeColor="text1"/>
          <w:sz w:val="28"/>
          <w:szCs w:val="28"/>
          <w:lang w:val="kk-KZ"/>
        </w:rPr>
        <w:t xml:space="preserve"> гранттық өтінім</w:t>
      </w:r>
      <w:r w:rsidR="00FC182C" w:rsidRPr="00185CFE">
        <w:rPr>
          <w:rFonts w:ascii="Times New Roman" w:hAnsi="Times New Roman"/>
          <w:color w:val="000000" w:themeColor="text1"/>
          <w:sz w:val="28"/>
          <w:szCs w:val="28"/>
          <w:lang w:val="kk-KZ"/>
        </w:rPr>
        <w:t>дерді қаржыландыру</w:t>
      </w:r>
      <w:r w:rsidRPr="00185CFE">
        <w:rPr>
          <w:rFonts w:ascii="Times New Roman" w:hAnsi="Times New Roman"/>
          <w:color w:val="000000" w:themeColor="text1"/>
          <w:sz w:val="28"/>
          <w:szCs w:val="28"/>
          <w:lang w:val="kk-KZ"/>
        </w:rPr>
        <w:t xml:space="preserve"> бойынша жобаны жүзеге асыруға бағытталған қаражат нақты жоба менеджеріне емес, ұйым немесе институтқа жіберіледі. Зерттеушілерге қажет болған қаражат пен ресурстардың дәл уақытында келмеу тәуекелі бар. </w:t>
      </w:r>
    </w:p>
    <w:p w14:paraId="3C1E1781" w14:textId="7D179E5E" w:rsidR="00623F5B" w:rsidRPr="00185CFE" w:rsidRDefault="00FC182C" w:rsidP="00623F5B">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Жобаларды басқарудың </w:t>
      </w:r>
      <w:r w:rsidR="00623F5B" w:rsidRPr="00185CFE">
        <w:rPr>
          <w:rFonts w:ascii="Times New Roman" w:hAnsi="Times New Roman"/>
          <w:color w:val="000000" w:themeColor="text1"/>
          <w:sz w:val="28"/>
          <w:szCs w:val="28"/>
          <w:lang w:val="kk-KZ"/>
        </w:rPr>
        <w:t xml:space="preserve">кемелденуінің маңызды индикаторы - жобаларды басқару әдістемесін дәйекті енгізу, пайдалану және қолдау. Барлық жобалар бірдей басқарыла ма және бір өмірлік цикл бойынша жүзеге асырылып жатыр ма әлде жобаның сапасы жоба жетекшісіне байланысты ма? Жоғары технологиялық жобаларда бірізділіктің болмауы, жобаның мазмұны, құны, мерзімі мен сапасы бойынша бірқатар мәселелерді тудырады. </w:t>
      </w:r>
    </w:p>
    <w:p w14:paraId="697881C2" w14:textId="7F5E11CB" w:rsidR="00623F5B" w:rsidRPr="00185CFE" w:rsidRDefault="00623F5B" w:rsidP="00623F5B">
      <w:pPr>
        <w:pStyle w:val="ad"/>
        <w:shd w:val="clear" w:color="auto" w:fill="FFFFFF"/>
        <w:spacing w:before="0" w:beforeAutospacing="0" w:after="0" w:afterAutospacing="0"/>
        <w:ind w:firstLine="567"/>
        <w:jc w:val="both"/>
        <w:textAlignment w:val="baseline"/>
        <w:rPr>
          <w:rFonts w:eastAsia="Calibri"/>
          <w:color w:val="000000" w:themeColor="text1"/>
          <w:sz w:val="28"/>
          <w:szCs w:val="28"/>
          <w:lang w:val="kk-KZ" w:eastAsia="en-US"/>
        </w:rPr>
      </w:pPr>
      <w:r w:rsidRPr="00185CFE">
        <w:rPr>
          <w:rFonts w:eastAsia="Calibri"/>
          <w:color w:val="000000" w:themeColor="text1"/>
          <w:sz w:val="28"/>
          <w:szCs w:val="28"/>
          <w:lang w:val="kk-KZ" w:eastAsia="en-US"/>
        </w:rPr>
        <w:lastRenderedPageBreak/>
        <w:t xml:space="preserve">Респонденттердің 5% -ы көп жағдайда жобаларды басқарудың бірегей әдістемесі қолданылатынын айтты. Тағы 15% - ға жуығы бірегей әдістеме ұйымның барлық жобаларында қолданылатынын мәлімдеген. Эксперттердің 10%-ы тек кейде қолданады деп жауап берді. Деректер </w:t>
      </w:r>
      <w:r w:rsidR="00E664D4" w:rsidRPr="00185CFE">
        <w:rPr>
          <w:rFonts w:eastAsia="Calibri"/>
          <w:color w:val="000000" w:themeColor="text1"/>
          <w:sz w:val="28"/>
          <w:szCs w:val="28"/>
          <w:lang w:val="kk-KZ" w:eastAsia="en-US"/>
        </w:rPr>
        <w:t>14</w:t>
      </w:r>
      <w:r w:rsidRPr="00185CFE">
        <w:rPr>
          <w:rFonts w:eastAsia="Calibri"/>
          <w:color w:val="000000" w:themeColor="text1"/>
          <w:sz w:val="28"/>
          <w:szCs w:val="28"/>
          <w:lang w:val="kk-KZ" w:eastAsia="en-US"/>
        </w:rPr>
        <w:t>-суретте келтірілген.</w:t>
      </w:r>
    </w:p>
    <w:p w14:paraId="4F16DDC5" w14:textId="77777777" w:rsidR="00623F5B" w:rsidRPr="00185CFE" w:rsidRDefault="00623F5B" w:rsidP="00623F5B">
      <w:pPr>
        <w:pStyle w:val="ad"/>
        <w:shd w:val="clear" w:color="auto" w:fill="FFFFFF"/>
        <w:spacing w:before="0" w:beforeAutospacing="0" w:after="0" w:afterAutospacing="0"/>
        <w:ind w:firstLine="567"/>
        <w:jc w:val="both"/>
        <w:textAlignment w:val="baseline"/>
        <w:rPr>
          <w:rFonts w:eastAsia="Calibri"/>
          <w:color w:val="000000" w:themeColor="text1"/>
          <w:sz w:val="28"/>
          <w:szCs w:val="28"/>
          <w:lang w:val="kk-KZ" w:eastAsia="en-US"/>
        </w:rPr>
      </w:pPr>
    </w:p>
    <w:p w14:paraId="3B46B6CB" w14:textId="77777777" w:rsidR="00623F5B" w:rsidRPr="00185CFE" w:rsidRDefault="00623F5B" w:rsidP="00623F5B">
      <w:pPr>
        <w:pStyle w:val="ad"/>
        <w:shd w:val="clear" w:color="auto" w:fill="FFFFFF"/>
        <w:spacing w:before="0" w:beforeAutospacing="0" w:after="0" w:afterAutospacing="0"/>
        <w:jc w:val="center"/>
        <w:textAlignment w:val="baseline"/>
        <w:rPr>
          <w:rFonts w:ascii="Arial" w:hAnsi="Arial" w:cs="Arial"/>
          <w:color w:val="000000" w:themeColor="text1"/>
          <w:sz w:val="21"/>
          <w:szCs w:val="21"/>
          <w:lang w:val="kk-KZ"/>
        </w:rPr>
      </w:pPr>
      <w:r w:rsidRPr="00185CFE">
        <w:rPr>
          <w:rFonts w:ascii="Arial" w:hAnsi="Arial" w:cs="Arial"/>
          <w:noProof/>
          <w:color w:val="000000" w:themeColor="text1"/>
          <w:sz w:val="21"/>
          <w:szCs w:val="21"/>
          <w:lang w:val="en-US" w:eastAsia="en-US"/>
        </w:rPr>
        <w:drawing>
          <wp:inline distT="0" distB="0" distL="0" distR="0" wp14:anchorId="77865F65" wp14:editId="60E63F3A">
            <wp:extent cx="5486400" cy="2599898"/>
            <wp:effectExtent l="0" t="0" r="0" b="1016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D0AF989" w14:textId="0D641E0F" w:rsidR="00623F5B" w:rsidRPr="00185CFE" w:rsidRDefault="00623F5B" w:rsidP="00623F5B">
      <w:pPr>
        <w:spacing w:after="0" w:line="240" w:lineRule="auto"/>
        <w:ind w:firstLine="567"/>
        <w:contextualSpacing/>
        <w:jc w:val="center"/>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Сурет </w:t>
      </w:r>
      <w:r w:rsidR="00E664D4" w:rsidRPr="00185CFE">
        <w:rPr>
          <w:rFonts w:ascii="Times New Roman" w:hAnsi="Times New Roman"/>
          <w:color w:val="000000" w:themeColor="text1"/>
          <w:sz w:val="28"/>
          <w:szCs w:val="28"/>
          <w:lang w:val="kk-KZ"/>
        </w:rPr>
        <w:t>1</w:t>
      </w:r>
      <w:r w:rsidRPr="00185CFE">
        <w:rPr>
          <w:rFonts w:ascii="Times New Roman" w:hAnsi="Times New Roman"/>
          <w:color w:val="000000" w:themeColor="text1"/>
          <w:sz w:val="28"/>
          <w:szCs w:val="28"/>
          <w:lang w:val="kk-KZ"/>
        </w:rPr>
        <w:t>4 - Ұйымда бірегей әдіснаманың қолданылуы</w:t>
      </w:r>
    </w:p>
    <w:p w14:paraId="7D66D175" w14:textId="77777777" w:rsidR="008E683A" w:rsidRPr="00185CFE" w:rsidRDefault="008E683A" w:rsidP="008E683A">
      <w:pPr>
        <w:pStyle w:val="ad"/>
        <w:shd w:val="clear" w:color="auto" w:fill="FFFFFF"/>
        <w:tabs>
          <w:tab w:val="left" w:pos="993"/>
        </w:tabs>
        <w:spacing w:before="0" w:beforeAutospacing="0" w:after="0" w:afterAutospacing="0"/>
        <w:contextualSpacing/>
        <w:jc w:val="center"/>
        <w:rPr>
          <w:color w:val="000000" w:themeColor="text1"/>
          <w:lang w:val="kk-KZ"/>
        </w:rPr>
      </w:pPr>
      <w:r w:rsidRPr="00185CFE">
        <w:rPr>
          <w:color w:val="000000" w:themeColor="text1"/>
          <w:lang w:val="kk-KZ"/>
        </w:rPr>
        <w:t>Ескеру: зерттеу нәтижесінде автормен құрастырылған</w:t>
      </w:r>
    </w:p>
    <w:p w14:paraId="5913EC90" w14:textId="77777777" w:rsidR="00623F5B" w:rsidRPr="00185CFE" w:rsidRDefault="00623F5B" w:rsidP="00623F5B">
      <w:pPr>
        <w:spacing w:after="0" w:line="240" w:lineRule="auto"/>
        <w:ind w:firstLine="567"/>
        <w:contextualSpacing/>
        <w:jc w:val="both"/>
        <w:rPr>
          <w:rFonts w:ascii="Times New Roman" w:hAnsi="Times New Roman"/>
          <w:color w:val="000000" w:themeColor="text1"/>
          <w:sz w:val="28"/>
          <w:szCs w:val="28"/>
          <w:lang w:val="kk-KZ"/>
        </w:rPr>
      </w:pPr>
    </w:p>
    <w:p w14:paraId="6C672A73" w14:textId="3D8CA136" w:rsidR="00623F5B" w:rsidRPr="00185CFE" w:rsidRDefault="00623F5B" w:rsidP="00623F5B">
      <w:pPr>
        <w:pStyle w:val="a7"/>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Эксперттердің мәліметтеріне сәйкес, жобалардың 10% - ы жоспарлы кестені пайдаланбай жүзеге асырылады, яғни базалық жоспар бойынша жоба объектісінің  прогресін бақыламайды. Толық деректер </w:t>
      </w:r>
      <w:r w:rsidR="00255343" w:rsidRPr="00185CFE">
        <w:rPr>
          <w:rFonts w:ascii="Times New Roman" w:hAnsi="Times New Roman"/>
          <w:color w:val="000000" w:themeColor="text1"/>
          <w:sz w:val="28"/>
          <w:szCs w:val="28"/>
          <w:lang w:val="kk-KZ"/>
        </w:rPr>
        <w:t>1</w:t>
      </w:r>
      <w:r w:rsidRPr="00185CFE">
        <w:rPr>
          <w:rFonts w:ascii="Times New Roman" w:hAnsi="Times New Roman"/>
          <w:color w:val="000000" w:themeColor="text1"/>
          <w:sz w:val="28"/>
          <w:szCs w:val="28"/>
          <w:lang w:val="kk-KZ"/>
        </w:rPr>
        <w:t>5-суретте берілген. Дегенмен, респонденттердің 80% - дан астамы жоспарлы кестені әрдайым белсенді қолданатынын, және алдын ала дайындалған кесте бойынша жобаны бірізділікпен жүзеге асыратынын мәлімдеген. Саны жағынан үлкен болмаса да, мұндай қарама-қайшылық жобаларды басқару мен құралдарды пайдаланудың формальды тәсілін жиі кездестіруге болады деген тұжырымға алып келеді.</w:t>
      </w:r>
    </w:p>
    <w:p w14:paraId="4CD46B52" w14:textId="77777777" w:rsidR="00623F5B" w:rsidRPr="00185CFE" w:rsidRDefault="00623F5B" w:rsidP="00623F5B">
      <w:pPr>
        <w:pStyle w:val="a7"/>
        <w:tabs>
          <w:tab w:val="left" w:pos="851"/>
        </w:tabs>
        <w:spacing w:after="0" w:line="240" w:lineRule="auto"/>
        <w:ind w:left="0" w:firstLine="567"/>
        <w:jc w:val="both"/>
        <w:rPr>
          <w:rFonts w:ascii="Times New Roman" w:hAnsi="Times New Roman"/>
          <w:color w:val="000000" w:themeColor="text1"/>
          <w:sz w:val="28"/>
          <w:szCs w:val="28"/>
          <w:lang w:val="kk-KZ"/>
        </w:rPr>
      </w:pPr>
    </w:p>
    <w:p w14:paraId="0C261836" w14:textId="77777777" w:rsidR="00623F5B" w:rsidRPr="00185CFE" w:rsidRDefault="00623F5B" w:rsidP="00623F5B">
      <w:pPr>
        <w:pStyle w:val="ad"/>
        <w:shd w:val="clear" w:color="auto" w:fill="FFFFFF"/>
        <w:spacing w:before="0" w:beforeAutospacing="0" w:after="0" w:afterAutospacing="0"/>
        <w:jc w:val="center"/>
        <w:textAlignment w:val="baseline"/>
        <w:rPr>
          <w:rFonts w:ascii="Arial" w:hAnsi="Arial" w:cs="Arial"/>
          <w:color w:val="000000" w:themeColor="text1"/>
          <w:sz w:val="21"/>
          <w:szCs w:val="21"/>
          <w:lang w:val="kk-KZ"/>
        </w:rPr>
      </w:pPr>
      <w:r w:rsidRPr="00185CFE">
        <w:rPr>
          <w:rFonts w:ascii="Arial" w:hAnsi="Arial" w:cs="Arial"/>
          <w:noProof/>
          <w:color w:val="000000" w:themeColor="text1"/>
          <w:sz w:val="21"/>
          <w:szCs w:val="21"/>
          <w:lang w:val="en-US" w:eastAsia="en-US"/>
        </w:rPr>
        <w:drawing>
          <wp:inline distT="0" distB="0" distL="0" distR="0" wp14:anchorId="0E4AFD0C" wp14:editId="5431B797">
            <wp:extent cx="5486400" cy="2370125"/>
            <wp:effectExtent l="0" t="0" r="0" b="1143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9F39ACC" w14:textId="7AE0C483" w:rsidR="00623F5B" w:rsidRPr="00185CFE" w:rsidRDefault="00623F5B" w:rsidP="00623F5B">
      <w:pPr>
        <w:pStyle w:val="ad"/>
        <w:shd w:val="clear" w:color="auto" w:fill="FFFFFF"/>
        <w:spacing w:before="0" w:beforeAutospacing="0" w:after="0" w:afterAutospacing="0"/>
        <w:jc w:val="center"/>
        <w:textAlignment w:val="baseline"/>
        <w:rPr>
          <w:rFonts w:eastAsia="Calibri"/>
          <w:color w:val="000000" w:themeColor="text1"/>
          <w:sz w:val="28"/>
          <w:szCs w:val="28"/>
          <w:lang w:val="kk-KZ" w:eastAsia="en-US"/>
        </w:rPr>
      </w:pPr>
      <w:r w:rsidRPr="00185CFE">
        <w:rPr>
          <w:rFonts w:eastAsia="Calibri"/>
          <w:color w:val="000000" w:themeColor="text1"/>
          <w:sz w:val="28"/>
          <w:szCs w:val="28"/>
          <w:lang w:val="kk-KZ" w:eastAsia="en-US"/>
        </w:rPr>
        <w:t xml:space="preserve">Сурет </w:t>
      </w:r>
      <w:r w:rsidR="00E664D4" w:rsidRPr="00185CFE">
        <w:rPr>
          <w:rFonts w:eastAsia="Calibri"/>
          <w:color w:val="000000" w:themeColor="text1"/>
          <w:sz w:val="28"/>
          <w:szCs w:val="28"/>
          <w:lang w:val="kk-KZ" w:eastAsia="en-US"/>
        </w:rPr>
        <w:t>1</w:t>
      </w:r>
      <w:r w:rsidRPr="00185CFE">
        <w:rPr>
          <w:rFonts w:eastAsia="Calibri"/>
          <w:color w:val="000000" w:themeColor="text1"/>
          <w:sz w:val="28"/>
          <w:szCs w:val="28"/>
          <w:lang w:val="kk-KZ" w:eastAsia="en-US"/>
        </w:rPr>
        <w:t>5 - Жоспарлы кестенің жиі қолданылу деңгейі</w:t>
      </w:r>
    </w:p>
    <w:p w14:paraId="1390AADB" w14:textId="77777777" w:rsidR="008E683A" w:rsidRPr="00185CFE" w:rsidRDefault="008E683A" w:rsidP="008E683A">
      <w:pPr>
        <w:pStyle w:val="ad"/>
        <w:shd w:val="clear" w:color="auto" w:fill="FFFFFF"/>
        <w:tabs>
          <w:tab w:val="left" w:pos="993"/>
        </w:tabs>
        <w:spacing w:before="0" w:beforeAutospacing="0" w:after="0" w:afterAutospacing="0"/>
        <w:contextualSpacing/>
        <w:jc w:val="center"/>
        <w:rPr>
          <w:color w:val="000000" w:themeColor="text1"/>
          <w:lang w:val="kk-KZ"/>
        </w:rPr>
      </w:pPr>
      <w:r w:rsidRPr="00185CFE">
        <w:rPr>
          <w:color w:val="000000" w:themeColor="text1"/>
          <w:lang w:val="kk-KZ"/>
        </w:rPr>
        <w:lastRenderedPageBreak/>
        <w:t>Ескеру: зерттеу нәтижесінде автормен құрастырылған</w:t>
      </w:r>
    </w:p>
    <w:p w14:paraId="31864B25" w14:textId="77777777" w:rsidR="00623F5B" w:rsidRPr="00185CFE" w:rsidRDefault="00623F5B" w:rsidP="00623F5B">
      <w:pPr>
        <w:pStyle w:val="ad"/>
        <w:shd w:val="clear" w:color="auto" w:fill="FFFFFF"/>
        <w:spacing w:before="0" w:beforeAutospacing="0" w:after="0" w:afterAutospacing="0"/>
        <w:textAlignment w:val="baseline"/>
        <w:rPr>
          <w:rFonts w:eastAsia="Calibri"/>
          <w:color w:val="000000" w:themeColor="text1"/>
          <w:sz w:val="28"/>
          <w:szCs w:val="28"/>
          <w:lang w:val="kk-KZ" w:eastAsia="en-US"/>
        </w:rPr>
      </w:pPr>
    </w:p>
    <w:p w14:paraId="07FD856A" w14:textId="4FA55FB9" w:rsidR="00623F5B" w:rsidRPr="00185CFE" w:rsidRDefault="00623F5B" w:rsidP="00623F5B">
      <w:pPr>
        <w:pStyle w:val="ad"/>
        <w:shd w:val="clear" w:color="auto" w:fill="FFFFFF"/>
        <w:spacing w:before="0" w:beforeAutospacing="0" w:after="0" w:afterAutospacing="0"/>
        <w:ind w:firstLine="567"/>
        <w:jc w:val="both"/>
        <w:textAlignment w:val="baseline"/>
        <w:rPr>
          <w:rFonts w:eastAsia="Calibri"/>
          <w:color w:val="000000" w:themeColor="text1"/>
          <w:sz w:val="28"/>
          <w:szCs w:val="28"/>
          <w:lang w:val="kk-KZ" w:eastAsia="en-US"/>
        </w:rPr>
      </w:pPr>
      <w:r w:rsidRPr="00185CFE">
        <w:rPr>
          <w:rFonts w:eastAsia="Calibri"/>
          <w:color w:val="000000" w:themeColor="text1"/>
          <w:sz w:val="28"/>
          <w:szCs w:val="28"/>
          <w:lang w:val="kk-KZ" w:eastAsia="en-US"/>
        </w:rPr>
        <w:t xml:space="preserve">Респонденттердің 50% - дан астамы тұрақты негізде тәуекелдерді басқарудың құралдарын пайдаланады, алайда тәуекелдерді басқаруды қолданудың тиімділігі немесе жүйелілігі туралы деректер жоқ. Мүмкін, олардың тиімділігін өлшеу зертханалар үшін өте қиын және көпшілігі мұнымен айналыспайды.  Деректер </w:t>
      </w:r>
      <w:r w:rsidR="00255343" w:rsidRPr="00185CFE">
        <w:rPr>
          <w:rFonts w:eastAsia="Calibri"/>
          <w:color w:val="000000" w:themeColor="text1"/>
          <w:sz w:val="28"/>
          <w:szCs w:val="28"/>
          <w:lang w:val="kk-KZ" w:eastAsia="en-US"/>
        </w:rPr>
        <w:t>1</w:t>
      </w:r>
      <w:r w:rsidRPr="00185CFE">
        <w:rPr>
          <w:rFonts w:eastAsia="Calibri"/>
          <w:color w:val="000000" w:themeColor="text1"/>
          <w:sz w:val="28"/>
          <w:szCs w:val="28"/>
          <w:lang w:val="kk-KZ" w:eastAsia="en-US"/>
        </w:rPr>
        <w:t>6-суретте келтірілген.</w:t>
      </w:r>
    </w:p>
    <w:p w14:paraId="23F3E51D" w14:textId="77777777" w:rsidR="00623F5B" w:rsidRPr="00185CFE" w:rsidRDefault="00623F5B" w:rsidP="00623F5B">
      <w:pPr>
        <w:pStyle w:val="ad"/>
        <w:shd w:val="clear" w:color="auto" w:fill="FFFFFF"/>
        <w:spacing w:before="0" w:beforeAutospacing="0" w:after="0" w:afterAutospacing="0"/>
        <w:ind w:firstLine="567"/>
        <w:jc w:val="both"/>
        <w:textAlignment w:val="baseline"/>
        <w:rPr>
          <w:rFonts w:eastAsia="Calibri"/>
          <w:color w:val="000000" w:themeColor="text1"/>
          <w:sz w:val="28"/>
          <w:szCs w:val="28"/>
          <w:lang w:val="kk-KZ" w:eastAsia="en-US"/>
        </w:rPr>
      </w:pPr>
    </w:p>
    <w:p w14:paraId="5EA94673" w14:textId="77777777" w:rsidR="00623F5B" w:rsidRPr="00185CFE" w:rsidRDefault="00623F5B" w:rsidP="00623F5B">
      <w:pPr>
        <w:pStyle w:val="ad"/>
        <w:shd w:val="clear" w:color="auto" w:fill="FFFFFF"/>
        <w:spacing w:before="0" w:beforeAutospacing="0" w:after="0" w:afterAutospacing="0"/>
        <w:jc w:val="center"/>
        <w:textAlignment w:val="baseline"/>
        <w:rPr>
          <w:rFonts w:ascii="Arial" w:hAnsi="Arial" w:cs="Arial"/>
          <w:color w:val="000000" w:themeColor="text1"/>
          <w:sz w:val="21"/>
          <w:szCs w:val="21"/>
          <w:lang w:val="kk-KZ"/>
        </w:rPr>
      </w:pPr>
      <w:r w:rsidRPr="00185CFE">
        <w:rPr>
          <w:rFonts w:ascii="Arial" w:hAnsi="Arial" w:cs="Arial"/>
          <w:noProof/>
          <w:color w:val="000000" w:themeColor="text1"/>
          <w:sz w:val="21"/>
          <w:szCs w:val="21"/>
          <w:lang w:val="en-US" w:eastAsia="en-US"/>
        </w:rPr>
        <w:drawing>
          <wp:inline distT="0" distB="0" distL="0" distR="0" wp14:anchorId="7281028B" wp14:editId="42EBFBDA">
            <wp:extent cx="5486400" cy="2035534"/>
            <wp:effectExtent l="0" t="0" r="0" b="317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337A299" w14:textId="5F2D2409" w:rsidR="008E683A" w:rsidRPr="00185CFE" w:rsidRDefault="00623F5B" w:rsidP="008E683A">
      <w:pPr>
        <w:pStyle w:val="ad"/>
        <w:shd w:val="clear" w:color="auto" w:fill="FFFFFF"/>
        <w:spacing w:before="0" w:beforeAutospacing="0" w:after="0" w:afterAutospacing="0"/>
        <w:jc w:val="center"/>
        <w:textAlignment w:val="baseline"/>
        <w:rPr>
          <w:rFonts w:eastAsia="Calibri"/>
          <w:color w:val="000000" w:themeColor="text1"/>
          <w:sz w:val="28"/>
          <w:szCs w:val="28"/>
          <w:lang w:val="kk-KZ" w:eastAsia="en-US"/>
        </w:rPr>
      </w:pPr>
      <w:r w:rsidRPr="00185CFE">
        <w:rPr>
          <w:rFonts w:eastAsia="Calibri"/>
          <w:color w:val="000000" w:themeColor="text1"/>
          <w:sz w:val="28"/>
          <w:szCs w:val="28"/>
          <w:lang w:val="kk-KZ" w:eastAsia="en-US"/>
        </w:rPr>
        <w:t xml:space="preserve">Сурет </w:t>
      </w:r>
      <w:r w:rsidR="00255343" w:rsidRPr="00185CFE">
        <w:rPr>
          <w:rFonts w:eastAsia="Calibri"/>
          <w:color w:val="000000" w:themeColor="text1"/>
          <w:sz w:val="28"/>
          <w:szCs w:val="28"/>
          <w:lang w:val="kk-KZ" w:eastAsia="en-US"/>
        </w:rPr>
        <w:t>1</w:t>
      </w:r>
      <w:r w:rsidRPr="00185CFE">
        <w:rPr>
          <w:rFonts w:eastAsia="Calibri"/>
          <w:color w:val="000000" w:themeColor="text1"/>
          <w:sz w:val="28"/>
          <w:szCs w:val="28"/>
          <w:lang w:val="kk-KZ" w:eastAsia="en-US"/>
        </w:rPr>
        <w:t>6 - Жобаны жүзеге асыру барысында тәуекелдерді басқару құралдарының қолданылуы</w:t>
      </w:r>
    </w:p>
    <w:p w14:paraId="1A9AF554" w14:textId="77777777" w:rsidR="008E683A" w:rsidRPr="00185CFE" w:rsidRDefault="008E683A" w:rsidP="008E683A">
      <w:pPr>
        <w:pStyle w:val="ad"/>
        <w:shd w:val="clear" w:color="auto" w:fill="FFFFFF"/>
        <w:tabs>
          <w:tab w:val="left" w:pos="993"/>
        </w:tabs>
        <w:spacing w:before="0" w:beforeAutospacing="0" w:after="0" w:afterAutospacing="0"/>
        <w:contextualSpacing/>
        <w:jc w:val="center"/>
        <w:rPr>
          <w:color w:val="000000" w:themeColor="text1"/>
          <w:lang w:val="kk-KZ"/>
        </w:rPr>
      </w:pPr>
      <w:r w:rsidRPr="00185CFE">
        <w:rPr>
          <w:color w:val="000000" w:themeColor="text1"/>
          <w:lang w:val="kk-KZ"/>
        </w:rPr>
        <w:t>Ескеру: зерттеу нәтижесінде автормен құрастырылған</w:t>
      </w:r>
    </w:p>
    <w:p w14:paraId="742E3E34" w14:textId="56BC051B" w:rsidR="00623F5B" w:rsidRPr="00185CFE" w:rsidRDefault="00623F5B" w:rsidP="00623F5B">
      <w:pPr>
        <w:pStyle w:val="ad"/>
        <w:shd w:val="clear" w:color="auto" w:fill="FFFFFF"/>
        <w:spacing w:before="0" w:beforeAutospacing="0" w:after="180" w:afterAutospacing="0"/>
        <w:ind w:firstLine="567"/>
        <w:contextualSpacing/>
        <w:jc w:val="both"/>
        <w:textAlignment w:val="baseline"/>
        <w:rPr>
          <w:rFonts w:eastAsia="Calibri"/>
          <w:color w:val="000000" w:themeColor="text1"/>
          <w:sz w:val="28"/>
          <w:szCs w:val="28"/>
          <w:lang w:val="kk-KZ" w:eastAsia="en-US"/>
        </w:rPr>
      </w:pPr>
      <w:r w:rsidRPr="00185CFE">
        <w:rPr>
          <w:rFonts w:eastAsia="Calibri"/>
          <w:color w:val="000000" w:themeColor="text1"/>
          <w:sz w:val="28"/>
          <w:szCs w:val="28"/>
          <w:lang w:val="kk-KZ" w:eastAsia="en-US"/>
        </w:rPr>
        <w:t xml:space="preserve">Дегенмен, сұқпат барысында байқағанымыздай, эксперттердің басым бөлігі (80%) тәуекелдерді басқару құралдары туралы бұрыс түсінікке ие екендігі анықталды. Себебі, тәукелдер реестрі мүлдем қолданылмайды. Мүмкін болатын тәуекелдерді шетелдік мақалалардың зерттелген ақпараттарынан алады.  Бұл да нанотехнологиялық жобаның жүзеге асырылуындағы тагы бір кедергі болып табылады. </w:t>
      </w:r>
    </w:p>
    <w:p w14:paraId="2D1553CB" w14:textId="1CD0EFF5" w:rsidR="00623F5B" w:rsidRPr="00185CFE" w:rsidRDefault="00623F5B" w:rsidP="00623F5B">
      <w:pPr>
        <w:pStyle w:val="ad"/>
        <w:shd w:val="clear" w:color="auto" w:fill="FFFFFF"/>
        <w:spacing w:before="0" w:beforeAutospacing="0" w:after="180" w:afterAutospacing="0"/>
        <w:ind w:firstLine="567"/>
        <w:contextualSpacing/>
        <w:jc w:val="both"/>
        <w:textAlignment w:val="baseline"/>
        <w:rPr>
          <w:rFonts w:eastAsia="Calibri"/>
          <w:color w:val="000000" w:themeColor="text1"/>
          <w:sz w:val="28"/>
          <w:szCs w:val="28"/>
          <w:lang w:val="kk-KZ" w:eastAsia="en-US"/>
        </w:rPr>
      </w:pPr>
      <w:r w:rsidRPr="00185CFE">
        <w:rPr>
          <w:rFonts w:eastAsia="Calibri"/>
          <w:color w:val="000000" w:themeColor="text1"/>
          <w:sz w:val="28"/>
          <w:szCs w:val="28"/>
          <w:lang w:val="kk-KZ" w:eastAsia="en-US"/>
        </w:rPr>
        <w:t xml:space="preserve">Басшыларда жұмыстың иерархиялық құрылымын құру процесі үлкен қиындық туғызады. Бұл үдерісті респонденттердің </w:t>
      </w:r>
      <w:r w:rsidRPr="00185CFE">
        <w:rPr>
          <w:rFonts w:eastAsiaTheme="minorEastAsia"/>
          <w:color w:val="000000" w:themeColor="text1"/>
          <w:sz w:val="28"/>
          <w:szCs w:val="28"/>
          <w:lang w:val="kk-KZ" w:eastAsia="zh-CN"/>
        </w:rPr>
        <w:t>5</w:t>
      </w:r>
      <w:r w:rsidRPr="00185CFE">
        <w:rPr>
          <w:rFonts w:eastAsia="Calibri"/>
          <w:color w:val="000000" w:themeColor="text1"/>
          <w:sz w:val="28"/>
          <w:szCs w:val="28"/>
          <w:lang w:val="kk-KZ" w:eastAsia="en-US"/>
        </w:rPr>
        <w:t xml:space="preserve">5% проблемалы нүкте ретінде атап өтті. Екінші және үшінші орынды өзгерістірді басқару мен сапаны басқару үрдістері алады. Эксперттердің 45% -ы осы мәселелерді атап өтті. Ең аз қиындықтар фазаны немесе жобаны жабу мен жоба командасын құру үрдістері тудырады. Олардың үлесі 5%-дан аз. </w:t>
      </w:r>
      <w:r w:rsidR="00255343" w:rsidRPr="00185CFE">
        <w:rPr>
          <w:rFonts w:eastAsia="Calibri"/>
          <w:color w:val="000000" w:themeColor="text1"/>
          <w:sz w:val="28"/>
          <w:szCs w:val="28"/>
          <w:lang w:val="kk-KZ" w:eastAsia="en-US"/>
        </w:rPr>
        <w:t>1</w:t>
      </w:r>
      <w:r w:rsidRPr="00185CFE">
        <w:rPr>
          <w:rFonts w:eastAsia="Calibri"/>
          <w:color w:val="000000" w:themeColor="text1"/>
          <w:sz w:val="28"/>
          <w:szCs w:val="28"/>
          <w:lang w:val="kk-KZ" w:eastAsia="en-US"/>
        </w:rPr>
        <w:t>7 суретте толық деректер ұсынылған.</w:t>
      </w:r>
    </w:p>
    <w:p w14:paraId="263C52D0" w14:textId="77777777" w:rsidR="00623F5B" w:rsidRPr="00185CFE" w:rsidRDefault="00623F5B" w:rsidP="00623F5B">
      <w:pPr>
        <w:pStyle w:val="ad"/>
        <w:shd w:val="clear" w:color="auto" w:fill="FFFFFF"/>
        <w:spacing w:before="0" w:beforeAutospacing="0" w:after="0" w:afterAutospacing="0"/>
        <w:textAlignment w:val="baseline"/>
        <w:rPr>
          <w:rFonts w:eastAsia="Calibri"/>
          <w:color w:val="000000" w:themeColor="text1"/>
          <w:sz w:val="28"/>
          <w:szCs w:val="28"/>
          <w:lang w:val="kk-KZ" w:eastAsia="en-US"/>
        </w:rPr>
      </w:pPr>
    </w:p>
    <w:p w14:paraId="7341B4A6" w14:textId="77777777" w:rsidR="00623F5B" w:rsidRPr="00185CFE" w:rsidRDefault="00623F5B" w:rsidP="00623F5B">
      <w:pPr>
        <w:pStyle w:val="ad"/>
        <w:shd w:val="clear" w:color="auto" w:fill="FFFFFF"/>
        <w:spacing w:before="0" w:beforeAutospacing="0" w:after="0" w:afterAutospacing="0"/>
        <w:jc w:val="center"/>
        <w:textAlignment w:val="baseline"/>
        <w:rPr>
          <w:rFonts w:eastAsia="Calibri"/>
          <w:color w:val="000000" w:themeColor="text1"/>
          <w:sz w:val="28"/>
          <w:szCs w:val="28"/>
          <w:lang w:val="kk-KZ" w:eastAsia="en-US"/>
        </w:rPr>
      </w:pPr>
      <w:r w:rsidRPr="00185CFE">
        <w:rPr>
          <w:rFonts w:eastAsia="Calibri"/>
          <w:noProof/>
          <w:color w:val="000000" w:themeColor="text1"/>
          <w:sz w:val="28"/>
          <w:szCs w:val="28"/>
          <w:lang w:val="en-US" w:eastAsia="en-US"/>
        </w:rPr>
        <w:lastRenderedPageBreak/>
        <w:drawing>
          <wp:inline distT="0" distB="0" distL="0" distR="0" wp14:anchorId="1FF337AC" wp14:editId="50AB8BAA">
            <wp:extent cx="5486400" cy="3200400"/>
            <wp:effectExtent l="0" t="0" r="19050" b="1905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346C4DA" w14:textId="068F03DB" w:rsidR="00623F5B" w:rsidRPr="00185CFE" w:rsidRDefault="00623F5B" w:rsidP="00623F5B">
      <w:pPr>
        <w:pStyle w:val="ad"/>
        <w:shd w:val="clear" w:color="auto" w:fill="FFFFFF"/>
        <w:spacing w:before="0" w:beforeAutospacing="0" w:after="0" w:afterAutospacing="0"/>
        <w:jc w:val="center"/>
        <w:textAlignment w:val="baseline"/>
        <w:rPr>
          <w:rFonts w:eastAsia="Calibri"/>
          <w:color w:val="000000" w:themeColor="text1"/>
          <w:sz w:val="28"/>
          <w:szCs w:val="28"/>
          <w:lang w:val="kk-KZ" w:eastAsia="en-US"/>
        </w:rPr>
      </w:pPr>
      <w:r w:rsidRPr="00185CFE">
        <w:rPr>
          <w:rFonts w:eastAsia="Calibri"/>
          <w:color w:val="000000" w:themeColor="text1"/>
          <w:sz w:val="28"/>
          <w:szCs w:val="28"/>
          <w:lang w:val="kk-KZ" w:eastAsia="en-US"/>
        </w:rPr>
        <w:t xml:space="preserve">Сурет </w:t>
      </w:r>
      <w:r w:rsidR="00255343" w:rsidRPr="00185CFE">
        <w:rPr>
          <w:rFonts w:eastAsia="Calibri"/>
          <w:color w:val="000000" w:themeColor="text1"/>
          <w:sz w:val="28"/>
          <w:szCs w:val="28"/>
          <w:lang w:val="kk-KZ" w:eastAsia="en-US"/>
        </w:rPr>
        <w:t>1</w:t>
      </w:r>
      <w:r w:rsidRPr="00185CFE">
        <w:rPr>
          <w:rFonts w:eastAsia="Calibri"/>
          <w:color w:val="000000" w:themeColor="text1"/>
          <w:sz w:val="28"/>
          <w:szCs w:val="28"/>
          <w:lang w:val="kk-KZ" w:eastAsia="en-US"/>
        </w:rPr>
        <w:t>7 - Эксперттердің пікірі бойынша ең қиын үрдістер</w:t>
      </w:r>
    </w:p>
    <w:p w14:paraId="1D586B53" w14:textId="77777777" w:rsidR="008E683A" w:rsidRPr="00185CFE" w:rsidRDefault="008E683A" w:rsidP="008E683A">
      <w:pPr>
        <w:pStyle w:val="ad"/>
        <w:shd w:val="clear" w:color="auto" w:fill="FFFFFF"/>
        <w:tabs>
          <w:tab w:val="left" w:pos="993"/>
        </w:tabs>
        <w:spacing w:before="0" w:beforeAutospacing="0" w:after="0" w:afterAutospacing="0"/>
        <w:contextualSpacing/>
        <w:jc w:val="center"/>
        <w:rPr>
          <w:color w:val="000000" w:themeColor="text1"/>
          <w:lang w:val="kk-KZ"/>
        </w:rPr>
      </w:pPr>
      <w:r w:rsidRPr="00185CFE">
        <w:rPr>
          <w:color w:val="000000" w:themeColor="text1"/>
          <w:lang w:val="kk-KZ"/>
        </w:rPr>
        <w:t>Ескеру: зерттеу нәтижесінде автормен құрастырылған</w:t>
      </w:r>
    </w:p>
    <w:p w14:paraId="2CFAC819" w14:textId="77777777" w:rsidR="00623F5B" w:rsidRPr="00185CFE" w:rsidRDefault="00623F5B" w:rsidP="00623F5B">
      <w:pPr>
        <w:pStyle w:val="ad"/>
        <w:shd w:val="clear" w:color="auto" w:fill="FFFFFF"/>
        <w:spacing w:before="0" w:beforeAutospacing="0" w:after="0" w:afterAutospacing="0"/>
        <w:textAlignment w:val="baseline"/>
        <w:rPr>
          <w:rFonts w:ascii="Arial" w:hAnsi="Arial" w:cs="Arial"/>
          <w:color w:val="000000" w:themeColor="text1"/>
          <w:sz w:val="21"/>
          <w:szCs w:val="21"/>
          <w:lang w:val="kk-KZ"/>
        </w:rPr>
      </w:pPr>
    </w:p>
    <w:p w14:paraId="2BDB25F3" w14:textId="4DC35900" w:rsidR="00623F5B" w:rsidRPr="00185CFE" w:rsidRDefault="00623F5B" w:rsidP="00623F5B">
      <w:pPr>
        <w:pStyle w:val="ad"/>
        <w:shd w:val="clear" w:color="auto" w:fill="FFFFFF"/>
        <w:spacing w:before="0" w:beforeAutospacing="0" w:after="180" w:afterAutospacing="0"/>
        <w:ind w:firstLine="567"/>
        <w:contextualSpacing/>
        <w:jc w:val="both"/>
        <w:textAlignment w:val="baseline"/>
        <w:rPr>
          <w:rFonts w:eastAsia="Calibri"/>
          <w:color w:val="000000" w:themeColor="text1"/>
          <w:sz w:val="28"/>
          <w:szCs w:val="28"/>
          <w:lang w:val="kk-KZ" w:eastAsia="en-US"/>
        </w:rPr>
      </w:pPr>
      <w:r w:rsidRPr="00185CFE">
        <w:rPr>
          <w:rFonts w:eastAsia="Calibri"/>
          <w:color w:val="000000" w:themeColor="text1"/>
          <w:sz w:val="28"/>
          <w:szCs w:val="28"/>
          <w:lang w:val="kk-KZ" w:eastAsia="en-US"/>
        </w:rPr>
        <w:t>Иерархиялық құрылымды құру мәселесі көп қиындық тудыратын себебі</w:t>
      </w:r>
      <w:r w:rsidR="002D0E7F">
        <w:rPr>
          <w:rFonts w:eastAsia="Calibri"/>
          <w:color w:val="000000" w:themeColor="text1"/>
          <w:sz w:val="28"/>
          <w:szCs w:val="28"/>
          <w:lang w:val="kk-KZ" w:eastAsia="en-US"/>
        </w:rPr>
        <w:t xml:space="preserve"> – ол </w:t>
      </w:r>
      <w:r w:rsidRPr="00185CFE">
        <w:rPr>
          <w:rFonts w:eastAsia="Calibri"/>
          <w:color w:val="000000" w:themeColor="text1"/>
          <w:sz w:val="28"/>
          <w:szCs w:val="28"/>
          <w:lang w:val="kk-KZ" w:eastAsia="en-US"/>
        </w:rPr>
        <w:t xml:space="preserve">эксперттердің басым бөлігі ЖИҚ мүлдеп қолданбайды, таныс емес. Жоба шеңберін көрсету үшін, кейбір жұмыстардың жіберілмеу ықтималдығын азайту мақсатында жұмыстың иерархиялық құрылымын пайдалануды ұсынады. жобаны іске асыру үшін қажетті жұмыс пакеттерін мақсатты қалыптастыруды қамтамасыз ету үшін олар бойынша шығындардың негізгі түрлерін алдын ала бөлу (бюджеттеу), менеджерлердің жауапкершілігін бөлу. </w:t>
      </w:r>
    </w:p>
    <w:p w14:paraId="114B9DF7" w14:textId="5A3A386E" w:rsidR="00623F5B" w:rsidRPr="00185CFE" w:rsidRDefault="00623F5B" w:rsidP="00623F5B">
      <w:pPr>
        <w:pStyle w:val="ad"/>
        <w:shd w:val="clear" w:color="auto" w:fill="FFFFFF"/>
        <w:spacing w:before="0" w:beforeAutospacing="0" w:after="180" w:afterAutospacing="0"/>
        <w:ind w:firstLine="567"/>
        <w:contextualSpacing/>
        <w:jc w:val="both"/>
        <w:textAlignment w:val="baseline"/>
        <w:rPr>
          <w:color w:val="000000" w:themeColor="text1"/>
          <w:sz w:val="28"/>
          <w:szCs w:val="28"/>
          <w:lang w:val="kk-KZ"/>
        </w:rPr>
      </w:pPr>
      <w:r w:rsidRPr="00185CFE">
        <w:rPr>
          <w:color w:val="000000" w:themeColor="text1"/>
          <w:sz w:val="28"/>
          <w:szCs w:val="28"/>
          <w:lang w:val="kk-KZ"/>
        </w:rPr>
        <w:t>Жоғарыда келтірілген талдауға сүйене отырып, еліміздегі нанозертханалардағы жобаларды басқарудың дамуы кемелденудің бірінші деңгейінің бастапқы сатысына сәйкес келетіні анықталды.</w:t>
      </w:r>
    </w:p>
    <w:p w14:paraId="1CF7D989" w14:textId="77777777" w:rsidR="00623F5B" w:rsidRPr="00185CFE" w:rsidRDefault="00623F5B" w:rsidP="00623F5B">
      <w:pPr>
        <w:pStyle w:val="ad"/>
        <w:shd w:val="clear" w:color="auto" w:fill="FFFFFF"/>
        <w:spacing w:before="0" w:beforeAutospacing="0" w:after="0" w:afterAutospacing="0"/>
        <w:ind w:firstLine="567"/>
        <w:contextualSpacing/>
        <w:jc w:val="both"/>
        <w:textAlignment w:val="baseline"/>
        <w:rPr>
          <w:color w:val="000000" w:themeColor="text1"/>
          <w:sz w:val="28"/>
          <w:szCs w:val="28"/>
          <w:lang w:val="kk-KZ"/>
        </w:rPr>
      </w:pPr>
      <w:r w:rsidRPr="00185CFE">
        <w:rPr>
          <w:color w:val="000000" w:themeColor="text1"/>
          <w:sz w:val="28"/>
          <w:szCs w:val="28"/>
          <w:lang w:val="kk-KZ"/>
        </w:rPr>
        <w:t>Осы талдаудан кейін зертханалардағы жобаларды басқарудың корпоративтік жүйесін дамыту бағыттары қалыптастырылды. Даму бағыттары мынадай алғышарттарға сүйене отырып тұжырымдалды:</w:t>
      </w:r>
    </w:p>
    <w:p w14:paraId="6B611736" w14:textId="77777777" w:rsidR="00623F5B" w:rsidRPr="00185CFE" w:rsidRDefault="00623F5B" w:rsidP="00FA4580">
      <w:pPr>
        <w:pStyle w:val="a7"/>
        <w:numPr>
          <w:ilvl w:val="0"/>
          <w:numId w:val="9"/>
        </w:numPr>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жобаларды басқарудың жетілуінің әрбір келесі деңгейіне қол жеткізу жобаларды басқару тиімділігін арттырады және жобалардың сәтсіздігі тәуекелін төмендетеді;</w:t>
      </w:r>
    </w:p>
    <w:p w14:paraId="06C46689" w14:textId="77777777" w:rsidR="00623F5B" w:rsidRPr="00185CFE" w:rsidRDefault="00623F5B" w:rsidP="00FA4580">
      <w:pPr>
        <w:pStyle w:val="a7"/>
        <w:numPr>
          <w:ilvl w:val="0"/>
          <w:numId w:val="9"/>
        </w:numPr>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ағымдағы деңгейге жету жөніндегі жұмысты толық аяқтамай, кемелденудің келесі деңгейіне өту үшін дамуды жүзеге асыру мүмкін, бірақ дамудағы жүйеліліктің жоғалуына байланысты тәуекелдер айтарлықтай артады.</w:t>
      </w:r>
    </w:p>
    <w:p w14:paraId="379E493F" w14:textId="77777777" w:rsidR="00623F5B" w:rsidRPr="00185CFE" w:rsidRDefault="00623F5B" w:rsidP="00623F5B">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Кемелденудің бірінші (бастапқы) деңгейі зертханаларда жобаларды басқарудың формальды қабылданған рәсімдері жоқ, жобаларды орындау жоспарлары құрылмаған, жұмыстар мазмұны, көлемі және құны бойынша нашар айқындалған жағдайға сәйкес келеді. Жобаларды басқару процестері </w:t>
      </w:r>
      <w:r w:rsidRPr="00185CFE">
        <w:rPr>
          <w:rFonts w:ascii="Times New Roman" w:hAnsi="Times New Roman"/>
          <w:color w:val="000000" w:themeColor="text1"/>
          <w:sz w:val="28"/>
          <w:szCs w:val="28"/>
          <w:lang w:val="kk-KZ"/>
        </w:rPr>
        <w:lastRenderedPageBreak/>
        <w:t>толығымен күтпеген және әлсіз бақыланады, ал жоғары басшылық басқарудың негізгі мәселелерін жиі түсінбейді.</w:t>
      </w:r>
    </w:p>
    <w:p w14:paraId="4E6CC78F" w14:textId="77777777" w:rsidR="00623F5B" w:rsidRDefault="00623F5B" w:rsidP="00623F5B">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Жобаларды басқару жағдайын бағалау үшін нанозертханаларға қатысты, біздің ойымызша, бір жағынан, халықаралық тәжірибеге сүйенетін, ал екінші жағынан – зертхананың ерекшелігі мен олардың қызметінің шарттарын көрсететін өз тәсілін қалыптастыру қажет. </w:t>
      </w:r>
    </w:p>
    <w:p w14:paraId="015DE1E6" w14:textId="7240BDD8" w:rsidR="0018592A" w:rsidRPr="00BB09A3" w:rsidRDefault="0018592A" w:rsidP="00BB09A3">
      <w:pPr>
        <w:tabs>
          <w:tab w:val="left" w:pos="851"/>
        </w:tabs>
        <w:spacing w:after="0" w:line="240" w:lineRule="auto"/>
        <w:ind w:firstLine="567"/>
        <w:contextualSpacing/>
        <w:jc w:val="both"/>
        <w:rPr>
          <w:rFonts w:ascii="Times New Roman" w:hAnsi="Times New Roman"/>
          <w:color w:val="000000" w:themeColor="text1"/>
          <w:sz w:val="28"/>
          <w:szCs w:val="28"/>
          <w:lang w:val="kk-KZ"/>
        </w:rPr>
      </w:pPr>
      <w:r w:rsidRPr="00BB09A3">
        <w:rPr>
          <w:rFonts w:ascii="Times New Roman" w:hAnsi="Times New Roman"/>
          <w:color w:val="000000" w:themeColor="text1"/>
          <w:sz w:val="28"/>
          <w:szCs w:val="28"/>
          <w:lang w:val="kk-KZ"/>
        </w:rPr>
        <w:t>2020–2024 жылдары нанотехнология саласында жобалар жүзеге асырған 1</w:t>
      </w:r>
      <w:r w:rsidR="00BB0DF4">
        <w:rPr>
          <w:rFonts w:ascii="Times New Roman" w:hAnsi="Times New Roman"/>
          <w:color w:val="000000" w:themeColor="text1"/>
          <w:sz w:val="28"/>
          <w:szCs w:val="28"/>
          <w:lang w:val="kk-KZ"/>
        </w:rPr>
        <w:t>1</w:t>
      </w:r>
      <w:r w:rsidRPr="00BB09A3">
        <w:rPr>
          <w:rFonts w:ascii="Times New Roman" w:hAnsi="Times New Roman"/>
          <w:color w:val="000000" w:themeColor="text1"/>
          <w:sz w:val="28"/>
          <w:szCs w:val="28"/>
          <w:lang w:val="kk-KZ"/>
        </w:rPr>
        <w:t xml:space="preserve"> ұйымға және олардан тартылған 102 сарапшының бағасына сүйене отырып, ұйымдардағы жобаларды басқару жүйесінің кемелдену деңгейі авторлық модель негізінде бағаланды.</w:t>
      </w:r>
    </w:p>
    <w:p w14:paraId="09AFEC3B" w14:textId="77777777" w:rsidR="0018592A" w:rsidRPr="00BB09A3" w:rsidRDefault="0018592A" w:rsidP="00BB09A3">
      <w:pPr>
        <w:tabs>
          <w:tab w:val="left" w:pos="851"/>
        </w:tabs>
        <w:spacing w:after="0" w:line="240" w:lineRule="auto"/>
        <w:ind w:firstLine="567"/>
        <w:contextualSpacing/>
        <w:jc w:val="both"/>
        <w:rPr>
          <w:rFonts w:ascii="Times New Roman" w:hAnsi="Times New Roman"/>
          <w:color w:val="000000" w:themeColor="text1"/>
          <w:sz w:val="28"/>
          <w:szCs w:val="28"/>
          <w:lang w:val="kk-KZ"/>
        </w:rPr>
      </w:pPr>
      <w:r w:rsidRPr="00BB09A3">
        <w:rPr>
          <w:rFonts w:ascii="Times New Roman" w:hAnsi="Times New Roman"/>
          <w:color w:val="000000" w:themeColor="text1"/>
          <w:sz w:val="28"/>
          <w:szCs w:val="28"/>
          <w:lang w:val="kk-KZ"/>
        </w:rPr>
        <w:t>Бағалау екі негізгі блок бойынша жүргізілді:</w:t>
      </w:r>
    </w:p>
    <w:p w14:paraId="25B7088D" w14:textId="77777777" w:rsidR="00BB09A3" w:rsidRDefault="0018592A" w:rsidP="00230576">
      <w:pPr>
        <w:numPr>
          <w:ilvl w:val="0"/>
          <w:numId w:val="81"/>
        </w:numPr>
        <w:tabs>
          <w:tab w:val="left" w:pos="851"/>
        </w:tabs>
        <w:spacing w:after="0" w:line="240" w:lineRule="auto"/>
        <w:ind w:left="0" w:firstLine="567"/>
        <w:contextualSpacing/>
        <w:jc w:val="both"/>
        <w:rPr>
          <w:rFonts w:ascii="Times New Roman" w:hAnsi="Times New Roman"/>
          <w:color w:val="000000" w:themeColor="text1"/>
          <w:sz w:val="28"/>
          <w:szCs w:val="28"/>
          <w:lang w:val="kk-KZ"/>
        </w:rPr>
      </w:pPr>
      <w:r w:rsidRPr="00230576">
        <w:rPr>
          <w:rFonts w:ascii="Times New Roman" w:hAnsi="Times New Roman"/>
          <w:i/>
          <w:iCs/>
          <w:color w:val="000000" w:themeColor="text1"/>
          <w:sz w:val="28"/>
          <w:szCs w:val="28"/>
          <w:lang w:val="kk-KZ"/>
        </w:rPr>
        <w:t>Жобаны басқару әдістері (11 әдіс)</w:t>
      </w:r>
      <w:r w:rsidR="00A023FB" w:rsidRPr="00230576">
        <w:rPr>
          <w:rFonts w:ascii="Times New Roman" w:hAnsi="Times New Roman"/>
          <w:i/>
          <w:iCs/>
          <w:color w:val="000000" w:themeColor="text1"/>
          <w:sz w:val="28"/>
          <w:szCs w:val="28"/>
          <w:lang w:val="kk-KZ"/>
        </w:rPr>
        <w:t>.</w:t>
      </w:r>
      <w:r w:rsidR="00A023FB" w:rsidRPr="00BB09A3">
        <w:rPr>
          <w:rFonts w:ascii="Times New Roman" w:hAnsi="Times New Roman"/>
          <w:color w:val="000000" w:themeColor="text1"/>
          <w:sz w:val="28"/>
          <w:szCs w:val="28"/>
          <w:lang w:val="kk-KZ"/>
        </w:rPr>
        <w:t xml:space="preserve"> </w:t>
      </w:r>
      <w:r w:rsidRPr="00BB09A3">
        <w:rPr>
          <w:rFonts w:ascii="Times New Roman" w:hAnsi="Times New Roman"/>
          <w:color w:val="000000" w:themeColor="text1"/>
          <w:sz w:val="28"/>
          <w:szCs w:val="28"/>
          <w:lang w:val="kk-KZ"/>
        </w:rPr>
        <w:t>Әр әдіс маңыздылық (1–5) және меңгеру дәрежесі (1–3) бойынша бағаланды.</w:t>
      </w:r>
      <w:r w:rsidR="00BB09A3">
        <w:rPr>
          <w:rFonts w:ascii="Times New Roman" w:hAnsi="Times New Roman"/>
          <w:color w:val="000000" w:themeColor="text1"/>
          <w:sz w:val="28"/>
          <w:szCs w:val="28"/>
          <w:lang w:val="kk-KZ"/>
        </w:rPr>
        <w:t xml:space="preserve"> </w:t>
      </w:r>
    </w:p>
    <w:p w14:paraId="0534ED0F" w14:textId="6D13A53D" w:rsidR="00BB09A3" w:rsidRPr="00BB09A3" w:rsidRDefault="0018592A" w:rsidP="00BB09A3">
      <w:pPr>
        <w:tabs>
          <w:tab w:val="left" w:pos="851"/>
        </w:tabs>
        <w:spacing w:after="0" w:line="240" w:lineRule="auto"/>
        <w:ind w:left="567"/>
        <w:contextualSpacing/>
        <w:jc w:val="both"/>
        <w:rPr>
          <w:rFonts w:ascii="Times New Roman" w:hAnsi="Times New Roman"/>
          <w:color w:val="000000" w:themeColor="text1"/>
          <w:sz w:val="28"/>
          <w:szCs w:val="28"/>
          <w:lang w:val="kk-KZ"/>
        </w:rPr>
      </w:pPr>
      <w:r w:rsidRPr="00BB09A3">
        <w:rPr>
          <w:rFonts w:ascii="Times New Roman" w:hAnsi="Times New Roman"/>
          <w:color w:val="000000" w:themeColor="text1"/>
          <w:sz w:val="28"/>
          <w:szCs w:val="28"/>
          <w:lang w:val="kk-KZ"/>
        </w:rPr>
        <w:t>Максималды мүмкін мән:</w:t>
      </w:r>
      <w:r w:rsidR="00BB09A3" w:rsidRPr="00BB09A3">
        <w:rPr>
          <w:rFonts w:ascii="Times New Roman" w:hAnsi="Times New Roman"/>
          <w:color w:val="000000" w:themeColor="text1"/>
          <w:sz w:val="28"/>
          <w:szCs w:val="28"/>
          <w:lang w:val="kk-KZ"/>
        </w:rPr>
        <w:t xml:space="preserve"> </w:t>
      </w:r>
      <w:r w:rsidRPr="00BB09A3">
        <w:rPr>
          <w:rFonts w:ascii="Times New Roman" w:hAnsi="Times New Roman"/>
          <w:color w:val="000000" w:themeColor="text1"/>
          <w:sz w:val="28"/>
          <w:szCs w:val="28"/>
          <w:lang w:val="kk-KZ"/>
        </w:rPr>
        <w:t>11 × 5 × 3 = 165 ұпай.</w:t>
      </w:r>
    </w:p>
    <w:p w14:paraId="3D064556" w14:textId="1C9C098C" w:rsidR="0018592A" w:rsidRPr="00BB09A3" w:rsidRDefault="0018592A" w:rsidP="00BB09A3">
      <w:pPr>
        <w:tabs>
          <w:tab w:val="left" w:pos="851"/>
        </w:tabs>
        <w:spacing w:after="0" w:line="240" w:lineRule="auto"/>
        <w:ind w:firstLine="567"/>
        <w:contextualSpacing/>
        <w:jc w:val="both"/>
        <w:rPr>
          <w:rFonts w:ascii="Times New Roman" w:hAnsi="Times New Roman"/>
          <w:color w:val="000000" w:themeColor="text1"/>
          <w:sz w:val="28"/>
          <w:szCs w:val="28"/>
          <w:lang w:val="kk-KZ"/>
        </w:rPr>
      </w:pPr>
      <w:r w:rsidRPr="00BB09A3">
        <w:rPr>
          <w:rFonts w:ascii="Times New Roman" w:hAnsi="Times New Roman"/>
          <w:color w:val="000000" w:themeColor="text1"/>
          <w:sz w:val="28"/>
          <w:szCs w:val="28"/>
          <w:lang w:val="kk-KZ"/>
        </w:rPr>
        <w:t>Нақты алынған мән: 22 ұпай, ол 0–63 нормаланған шкалада 22 баллға сәйкес келеді.</w:t>
      </w:r>
      <w:r w:rsidR="00BB09A3" w:rsidRPr="00BB09A3">
        <w:rPr>
          <w:rFonts w:ascii="Times New Roman" w:hAnsi="Times New Roman"/>
          <w:color w:val="000000" w:themeColor="text1"/>
          <w:sz w:val="28"/>
          <w:szCs w:val="28"/>
          <w:lang w:val="kk-KZ"/>
        </w:rPr>
        <w:t xml:space="preserve"> </w:t>
      </w:r>
      <w:r w:rsidRPr="00BB09A3">
        <w:rPr>
          <w:rFonts w:ascii="Times New Roman" w:hAnsi="Times New Roman"/>
          <w:color w:val="000000" w:themeColor="text1"/>
          <w:sz w:val="28"/>
          <w:szCs w:val="28"/>
          <w:lang w:val="kk-KZ"/>
        </w:rPr>
        <w:t>Бұл әдістердің ұйымдарда өте төмен деңгейде қолданылатынын көрсетеді.</w:t>
      </w:r>
    </w:p>
    <w:p w14:paraId="57850490" w14:textId="77777777" w:rsidR="00BB09A3" w:rsidRPr="00230576" w:rsidRDefault="0018592A" w:rsidP="00230576">
      <w:pPr>
        <w:numPr>
          <w:ilvl w:val="0"/>
          <w:numId w:val="81"/>
        </w:numPr>
        <w:tabs>
          <w:tab w:val="left" w:pos="851"/>
        </w:tabs>
        <w:spacing w:after="0" w:line="240" w:lineRule="auto"/>
        <w:ind w:left="0" w:firstLine="567"/>
        <w:contextualSpacing/>
        <w:jc w:val="both"/>
        <w:rPr>
          <w:rFonts w:ascii="Times New Roman" w:hAnsi="Times New Roman"/>
          <w:i/>
          <w:iCs/>
          <w:color w:val="000000" w:themeColor="text1"/>
          <w:sz w:val="28"/>
          <w:szCs w:val="28"/>
          <w:lang w:val="kk-KZ"/>
        </w:rPr>
      </w:pPr>
      <w:r w:rsidRPr="00230576">
        <w:rPr>
          <w:rFonts w:ascii="Times New Roman" w:hAnsi="Times New Roman"/>
          <w:i/>
          <w:iCs/>
          <w:color w:val="000000" w:themeColor="text1"/>
          <w:sz w:val="28"/>
          <w:szCs w:val="28"/>
          <w:lang w:val="kk-KZ"/>
        </w:rPr>
        <w:t>Кемелдену сипаттамалары (25 индикатор)</w:t>
      </w:r>
      <w:r w:rsidR="00BB09A3" w:rsidRPr="00230576">
        <w:rPr>
          <w:rFonts w:ascii="Times New Roman" w:hAnsi="Times New Roman"/>
          <w:i/>
          <w:iCs/>
          <w:color w:val="000000" w:themeColor="text1"/>
          <w:sz w:val="28"/>
          <w:szCs w:val="28"/>
          <w:lang w:val="kk-KZ"/>
        </w:rPr>
        <w:t xml:space="preserve">. </w:t>
      </w:r>
    </w:p>
    <w:p w14:paraId="0109703A" w14:textId="77777777" w:rsidR="00BB09A3" w:rsidRPr="00BB09A3" w:rsidRDefault="0018592A" w:rsidP="00BB09A3">
      <w:pPr>
        <w:tabs>
          <w:tab w:val="left" w:pos="851"/>
        </w:tabs>
        <w:spacing w:after="0" w:line="240" w:lineRule="auto"/>
        <w:ind w:firstLine="567"/>
        <w:contextualSpacing/>
        <w:jc w:val="both"/>
        <w:rPr>
          <w:rFonts w:ascii="Times New Roman" w:hAnsi="Times New Roman"/>
          <w:color w:val="000000" w:themeColor="text1"/>
          <w:sz w:val="28"/>
          <w:szCs w:val="28"/>
          <w:lang w:val="kk-KZ"/>
        </w:rPr>
      </w:pPr>
      <w:r w:rsidRPr="00BB09A3">
        <w:rPr>
          <w:rFonts w:ascii="Times New Roman" w:hAnsi="Times New Roman"/>
          <w:color w:val="000000" w:themeColor="text1"/>
          <w:sz w:val="28"/>
          <w:szCs w:val="28"/>
          <w:lang w:val="kk-KZ"/>
        </w:rPr>
        <w:t>Максималды мүмкін мән:</w:t>
      </w:r>
      <w:r w:rsidR="00BB09A3" w:rsidRPr="00BB09A3">
        <w:rPr>
          <w:rFonts w:ascii="Times New Roman" w:hAnsi="Times New Roman"/>
          <w:color w:val="000000" w:themeColor="text1"/>
          <w:sz w:val="28"/>
          <w:szCs w:val="28"/>
          <w:lang w:val="kk-KZ"/>
        </w:rPr>
        <w:t xml:space="preserve"> </w:t>
      </w:r>
      <w:r w:rsidRPr="00BB09A3">
        <w:rPr>
          <w:rFonts w:ascii="Times New Roman" w:hAnsi="Times New Roman"/>
          <w:color w:val="000000" w:themeColor="text1"/>
          <w:sz w:val="28"/>
          <w:szCs w:val="28"/>
          <w:lang w:val="kk-KZ"/>
        </w:rPr>
        <w:t>25 × 5 × 3 = 300 ұпай.</w:t>
      </w:r>
    </w:p>
    <w:p w14:paraId="1EA13351" w14:textId="77777777" w:rsidR="00BB09A3" w:rsidRPr="00BB09A3" w:rsidRDefault="0018592A" w:rsidP="00BB09A3">
      <w:pPr>
        <w:tabs>
          <w:tab w:val="left" w:pos="851"/>
        </w:tabs>
        <w:spacing w:after="0" w:line="240" w:lineRule="auto"/>
        <w:ind w:firstLine="567"/>
        <w:contextualSpacing/>
        <w:jc w:val="both"/>
        <w:rPr>
          <w:rFonts w:ascii="Times New Roman" w:hAnsi="Times New Roman"/>
          <w:color w:val="000000" w:themeColor="text1"/>
          <w:sz w:val="28"/>
          <w:szCs w:val="28"/>
          <w:lang w:val="kk-KZ"/>
        </w:rPr>
      </w:pPr>
      <w:r w:rsidRPr="00BB09A3">
        <w:rPr>
          <w:rFonts w:ascii="Times New Roman" w:hAnsi="Times New Roman"/>
          <w:color w:val="000000" w:themeColor="text1"/>
          <w:sz w:val="28"/>
          <w:szCs w:val="28"/>
          <w:lang w:val="kk-KZ"/>
        </w:rPr>
        <w:t>Нақты алынған мән: 83 ұпай.</w:t>
      </w:r>
    </w:p>
    <w:p w14:paraId="349ED889" w14:textId="293A5E0E" w:rsidR="0018592A" w:rsidRPr="00BB09A3" w:rsidRDefault="0018592A" w:rsidP="00BB09A3">
      <w:pPr>
        <w:tabs>
          <w:tab w:val="left" w:pos="851"/>
        </w:tabs>
        <w:spacing w:after="0" w:line="240" w:lineRule="auto"/>
        <w:ind w:firstLine="567"/>
        <w:contextualSpacing/>
        <w:jc w:val="both"/>
        <w:rPr>
          <w:rFonts w:ascii="Times New Roman" w:hAnsi="Times New Roman"/>
          <w:color w:val="000000" w:themeColor="text1"/>
          <w:sz w:val="28"/>
          <w:szCs w:val="28"/>
          <w:lang w:val="kk-KZ"/>
        </w:rPr>
      </w:pPr>
      <w:r w:rsidRPr="00BB09A3">
        <w:rPr>
          <w:rFonts w:ascii="Times New Roman" w:hAnsi="Times New Roman"/>
          <w:color w:val="000000" w:themeColor="text1"/>
          <w:sz w:val="28"/>
          <w:szCs w:val="28"/>
          <w:lang w:val="kk-KZ"/>
        </w:rPr>
        <w:t>Бұл ұйымдарда жобаларды басқарудың институционалдық, кадрлық және цифрлық негіздерінің әлсіз қалыптасқанын білдіреді.</w:t>
      </w:r>
    </w:p>
    <w:p w14:paraId="4CE5CB4C" w14:textId="3AE1A607" w:rsidR="0018592A" w:rsidRPr="00BB09A3" w:rsidRDefault="0018592A" w:rsidP="00BB09A3">
      <w:pPr>
        <w:tabs>
          <w:tab w:val="left" w:pos="851"/>
        </w:tabs>
        <w:spacing w:after="0" w:line="240" w:lineRule="auto"/>
        <w:ind w:firstLine="567"/>
        <w:contextualSpacing/>
        <w:jc w:val="both"/>
        <w:rPr>
          <w:rFonts w:ascii="Times New Roman" w:hAnsi="Times New Roman"/>
          <w:color w:val="000000" w:themeColor="text1"/>
          <w:sz w:val="28"/>
          <w:szCs w:val="28"/>
          <w:lang w:val="kk-KZ"/>
        </w:rPr>
      </w:pPr>
      <w:r w:rsidRPr="00BB09A3">
        <w:rPr>
          <w:rFonts w:ascii="Times New Roman" w:hAnsi="Times New Roman"/>
          <w:color w:val="000000" w:themeColor="text1"/>
          <w:sz w:val="28"/>
          <w:szCs w:val="28"/>
          <w:lang w:val="kk-KZ"/>
        </w:rPr>
        <w:t>Интегралды кемелдену индексі:</w:t>
      </w:r>
      <w:r w:rsidR="00BB09A3" w:rsidRPr="00BB09A3">
        <w:rPr>
          <w:rFonts w:ascii="Times New Roman" w:hAnsi="Times New Roman"/>
          <w:color w:val="000000" w:themeColor="text1"/>
          <w:sz w:val="28"/>
          <w:szCs w:val="28"/>
          <w:lang w:val="kk-KZ"/>
        </w:rPr>
        <w:t xml:space="preserve"> </w:t>
      </w:r>
      <w:r w:rsidRPr="00BB09A3">
        <w:rPr>
          <w:rFonts w:ascii="Times New Roman" w:hAnsi="Times New Roman"/>
          <w:color w:val="000000" w:themeColor="text1"/>
          <w:sz w:val="28"/>
          <w:szCs w:val="28"/>
          <w:lang w:val="kk-KZ"/>
        </w:rPr>
        <w:t>22 × 83 = 1826 ұпай.</w:t>
      </w:r>
    </w:p>
    <w:p w14:paraId="26B5000C" w14:textId="720143FB" w:rsidR="0018592A" w:rsidRPr="00BB09A3" w:rsidRDefault="0018592A" w:rsidP="00BB09A3">
      <w:pPr>
        <w:tabs>
          <w:tab w:val="left" w:pos="851"/>
        </w:tabs>
        <w:spacing w:after="0" w:line="240" w:lineRule="auto"/>
        <w:ind w:firstLine="567"/>
        <w:contextualSpacing/>
        <w:jc w:val="both"/>
        <w:rPr>
          <w:rFonts w:ascii="Times New Roman" w:hAnsi="Times New Roman"/>
          <w:color w:val="000000" w:themeColor="text1"/>
          <w:sz w:val="28"/>
          <w:szCs w:val="28"/>
          <w:lang w:val="kk-KZ"/>
        </w:rPr>
      </w:pPr>
      <w:r w:rsidRPr="00BB09A3">
        <w:rPr>
          <w:rFonts w:ascii="Times New Roman" w:hAnsi="Times New Roman"/>
          <w:color w:val="000000" w:themeColor="text1"/>
          <w:sz w:val="28"/>
          <w:szCs w:val="28"/>
          <w:lang w:val="kk-KZ"/>
        </w:rPr>
        <w:t>Қабылданған шкала бойынша:</w:t>
      </w:r>
      <w:r w:rsidR="00BB09A3" w:rsidRPr="00BB09A3">
        <w:rPr>
          <w:rFonts w:ascii="Times New Roman" w:hAnsi="Times New Roman"/>
          <w:color w:val="000000" w:themeColor="text1"/>
          <w:sz w:val="28"/>
          <w:szCs w:val="28"/>
          <w:lang w:val="kk-KZ"/>
        </w:rPr>
        <w:t xml:space="preserve"> </w:t>
      </w:r>
      <w:r w:rsidRPr="00BB09A3">
        <w:rPr>
          <w:rFonts w:ascii="Times New Roman" w:hAnsi="Times New Roman"/>
          <w:color w:val="000000" w:themeColor="text1"/>
          <w:sz w:val="28"/>
          <w:szCs w:val="28"/>
          <w:lang w:val="kk-KZ"/>
        </w:rPr>
        <w:t>0–2223 ұпай – 1-деңгей (бастапқы деңгей).</w:t>
      </w:r>
      <w:r w:rsidR="00BB09A3" w:rsidRPr="00BB09A3">
        <w:rPr>
          <w:rFonts w:ascii="Times New Roman" w:hAnsi="Times New Roman"/>
          <w:color w:val="000000" w:themeColor="text1"/>
          <w:sz w:val="28"/>
          <w:szCs w:val="28"/>
          <w:lang w:val="kk-KZ"/>
        </w:rPr>
        <w:t xml:space="preserve"> </w:t>
      </w:r>
      <w:r w:rsidRPr="00BB09A3">
        <w:rPr>
          <w:rFonts w:ascii="Times New Roman" w:hAnsi="Times New Roman"/>
          <w:color w:val="000000" w:themeColor="text1"/>
          <w:sz w:val="28"/>
          <w:szCs w:val="28"/>
          <w:lang w:val="kk-KZ"/>
        </w:rPr>
        <w:t>Осылайша, зерттелген ұйымдардың жобаларды басқару жүйесі кемелденудің 1-деңгейіне сәйкес келеді.</w:t>
      </w:r>
    </w:p>
    <w:p w14:paraId="08CF933F" w14:textId="77777777" w:rsidR="0018592A" w:rsidRPr="00BB09A3" w:rsidRDefault="0018592A" w:rsidP="00BB09A3">
      <w:pPr>
        <w:tabs>
          <w:tab w:val="left" w:pos="851"/>
        </w:tabs>
        <w:spacing w:after="0" w:line="240" w:lineRule="auto"/>
        <w:ind w:firstLine="567"/>
        <w:contextualSpacing/>
        <w:jc w:val="both"/>
        <w:rPr>
          <w:rFonts w:ascii="Times New Roman" w:hAnsi="Times New Roman"/>
          <w:color w:val="000000" w:themeColor="text1"/>
          <w:sz w:val="28"/>
          <w:szCs w:val="28"/>
          <w:lang w:val="kk-KZ"/>
        </w:rPr>
      </w:pPr>
      <w:r w:rsidRPr="00BB09A3">
        <w:rPr>
          <w:rFonts w:ascii="Times New Roman" w:hAnsi="Times New Roman"/>
          <w:color w:val="000000" w:themeColor="text1"/>
          <w:sz w:val="28"/>
          <w:szCs w:val="28"/>
          <w:lang w:val="kk-KZ"/>
        </w:rPr>
        <w:t>Сараптамалық сауалнама нәтижелері де бұл қорытындыны растайды:</w:t>
      </w:r>
    </w:p>
    <w:p w14:paraId="1E5084EC" w14:textId="77777777" w:rsidR="0018592A" w:rsidRPr="00BB09A3" w:rsidRDefault="0018592A" w:rsidP="00230576">
      <w:pPr>
        <w:pStyle w:val="a7"/>
        <w:numPr>
          <w:ilvl w:val="0"/>
          <w:numId w:val="82"/>
        </w:numPr>
        <w:tabs>
          <w:tab w:val="left" w:pos="851"/>
        </w:tabs>
        <w:spacing w:after="0" w:line="240" w:lineRule="auto"/>
        <w:ind w:left="0" w:firstLine="567"/>
        <w:jc w:val="both"/>
        <w:rPr>
          <w:rFonts w:ascii="Times New Roman" w:hAnsi="Times New Roman"/>
          <w:color w:val="000000" w:themeColor="text1"/>
          <w:sz w:val="28"/>
          <w:szCs w:val="28"/>
          <w:lang w:val="kk-KZ"/>
        </w:rPr>
      </w:pPr>
      <w:r w:rsidRPr="00BB09A3">
        <w:rPr>
          <w:rFonts w:ascii="Times New Roman" w:hAnsi="Times New Roman"/>
          <w:color w:val="000000" w:themeColor="text1"/>
          <w:sz w:val="28"/>
          <w:szCs w:val="28"/>
          <w:lang w:val="kk-KZ"/>
        </w:rPr>
        <w:t>Ұйымдардың 41%-ында жобалар белгіленген мерзімнен жиі ауытқиды;</w:t>
      </w:r>
    </w:p>
    <w:p w14:paraId="12080B95" w14:textId="77777777" w:rsidR="0018592A" w:rsidRPr="00BB09A3" w:rsidRDefault="0018592A" w:rsidP="00230576">
      <w:pPr>
        <w:pStyle w:val="a7"/>
        <w:numPr>
          <w:ilvl w:val="0"/>
          <w:numId w:val="82"/>
        </w:numPr>
        <w:tabs>
          <w:tab w:val="left" w:pos="851"/>
        </w:tabs>
        <w:spacing w:after="0" w:line="240" w:lineRule="auto"/>
        <w:ind w:left="0" w:firstLine="567"/>
        <w:jc w:val="both"/>
        <w:rPr>
          <w:rFonts w:ascii="Times New Roman" w:hAnsi="Times New Roman"/>
          <w:color w:val="000000" w:themeColor="text1"/>
          <w:sz w:val="28"/>
          <w:szCs w:val="28"/>
          <w:lang w:val="kk-KZ"/>
        </w:rPr>
      </w:pPr>
      <w:r w:rsidRPr="00BB09A3">
        <w:rPr>
          <w:rFonts w:ascii="Times New Roman" w:hAnsi="Times New Roman"/>
          <w:color w:val="000000" w:themeColor="text1"/>
          <w:sz w:val="28"/>
          <w:szCs w:val="28"/>
          <w:lang w:val="kk-KZ"/>
        </w:rPr>
        <w:t>Ұйымдардың 80%-ында гранттық немесе бюджеттік қаражат жеткіліксіз;</w:t>
      </w:r>
    </w:p>
    <w:p w14:paraId="59B10F4C" w14:textId="77777777" w:rsidR="0018592A" w:rsidRPr="00BB09A3" w:rsidRDefault="0018592A" w:rsidP="00230576">
      <w:pPr>
        <w:pStyle w:val="a7"/>
        <w:numPr>
          <w:ilvl w:val="0"/>
          <w:numId w:val="82"/>
        </w:numPr>
        <w:tabs>
          <w:tab w:val="left" w:pos="851"/>
        </w:tabs>
        <w:spacing w:after="0" w:line="240" w:lineRule="auto"/>
        <w:ind w:left="0" w:firstLine="567"/>
        <w:jc w:val="both"/>
        <w:rPr>
          <w:rFonts w:ascii="Times New Roman" w:hAnsi="Times New Roman"/>
          <w:color w:val="000000" w:themeColor="text1"/>
          <w:sz w:val="28"/>
          <w:szCs w:val="28"/>
          <w:lang w:val="kk-KZ"/>
        </w:rPr>
      </w:pPr>
      <w:r w:rsidRPr="00BB09A3">
        <w:rPr>
          <w:rFonts w:ascii="Times New Roman" w:hAnsi="Times New Roman"/>
          <w:color w:val="000000" w:themeColor="text1"/>
          <w:sz w:val="28"/>
          <w:szCs w:val="28"/>
          <w:lang w:val="kk-KZ"/>
        </w:rPr>
        <w:t>Ұйымдардың 48%-ы жүзеге асырған жобаның нәтижесіне толық қанағаттанбайды;</w:t>
      </w:r>
    </w:p>
    <w:p w14:paraId="78A4AAFA" w14:textId="77777777" w:rsidR="0018592A" w:rsidRPr="00BB09A3" w:rsidRDefault="0018592A" w:rsidP="00230576">
      <w:pPr>
        <w:pStyle w:val="a7"/>
        <w:numPr>
          <w:ilvl w:val="0"/>
          <w:numId w:val="82"/>
        </w:numPr>
        <w:tabs>
          <w:tab w:val="left" w:pos="851"/>
        </w:tabs>
        <w:spacing w:after="0" w:line="240" w:lineRule="auto"/>
        <w:ind w:left="0" w:firstLine="567"/>
        <w:jc w:val="both"/>
        <w:rPr>
          <w:rFonts w:ascii="Times New Roman" w:hAnsi="Times New Roman"/>
          <w:color w:val="000000" w:themeColor="text1"/>
          <w:sz w:val="28"/>
          <w:szCs w:val="28"/>
          <w:lang w:val="kk-KZ"/>
        </w:rPr>
      </w:pPr>
      <w:r w:rsidRPr="00BB09A3">
        <w:rPr>
          <w:rFonts w:ascii="Times New Roman" w:hAnsi="Times New Roman"/>
          <w:color w:val="000000" w:themeColor="text1"/>
          <w:sz w:val="28"/>
          <w:szCs w:val="28"/>
          <w:lang w:val="kk-KZ"/>
        </w:rPr>
        <w:t>Респонденттердің тек 5%-ы жобаларды басқарудың бірегей әдістемесін тұрақты қолданатынын көрсетті;</w:t>
      </w:r>
    </w:p>
    <w:p w14:paraId="604026E3" w14:textId="77777777" w:rsidR="0018592A" w:rsidRPr="00BB09A3" w:rsidRDefault="0018592A" w:rsidP="00230576">
      <w:pPr>
        <w:pStyle w:val="a7"/>
        <w:numPr>
          <w:ilvl w:val="0"/>
          <w:numId w:val="82"/>
        </w:numPr>
        <w:tabs>
          <w:tab w:val="left" w:pos="851"/>
        </w:tabs>
        <w:spacing w:after="0" w:line="240" w:lineRule="auto"/>
        <w:ind w:left="0" w:firstLine="567"/>
        <w:jc w:val="both"/>
        <w:rPr>
          <w:rFonts w:ascii="Times New Roman" w:hAnsi="Times New Roman"/>
          <w:color w:val="000000" w:themeColor="text1"/>
          <w:sz w:val="28"/>
          <w:szCs w:val="28"/>
          <w:lang w:val="kk-KZ"/>
        </w:rPr>
      </w:pPr>
      <w:r w:rsidRPr="00BB09A3">
        <w:rPr>
          <w:rFonts w:ascii="Times New Roman" w:hAnsi="Times New Roman"/>
          <w:color w:val="000000" w:themeColor="text1"/>
          <w:sz w:val="28"/>
          <w:szCs w:val="28"/>
          <w:lang w:val="kk-KZ"/>
        </w:rPr>
        <w:t>80%-дан астамы жоспарлы кестені қолданатынын айтқанымен, оның сапалы орындалуы бірізді емес;</w:t>
      </w:r>
    </w:p>
    <w:p w14:paraId="1820CC3A" w14:textId="77777777" w:rsidR="0018592A" w:rsidRPr="00BB09A3" w:rsidRDefault="0018592A" w:rsidP="00230576">
      <w:pPr>
        <w:pStyle w:val="a7"/>
        <w:numPr>
          <w:ilvl w:val="0"/>
          <w:numId w:val="82"/>
        </w:numPr>
        <w:tabs>
          <w:tab w:val="left" w:pos="851"/>
        </w:tabs>
        <w:spacing w:after="0" w:line="240" w:lineRule="auto"/>
        <w:ind w:left="0" w:firstLine="567"/>
        <w:jc w:val="both"/>
        <w:rPr>
          <w:rFonts w:ascii="Times New Roman" w:hAnsi="Times New Roman"/>
          <w:color w:val="000000" w:themeColor="text1"/>
          <w:sz w:val="28"/>
          <w:szCs w:val="28"/>
          <w:lang w:val="kk-KZ"/>
        </w:rPr>
      </w:pPr>
      <w:r w:rsidRPr="00BB09A3">
        <w:rPr>
          <w:rFonts w:ascii="Times New Roman" w:hAnsi="Times New Roman"/>
          <w:color w:val="000000" w:themeColor="text1"/>
          <w:sz w:val="28"/>
          <w:szCs w:val="28"/>
          <w:lang w:val="kk-KZ"/>
        </w:rPr>
        <w:t>Эксперттердің 80%-ы тәуекелдерді басқару құралдарын дұрыс түсінбейтіні анықталды.</w:t>
      </w:r>
    </w:p>
    <w:p w14:paraId="3D4786EA" w14:textId="4B1FD5AA" w:rsidR="0018592A" w:rsidRPr="00BB09A3" w:rsidRDefault="0018592A" w:rsidP="00BB09A3">
      <w:pPr>
        <w:tabs>
          <w:tab w:val="left" w:pos="851"/>
        </w:tabs>
        <w:spacing w:after="0" w:line="240" w:lineRule="auto"/>
        <w:ind w:firstLine="567"/>
        <w:contextualSpacing/>
        <w:jc w:val="both"/>
        <w:rPr>
          <w:rFonts w:ascii="Times New Roman" w:hAnsi="Times New Roman"/>
          <w:color w:val="000000" w:themeColor="text1"/>
          <w:sz w:val="28"/>
          <w:szCs w:val="28"/>
          <w:lang w:val="kk-KZ"/>
        </w:rPr>
      </w:pPr>
      <w:r w:rsidRPr="00BB09A3">
        <w:rPr>
          <w:rFonts w:ascii="Times New Roman" w:hAnsi="Times New Roman"/>
          <w:color w:val="000000" w:themeColor="text1"/>
          <w:sz w:val="28"/>
          <w:szCs w:val="28"/>
          <w:lang w:val="kk-KZ"/>
        </w:rPr>
        <w:t xml:space="preserve">2.2-бөлімнің нәтижелері көрсеткендей, Қазақстандағы нанотехнология саласындағы ұйымдарда жобаларды басқару жүйесі формалданбаған, процестер тұлғалардың жеке тәжірибесіне тәуелді, цифрландыру мен стандарттау деңгейі төмен және кемелденудің тек бастапқы сатысында тұр. </w:t>
      </w:r>
      <w:r w:rsidRPr="00BB09A3">
        <w:rPr>
          <w:rFonts w:ascii="Times New Roman" w:hAnsi="Times New Roman"/>
          <w:color w:val="000000" w:themeColor="text1"/>
          <w:sz w:val="28"/>
          <w:szCs w:val="28"/>
          <w:lang w:val="kk-KZ"/>
        </w:rPr>
        <w:lastRenderedPageBreak/>
        <w:t>Бұл жағдай жобалардың мерзім, бюджет және нәтиже бойынша тұрақсыздығына тікелей әсер етіп отыр.</w:t>
      </w:r>
    </w:p>
    <w:p w14:paraId="60820854" w14:textId="77777777" w:rsidR="00623F5B" w:rsidRPr="00185CFE" w:rsidRDefault="00623F5B" w:rsidP="00623F5B">
      <w:pPr>
        <w:rPr>
          <w:lang w:val="kk-KZ"/>
        </w:rPr>
      </w:pPr>
    </w:p>
    <w:p w14:paraId="2A79F3CC" w14:textId="78C38AB1" w:rsidR="00921D6D" w:rsidRPr="00185CFE" w:rsidRDefault="006D5F67" w:rsidP="00FA4580">
      <w:pPr>
        <w:pStyle w:val="1"/>
        <w:numPr>
          <w:ilvl w:val="1"/>
          <w:numId w:val="8"/>
        </w:numPr>
        <w:tabs>
          <w:tab w:val="left" w:pos="1134"/>
        </w:tabs>
        <w:spacing w:before="0" w:after="0" w:line="240" w:lineRule="auto"/>
        <w:ind w:left="0" w:firstLine="567"/>
        <w:contextualSpacing/>
        <w:jc w:val="both"/>
        <w:rPr>
          <w:rFonts w:ascii="Times New Roman" w:hAnsi="Times New Roman" w:cs="Times New Roman"/>
          <w:b/>
          <w:bCs/>
          <w:color w:val="000000" w:themeColor="text1"/>
          <w:sz w:val="28"/>
          <w:szCs w:val="28"/>
          <w:lang w:val="kk-KZ"/>
        </w:rPr>
      </w:pPr>
      <w:bookmarkStart w:id="13" w:name="_Toc220683843"/>
      <w:r w:rsidRPr="00185CFE">
        <w:rPr>
          <w:rFonts w:ascii="Times New Roman" w:hAnsi="Times New Roman" w:cs="Times New Roman"/>
          <w:b/>
          <w:bCs/>
          <w:color w:val="000000" w:themeColor="text1"/>
          <w:sz w:val="28"/>
          <w:szCs w:val="28"/>
          <w:lang w:val="kk-KZ"/>
        </w:rPr>
        <w:t>Н</w:t>
      </w:r>
      <w:r w:rsidR="00921D6D" w:rsidRPr="00185CFE">
        <w:rPr>
          <w:rFonts w:ascii="Times New Roman" w:hAnsi="Times New Roman" w:cs="Times New Roman"/>
          <w:b/>
          <w:bCs/>
          <w:color w:val="000000" w:themeColor="text1"/>
          <w:sz w:val="28"/>
          <w:szCs w:val="28"/>
          <w:lang w:val="kk-KZ"/>
        </w:rPr>
        <w:t>анотехнология</w:t>
      </w:r>
      <w:r w:rsidR="003F0E9A" w:rsidRPr="00185CFE">
        <w:rPr>
          <w:rFonts w:ascii="Times New Roman" w:hAnsi="Times New Roman" w:cs="Times New Roman"/>
          <w:b/>
          <w:bCs/>
          <w:color w:val="000000" w:themeColor="text1"/>
          <w:sz w:val="28"/>
          <w:szCs w:val="28"/>
          <w:lang w:val="kk-KZ"/>
        </w:rPr>
        <w:t xml:space="preserve"> саласындағы </w:t>
      </w:r>
      <w:r w:rsidR="00921D6D" w:rsidRPr="00185CFE">
        <w:rPr>
          <w:rFonts w:ascii="Times New Roman" w:hAnsi="Times New Roman" w:cs="Times New Roman"/>
          <w:b/>
          <w:bCs/>
          <w:color w:val="000000" w:themeColor="text1"/>
          <w:sz w:val="28"/>
          <w:szCs w:val="28"/>
          <w:lang w:val="kk-KZ"/>
        </w:rPr>
        <w:t>жобалардың жүзеге асырылу механизмінің мәселелерін талдау</w:t>
      </w:r>
      <w:bookmarkEnd w:id="13"/>
    </w:p>
    <w:p w14:paraId="238AAADC" w14:textId="77777777" w:rsidR="00921D6D" w:rsidRPr="00185CFE" w:rsidRDefault="00921D6D" w:rsidP="008F59DC">
      <w:pPr>
        <w:spacing w:after="0" w:line="240" w:lineRule="auto"/>
        <w:ind w:firstLine="567"/>
        <w:contextualSpacing/>
        <w:jc w:val="both"/>
        <w:rPr>
          <w:rFonts w:ascii="Times New Roman" w:hAnsi="Times New Roman"/>
          <w:color w:val="000000" w:themeColor="text1"/>
          <w:sz w:val="28"/>
          <w:szCs w:val="28"/>
          <w:lang w:val="kk-KZ"/>
        </w:rPr>
      </w:pPr>
    </w:p>
    <w:p w14:paraId="19C973EB" w14:textId="2E54E668" w:rsidR="00921D6D" w:rsidRPr="00185CFE" w:rsidRDefault="00982F99" w:rsidP="008F59DC">
      <w:pPr>
        <w:spacing w:after="0" w:line="240" w:lineRule="auto"/>
        <w:ind w:firstLine="567"/>
        <w:contextualSpacing/>
        <w:jc w:val="both"/>
        <w:rPr>
          <w:rFonts w:ascii="Times New Roman" w:hAnsi="Times New Roman"/>
          <w:color w:val="000000" w:themeColor="text1"/>
          <w:sz w:val="28"/>
          <w:szCs w:val="28"/>
          <w:lang w:val="kk-KZ"/>
        </w:rPr>
      </w:pPr>
      <w:r w:rsidRPr="00982F99">
        <w:rPr>
          <w:rFonts w:ascii="Times New Roman" w:hAnsi="Times New Roman"/>
          <w:color w:val="000000" w:themeColor="text1"/>
          <w:sz w:val="28"/>
          <w:szCs w:val="28"/>
          <w:lang w:val="kk-KZ"/>
        </w:rPr>
        <w:t>Қазіргі таңда әлемдік деңгейде стартаптар мен технологиялық компаниялар туралы мәліметтер Crunchbase, PitchBook, F6S, AngelList сияқты халықаралық платформаларда жинақталады. Алайда бұл ресурстар Қазақстандағы нанотехнология саласын толық әрі жүйелі түрде қамтымайды, сондықтан ел ішінде осы бағытта орталықтандырылған ашық реестр құру қажеттілігі сақталып отыр.</w:t>
      </w:r>
      <w:r w:rsidR="00921D6D" w:rsidRPr="00185CFE">
        <w:rPr>
          <w:rFonts w:ascii="Times New Roman" w:hAnsi="Times New Roman"/>
          <w:color w:val="000000" w:themeColor="text1"/>
          <w:sz w:val="28"/>
          <w:szCs w:val="28"/>
          <w:lang w:val="kk-KZ"/>
        </w:rPr>
        <w:t xml:space="preserve"> Мұндай ортаның болуы, отандық және шетелдік компаниялар есебінен ғылыми зерттеу нәтижелерін қаржыландыру мәселелерін шешуге; наноөнімге тапсырыс беруші үшін лайықты компанияны табу; наноорталықтар мен лабораториялар арасындағы тығыз қарым қатынас пен өзара тәжәрибе алмасуды қамтамасыз ету мүмкіндігін береді [</w:t>
      </w:r>
      <w:r w:rsidR="00437633" w:rsidRPr="00185CFE">
        <w:rPr>
          <w:rFonts w:ascii="Times New Roman" w:hAnsi="Times New Roman"/>
          <w:color w:val="000000" w:themeColor="text1"/>
          <w:sz w:val="28"/>
          <w:szCs w:val="28"/>
          <w:lang w:val="kk-KZ"/>
        </w:rPr>
        <w:t>99</w:t>
      </w:r>
      <w:r w:rsidR="00921D6D" w:rsidRPr="00185CFE">
        <w:rPr>
          <w:rFonts w:ascii="Times New Roman" w:hAnsi="Times New Roman"/>
          <w:color w:val="000000" w:themeColor="text1"/>
          <w:sz w:val="28"/>
          <w:szCs w:val="28"/>
          <w:lang w:val="kk-KZ"/>
        </w:rPr>
        <w:t xml:space="preserve">]. </w:t>
      </w:r>
    </w:p>
    <w:p w14:paraId="6070C879" w14:textId="1AE33BEC" w:rsidR="00921D6D" w:rsidRPr="00185CFE" w:rsidRDefault="00921D6D" w:rsidP="00921D6D">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Жоба нәтижесін нарыққа табысты енгізудің маңызды шарты - бұл жаңа өнімнің өмірлік циклін нормативтік-техникалық қамтамасыз ету: әзірлеуден бастап нарыққа шығаруға дейін. Яғни, стандарттау, сертификаттау және қажетті рұқсат беру құжаттарын алу жүйелерінің болуы. Отандық зерттеушілерден алынған сауалнама нәтижесінен байқағанымыз, жүзеге асырылып жатқан нанотехнология саласындағы жобалар нақты бір жобаларды басқару стандартарына немесе сапа менеджменті, нанотехнология стандарттарына негізделмейді. Бұл бөлімде саладағы жобалардың жүзеге асырылу қағидалары анықталады. </w:t>
      </w:r>
    </w:p>
    <w:p w14:paraId="4695503C" w14:textId="453B7D67" w:rsidR="00921D6D" w:rsidRPr="00185CFE" w:rsidRDefault="00FD3573" w:rsidP="00921D6D">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Алдыңғы бөлімдерде анықталғандай, н</w:t>
      </w:r>
      <w:r w:rsidR="00921D6D" w:rsidRPr="00185CFE">
        <w:rPr>
          <w:rFonts w:ascii="Times New Roman" w:hAnsi="Times New Roman"/>
          <w:color w:val="000000" w:themeColor="text1"/>
          <w:sz w:val="28"/>
          <w:szCs w:val="28"/>
          <w:lang w:val="kk-KZ"/>
        </w:rPr>
        <w:t xml:space="preserve">анотехнология саласындағы жобалар (ары қарай </w:t>
      </w:r>
      <w:r w:rsidR="00275021" w:rsidRPr="00185CFE">
        <w:rPr>
          <w:rFonts w:ascii="Times New Roman" w:hAnsi="Times New Roman"/>
          <w:color w:val="000000" w:themeColor="text1"/>
          <w:sz w:val="28"/>
          <w:szCs w:val="28"/>
          <w:lang w:val="kk-KZ"/>
        </w:rPr>
        <w:t xml:space="preserve">- </w:t>
      </w:r>
      <w:r w:rsidR="00921D6D" w:rsidRPr="00185CFE">
        <w:rPr>
          <w:rFonts w:ascii="Times New Roman" w:hAnsi="Times New Roman"/>
          <w:color w:val="000000" w:themeColor="text1"/>
          <w:sz w:val="28"/>
          <w:szCs w:val="28"/>
          <w:lang w:val="kk-KZ"/>
        </w:rPr>
        <w:t>жобалар) белгісіздік жағдайында жүзеге асырылады, себебі, басқа жобалармен салыстырғанда, өзінің жоғары технологиялылығы, орындау үшін ресурстардың тұрақты жетіспеуі салдарынан тәуекелі жоғары деп саналады. Бұл бөлімде еліміздегі нанотехнология саласындағы жобалардың жүзеге асырылу ретін, механизмін және олардың тиімділігін зерттейміз.</w:t>
      </w:r>
    </w:p>
    <w:p w14:paraId="18A32672" w14:textId="3F8025AA" w:rsidR="00571D52" w:rsidRPr="00185CFE" w:rsidRDefault="00921D6D" w:rsidP="00921D6D">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Бұл бөлімдегі зерттеуіміз </w:t>
      </w:r>
      <w:r w:rsidR="00BA2EFE">
        <w:rPr>
          <w:rFonts w:ascii="Times New Roman" w:hAnsi="Times New Roman"/>
          <w:color w:val="000000" w:themeColor="text1"/>
          <w:sz w:val="28"/>
          <w:szCs w:val="28"/>
          <w:lang w:val="kk-KZ"/>
        </w:rPr>
        <w:t>үш</w:t>
      </w:r>
      <w:r w:rsidRPr="00185CFE">
        <w:rPr>
          <w:rFonts w:ascii="Times New Roman" w:hAnsi="Times New Roman"/>
          <w:color w:val="000000" w:themeColor="text1"/>
          <w:sz w:val="28"/>
          <w:szCs w:val="28"/>
          <w:lang w:val="kk-KZ"/>
        </w:rPr>
        <w:t xml:space="preserve"> деңгейден тұрады: </w:t>
      </w:r>
    </w:p>
    <w:p w14:paraId="058CBDDE" w14:textId="77777777" w:rsidR="00571D52" w:rsidRPr="00185CFE" w:rsidRDefault="00921D6D" w:rsidP="00FA4580">
      <w:pPr>
        <w:pStyle w:val="a7"/>
        <w:numPr>
          <w:ilvl w:val="0"/>
          <w:numId w:val="24"/>
        </w:numPr>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жобаларды кемелдену деңгейі бойынша зерттеу; </w:t>
      </w:r>
    </w:p>
    <w:p w14:paraId="6933DA12" w14:textId="439A1F12" w:rsidR="00921D6D" w:rsidRPr="00185CFE" w:rsidRDefault="00FD3573" w:rsidP="00FA4580">
      <w:pPr>
        <w:pStyle w:val="a7"/>
        <w:numPr>
          <w:ilvl w:val="0"/>
          <w:numId w:val="24"/>
        </w:numPr>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жо</w:t>
      </w:r>
      <w:r w:rsidR="00571D52" w:rsidRPr="00185CFE">
        <w:rPr>
          <w:rFonts w:ascii="Times New Roman" w:hAnsi="Times New Roman"/>
          <w:color w:val="000000" w:themeColor="text1"/>
          <w:sz w:val="28"/>
          <w:szCs w:val="28"/>
          <w:lang w:val="kk-KZ"/>
        </w:rPr>
        <w:t>баларды басқарудың</w:t>
      </w:r>
      <w:r w:rsidR="00921D6D" w:rsidRPr="00185CFE">
        <w:rPr>
          <w:rFonts w:ascii="Times New Roman" w:hAnsi="Times New Roman"/>
          <w:color w:val="000000" w:themeColor="text1"/>
          <w:sz w:val="28"/>
          <w:szCs w:val="28"/>
          <w:lang w:val="kk-KZ"/>
        </w:rPr>
        <w:t xml:space="preserve"> әрбір үрдісі бойынша жүзеге асырылуын талап бойынша үдерістер ретімен салыстыру</w:t>
      </w:r>
      <w:r w:rsidR="00D828C1" w:rsidRPr="00185CFE">
        <w:rPr>
          <w:rFonts w:ascii="Times New Roman" w:hAnsi="Times New Roman"/>
          <w:color w:val="000000" w:themeColor="text1"/>
          <w:sz w:val="28"/>
          <w:szCs w:val="28"/>
          <w:lang w:val="kk-KZ"/>
        </w:rPr>
        <w:t>;</w:t>
      </w:r>
    </w:p>
    <w:p w14:paraId="3BAB16B4" w14:textId="4B3BF9E1" w:rsidR="00D828C1" w:rsidRPr="00185CFE" w:rsidRDefault="009810BC" w:rsidP="00FA4580">
      <w:pPr>
        <w:pStyle w:val="a7"/>
        <w:numPr>
          <w:ilvl w:val="0"/>
          <w:numId w:val="24"/>
        </w:numPr>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жобаларды жүзеге асыру механизміне әсер ететін сыртқы факторларды PEST</w:t>
      </w:r>
      <w:r w:rsidR="00FD0031" w:rsidRPr="00185CFE">
        <w:rPr>
          <w:rFonts w:ascii="Times New Roman" w:hAnsi="Times New Roman"/>
          <w:color w:val="000000" w:themeColor="text1"/>
          <w:sz w:val="28"/>
          <w:szCs w:val="28"/>
          <w:lang w:val="kk-KZ"/>
        </w:rPr>
        <w:t>LE</w:t>
      </w:r>
      <w:r w:rsidRPr="00185CFE">
        <w:rPr>
          <w:rFonts w:ascii="Times New Roman" w:hAnsi="Times New Roman"/>
          <w:color w:val="000000" w:themeColor="text1"/>
          <w:sz w:val="28"/>
          <w:szCs w:val="28"/>
          <w:lang w:val="kk-KZ"/>
        </w:rPr>
        <w:t>-талдау негізінде қарастыру</w:t>
      </w:r>
      <w:r w:rsidR="00A90B1F" w:rsidRPr="00185CFE">
        <w:rPr>
          <w:rFonts w:ascii="Times New Roman" w:hAnsi="Times New Roman"/>
          <w:color w:val="000000" w:themeColor="text1"/>
          <w:sz w:val="28"/>
          <w:szCs w:val="28"/>
          <w:lang w:val="kk-KZ"/>
        </w:rPr>
        <w:t>.</w:t>
      </w:r>
    </w:p>
    <w:p w14:paraId="1D699F36" w14:textId="6FCC3AE4" w:rsidR="00106109" w:rsidRDefault="009E031E" w:rsidP="00B7507F">
      <w:pPr>
        <w:tabs>
          <w:tab w:val="left" w:pos="851"/>
        </w:tabs>
        <w:spacing w:after="0" w:line="240" w:lineRule="auto"/>
        <w:ind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Зерттеу нәтиже</w:t>
      </w:r>
      <w:r w:rsidR="00B7507F" w:rsidRPr="00185CFE">
        <w:rPr>
          <w:rFonts w:ascii="Times New Roman" w:hAnsi="Times New Roman"/>
          <w:color w:val="000000" w:themeColor="text1"/>
          <w:sz w:val="28"/>
          <w:szCs w:val="28"/>
          <w:lang w:val="kk-KZ"/>
        </w:rPr>
        <w:t xml:space="preserve">лері нанотехнология саласындағы жобалардың жүзеге асырылу механизмінің мәселелерінің </w:t>
      </w:r>
      <w:r w:rsidRPr="00185CFE">
        <w:rPr>
          <w:rFonts w:ascii="Times New Roman" w:hAnsi="Times New Roman"/>
          <w:color w:val="000000" w:themeColor="text1"/>
          <w:sz w:val="28"/>
          <w:szCs w:val="28"/>
          <w:lang w:val="kk-KZ"/>
        </w:rPr>
        <w:t>«ішкі жетілу» + «басқару сапасы» + «сыртқы орта ықпалы</w:t>
      </w:r>
      <w:r w:rsidR="00B7507F" w:rsidRPr="00185CFE">
        <w:rPr>
          <w:rFonts w:ascii="Times New Roman" w:hAnsi="Times New Roman"/>
          <w:color w:val="000000" w:themeColor="text1"/>
          <w:sz w:val="28"/>
          <w:szCs w:val="28"/>
          <w:lang w:val="kk-KZ"/>
        </w:rPr>
        <w:t>н</w:t>
      </w:r>
      <w:r w:rsidRPr="00185CFE">
        <w:rPr>
          <w:rFonts w:ascii="Times New Roman" w:hAnsi="Times New Roman"/>
          <w:color w:val="000000" w:themeColor="text1"/>
          <w:sz w:val="28"/>
          <w:szCs w:val="28"/>
          <w:lang w:val="kk-KZ"/>
        </w:rPr>
        <w:t>»</w:t>
      </w:r>
      <w:r w:rsidR="00B7507F" w:rsidRPr="00185CFE">
        <w:rPr>
          <w:rFonts w:ascii="Times New Roman" w:hAnsi="Times New Roman"/>
          <w:color w:val="000000" w:themeColor="text1"/>
          <w:sz w:val="28"/>
          <w:szCs w:val="28"/>
          <w:lang w:val="kk-KZ"/>
        </w:rPr>
        <w:t xml:space="preserve"> анықтайды деп жоспарланады. </w:t>
      </w:r>
    </w:p>
    <w:p w14:paraId="5305CCC8" w14:textId="6E0484B0" w:rsidR="001958BE" w:rsidRPr="00185CFE" w:rsidRDefault="001958BE" w:rsidP="001958BE">
      <w:pPr>
        <w:spacing w:after="0" w:line="240" w:lineRule="auto"/>
        <w:ind w:firstLine="567"/>
        <w:contextualSpacing/>
        <w:jc w:val="both"/>
        <w:rPr>
          <w:rFonts w:ascii="Times New Roman" w:hAnsi="Times New Roman"/>
          <w:color w:val="000000" w:themeColor="text1"/>
          <w:sz w:val="28"/>
          <w:szCs w:val="28"/>
          <w:lang w:val="kk-KZ"/>
        </w:rPr>
      </w:pPr>
      <w:r w:rsidRPr="0054155A">
        <w:rPr>
          <w:rFonts w:ascii="Times New Roman" w:hAnsi="Times New Roman"/>
          <w:color w:val="000000" w:themeColor="text1"/>
          <w:sz w:val="28"/>
          <w:szCs w:val="28"/>
          <w:lang w:val="kk-KZ"/>
        </w:rPr>
        <w:lastRenderedPageBreak/>
        <w:t xml:space="preserve">Сауалнамаға нанотехнологиялар саласындағы ұйымдардың жалпы саны </w:t>
      </w:r>
      <w:r w:rsidR="00C20071">
        <w:rPr>
          <w:rFonts w:ascii="Times New Roman" w:eastAsiaTheme="minorEastAsia" w:hAnsi="Times New Roman"/>
          <w:color w:val="000000" w:themeColor="text1"/>
          <w:sz w:val="28"/>
          <w:szCs w:val="28"/>
          <w:lang w:val="kk-KZ" w:eastAsia="zh-CN"/>
        </w:rPr>
        <w:t>21</w:t>
      </w:r>
      <w:r w:rsidR="003E53A0">
        <w:rPr>
          <w:rFonts w:ascii="Times New Roman" w:eastAsiaTheme="minorEastAsia" w:hAnsi="Times New Roman"/>
          <w:color w:val="000000" w:themeColor="text1"/>
          <w:sz w:val="28"/>
          <w:szCs w:val="28"/>
          <w:lang w:val="kk-KZ" w:eastAsia="zh-CN"/>
        </w:rPr>
        <w:t xml:space="preserve"> </w:t>
      </w:r>
      <w:r w:rsidRPr="0054155A">
        <w:rPr>
          <w:rFonts w:ascii="Times New Roman" w:eastAsiaTheme="minorEastAsia" w:hAnsi="Times New Roman"/>
          <w:color w:val="000000" w:themeColor="text1"/>
          <w:sz w:val="28"/>
          <w:szCs w:val="28"/>
          <w:lang w:val="kk-KZ" w:eastAsia="zh-CN"/>
        </w:rPr>
        <w:t>жоба жетекшілері,</w:t>
      </w:r>
      <w:r w:rsidRPr="0054155A">
        <w:rPr>
          <w:rFonts w:ascii="Times New Roman" w:hAnsi="Times New Roman"/>
          <w:color w:val="000000" w:themeColor="text1"/>
          <w:sz w:val="28"/>
          <w:szCs w:val="28"/>
          <w:lang w:val="kk-KZ"/>
        </w:rPr>
        <w:t xml:space="preserve"> қызметкерлері мен зерттеушілері қатысты.</w:t>
      </w:r>
      <w:r w:rsidRPr="00185CFE">
        <w:rPr>
          <w:rFonts w:ascii="Times New Roman" w:hAnsi="Times New Roman"/>
          <w:color w:val="000000" w:themeColor="text1"/>
          <w:sz w:val="28"/>
          <w:szCs w:val="28"/>
          <w:lang w:val="kk-KZ"/>
        </w:rPr>
        <w:t xml:space="preserve"> «Жобаны жүзеге асыру барысында қандай стандарттар қолданылады» деген сұраққа респонденттердің барлығы ҚР ұлттық ғылыми порталында ұсынылған гранттарды рәсімдеу бойынша нормативтік стандарттар қолданылатынын атап өтті. Жаңа физикалық қағидаттар мен жоғары технологияларды пайдалана отырып жасалған инновациялық өнімді нарыққа шығару инновациялық стандарттар жүйесін жетілдіруді, өнімдер мен персоналды сертификаттауды, өнімнің нарыққа шығуы кезінде рұқсат беру рәсімдерінен өтуді талап етеді. Nauka.kz сайты ұсынған ГОСТ және мемлекеттік стандарттар мен ережелерінде «құжаттарды рәсімдеу ережелері» құжаттары көрсетілген, яғни арнайы нанотехнология саласындағы жобаларды басқаруға бағытталған ұлттық стандарттар жоқ және мүлдем қолданылмайды. </w:t>
      </w:r>
    </w:p>
    <w:p w14:paraId="0541E14C" w14:textId="189829C3" w:rsidR="00921D6D" w:rsidRPr="00185CFE" w:rsidRDefault="00F847E0" w:rsidP="00FA4580">
      <w:pPr>
        <w:pStyle w:val="a7"/>
        <w:numPr>
          <w:ilvl w:val="0"/>
          <w:numId w:val="13"/>
        </w:numPr>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Жобалардың кемелдену деңгейін бағалау бойынша з</w:t>
      </w:r>
      <w:r w:rsidR="00921D6D" w:rsidRPr="00185CFE">
        <w:rPr>
          <w:rFonts w:ascii="Times New Roman" w:hAnsi="Times New Roman"/>
          <w:color w:val="000000" w:themeColor="text1"/>
          <w:sz w:val="28"/>
          <w:szCs w:val="28"/>
          <w:lang w:val="kk-KZ"/>
        </w:rPr>
        <w:t xml:space="preserve">ерттеу объектісі ретінде </w:t>
      </w:r>
      <w:r w:rsidR="001E0BF6" w:rsidRPr="00185CFE">
        <w:rPr>
          <w:rFonts w:ascii="Times New Roman" w:hAnsi="Times New Roman"/>
          <w:color w:val="000000" w:themeColor="text1"/>
          <w:sz w:val="28"/>
          <w:szCs w:val="28"/>
          <w:lang w:val="kk-KZ"/>
        </w:rPr>
        <w:t>Ғ</w:t>
      </w:r>
      <w:r w:rsidR="00921D6D" w:rsidRPr="00185CFE">
        <w:rPr>
          <w:rFonts w:ascii="Times New Roman" w:hAnsi="Times New Roman"/>
          <w:color w:val="000000" w:themeColor="text1"/>
          <w:sz w:val="28"/>
          <w:szCs w:val="28"/>
          <w:lang w:val="kk-KZ"/>
        </w:rPr>
        <w:t>ылым</w:t>
      </w:r>
      <w:r w:rsidR="001E0BF6" w:rsidRPr="00185CFE">
        <w:rPr>
          <w:rFonts w:ascii="Times New Roman" w:hAnsi="Times New Roman"/>
          <w:color w:val="000000" w:themeColor="text1"/>
          <w:sz w:val="28"/>
          <w:szCs w:val="28"/>
          <w:lang w:val="kk-KZ"/>
        </w:rPr>
        <w:t xml:space="preserve"> және жоғары білім</w:t>
      </w:r>
      <w:r w:rsidR="00921D6D" w:rsidRPr="00185CFE">
        <w:rPr>
          <w:rFonts w:ascii="Times New Roman" w:hAnsi="Times New Roman"/>
          <w:color w:val="000000" w:themeColor="text1"/>
          <w:sz w:val="28"/>
          <w:szCs w:val="28"/>
          <w:lang w:val="kk-KZ"/>
        </w:rPr>
        <w:t xml:space="preserve"> министрлігі</w:t>
      </w:r>
      <w:r w:rsidR="001E0BF6" w:rsidRPr="00185CFE">
        <w:rPr>
          <w:rFonts w:ascii="Times New Roman" w:hAnsi="Times New Roman"/>
          <w:color w:val="000000" w:themeColor="text1"/>
          <w:sz w:val="28"/>
          <w:szCs w:val="28"/>
          <w:lang w:val="kk-KZ"/>
        </w:rPr>
        <w:t>, Ғылым комитеті</w:t>
      </w:r>
      <w:r w:rsidR="00921D6D" w:rsidRPr="00185CFE">
        <w:rPr>
          <w:rFonts w:ascii="Times New Roman" w:hAnsi="Times New Roman"/>
          <w:color w:val="000000" w:themeColor="text1"/>
          <w:sz w:val="28"/>
          <w:szCs w:val="28"/>
          <w:lang w:val="kk-KZ"/>
        </w:rPr>
        <w:t xml:space="preserve"> тарапынан мемлекеттік қаржыландырылған үш жоба алынды. Зерттеуіміз дәл және тиімді болу мақсатында авторлар тарапынан жобалардың кемелдену дәрежесін талдау моделі құрастырылды. Модель 44 сұрақтан тұрады, олардың әрқайсысына үш жауап нұсқасы ұсынылады, олардың біреуі ғана таңдалуы тиіс. Сұрақтар «СТ РК ISO 21500-2014 – Жобаларды басқару жөніндегі Нұсқаулық» ҚР ұлттық стандарты бойынша 10 пәндік топтарын және 5 процестер тобын қамтиды: интеграция -</w:t>
      </w:r>
      <w:r w:rsidR="006B0143" w:rsidRPr="00185CFE">
        <w:rPr>
          <w:rFonts w:ascii="Times New Roman" w:hAnsi="Times New Roman"/>
          <w:color w:val="000000" w:themeColor="text1"/>
          <w:sz w:val="28"/>
          <w:szCs w:val="28"/>
          <w:lang w:val="kk-KZ"/>
        </w:rPr>
        <w:t xml:space="preserve"> </w:t>
      </w:r>
      <w:r w:rsidR="00921D6D" w:rsidRPr="00185CFE">
        <w:rPr>
          <w:rFonts w:ascii="Times New Roman" w:hAnsi="Times New Roman"/>
          <w:color w:val="000000" w:themeColor="text1"/>
          <w:sz w:val="28"/>
          <w:szCs w:val="28"/>
          <w:lang w:val="kk-KZ"/>
        </w:rPr>
        <w:t xml:space="preserve">5, мүдделі тараптар - 3, мазмұны - 7, ресурстар - 6, мерзім - 4, құн - 4, тәуекелдер - 4, сапа - 5, сатып алу - 3 және коммуникация – 3 сұрақ. </w:t>
      </w:r>
    </w:p>
    <w:p w14:paraId="4B6CE4A5" w14:textId="77777777" w:rsidR="00921D6D" w:rsidRDefault="00921D6D" w:rsidP="00921D6D">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Бұл модель жобаларды басқару білімдерінің барлық салалары бойынша үдерістер жай-күйінің орташаланған мәнін есептеуге және тиісінше ұйымда жобаларды басқарудың кемел</w:t>
      </w:r>
      <w:r w:rsidRPr="00185CFE">
        <w:rPr>
          <w:rFonts w:ascii="Times New Roman" w:eastAsiaTheme="minorEastAsia" w:hAnsi="Times New Roman"/>
          <w:color w:val="000000" w:themeColor="text1"/>
          <w:sz w:val="28"/>
          <w:szCs w:val="28"/>
          <w:lang w:val="kk-KZ" w:eastAsia="zh-CN"/>
        </w:rPr>
        <w:t xml:space="preserve">ділік </w:t>
      </w:r>
      <w:r w:rsidRPr="00185CFE">
        <w:rPr>
          <w:rFonts w:ascii="Times New Roman" w:hAnsi="Times New Roman"/>
          <w:color w:val="000000" w:themeColor="text1"/>
          <w:sz w:val="28"/>
          <w:szCs w:val="28"/>
          <w:lang w:val="kk-KZ"/>
        </w:rPr>
        <w:t>деңгейіне қатысты неғұрлым дәл көріністі алуға мүмкіндік береді. Жауаптарды есептеу әрбір пәндік топ процестік топтар бойынша жауаптардың орташаландырылған нәтижесі бойынша шығарылды.</w:t>
      </w:r>
    </w:p>
    <w:p w14:paraId="6A39BB12" w14:textId="18AC265C" w:rsidR="00A26BFB" w:rsidRPr="00EB779A" w:rsidRDefault="00DF3CFD" w:rsidP="00921D6D">
      <w:pPr>
        <w:spacing w:after="0" w:line="240" w:lineRule="auto"/>
        <w:ind w:firstLine="567"/>
        <w:contextualSpacing/>
        <w:jc w:val="both"/>
        <w:rPr>
          <w:rFonts w:ascii="Times New Roman" w:hAnsi="Times New Roman"/>
          <w:color w:val="000000" w:themeColor="text1"/>
          <w:sz w:val="28"/>
          <w:szCs w:val="28"/>
          <w:lang w:val="kk-KZ"/>
        </w:rPr>
      </w:pPr>
      <w:r w:rsidRPr="00DF3CFD">
        <w:rPr>
          <w:rFonts w:ascii="Times New Roman" w:hAnsi="Times New Roman"/>
          <w:color w:val="000000" w:themeColor="text1"/>
          <w:sz w:val="28"/>
          <w:szCs w:val="28"/>
          <w:lang w:val="kk-KZ"/>
        </w:rPr>
        <w:t xml:space="preserve">Пайдаланылған көрсеткіштердің ішкі келісімділігі мен өлшеу сенімділігін анықтау мақсатында Cronbach’s Alpha коэффициенті есептелді. Есептеу нәтижесінде </w:t>
      </w:r>
      <w:r w:rsidRPr="00DF3CFD">
        <w:rPr>
          <w:rFonts w:ascii="Times New Roman" w:hAnsi="Times New Roman"/>
          <w:color w:val="000000" w:themeColor="text1"/>
          <w:sz w:val="28"/>
          <w:szCs w:val="28"/>
        </w:rPr>
        <w:t>α</w:t>
      </w:r>
      <w:r w:rsidRPr="00DF3CFD">
        <w:rPr>
          <w:rFonts w:ascii="Times New Roman" w:hAnsi="Times New Roman"/>
          <w:color w:val="000000" w:themeColor="text1"/>
          <w:sz w:val="28"/>
          <w:szCs w:val="28"/>
          <w:lang w:val="kk-KZ"/>
        </w:rPr>
        <w:t xml:space="preserve"> = 0,98 мәні алынды. Бұл нәтиже қолданылған көрсеткіштер шкаласының өте жоғары сенімділікке ие екенін, сараптамалық бағалардың тұрақты әрі өзара үйлесімді екенін көрсетеді. Осылайша, алынған деректерді әрі қарай корреляциялық және эконометриялық талдауда пайдалануға болады деп есептеледі.</w:t>
      </w:r>
      <w:r w:rsidR="00EB779A">
        <w:rPr>
          <w:rFonts w:ascii="Times New Roman" w:hAnsi="Times New Roman"/>
          <w:color w:val="000000" w:themeColor="text1"/>
          <w:sz w:val="28"/>
          <w:szCs w:val="28"/>
          <w:lang w:val="kk-KZ"/>
        </w:rPr>
        <w:t xml:space="preserve"> </w:t>
      </w:r>
      <w:r w:rsidR="00EB779A" w:rsidRPr="00EB779A">
        <w:rPr>
          <w:rFonts w:ascii="Times New Roman" w:hAnsi="Times New Roman"/>
          <w:color w:val="000000" w:themeColor="text1"/>
          <w:sz w:val="28"/>
          <w:szCs w:val="28"/>
          <w:lang w:val="kk-KZ"/>
        </w:rPr>
        <w:t>Өлшеу шкаласының сенімділігі дәлелденгеннен кейін көрсеткіштер арасындағы өзара байланыстарды анықтау үшін корреляциялық талдау жүргізілді.</w:t>
      </w:r>
    </w:p>
    <w:p w14:paraId="440EB9FC" w14:textId="34E9EA67" w:rsidR="00921D6D" w:rsidRPr="00185CFE" w:rsidRDefault="00921D6D" w:rsidP="00921D6D">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Бұл бөлімде қазақстандық </w:t>
      </w:r>
      <w:r w:rsidR="0063274A" w:rsidRPr="00185CFE">
        <w:rPr>
          <w:rFonts w:ascii="Times New Roman" w:hAnsi="Times New Roman"/>
          <w:color w:val="000000" w:themeColor="text1"/>
          <w:sz w:val="28"/>
          <w:szCs w:val="28"/>
          <w:lang w:val="kk-KZ"/>
        </w:rPr>
        <w:t xml:space="preserve">ұйымдарда </w:t>
      </w:r>
      <w:r w:rsidRPr="00185CFE">
        <w:rPr>
          <w:rFonts w:ascii="Times New Roman" w:hAnsi="Times New Roman"/>
          <w:color w:val="000000" w:themeColor="text1"/>
          <w:sz w:val="28"/>
          <w:szCs w:val="28"/>
          <w:lang w:val="kk-KZ"/>
        </w:rPr>
        <w:t xml:space="preserve">жүзеге асырылып жатқан нанотехнологиялық жобаларды басқарудың </w:t>
      </w:r>
      <w:r w:rsidR="0063274A" w:rsidRPr="00185CFE">
        <w:rPr>
          <w:rFonts w:ascii="Times New Roman" w:hAnsi="Times New Roman"/>
          <w:color w:val="000000" w:themeColor="text1"/>
          <w:sz w:val="28"/>
          <w:szCs w:val="28"/>
          <w:lang w:val="kk-KZ"/>
        </w:rPr>
        <w:t>кемелдену</w:t>
      </w:r>
      <w:r w:rsidRPr="00185CFE">
        <w:rPr>
          <w:rFonts w:ascii="Times New Roman" w:hAnsi="Times New Roman"/>
          <w:color w:val="000000" w:themeColor="text1"/>
          <w:sz w:val="28"/>
          <w:szCs w:val="28"/>
          <w:lang w:val="kk-KZ"/>
        </w:rPr>
        <w:t xml:space="preserve"> деңгейін </w:t>
      </w:r>
      <w:r w:rsidR="00E7723A">
        <w:rPr>
          <w:rFonts w:ascii="Times New Roman" w:hAnsi="Times New Roman"/>
          <w:color w:val="000000" w:themeColor="text1"/>
          <w:sz w:val="28"/>
          <w:szCs w:val="28"/>
          <w:lang w:val="kk-KZ"/>
        </w:rPr>
        <w:t>бағалайтын авторлық</w:t>
      </w:r>
      <w:r w:rsidRPr="00185CFE">
        <w:rPr>
          <w:rFonts w:ascii="Times New Roman" w:hAnsi="Times New Roman"/>
          <w:color w:val="000000" w:themeColor="text1"/>
          <w:sz w:val="28"/>
          <w:szCs w:val="28"/>
          <w:lang w:val="kk-KZ"/>
        </w:rPr>
        <w:t xml:space="preserve"> </w:t>
      </w:r>
      <w:r w:rsidR="00E7723A">
        <w:rPr>
          <w:rFonts w:ascii="Times New Roman" w:hAnsi="Times New Roman"/>
          <w:color w:val="000000" w:themeColor="text1"/>
          <w:sz w:val="28"/>
          <w:szCs w:val="28"/>
          <w:lang w:val="kk-KZ"/>
        </w:rPr>
        <w:t>модель</w:t>
      </w:r>
      <w:r w:rsidRPr="00185CFE">
        <w:rPr>
          <w:rFonts w:ascii="Times New Roman" w:hAnsi="Times New Roman"/>
          <w:color w:val="000000" w:themeColor="text1"/>
          <w:sz w:val="28"/>
          <w:szCs w:val="28"/>
          <w:lang w:val="kk-KZ"/>
        </w:rPr>
        <w:t xml:space="preserve"> арқылы сандық бағалау бойынша жұмыс нәтижелері ұсынылған. Зерттеу барысында сауалнама жүргізу арқылы үш ұйым </w:t>
      </w:r>
      <w:r w:rsidRPr="00185CFE">
        <w:rPr>
          <w:rFonts w:ascii="Times New Roman" w:hAnsi="Times New Roman"/>
          <w:color w:val="000000" w:themeColor="text1"/>
          <w:sz w:val="28"/>
          <w:szCs w:val="28"/>
          <w:lang w:val="kk-KZ"/>
        </w:rPr>
        <w:lastRenderedPageBreak/>
        <w:t xml:space="preserve">тексерілді. </w:t>
      </w:r>
      <w:r w:rsidR="0019571D" w:rsidRPr="0054155A">
        <w:rPr>
          <w:rFonts w:ascii="Times New Roman" w:hAnsi="Times New Roman"/>
          <w:color w:val="000000" w:themeColor="text1"/>
          <w:sz w:val="28"/>
          <w:szCs w:val="28"/>
          <w:lang w:val="kk-KZ"/>
        </w:rPr>
        <w:t xml:space="preserve">Сауалнамаға жалпы саны </w:t>
      </w:r>
      <w:r w:rsidR="0019571D">
        <w:rPr>
          <w:rFonts w:ascii="Times New Roman" w:eastAsiaTheme="minorEastAsia" w:hAnsi="Times New Roman"/>
          <w:color w:val="000000" w:themeColor="text1"/>
          <w:sz w:val="28"/>
          <w:szCs w:val="28"/>
          <w:lang w:val="kk-KZ" w:eastAsia="zh-CN"/>
        </w:rPr>
        <w:t xml:space="preserve">21 </w:t>
      </w:r>
      <w:r w:rsidR="0019571D" w:rsidRPr="0054155A">
        <w:rPr>
          <w:rFonts w:ascii="Times New Roman" w:eastAsiaTheme="minorEastAsia" w:hAnsi="Times New Roman"/>
          <w:color w:val="000000" w:themeColor="text1"/>
          <w:sz w:val="28"/>
          <w:szCs w:val="28"/>
          <w:lang w:val="kk-KZ" w:eastAsia="zh-CN"/>
        </w:rPr>
        <w:t>жоба жетекшілері,</w:t>
      </w:r>
      <w:r w:rsidR="0019571D" w:rsidRPr="0054155A">
        <w:rPr>
          <w:rFonts w:ascii="Times New Roman" w:hAnsi="Times New Roman"/>
          <w:color w:val="000000" w:themeColor="text1"/>
          <w:sz w:val="28"/>
          <w:szCs w:val="28"/>
          <w:lang w:val="kk-KZ"/>
        </w:rPr>
        <w:t xml:space="preserve"> қызметкерлері мен зерттеушілері қатысты.</w:t>
      </w:r>
    </w:p>
    <w:p w14:paraId="0401CCD8" w14:textId="3C0D393A" w:rsidR="00921D6D" w:rsidRPr="00185CFE" w:rsidRDefault="00921D6D" w:rsidP="00921D6D">
      <w:pPr>
        <w:spacing w:after="0" w:line="240" w:lineRule="auto"/>
        <w:ind w:firstLine="567"/>
        <w:contextualSpacing/>
        <w:jc w:val="both"/>
        <w:rPr>
          <w:rFonts w:ascii="Times New Roman" w:eastAsiaTheme="minorEastAsia" w:hAnsi="Times New Roman"/>
          <w:color w:val="000000" w:themeColor="text1"/>
          <w:sz w:val="28"/>
          <w:szCs w:val="28"/>
          <w:lang w:val="kk-KZ" w:eastAsia="zh-CN"/>
        </w:rPr>
      </w:pPr>
      <w:r w:rsidRPr="00185CFE">
        <w:rPr>
          <w:rFonts w:ascii="Times New Roman" w:hAnsi="Times New Roman"/>
          <w:color w:val="000000" w:themeColor="text1"/>
          <w:sz w:val="28"/>
          <w:szCs w:val="28"/>
          <w:lang w:val="kk-KZ"/>
        </w:rPr>
        <w:t xml:space="preserve">Респонденттерді іріктеудің негізгі критерийі </w:t>
      </w:r>
      <w:r w:rsidR="00F971B9">
        <w:rPr>
          <w:rFonts w:ascii="Times New Roman" w:hAnsi="Times New Roman"/>
          <w:color w:val="000000" w:themeColor="text1"/>
          <w:sz w:val="28"/>
          <w:szCs w:val="28"/>
          <w:lang w:val="kk-KZ"/>
        </w:rPr>
        <w:t>–</w:t>
      </w:r>
      <w:r w:rsidRPr="00185CFE">
        <w:rPr>
          <w:rFonts w:ascii="Times New Roman" w:hAnsi="Times New Roman"/>
          <w:color w:val="000000" w:themeColor="text1"/>
          <w:sz w:val="28"/>
          <w:szCs w:val="28"/>
          <w:lang w:val="kk-KZ"/>
        </w:rPr>
        <w:t xml:space="preserve"> </w:t>
      </w:r>
      <w:r w:rsidR="00F971B9">
        <w:rPr>
          <w:rFonts w:ascii="Times New Roman" w:hAnsi="Times New Roman"/>
          <w:color w:val="000000" w:themeColor="text1"/>
          <w:sz w:val="28"/>
          <w:szCs w:val="28"/>
          <w:lang w:val="kk-KZ"/>
        </w:rPr>
        <w:t xml:space="preserve">нақты </w:t>
      </w:r>
      <w:r w:rsidRPr="00185CFE">
        <w:rPr>
          <w:rFonts w:ascii="Times New Roman" w:hAnsi="Times New Roman"/>
          <w:color w:val="000000" w:themeColor="text1"/>
          <w:sz w:val="28"/>
          <w:szCs w:val="28"/>
          <w:lang w:val="kk-KZ"/>
        </w:rPr>
        <w:t xml:space="preserve">жобаларды басқару </w:t>
      </w:r>
      <w:r w:rsidR="00F971B9">
        <w:rPr>
          <w:rFonts w:ascii="Times New Roman" w:hAnsi="Times New Roman"/>
          <w:color w:val="000000" w:themeColor="text1"/>
          <w:sz w:val="28"/>
          <w:szCs w:val="28"/>
          <w:lang w:val="kk-KZ"/>
        </w:rPr>
        <w:t xml:space="preserve">және жүзеге асыру бойынша </w:t>
      </w:r>
      <w:r w:rsidRPr="00185CFE">
        <w:rPr>
          <w:rFonts w:ascii="Times New Roman" w:hAnsi="Times New Roman"/>
          <w:color w:val="000000" w:themeColor="text1"/>
          <w:sz w:val="28"/>
          <w:szCs w:val="28"/>
          <w:lang w:val="kk-KZ"/>
        </w:rPr>
        <w:t xml:space="preserve">өзінің ағымдағы жай-күйі туралы деректермен бөлісуге ниет және дайын болу болды. Дегенмен, еліміздегі наноиндустриядағы зерттеушілердің басым бөлігі өз тәжірибесімен бөлісуден бас тартты. </w:t>
      </w:r>
      <w:r w:rsidR="0056343C" w:rsidRPr="00185CFE">
        <w:rPr>
          <w:rFonts w:ascii="Times New Roman" w:hAnsi="Times New Roman"/>
          <w:color w:val="000000" w:themeColor="text1"/>
          <w:sz w:val="28"/>
          <w:szCs w:val="28"/>
          <w:lang w:val="kk-KZ"/>
        </w:rPr>
        <w:t>Зерттеушілердің тәжірибе бөлісуге құлықсыздығы жобаларды басқару саласындағы эмпирикалық зерттеулердің өзектілігін төмендетіп, модельдің дұрыстығын тексеруді шектейді</w:t>
      </w:r>
      <w:r w:rsidRPr="00185CFE">
        <w:rPr>
          <w:rFonts w:ascii="Times New Roman" w:hAnsi="Times New Roman"/>
          <w:color w:val="000000" w:themeColor="text1"/>
          <w:sz w:val="28"/>
          <w:szCs w:val="28"/>
          <w:lang w:val="kk-KZ"/>
        </w:rPr>
        <w:t xml:space="preserve">, себебі жобаларды жүзеге асырып жатқан зерттеушілер мен менеджерлерден алынған ақпарат </w:t>
      </w:r>
      <w:r w:rsidRPr="00185CFE">
        <w:rPr>
          <w:rFonts w:ascii="Times New Roman" w:eastAsiaTheme="minorEastAsia" w:hAnsi="Times New Roman"/>
          <w:color w:val="000000" w:themeColor="text1"/>
          <w:sz w:val="28"/>
          <w:szCs w:val="28"/>
          <w:lang w:val="kk-KZ" w:eastAsia="zh-CN"/>
        </w:rPr>
        <w:t xml:space="preserve">– бірінші деңгейлі ақпарат көзі болып табылады. </w:t>
      </w:r>
    </w:p>
    <w:p w14:paraId="60AE661F" w14:textId="0B0911BC" w:rsidR="00CE4BEE" w:rsidRPr="00185CFE" w:rsidRDefault="00CE4BEE" w:rsidP="00921D6D">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Кемелдену деңгейін бағалау үшін зерттелетін ұйымдардың ерекшеліктеріне бейімделген меншікті әдістеме пайдаланылды. Әдіс сандық және сапалық параметрлерді ескерді: бекітілген жобалық құжаттаманың болуы, кестелерді пайдалану, тәуекелдерді басқару тетіктерінің болуы, жобалық топтардың жұмыс істеуі, есеп берудің жүйелілігі және т.б. Бағалау 5 балдық шкала бойынша жүргізілді, мұнда 1 «болмауы» және 5 «жоғары» дегенді білдіреді. Бағалау </w:t>
      </w:r>
      <w:r w:rsidR="00EE59B4" w:rsidRPr="00185CFE">
        <w:rPr>
          <w:rFonts w:ascii="Times New Roman" w:hAnsi="Times New Roman"/>
          <w:color w:val="000000" w:themeColor="text1"/>
          <w:sz w:val="28"/>
          <w:szCs w:val="28"/>
          <w:lang w:val="kk-KZ"/>
        </w:rPr>
        <w:t>үш</w:t>
      </w:r>
      <w:r w:rsidRPr="00185CFE">
        <w:rPr>
          <w:rFonts w:ascii="Times New Roman" w:hAnsi="Times New Roman"/>
          <w:color w:val="000000" w:themeColor="text1"/>
          <w:sz w:val="28"/>
          <w:szCs w:val="28"/>
          <w:lang w:val="kk-KZ"/>
        </w:rPr>
        <w:t xml:space="preserve"> жоба бойынша жүргізілді, олардың орташа мәндері </w:t>
      </w:r>
      <w:r w:rsidR="00681848" w:rsidRPr="00185CFE">
        <w:rPr>
          <w:rFonts w:ascii="Times New Roman" w:hAnsi="Times New Roman"/>
          <w:color w:val="000000" w:themeColor="text1"/>
          <w:sz w:val="28"/>
          <w:szCs w:val="28"/>
          <w:lang w:val="kk-KZ"/>
        </w:rPr>
        <w:t>31</w:t>
      </w:r>
      <w:r w:rsidRPr="00185CFE">
        <w:rPr>
          <w:rFonts w:ascii="Times New Roman" w:hAnsi="Times New Roman"/>
          <w:color w:val="000000" w:themeColor="text1"/>
          <w:sz w:val="28"/>
          <w:szCs w:val="28"/>
          <w:lang w:val="kk-KZ"/>
        </w:rPr>
        <w:t xml:space="preserve">-кестеде көрсетілген. </w:t>
      </w:r>
      <w:r w:rsidR="00681848" w:rsidRPr="00185CFE">
        <w:rPr>
          <w:rFonts w:ascii="Times New Roman" w:hAnsi="Times New Roman"/>
          <w:color w:val="000000" w:themeColor="text1"/>
          <w:sz w:val="28"/>
          <w:szCs w:val="28"/>
          <w:lang w:val="kk-KZ"/>
        </w:rPr>
        <w:t>31</w:t>
      </w:r>
      <w:r w:rsidRPr="00185CFE">
        <w:rPr>
          <w:rFonts w:ascii="Times New Roman" w:hAnsi="Times New Roman"/>
          <w:color w:val="000000" w:themeColor="text1"/>
          <w:sz w:val="28"/>
          <w:szCs w:val="28"/>
          <w:lang w:val="kk-KZ"/>
        </w:rPr>
        <w:t>-кесте бастапқы деректердің толық матрицасын көрсетеді, оған сәйкес өтеу мерзімінің түпкілікті бағалаулары қалыптастырылды.</w:t>
      </w:r>
    </w:p>
    <w:p w14:paraId="6E1D8087" w14:textId="77777777" w:rsidR="00921D6D" w:rsidRPr="00185CFE" w:rsidRDefault="00921D6D" w:rsidP="00921D6D">
      <w:pPr>
        <w:spacing w:after="0" w:line="240" w:lineRule="auto"/>
        <w:ind w:firstLine="567"/>
        <w:contextualSpacing/>
        <w:jc w:val="both"/>
        <w:rPr>
          <w:rFonts w:ascii="Times New Roman" w:hAnsi="Times New Roman"/>
          <w:color w:val="000000" w:themeColor="text1"/>
          <w:sz w:val="28"/>
          <w:szCs w:val="28"/>
          <w:lang w:val="kk-KZ"/>
        </w:rPr>
      </w:pPr>
    </w:p>
    <w:p w14:paraId="7CD8A537" w14:textId="70002491" w:rsidR="00921D6D" w:rsidRPr="00185CFE" w:rsidRDefault="00921D6D" w:rsidP="00921D6D">
      <w:pPr>
        <w:spacing w:after="0" w:line="240" w:lineRule="auto"/>
        <w:ind w:firstLine="567"/>
        <w:contextualSpacing/>
        <w:jc w:val="both"/>
        <w:rPr>
          <w:rFonts w:ascii="Times New Roman" w:eastAsiaTheme="minorEastAsia" w:hAnsi="Times New Roman"/>
          <w:color w:val="000000" w:themeColor="text1"/>
          <w:sz w:val="28"/>
          <w:szCs w:val="28"/>
          <w:lang w:val="kk-KZ" w:eastAsia="zh-CN"/>
        </w:rPr>
      </w:pPr>
      <w:r w:rsidRPr="00185CFE">
        <w:rPr>
          <w:rFonts w:ascii="Times New Roman" w:hAnsi="Times New Roman"/>
          <w:color w:val="000000" w:themeColor="text1"/>
          <w:sz w:val="28"/>
          <w:szCs w:val="28"/>
          <w:lang w:val="kk-KZ"/>
        </w:rPr>
        <w:t xml:space="preserve">Кесте </w:t>
      </w:r>
      <w:r w:rsidR="00681848" w:rsidRPr="00185CFE">
        <w:rPr>
          <w:rFonts w:ascii="Times New Roman" w:hAnsi="Times New Roman"/>
          <w:color w:val="000000" w:themeColor="text1"/>
          <w:sz w:val="28"/>
          <w:szCs w:val="28"/>
          <w:lang w:val="kk-KZ"/>
        </w:rPr>
        <w:t>31</w:t>
      </w:r>
      <w:r w:rsidRPr="00185CFE">
        <w:rPr>
          <w:rFonts w:ascii="Times New Roman" w:hAnsi="Times New Roman"/>
          <w:color w:val="000000" w:themeColor="text1"/>
          <w:sz w:val="28"/>
          <w:szCs w:val="28"/>
          <w:lang w:val="kk-KZ"/>
        </w:rPr>
        <w:t xml:space="preserve"> - Жобаларды басқарудың пәндік топтары бойынша жобаның кемелдену деңгейін бағалау</w:t>
      </w:r>
    </w:p>
    <w:tbl>
      <w:tblPr>
        <w:tblW w:w="945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699"/>
        <w:gridCol w:w="4111"/>
        <w:gridCol w:w="1701"/>
        <w:gridCol w:w="1559"/>
        <w:gridCol w:w="1380"/>
      </w:tblGrid>
      <w:tr w:rsidR="00921D6D" w:rsidRPr="00185CFE" w14:paraId="43D1E368" w14:textId="77777777" w:rsidTr="00391244">
        <w:trPr>
          <w:cantSplit/>
          <w:trHeight w:val="397"/>
          <w:tblHeader/>
          <w:jc w:val="center"/>
        </w:trPr>
        <w:tc>
          <w:tcPr>
            <w:tcW w:w="699" w:type="dxa"/>
            <w:vMerge w:val="restart"/>
            <w:tcBorders>
              <w:right w:val="single" w:sz="4" w:space="0" w:color="auto"/>
            </w:tcBorders>
          </w:tcPr>
          <w:p w14:paraId="2863586E" w14:textId="77777777" w:rsidR="00921D6D" w:rsidRPr="00185CFE" w:rsidRDefault="00921D6D" w:rsidP="00391244">
            <w:pPr>
              <w:pStyle w:val="0"/>
              <w:spacing w:line="240" w:lineRule="auto"/>
              <w:contextualSpacing/>
              <w:jc w:val="center"/>
              <w:rPr>
                <w:b/>
                <w:color w:val="000000" w:themeColor="text1"/>
                <w:sz w:val="20"/>
                <w:lang w:val="kk-KZ"/>
              </w:rPr>
            </w:pPr>
            <w:r w:rsidRPr="00185CFE">
              <w:rPr>
                <w:b/>
                <w:color w:val="000000" w:themeColor="text1"/>
                <w:sz w:val="20"/>
                <w:lang w:val="kk-KZ"/>
              </w:rPr>
              <w:t>№</w:t>
            </w:r>
          </w:p>
        </w:tc>
        <w:tc>
          <w:tcPr>
            <w:tcW w:w="4111" w:type="dxa"/>
            <w:vMerge w:val="restart"/>
            <w:tcBorders>
              <w:left w:val="single" w:sz="4" w:space="0" w:color="auto"/>
            </w:tcBorders>
          </w:tcPr>
          <w:p w14:paraId="064449FC" w14:textId="77777777" w:rsidR="00921D6D" w:rsidRPr="00185CFE" w:rsidRDefault="00921D6D" w:rsidP="00391244">
            <w:pPr>
              <w:pStyle w:val="0"/>
              <w:spacing w:line="240" w:lineRule="auto"/>
              <w:contextualSpacing/>
              <w:jc w:val="center"/>
              <w:rPr>
                <w:b/>
                <w:color w:val="000000" w:themeColor="text1"/>
                <w:sz w:val="20"/>
                <w:lang w:val="kk-KZ"/>
              </w:rPr>
            </w:pPr>
            <w:r w:rsidRPr="00185CFE">
              <w:rPr>
                <w:b/>
                <w:color w:val="000000" w:themeColor="text1"/>
                <w:sz w:val="20"/>
                <w:lang w:val="kk-KZ"/>
              </w:rPr>
              <w:t>Пәндік топтар</w:t>
            </w:r>
          </w:p>
        </w:tc>
        <w:tc>
          <w:tcPr>
            <w:tcW w:w="4640" w:type="dxa"/>
            <w:gridSpan w:val="3"/>
            <w:noWrap/>
          </w:tcPr>
          <w:p w14:paraId="04D6E9BE" w14:textId="77777777" w:rsidR="00921D6D" w:rsidRPr="00185CFE" w:rsidRDefault="00921D6D" w:rsidP="00391244">
            <w:pPr>
              <w:pStyle w:val="0"/>
              <w:spacing w:line="240" w:lineRule="auto"/>
              <w:contextualSpacing/>
              <w:jc w:val="center"/>
              <w:rPr>
                <w:b/>
                <w:color w:val="000000" w:themeColor="text1"/>
                <w:sz w:val="20"/>
                <w:lang w:val="kk-KZ"/>
              </w:rPr>
            </w:pPr>
            <w:r w:rsidRPr="00185CFE">
              <w:rPr>
                <w:b/>
                <w:color w:val="000000" w:themeColor="text1"/>
                <w:sz w:val="20"/>
                <w:lang w:val="kk-KZ"/>
              </w:rPr>
              <w:t>Жобалар</w:t>
            </w:r>
          </w:p>
        </w:tc>
      </w:tr>
      <w:tr w:rsidR="00921D6D" w:rsidRPr="00185CFE" w14:paraId="0567E2AA" w14:textId="77777777" w:rsidTr="00391244">
        <w:trPr>
          <w:cantSplit/>
          <w:trHeight w:val="397"/>
          <w:tblHeader/>
          <w:jc w:val="center"/>
        </w:trPr>
        <w:tc>
          <w:tcPr>
            <w:tcW w:w="699" w:type="dxa"/>
            <w:vMerge/>
            <w:tcBorders>
              <w:right w:val="single" w:sz="4" w:space="0" w:color="auto"/>
            </w:tcBorders>
          </w:tcPr>
          <w:p w14:paraId="660DEE43" w14:textId="77777777" w:rsidR="00921D6D" w:rsidRPr="00185CFE" w:rsidRDefault="00921D6D" w:rsidP="00391244">
            <w:pPr>
              <w:spacing w:after="0" w:line="240" w:lineRule="auto"/>
              <w:contextualSpacing/>
              <w:jc w:val="center"/>
              <w:rPr>
                <w:b/>
                <w:color w:val="000000" w:themeColor="text1"/>
                <w:sz w:val="20"/>
                <w:szCs w:val="20"/>
                <w:lang w:val="kk-KZ"/>
              </w:rPr>
            </w:pPr>
          </w:p>
        </w:tc>
        <w:tc>
          <w:tcPr>
            <w:tcW w:w="4111" w:type="dxa"/>
            <w:vMerge/>
            <w:tcBorders>
              <w:left w:val="single" w:sz="4" w:space="0" w:color="auto"/>
            </w:tcBorders>
          </w:tcPr>
          <w:p w14:paraId="3F7A663E" w14:textId="77777777" w:rsidR="00921D6D" w:rsidRPr="00185CFE" w:rsidRDefault="00921D6D" w:rsidP="00391244">
            <w:pPr>
              <w:spacing w:after="0" w:line="240" w:lineRule="auto"/>
              <w:contextualSpacing/>
              <w:jc w:val="center"/>
              <w:rPr>
                <w:b/>
                <w:color w:val="000000" w:themeColor="text1"/>
                <w:sz w:val="20"/>
                <w:szCs w:val="20"/>
                <w:lang w:val="kk-KZ"/>
              </w:rPr>
            </w:pPr>
          </w:p>
        </w:tc>
        <w:tc>
          <w:tcPr>
            <w:tcW w:w="1701" w:type="dxa"/>
            <w:noWrap/>
          </w:tcPr>
          <w:p w14:paraId="55B1338F" w14:textId="77777777" w:rsidR="00921D6D" w:rsidRPr="00185CFE" w:rsidRDefault="00921D6D" w:rsidP="00391244">
            <w:pPr>
              <w:pStyle w:val="0"/>
              <w:spacing w:line="240" w:lineRule="auto"/>
              <w:contextualSpacing/>
              <w:jc w:val="center"/>
              <w:rPr>
                <w:b/>
                <w:color w:val="000000" w:themeColor="text1"/>
                <w:sz w:val="20"/>
                <w:lang w:val="kk-KZ"/>
              </w:rPr>
            </w:pPr>
            <w:r w:rsidRPr="00185CFE">
              <w:rPr>
                <w:b/>
                <w:color w:val="000000" w:themeColor="text1"/>
                <w:sz w:val="20"/>
                <w:lang w:val="kk-KZ"/>
              </w:rPr>
              <w:t>Ж 1</w:t>
            </w:r>
          </w:p>
        </w:tc>
        <w:tc>
          <w:tcPr>
            <w:tcW w:w="1559" w:type="dxa"/>
            <w:noWrap/>
          </w:tcPr>
          <w:p w14:paraId="0A13E964" w14:textId="77777777" w:rsidR="00921D6D" w:rsidRPr="00185CFE" w:rsidRDefault="00921D6D" w:rsidP="00391244">
            <w:pPr>
              <w:pStyle w:val="0"/>
              <w:spacing w:line="240" w:lineRule="auto"/>
              <w:contextualSpacing/>
              <w:jc w:val="center"/>
              <w:rPr>
                <w:b/>
                <w:color w:val="000000" w:themeColor="text1"/>
                <w:sz w:val="20"/>
                <w:lang w:val="kk-KZ"/>
              </w:rPr>
            </w:pPr>
            <w:r w:rsidRPr="00185CFE">
              <w:rPr>
                <w:b/>
                <w:color w:val="000000" w:themeColor="text1"/>
                <w:sz w:val="20"/>
                <w:lang w:val="kk-KZ"/>
              </w:rPr>
              <w:t>Ж 2</w:t>
            </w:r>
          </w:p>
        </w:tc>
        <w:tc>
          <w:tcPr>
            <w:tcW w:w="1380" w:type="dxa"/>
            <w:noWrap/>
          </w:tcPr>
          <w:p w14:paraId="38ED5F25" w14:textId="77777777" w:rsidR="00921D6D" w:rsidRPr="00185CFE" w:rsidRDefault="00921D6D" w:rsidP="00391244">
            <w:pPr>
              <w:pStyle w:val="0"/>
              <w:spacing w:line="240" w:lineRule="auto"/>
              <w:contextualSpacing/>
              <w:jc w:val="center"/>
              <w:rPr>
                <w:b/>
                <w:color w:val="000000" w:themeColor="text1"/>
                <w:sz w:val="20"/>
                <w:lang w:val="kk-KZ"/>
              </w:rPr>
            </w:pPr>
            <w:r w:rsidRPr="00185CFE">
              <w:rPr>
                <w:b/>
                <w:color w:val="000000" w:themeColor="text1"/>
                <w:sz w:val="20"/>
                <w:lang w:val="kk-KZ"/>
              </w:rPr>
              <w:t>Ж 3</w:t>
            </w:r>
          </w:p>
        </w:tc>
      </w:tr>
      <w:tr w:rsidR="00921D6D" w:rsidRPr="00185CFE" w14:paraId="24A54BD7" w14:textId="77777777" w:rsidTr="00391244">
        <w:trPr>
          <w:cantSplit/>
          <w:trHeight w:val="139"/>
          <w:jc w:val="center"/>
        </w:trPr>
        <w:tc>
          <w:tcPr>
            <w:tcW w:w="699" w:type="dxa"/>
            <w:tcBorders>
              <w:right w:val="single" w:sz="4" w:space="0" w:color="auto"/>
            </w:tcBorders>
          </w:tcPr>
          <w:p w14:paraId="7D6F4D86" w14:textId="77777777" w:rsidR="00921D6D" w:rsidRPr="00185CFE" w:rsidRDefault="00921D6D" w:rsidP="00391244">
            <w:pPr>
              <w:pStyle w:val="0"/>
              <w:spacing w:line="240" w:lineRule="auto"/>
              <w:contextualSpacing/>
              <w:jc w:val="center"/>
              <w:rPr>
                <w:color w:val="000000" w:themeColor="text1"/>
                <w:sz w:val="20"/>
                <w:lang w:val="kk-KZ"/>
              </w:rPr>
            </w:pPr>
            <w:r w:rsidRPr="00185CFE">
              <w:rPr>
                <w:color w:val="000000" w:themeColor="text1"/>
                <w:sz w:val="20"/>
                <w:lang w:val="kk-KZ"/>
              </w:rPr>
              <w:t>1</w:t>
            </w:r>
          </w:p>
        </w:tc>
        <w:tc>
          <w:tcPr>
            <w:tcW w:w="4111" w:type="dxa"/>
            <w:tcBorders>
              <w:left w:val="single" w:sz="4" w:space="0" w:color="auto"/>
            </w:tcBorders>
          </w:tcPr>
          <w:p w14:paraId="31FE0F9B" w14:textId="40EDA8B8" w:rsidR="00921D6D" w:rsidRPr="00185CFE" w:rsidRDefault="00921D6D" w:rsidP="00391244">
            <w:pPr>
              <w:pStyle w:val="0"/>
              <w:spacing w:line="240" w:lineRule="auto"/>
              <w:contextualSpacing/>
              <w:jc w:val="left"/>
              <w:rPr>
                <w:color w:val="000000" w:themeColor="text1"/>
                <w:sz w:val="20"/>
                <w:lang w:val="kk-KZ"/>
              </w:rPr>
            </w:pPr>
            <w:r w:rsidRPr="00185CFE">
              <w:rPr>
                <w:color w:val="000000" w:themeColor="text1"/>
                <w:sz w:val="20"/>
                <w:lang w:val="kk-KZ"/>
              </w:rPr>
              <w:t>Интеграция</w:t>
            </w:r>
          </w:p>
        </w:tc>
        <w:tc>
          <w:tcPr>
            <w:tcW w:w="1701" w:type="dxa"/>
            <w:noWrap/>
          </w:tcPr>
          <w:p w14:paraId="7AA985F2" w14:textId="77777777" w:rsidR="00921D6D" w:rsidRPr="00185CFE" w:rsidRDefault="00921D6D" w:rsidP="00391244">
            <w:pPr>
              <w:pStyle w:val="0"/>
              <w:spacing w:line="240" w:lineRule="auto"/>
              <w:contextualSpacing/>
              <w:jc w:val="center"/>
              <w:rPr>
                <w:color w:val="000000" w:themeColor="text1"/>
                <w:sz w:val="20"/>
                <w:lang w:val="kk-KZ"/>
              </w:rPr>
            </w:pPr>
            <w:r w:rsidRPr="00185CFE">
              <w:rPr>
                <w:color w:val="000000" w:themeColor="text1"/>
                <w:sz w:val="20"/>
                <w:lang w:val="kk-KZ"/>
              </w:rPr>
              <w:t>1,6</w:t>
            </w:r>
          </w:p>
        </w:tc>
        <w:tc>
          <w:tcPr>
            <w:tcW w:w="1559" w:type="dxa"/>
            <w:noWrap/>
          </w:tcPr>
          <w:p w14:paraId="5484908B" w14:textId="77777777" w:rsidR="00921D6D" w:rsidRPr="00185CFE" w:rsidRDefault="00921D6D" w:rsidP="00391244">
            <w:pPr>
              <w:pStyle w:val="0"/>
              <w:spacing w:line="240" w:lineRule="auto"/>
              <w:contextualSpacing/>
              <w:jc w:val="center"/>
              <w:rPr>
                <w:color w:val="000000" w:themeColor="text1"/>
                <w:sz w:val="20"/>
                <w:lang w:val="kk-KZ"/>
              </w:rPr>
            </w:pPr>
            <w:r w:rsidRPr="00185CFE">
              <w:rPr>
                <w:color w:val="000000" w:themeColor="text1"/>
                <w:sz w:val="20"/>
                <w:lang w:val="kk-KZ"/>
              </w:rPr>
              <w:t>1,2</w:t>
            </w:r>
          </w:p>
        </w:tc>
        <w:tc>
          <w:tcPr>
            <w:tcW w:w="1380" w:type="dxa"/>
            <w:noWrap/>
          </w:tcPr>
          <w:p w14:paraId="7CAA199B" w14:textId="77777777" w:rsidR="00921D6D" w:rsidRPr="00185CFE" w:rsidRDefault="00921D6D" w:rsidP="00391244">
            <w:pPr>
              <w:pStyle w:val="0"/>
              <w:spacing w:line="240" w:lineRule="auto"/>
              <w:contextualSpacing/>
              <w:jc w:val="center"/>
              <w:rPr>
                <w:color w:val="000000" w:themeColor="text1"/>
                <w:sz w:val="20"/>
                <w:lang w:val="kk-KZ"/>
              </w:rPr>
            </w:pPr>
            <w:r w:rsidRPr="00185CFE">
              <w:rPr>
                <w:color w:val="000000" w:themeColor="text1"/>
                <w:sz w:val="20"/>
                <w:lang w:val="kk-KZ"/>
              </w:rPr>
              <w:t>2</w:t>
            </w:r>
          </w:p>
        </w:tc>
      </w:tr>
      <w:tr w:rsidR="00921D6D" w:rsidRPr="00185CFE" w14:paraId="3A540494" w14:textId="77777777" w:rsidTr="00391244">
        <w:trPr>
          <w:cantSplit/>
          <w:trHeight w:val="172"/>
          <w:jc w:val="center"/>
        </w:trPr>
        <w:tc>
          <w:tcPr>
            <w:tcW w:w="699" w:type="dxa"/>
            <w:tcBorders>
              <w:right w:val="single" w:sz="4" w:space="0" w:color="auto"/>
            </w:tcBorders>
          </w:tcPr>
          <w:p w14:paraId="745B4CBF" w14:textId="77777777" w:rsidR="00921D6D" w:rsidRPr="00185CFE" w:rsidRDefault="00921D6D" w:rsidP="00391244">
            <w:pPr>
              <w:pStyle w:val="0"/>
              <w:spacing w:line="240" w:lineRule="auto"/>
              <w:contextualSpacing/>
              <w:jc w:val="center"/>
              <w:rPr>
                <w:color w:val="000000" w:themeColor="text1"/>
                <w:sz w:val="20"/>
                <w:lang w:val="kk-KZ"/>
              </w:rPr>
            </w:pPr>
            <w:r w:rsidRPr="00185CFE">
              <w:rPr>
                <w:color w:val="000000" w:themeColor="text1"/>
                <w:sz w:val="20"/>
                <w:lang w:val="kk-KZ"/>
              </w:rPr>
              <w:t>2</w:t>
            </w:r>
          </w:p>
        </w:tc>
        <w:tc>
          <w:tcPr>
            <w:tcW w:w="4111" w:type="dxa"/>
            <w:tcBorders>
              <w:left w:val="single" w:sz="4" w:space="0" w:color="auto"/>
            </w:tcBorders>
          </w:tcPr>
          <w:p w14:paraId="6D9C2CD3" w14:textId="77777777" w:rsidR="00921D6D" w:rsidRPr="00185CFE" w:rsidRDefault="00921D6D" w:rsidP="00391244">
            <w:pPr>
              <w:pStyle w:val="0"/>
              <w:spacing w:line="240" w:lineRule="auto"/>
              <w:contextualSpacing/>
              <w:jc w:val="left"/>
              <w:rPr>
                <w:color w:val="000000" w:themeColor="text1"/>
                <w:sz w:val="20"/>
                <w:lang w:val="kk-KZ"/>
              </w:rPr>
            </w:pPr>
            <w:r w:rsidRPr="00185CFE">
              <w:rPr>
                <w:color w:val="000000" w:themeColor="text1"/>
                <w:sz w:val="20"/>
                <w:lang w:val="kk-KZ"/>
              </w:rPr>
              <w:t>Мүдделі тараптар</w:t>
            </w:r>
          </w:p>
        </w:tc>
        <w:tc>
          <w:tcPr>
            <w:tcW w:w="1701" w:type="dxa"/>
            <w:noWrap/>
          </w:tcPr>
          <w:p w14:paraId="1B709B28" w14:textId="77777777" w:rsidR="00921D6D" w:rsidRPr="00185CFE" w:rsidRDefault="00921D6D" w:rsidP="00391244">
            <w:pPr>
              <w:pStyle w:val="0"/>
              <w:spacing w:line="240" w:lineRule="auto"/>
              <w:contextualSpacing/>
              <w:jc w:val="center"/>
              <w:rPr>
                <w:color w:val="000000" w:themeColor="text1"/>
                <w:sz w:val="20"/>
                <w:lang w:val="kk-KZ"/>
              </w:rPr>
            </w:pPr>
            <w:r w:rsidRPr="00185CFE">
              <w:rPr>
                <w:color w:val="000000" w:themeColor="text1"/>
                <w:sz w:val="20"/>
                <w:lang w:val="kk-KZ"/>
              </w:rPr>
              <w:t>1,3</w:t>
            </w:r>
          </w:p>
        </w:tc>
        <w:tc>
          <w:tcPr>
            <w:tcW w:w="1559" w:type="dxa"/>
            <w:noWrap/>
          </w:tcPr>
          <w:p w14:paraId="49FD14CA" w14:textId="77777777" w:rsidR="00921D6D" w:rsidRPr="00185CFE" w:rsidRDefault="00921D6D" w:rsidP="00391244">
            <w:pPr>
              <w:pStyle w:val="0"/>
              <w:spacing w:line="240" w:lineRule="auto"/>
              <w:contextualSpacing/>
              <w:jc w:val="center"/>
              <w:rPr>
                <w:color w:val="000000" w:themeColor="text1"/>
                <w:sz w:val="20"/>
                <w:lang w:val="kk-KZ"/>
              </w:rPr>
            </w:pPr>
            <w:r w:rsidRPr="00185CFE">
              <w:rPr>
                <w:color w:val="000000" w:themeColor="text1"/>
                <w:sz w:val="20"/>
                <w:lang w:val="kk-KZ"/>
              </w:rPr>
              <w:t>1,3</w:t>
            </w:r>
          </w:p>
        </w:tc>
        <w:tc>
          <w:tcPr>
            <w:tcW w:w="1380" w:type="dxa"/>
            <w:noWrap/>
          </w:tcPr>
          <w:p w14:paraId="0D135943" w14:textId="77777777" w:rsidR="00921D6D" w:rsidRPr="00185CFE" w:rsidRDefault="00921D6D" w:rsidP="00391244">
            <w:pPr>
              <w:pStyle w:val="0"/>
              <w:spacing w:line="240" w:lineRule="auto"/>
              <w:contextualSpacing/>
              <w:jc w:val="center"/>
              <w:rPr>
                <w:color w:val="000000" w:themeColor="text1"/>
                <w:sz w:val="20"/>
                <w:lang w:val="kk-KZ"/>
              </w:rPr>
            </w:pPr>
            <w:r w:rsidRPr="00185CFE">
              <w:rPr>
                <w:color w:val="000000" w:themeColor="text1"/>
                <w:sz w:val="20"/>
                <w:lang w:val="kk-KZ"/>
              </w:rPr>
              <w:t>1,6</w:t>
            </w:r>
          </w:p>
        </w:tc>
      </w:tr>
      <w:tr w:rsidR="00921D6D" w:rsidRPr="00185CFE" w14:paraId="030DE519" w14:textId="77777777" w:rsidTr="00391244">
        <w:trPr>
          <w:cantSplit/>
          <w:trHeight w:val="203"/>
          <w:jc w:val="center"/>
        </w:trPr>
        <w:tc>
          <w:tcPr>
            <w:tcW w:w="699" w:type="dxa"/>
            <w:tcBorders>
              <w:right w:val="single" w:sz="4" w:space="0" w:color="auto"/>
            </w:tcBorders>
          </w:tcPr>
          <w:p w14:paraId="4440862B" w14:textId="77777777" w:rsidR="00921D6D" w:rsidRPr="00185CFE" w:rsidRDefault="00921D6D" w:rsidP="00391244">
            <w:pPr>
              <w:pStyle w:val="0"/>
              <w:spacing w:line="240" w:lineRule="auto"/>
              <w:contextualSpacing/>
              <w:jc w:val="center"/>
              <w:rPr>
                <w:color w:val="000000" w:themeColor="text1"/>
                <w:sz w:val="20"/>
                <w:lang w:val="kk-KZ"/>
              </w:rPr>
            </w:pPr>
            <w:r w:rsidRPr="00185CFE">
              <w:rPr>
                <w:color w:val="000000" w:themeColor="text1"/>
                <w:sz w:val="20"/>
                <w:lang w:val="kk-KZ"/>
              </w:rPr>
              <w:t>3</w:t>
            </w:r>
          </w:p>
        </w:tc>
        <w:tc>
          <w:tcPr>
            <w:tcW w:w="4111" w:type="dxa"/>
            <w:tcBorders>
              <w:left w:val="single" w:sz="4" w:space="0" w:color="auto"/>
            </w:tcBorders>
          </w:tcPr>
          <w:p w14:paraId="7A6808BE" w14:textId="77777777" w:rsidR="00921D6D" w:rsidRPr="00185CFE" w:rsidRDefault="00921D6D" w:rsidP="00391244">
            <w:pPr>
              <w:pStyle w:val="0"/>
              <w:spacing w:line="240" w:lineRule="auto"/>
              <w:contextualSpacing/>
              <w:jc w:val="left"/>
              <w:rPr>
                <w:color w:val="000000" w:themeColor="text1"/>
                <w:sz w:val="20"/>
                <w:lang w:val="kk-KZ"/>
              </w:rPr>
            </w:pPr>
            <w:r w:rsidRPr="00185CFE">
              <w:rPr>
                <w:color w:val="000000" w:themeColor="text1"/>
                <w:sz w:val="20"/>
                <w:lang w:val="kk-KZ"/>
              </w:rPr>
              <w:t>Мазмұны</w:t>
            </w:r>
          </w:p>
        </w:tc>
        <w:tc>
          <w:tcPr>
            <w:tcW w:w="1701" w:type="dxa"/>
            <w:noWrap/>
          </w:tcPr>
          <w:p w14:paraId="04245B29" w14:textId="77777777" w:rsidR="00921D6D" w:rsidRPr="00185CFE" w:rsidRDefault="00921D6D" w:rsidP="00391244">
            <w:pPr>
              <w:pStyle w:val="0"/>
              <w:spacing w:line="240" w:lineRule="auto"/>
              <w:contextualSpacing/>
              <w:jc w:val="center"/>
              <w:rPr>
                <w:color w:val="000000" w:themeColor="text1"/>
                <w:sz w:val="20"/>
                <w:lang w:val="kk-KZ"/>
              </w:rPr>
            </w:pPr>
            <w:r w:rsidRPr="00185CFE">
              <w:rPr>
                <w:color w:val="000000" w:themeColor="text1"/>
                <w:sz w:val="20"/>
                <w:lang w:val="kk-KZ"/>
              </w:rPr>
              <w:t>1,71</w:t>
            </w:r>
          </w:p>
        </w:tc>
        <w:tc>
          <w:tcPr>
            <w:tcW w:w="1559" w:type="dxa"/>
            <w:noWrap/>
          </w:tcPr>
          <w:p w14:paraId="01C9EA5F" w14:textId="77777777" w:rsidR="00921D6D" w:rsidRPr="00185CFE" w:rsidRDefault="00921D6D" w:rsidP="00391244">
            <w:pPr>
              <w:pStyle w:val="0"/>
              <w:spacing w:line="240" w:lineRule="auto"/>
              <w:contextualSpacing/>
              <w:jc w:val="center"/>
              <w:rPr>
                <w:color w:val="000000" w:themeColor="text1"/>
                <w:sz w:val="20"/>
                <w:lang w:val="kk-KZ"/>
              </w:rPr>
            </w:pPr>
            <w:r w:rsidRPr="00185CFE">
              <w:rPr>
                <w:color w:val="000000" w:themeColor="text1"/>
                <w:sz w:val="20"/>
                <w:lang w:val="kk-KZ"/>
              </w:rPr>
              <w:t>1,42</w:t>
            </w:r>
          </w:p>
        </w:tc>
        <w:tc>
          <w:tcPr>
            <w:tcW w:w="1380" w:type="dxa"/>
            <w:noWrap/>
          </w:tcPr>
          <w:p w14:paraId="3A30F403" w14:textId="77777777" w:rsidR="00921D6D" w:rsidRPr="00185CFE" w:rsidRDefault="00921D6D" w:rsidP="00391244">
            <w:pPr>
              <w:pStyle w:val="0"/>
              <w:spacing w:line="240" w:lineRule="auto"/>
              <w:contextualSpacing/>
              <w:jc w:val="center"/>
              <w:rPr>
                <w:color w:val="000000" w:themeColor="text1"/>
                <w:sz w:val="20"/>
                <w:lang w:val="kk-KZ"/>
              </w:rPr>
            </w:pPr>
            <w:r w:rsidRPr="00185CFE">
              <w:rPr>
                <w:color w:val="000000" w:themeColor="text1"/>
                <w:sz w:val="20"/>
                <w:lang w:val="kk-KZ"/>
              </w:rPr>
              <w:t>2</w:t>
            </w:r>
          </w:p>
        </w:tc>
      </w:tr>
      <w:tr w:rsidR="00921D6D" w:rsidRPr="00185CFE" w14:paraId="6FEEC19C" w14:textId="77777777" w:rsidTr="00391244">
        <w:trPr>
          <w:cantSplit/>
          <w:trHeight w:val="108"/>
          <w:jc w:val="center"/>
        </w:trPr>
        <w:tc>
          <w:tcPr>
            <w:tcW w:w="699" w:type="dxa"/>
            <w:tcBorders>
              <w:right w:val="single" w:sz="4" w:space="0" w:color="auto"/>
            </w:tcBorders>
          </w:tcPr>
          <w:p w14:paraId="471A9792" w14:textId="77777777" w:rsidR="00921D6D" w:rsidRPr="00185CFE" w:rsidRDefault="00921D6D" w:rsidP="00391244">
            <w:pPr>
              <w:pStyle w:val="0"/>
              <w:spacing w:line="240" w:lineRule="auto"/>
              <w:contextualSpacing/>
              <w:jc w:val="center"/>
              <w:rPr>
                <w:color w:val="000000" w:themeColor="text1"/>
                <w:sz w:val="20"/>
                <w:lang w:val="kk-KZ"/>
              </w:rPr>
            </w:pPr>
            <w:r w:rsidRPr="00185CFE">
              <w:rPr>
                <w:color w:val="000000" w:themeColor="text1"/>
                <w:sz w:val="20"/>
                <w:lang w:val="kk-KZ"/>
              </w:rPr>
              <w:t>4</w:t>
            </w:r>
          </w:p>
        </w:tc>
        <w:tc>
          <w:tcPr>
            <w:tcW w:w="4111" w:type="dxa"/>
            <w:tcBorders>
              <w:left w:val="single" w:sz="4" w:space="0" w:color="auto"/>
            </w:tcBorders>
          </w:tcPr>
          <w:p w14:paraId="62358B50" w14:textId="786E6A6A" w:rsidR="00921D6D" w:rsidRPr="00185CFE" w:rsidRDefault="00921D6D" w:rsidP="00391244">
            <w:pPr>
              <w:pStyle w:val="0"/>
              <w:spacing w:line="240" w:lineRule="auto"/>
              <w:contextualSpacing/>
              <w:jc w:val="left"/>
              <w:rPr>
                <w:color w:val="000000" w:themeColor="text1"/>
                <w:sz w:val="20"/>
                <w:lang w:val="kk-KZ"/>
              </w:rPr>
            </w:pPr>
            <w:r w:rsidRPr="00185CFE">
              <w:rPr>
                <w:color w:val="000000" w:themeColor="text1"/>
                <w:sz w:val="20"/>
                <w:lang w:val="kk-KZ"/>
              </w:rPr>
              <w:t>Ресурстар</w:t>
            </w:r>
          </w:p>
        </w:tc>
        <w:tc>
          <w:tcPr>
            <w:tcW w:w="1701" w:type="dxa"/>
            <w:noWrap/>
          </w:tcPr>
          <w:p w14:paraId="3B2E73A6" w14:textId="77777777" w:rsidR="00921D6D" w:rsidRPr="00185CFE" w:rsidRDefault="00921D6D" w:rsidP="00391244">
            <w:pPr>
              <w:pStyle w:val="0"/>
              <w:spacing w:line="240" w:lineRule="auto"/>
              <w:contextualSpacing/>
              <w:jc w:val="center"/>
              <w:rPr>
                <w:color w:val="000000" w:themeColor="text1"/>
                <w:sz w:val="20"/>
                <w:lang w:val="kk-KZ"/>
              </w:rPr>
            </w:pPr>
            <w:r w:rsidRPr="00185CFE">
              <w:rPr>
                <w:color w:val="000000" w:themeColor="text1"/>
                <w:sz w:val="20"/>
                <w:lang w:val="kk-KZ"/>
              </w:rPr>
              <w:t>1,5</w:t>
            </w:r>
          </w:p>
        </w:tc>
        <w:tc>
          <w:tcPr>
            <w:tcW w:w="1559" w:type="dxa"/>
            <w:noWrap/>
          </w:tcPr>
          <w:p w14:paraId="00177D40" w14:textId="77777777" w:rsidR="00921D6D" w:rsidRPr="00185CFE" w:rsidRDefault="00921D6D" w:rsidP="00391244">
            <w:pPr>
              <w:pStyle w:val="0"/>
              <w:spacing w:line="240" w:lineRule="auto"/>
              <w:contextualSpacing/>
              <w:jc w:val="center"/>
              <w:rPr>
                <w:color w:val="000000" w:themeColor="text1"/>
                <w:sz w:val="20"/>
                <w:lang w:val="kk-KZ"/>
              </w:rPr>
            </w:pPr>
            <w:r w:rsidRPr="00185CFE">
              <w:rPr>
                <w:color w:val="000000" w:themeColor="text1"/>
                <w:sz w:val="20"/>
                <w:lang w:val="kk-KZ"/>
              </w:rPr>
              <w:t>1,33</w:t>
            </w:r>
          </w:p>
        </w:tc>
        <w:tc>
          <w:tcPr>
            <w:tcW w:w="1380" w:type="dxa"/>
            <w:noWrap/>
          </w:tcPr>
          <w:p w14:paraId="202CC0D7" w14:textId="77777777" w:rsidR="00921D6D" w:rsidRPr="00185CFE" w:rsidRDefault="00921D6D" w:rsidP="00391244">
            <w:pPr>
              <w:pStyle w:val="0"/>
              <w:spacing w:line="240" w:lineRule="auto"/>
              <w:contextualSpacing/>
              <w:jc w:val="center"/>
              <w:rPr>
                <w:color w:val="000000" w:themeColor="text1"/>
                <w:sz w:val="20"/>
                <w:lang w:val="kk-KZ"/>
              </w:rPr>
            </w:pPr>
            <w:r w:rsidRPr="00185CFE">
              <w:rPr>
                <w:color w:val="000000" w:themeColor="text1"/>
                <w:sz w:val="20"/>
                <w:lang w:val="kk-KZ"/>
              </w:rPr>
              <w:t>1,5</w:t>
            </w:r>
          </w:p>
        </w:tc>
      </w:tr>
      <w:tr w:rsidR="00921D6D" w:rsidRPr="00185CFE" w14:paraId="47770311" w14:textId="77777777" w:rsidTr="00391244">
        <w:trPr>
          <w:cantSplit/>
          <w:trHeight w:val="140"/>
          <w:jc w:val="center"/>
        </w:trPr>
        <w:tc>
          <w:tcPr>
            <w:tcW w:w="699" w:type="dxa"/>
            <w:tcBorders>
              <w:right w:val="single" w:sz="4" w:space="0" w:color="auto"/>
            </w:tcBorders>
          </w:tcPr>
          <w:p w14:paraId="35866C6B" w14:textId="77777777" w:rsidR="00921D6D" w:rsidRPr="00185CFE" w:rsidRDefault="00921D6D" w:rsidP="00391244">
            <w:pPr>
              <w:pStyle w:val="0"/>
              <w:spacing w:line="240" w:lineRule="auto"/>
              <w:contextualSpacing/>
              <w:jc w:val="center"/>
              <w:rPr>
                <w:color w:val="000000" w:themeColor="text1"/>
                <w:sz w:val="20"/>
                <w:lang w:val="kk-KZ"/>
              </w:rPr>
            </w:pPr>
            <w:r w:rsidRPr="00185CFE">
              <w:rPr>
                <w:color w:val="000000" w:themeColor="text1"/>
                <w:sz w:val="20"/>
                <w:lang w:val="kk-KZ"/>
              </w:rPr>
              <w:t>5</w:t>
            </w:r>
          </w:p>
        </w:tc>
        <w:tc>
          <w:tcPr>
            <w:tcW w:w="4111" w:type="dxa"/>
            <w:tcBorders>
              <w:left w:val="single" w:sz="4" w:space="0" w:color="auto"/>
            </w:tcBorders>
          </w:tcPr>
          <w:p w14:paraId="00FA0A55" w14:textId="3EF560F7" w:rsidR="00921D6D" w:rsidRPr="00185CFE" w:rsidRDefault="00921D6D" w:rsidP="00391244">
            <w:pPr>
              <w:pStyle w:val="0"/>
              <w:spacing w:line="240" w:lineRule="auto"/>
              <w:contextualSpacing/>
              <w:jc w:val="left"/>
              <w:rPr>
                <w:color w:val="000000" w:themeColor="text1"/>
                <w:sz w:val="20"/>
                <w:lang w:val="kk-KZ"/>
              </w:rPr>
            </w:pPr>
            <w:r w:rsidRPr="00185CFE">
              <w:rPr>
                <w:color w:val="000000" w:themeColor="text1"/>
                <w:sz w:val="20"/>
                <w:lang w:val="kk-KZ"/>
              </w:rPr>
              <w:t>Мерзім</w:t>
            </w:r>
          </w:p>
        </w:tc>
        <w:tc>
          <w:tcPr>
            <w:tcW w:w="1701" w:type="dxa"/>
            <w:noWrap/>
          </w:tcPr>
          <w:p w14:paraId="136B20F8" w14:textId="77777777" w:rsidR="00921D6D" w:rsidRPr="00185CFE" w:rsidRDefault="00921D6D" w:rsidP="00391244">
            <w:pPr>
              <w:pStyle w:val="0"/>
              <w:spacing w:line="240" w:lineRule="auto"/>
              <w:contextualSpacing/>
              <w:jc w:val="center"/>
              <w:rPr>
                <w:color w:val="000000" w:themeColor="text1"/>
                <w:sz w:val="20"/>
                <w:lang w:val="kk-KZ"/>
              </w:rPr>
            </w:pPr>
            <w:r w:rsidRPr="00185CFE">
              <w:rPr>
                <w:color w:val="000000" w:themeColor="text1"/>
                <w:sz w:val="20"/>
                <w:lang w:val="kk-KZ"/>
              </w:rPr>
              <w:t>2,25</w:t>
            </w:r>
          </w:p>
        </w:tc>
        <w:tc>
          <w:tcPr>
            <w:tcW w:w="1559" w:type="dxa"/>
            <w:noWrap/>
          </w:tcPr>
          <w:p w14:paraId="0FDC8584" w14:textId="77777777" w:rsidR="00921D6D" w:rsidRPr="00185CFE" w:rsidRDefault="00921D6D" w:rsidP="00391244">
            <w:pPr>
              <w:pStyle w:val="0"/>
              <w:spacing w:line="240" w:lineRule="auto"/>
              <w:contextualSpacing/>
              <w:jc w:val="center"/>
              <w:rPr>
                <w:color w:val="000000" w:themeColor="text1"/>
                <w:sz w:val="20"/>
                <w:lang w:val="kk-KZ"/>
              </w:rPr>
            </w:pPr>
            <w:r w:rsidRPr="00185CFE">
              <w:rPr>
                <w:color w:val="000000" w:themeColor="text1"/>
                <w:sz w:val="20"/>
                <w:lang w:val="kk-KZ"/>
              </w:rPr>
              <w:t>2</w:t>
            </w:r>
          </w:p>
        </w:tc>
        <w:tc>
          <w:tcPr>
            <w:tcW w:w="1380" w:type="dxa"/>
            <w:noWrap/>
          </w:tcPr>
          <w:p w14:paraId="19FAD982" w14:textId="77777777" w:rsidR="00921D6D" w:rsidRPr="00185CFE" w:rsidRDefault="00921D6D" w:rsidP="00391244">
            <w:pPr>
              <w:pStyle w:val="0"/>
              <w:spacing w:line="240" w:lineRule="auto"/>
              <w:contextualSpacing/>
              <w:jc w:val="center"/>
              <w:rPr>
                <w:color w:val="000000" w:themeColor="text1"/>
                <w:sz w:val="20"/>
                <w:lang w:val="kk-KZ"/>
              </w:rPr>
            </w:pPr>
            <w:r w:rsidRPr="00185CFE">
              <w:rPr>
                <w:color w:val="000000" w:themeColor="text1"/>
                <w:sz w:val="20"/>
                <w:lang w:val="kk-KZ"/>
              </w:rPr>
              <w:t>2,5</w:t>
            </w:r>
          </w:p>
        </w:tc>
      </w:tr>
      <w:tr w:rsidR="00921D6D" w:rsidRPr="00185CFE" w14:paraId="0ABE41B8" w14:textId="77777777" w:rsidTr="00391244">
        <w:trPr>
          <w:cantSplit/>
          <w:trHeight w:val="157"/>
          <w:jc w:val="center"/>
        </w:trPr>
        <w:tc>
          <w:tcPr>
            <w:tcW w:w="699" w:type="dxa"/>
            <w:tcBorders>
              <w:right w:val="single" w:sz="4" w:space="0" w:color="auto"/>
            </w:tcBorders>
          </w:tcPr>
          <w:p w14:paraId="3BBD732A" w14:textId="77777777" w:rsidR="00921D6D" w:rsidRPr="00185CFE" w:rsidRDefault="00921D6D" w:rsidP="00391244">
            <w:pPr>
              <w:pStyle w:val="0"/>
              <w:spacing w:line="240" w:lineRule="auto"/>
              <w:contextualSpacing/>
              <w:jc w:val="center"/>
              <w:rPr>
                <w:color w:val="000000" w:themeColor="text1"/>
                <w:sz w:val="20"/>
                <w:lang w:val="kk-KZ"/>
              </w:rPr>
            </w:pPr>
            <w:r w:rsidRPr="00185CFE">
              <w:rPr>
                <w:color w:val="000000" w:themeColor="text1"/>
                <w:sz w:val="20"/>
                <w:lang w:val="kk-KZ"/>
              </w:rPr>
              <w:t>6</w:t>
            </w:r>
          </w:p>
        </w:tc>
        <w:tc>
          <w:tcPr>
            <w:tcW w:w="4111" w:type="dxa"/>
            <w:tcBorders>
              <w:left w:val="single" w:sz="4" w:space="0" w:color="auto"/>
            </w:tcBorders>
          </w:tcPr>
          <w:p w14:paraId="6DF7D517" w14:textId="6695B254" w:rsidR="00921D6D" w:rsidRPr="00185CFE" w:rsidRDefault="00921D6D" w:rsidP="00391244">
            <w:pPr>
              <w:pStyle w:val="0"/>
              <w:spacing w:line="240" w:lineRule="auto"/>
              <w:contextualSpacing/>
              <w:jc w:val="left"/>
              <w:rPr>
                <w:color w:val="000000" w:themeColor="text1"/>
                <w:sz w:val="20"/>
                <w:lang w:val="kk-KZ"/>
              </w:rPr>
            </w:pPr>
            <w:r w:rsidRPr="00185CFE">
              <w:rPr>
                <w:color w:val="000000" w:themeColor="text1"/>
                <w:sz w:val="20"/>
                <w:lang w:val="kk-KZ"/>
              </w:rPr>
              <w:t>Құн</w:t>
            </w:r>
          </w:p>
        </w:tc>
        <w:tc>
          <w:tcPr>
            <w:tcW w:w="1701" w:type="dxa"/>
            <w:noWrap/>
          </w:tcPr>
          <w:p w14:paraId="57B6D475" w14:textId="77777777" w:rsidR="00921D6D" w:rsidRPr="00185CFE" w:rsidRDefault="00921D6D" w:rsidP="00391244">
            <w:pPr>
              <w:pStyle w:val="0"/>
              <w:spacing w:line="240" w:lineRule="auto"/>
              <w:contextualSpacing/>
              <w:jc w:val="center"/>
              <w:rPr>
                <w:color w:val="000000" w:themeColor="text1"/>
                <w:sz w:val="20"/>
                <w:lang w:val="kk-KZ"/>
              </w:rPr>
            </w:pPr>
            <w:r w:rsidRPr="00185CFE">
              <w:rPr>
                <w:color w:val="000000" w:themeColor="text1"/>
                <w:sz w:val="20"/>
                <w:lang w:val="kk-KZ"/>
              </w:rPr>
              <w:t>1,75</w:t>
            </w:r>
          </w:p>
        </w:tc>
        <w:tc>
          <w:tcPr>
            <w:tcW w:w="1559" w:type="dxa"/>
            <w:noWrap/>
          </w:tcPr>
          <w:p w14:paraId="1C016526" w14:textId="77777777" w:rsidR="00921D6D" w:rsidRPr="00185CFE" w:rsidRDefault="00921D6D" w:rsidP="00391244">
            <w:pPr>
              <w:pStyle w:val="0"/>
              <w:spacing w:line="240" w:lineRule="auto"/>
              <w:contextualSpacing/>
              <w:jc w:val="center"/>
              <w:rPr>
                <w:color w:val="000000" w:themeColor="text1"/>
                <w:sz w:val="20"/>
                <w:lang w:val="kk-KZ"/>
              </w:rPr>
            </w:pPr>
            <w:r w:rsidRPr="00185CFE">
              <w:rPr>
                <w:color w:val="000000" w:themeColor="text1"/>
                <w:sz w:val="20"/>
                <w:lang w:val="kk-KZ"/>
              </w:rPr>
              <w:t>1,5</w:t>
            </w:r>
          </w:p>
        </w:tc>
        <w:tc>
          <w:tcPr>
            <w:tcW w:w="1380" w:type="dxa"/>
            <w:noWrap/>
          </w:tcPr>
          <w:p w14:paraId="7C9211B5" w14:textId="77777777" w:rsidR="00921D6D" w:rsidRPr="00185CFE" w:rsidRDefault="00921D6D" w:rsidP="00391244">
            <w:pPr>
              <w:pStyle w:val="0"/>
              <w:spacing w:line="240" w:lineRule="auto"/>
              <w:contextualSpacing/>
              <w:jc w:val="center"/>
              <w:rPr>
                <w:color w:val="000000" w:themeColor="text1"/>
                <w:sz w:val="20"/>
                <w:lang w:val="kk-KZ"/>
              </w:rPr>
            </w:pPr>
            <w:r w:rsidRPr="00185CFE">
              <w:rPr>
                <w:color w:val="000000" w:themeColor="text1"/>
                <w:sz w:val="20"/>
                <w:lang w:val="kk-KZ"/>
              </w:rPr>
              <w:t>1,5</w:t>
            </w:r>
          </w:p>
        </w:tc>
      </w:tr>
      <w:tr w:rsidR="00921D6D" w:rsidRPr="00185CFE" w14:paraId="387647E9" w14:textId="77777777" w:rsidTr="00391244">
        <w:trPr>
          <w:cantSplit/>
          <w:trHeight w:val="190"/>
          <w:jc w:val="center"/>
        </w:trPr>
        <w:tc>
          <w:tcPr>
            <w:tcW w:w="699" w:type="dxa"/>
            <w:tcBorders>
              <w:right w:val="single" w:sz="4" w:space="0" w:color="auto"/>
            </w:tcBorders>
          </w:tcPr>
          <w:p w14:paraId="3FEBF826" w14:textId="77777777" w:rsidR="00921D6D" w:rsidRPr="00185CFE" w:rsidRDefault="00921D6D" w:rsidP="00391244">
            <w:pPr>
              <w:pStyle w:val="0"/>
              <w:spacing w:line="240" w:lineRule="auto"/>
              <w:contextualSpacing/>
              <w:jc w:val="center"/>
              <w:rPr>
                <w:color w:val="000000" w:themeColor="text1"/>
                <w:sz w:val="20"/>
                <w:lang w:val="kk-KZ"/>
              </w:rPr>
            </w:pPr>
            <w:r w:rsidRPr="00185CFE">
              <w:rPr>
                <w:color w:val="000000" w:themeColor="text1"/>
                <w:sz w:val="20"/>
                <w:lang w:val="kk-KZ"/>
              </w:rPr>
              <w:t>7</w:t>
            </w:r>
          </w:p>
        </w:tc>
        <w:tc>
          <w:tcPr>
            <w:tcW w:w="4111" w:type="dxa"/>
            <w:tcBorders>
              <w:left w:val="single" w:sz="4" w:space="0" w:color="auto"/>
            </w:tcBorders>
          </w:tcPr>
          <w:p w14:paraId="5A9BAE82" w14:textId="77777777" w:rsidR="00921D6D" w:rsidRPr="00185CFE" w:rsidRDefault="00921D6D" w:rsidP="00391244">
            <w:pPr>
              <w:pStyle w:val="0"/>
              <w:spacing w:line="240" w:lineRule="auto"/>
              <w:contextualSpacing/>
              <w:jc w:val="left"/>
              <w:rPr>
                <w:color w:val="000000" w:themeColor="text1"/>
                <w:sz w:val="20"/>
                <w:lang w:val="kk-KZ"/>
              </w:rPr>
            </w:pPr>
            <w:r w:rsidRPr="00185CFE">
              <w:rPr>
                <w:color w:val="000000" w:themeColor="text1"/>
                <w:sz w:val="20"/>
                <w:lang w:val="kk-KZ"/>
              </w:rPr>
              <w:t>Тәуекелдер</w:t>
            </w:r>
          </w:p>
        </w:tc>
        <w:tc>
          <w:tcPr>
            <w:tcW w:w="1701" w:type="dxa"/>
            <w:noWrap/>
          </w:tcPr>
          <w:p w14:paraId="21828FDD" w14:textId="77777777" w:rsidR="00921D6D" w:rsidRPr="00185CFE" w:rsidRDefault="00921D6D" w:rsidP="00391244">
            <w:pPr>
              <w:pStyle w:val="0"/>
              <w:spacing w:line="240" w:lineRule="auto"/>
              <w:contextualSpacing/>
              <w:jc w:val="center"/>
              <w:rPr>
                <w:color w:val="000000" w:themeColor="text1"/>
                <w:sz w:val="20"/>
                <w:lang w:val="kk-KZ"/>
              </w:rPr>
            </w:pPr>
            <w:r w:rsidRPr="00185CFE">
              <w:rPr>
                <w:color w:val="000000" w:themeColor="text1"/>
                <w:sz w:val="20"/>
                <w:lang w:val="kk-KZ"/>
              </w:rPr>
              <w:t>0,75</w:t>
            </w:r>
          </w:p>
        </w:tc>
        <w:tc>
          <w:tcPr>
            <w:tcW w:w="1559" w:type="dxa"/>
            <w:noWrap/>
          </w:tcPr>
          <w:p w14:paraId="28D5D493" w14:textId="77777777" w:rsidR="00921D6D" w:rsidRPr="00185CFE" w:rsidRDefault="00921D6D" w:rsidP="00391244">
            <w:pPr>
              <w:pStyle w:val="0"/>
              <w:spacing w:line="240" w:lineRule="auto"/>
              <w:contextualSpacing/>
              <w:jc w:val="center"/>
              <w:rPr>
                <w:color w:val="000000" w:themeColor="text1"/>
                <w:sz w:val="20"/>
                <w:lang w:val="kk-KZ"/>
              </w:rPr>
            </w:pPr>
            <w:r w:rsidRPr="00185CFE">
              <w:rPr>
                <w:color w:val="000000" w:themeColor="text1"/>
                <w:sz w:val="20"/>
                <w:lang w:val="kk-KZ"/>
              </w:rPr>
              <w:t>0,75</w:t>
            </w:r>
          </w:p>
        </w:tc>
        <w:tc>
          <w:tcPr>
            <w:tcW w:w="1380" w:type="dxa"/>
            <w:noWrap/>
          </w:tcPr>
          <w:p w14:paraId="2E48C33A" w14:textId="77777777" w:rsidR="00921D6D" w:rsidRPr="00185CFE" w:rsidRDefault="00921D6D" w:rsidP="00391244">
            <w:pPr>
              <w:pStyle w:val="0"/>
              <w:spacing w:line="240" w:lineRule="auto"/>
              <w:contextualSpacing/>
              <w:jc w:val="center"/>
              <w:rPr>
                <w:color w:val="000000" w:themeColor="text1"/>
                <w:sz w:val="20"/>
                <w:lang w:val="kk-KZ"/>
              </w:rPr>
            </w:pPr>
            <w:r w:rsidRPr="00185CFE">
              <w:rPr>
                <w:color w:val="000000" w:themeColor="text1"/>
                <w:sz w:val="20"/>
                <w:lang w:val="kk-KZ"/>
              </w:rPr>
              <w:t>0,75</w:t>
            </w:r>
          </w:p>
        </w:tc>
      </w:tr>
      <w:tr w:rsidR="00921D6D" w:rsidRPr="00185CFE" w14:paraId="13DC7268" w14:textId="77777777" w:rsidTr="00391244">
        <w:trPr>
          <w:cantSplit/>
          <w:trHeight w:val="93"/>
          <w:jc w:val="center"/>
        </w:trPr>
        <w:tc>
          <w:tcPr>
            <w:tcW w:w="699" w:type="dxa"/>
            <w:tcBorders>
              <w:bottom w:val="single" w:sz="8" w:space="0" w:color="auto"/>
              <w:right w:val="single" w:sz="4" w:space="0" w:color="auto"/>
            </w:tcBorders>
          </w:tcPr>
          <w:p w14:paraId="2CB18632" w14:textId="77777777" w:rsidR="00921D6D" w:rsidRPr="00185CFE" w:rsidRDefault="00921D6D" w:rsidP="00391244">
            <w:pPr>
              <w:pStyle w:val="0"/>
              <w:spacing w:line="240" w:lineRule="auto"/>
              <w:contextualSpacing/>
              <w:jc w:val="center"/>
              <w:rPr>
                <w:color w:val="000000" w:themeColor="text1"/>
                <w:sz w:val="20"/>
                <w:lang w:val="kk-KZ"/>
              </w:rPr>
            </w:pPr>
            <w:r w:rsidRPr="00185CFE">
              <w:rPr>
                <w:color w:val="000000" w:themeColor="text1"/>
                <w:sz w:val="20"/>
                <w:lang w:val="kk-KZ"/>
              </w:rPr>
              <w:t>8</w:t>
            </w:r>
          </w:p>
        </w:tc>
        <w:tc>
          <w:tcPr>
            <w:tcW w:w="4111" w:type="dxa"/>
            <w:tcBorders>
              <w:left w:val="single" w:sz="4" w:space="0" w:color="auto"/>
              <w:bottom w:val="single" w:sz="8" w:space="0" w:color="auto"/>
            </w:tcBorders>
          </w:tcPr>
          <w:p w14:paraId="3175E9C2" w14:textId="17E72F1D" w:rsidR="00921D6D" w:rsidRPr="00185CFE" w:rsidRDefault="00921D6D" w:rsidP="00391244">
            <w:pPr>
              <w:pStyle w:val="0"/>
              <w:spacing w:line="240" w:lineRule="auto"/>
              <w:contextualSpacing/>
              <w:jc w:val="left"/>
              <w:rPr>
                <w:color w:val="000000" w:themeColor="text1"/>
                <w:sz w:val="20"/>
                <w:lang w:val="kk-KZ"/>
              </w:rPr>
            </w:pPr>
            <w:r w:rsidRPr="00185CFE">
              <w:rPr>
                <w:color w:val="000000" w:themeColor="text1"/>
                <w:sz w:val="20"/>
                <w:lang w:val="kk-KZ"/>
              </w:rPr>
              <w:t>Сапа</w:t>
            </w:r>
          </w:p>
        </w:tc>
        <w:tc>
          <w:tcPr>
            <w:tcW w:w="1701" w:type="dxa"/>
            <w:tcBorders>
              <w:bottom w:val="single" w:sz="8" w:space="0" w:color="auto"/>
            </w:tcBorders>
            <w:noWrap/>
          </w:tcPr>
          <w:p w14:paraId="139576CB" w14:textId="77777777" w:rsidR="00921D6D" w:rsidRPr="00185CFE" w:rsidRDefault="00921D6D" w:rsidP="00391244">
            <w:pPr>
              <w:pStyle w:val="0"/>
              <w:spacing w:line="240" w:lineRule="auto"/>
              <w:contextualSpacing/>
              <w:jc w:val="center"/>
              <w:rPr>
                <w:color w:val="000000" w:themeColor="text1"/>
                <w:sz w:val="20"/>
                <w:lang w:val="kk-KZ"/>
              </w:rPr>
            </w:pPr>
            <w:r w:rsidRPr="00185CFE">
              <w:rPr>
                <w:color w:val="000000" w:themeColor="text1"/>
                <w:sz w:val="20"/>
                <w:lang w:val="kk-KZ"/>
              </w:rPr>
              <w:t>1</w:t>
            </w:r>
          </w:p>
        </w:tc>
        <w:tc>
          <w:tcPr>
            <w:tcW w:w="1559" w:type="dxa"/>
            <w:tcBorders>
              <w:bottom w:val="single" w:sz="8" w:space="0" w:color="auto"/>
            </w:tcBorders>
            <w:noWrap/>
          </w:tcPr>
          <w:p w14:paraId="67FB0FE0" w14:textId="77777777" w:rsidR="00921D6D" w:rsidRPr="00185CFE" w:rsidRDefault="00921D6D" w:rsidP="00391244">
            <w:pPr>
              <w:pStyle w:val="0"/>
              <w:spacing w:line="240" w:lineRule="auto"/>
              <w:contextualSpacing/>
              <w:jc w:val="center"/>
              <w:rPr>
                <w:color w:val="000000" w:themeColor="text1"/>
                <w:sz w:val="20"/>
                <w:lang w:val="kk-KZ"/>
              </w:rPr>
            </w:pPr>
            <w:r w:rsidRPr="00185CFE">
              <w:rPr>
                <w:color w:val="000000" w:themeColor="text1"/>
                <w:sz w:val="20"/>
                <w:lang w:val="kk-KZ"/>
              </w:rPr>
              <w:t>1</w:t>
            </w:r>
          </w:p>
        </w:tc>
        <w:tc>
          <w:tcPr>
            <w:tcW w:w="1380" w:type="dxa"/>
            <w:tcBorders>
              <w:bottom w:val="single" w:sz="8" w:space="0" w:color="auto"/>
            </w:tcBorders>
            <w:noWrap/>
          </w:tcPr>
          <w:p w14:paraId="259D052E" w14:textId="77777777" w:rsidR="00921D6D" w:rsidRPr="00185CFE" w:rsidRDefault="00921D6D" w:rsidP="00391244">
            <w:pPr>
              <w:pStyle w:val="0"/>
              <w:spacing w:line="240" w:lineRule="auto"/>
              <w:contextualSpacing/>
              <w:jc w:val="center"/>
              <w:rPr>
                <w:color w:val="000000" w:themeColor="text1"/>
                <w:sz w:val="20"/>
                <w:lang w:val="kk-KZ"/>
              </w:rPr>
            </w:pPr>
            <w:r w:rsidRPr="00185CFE">
              <w:rPr>
                <w:color w:val="000000" w:themeColor="text1"/>
                <w:sz w:val="20"/>
                <w:lang w:val="kk-KZ"/>
              </w:rPr>
              <w:t>1,2</w:t>
            </w:r>
          </w:p>
        </w:tc>
      </w:tr>
      <w:tr w:rsidR="00921D6D" w:rsidRPr="00185CFE" w14:paraId="3ABE60C0" w14:textId="77777777" w:rsidTr="00391244">
        <w:trPr>
          <w:cantSplit/>
          <w:trHeight w:val="268"/>
          <w:jc w:val="center"/>
        </w:trPr>
        <w:tc>
          <w:tcPr>
            <w:tcW w:w="699" w:type="dxa"/>
            <w:tcBorders>
              <w:bottom w:val="single" w:sz="8" w:space="0" w:color="auto"/>
              <w:right w:val="single" w:sz="4" w:space="0" w:color="auto"/>
            </w:tcBorders>
          </w:tcPr>
          <w:p w14:paraId="0B1DB835" w14:textId="77777777" w:rsidR="00921D6D" w:rsidRPr="00185CFE" w:rsidRDefault="00921D6D" w:rsidP="00391244">
            <w:pPr>
              <w:pStyle w:val="0"/>
              <w:spacing w:line="240" w:lineRule="auto"/>
              <w:contextualSpacing/>
              <w:jc w:val="center"/>
              <w:rPr>
                <w:color w:val="000000" w:themeColor="text1"/>
                <w:sz w:val="20"/>
                <w:lang w:val="kk-KZ"/>
              </w:rPr>
            </w:pPr>
            <w:r w:rsidRPr="00185CFE">
              <w:rPr>
                <w:color w:val="000000" w:themeColor="text1"/>
                <w:sz w:val="20"/>
                <w:lang w:val="kk-KZ"/>
              </w:rPr>
              <w:t>9</w:t>
            </w:r>
          </w:p>
        </w:tc>
        <w:tc>
          <w:tcPr>
            <w:tcW w:w="4111" w:type="dxa"/>
            <w:tcBorders>
              <w:left w:val="single" w:sz="4" w:space="0" w:color="auto"/>
              <w:bottom w:val="single" w:sz="8" w:space="0" w:color="auto"/>
            </w:tcBorders>
          </w:tcPr>
          <w:p w14:paraId="0E30741E" w14:textId="77777777" w:rsidR="00921D6D" w:rsidRPr="00185CFE" w:rsidRDefault="00921D6D" w:rsidP="00391244">
            <w:pPr>
              <w:pStyle w:val="0"/>
              <w:spacing w:line="240" w:lineRule="auto"/>
              <w:contextualSpacing/>
              <w:jc w:val="left"/>
              <w:rPr>
                <w:color w:val="000000" w:themeColor="text1"/>
                <w:sz w:val="20"/>
                <w:lang w:val="kk-KZ"/>
              </w:rPr>
            </w:pPr>
            <w:r w:rsidRPr="00185CFE">
              <w:rPr>
                <w:color w:val="000000" w:themeColor="text1"/>
                <w:sz w:val="20"/>
                <w:lang w:val="kk-KZ"/>
              </w:rPr>
              <w:t>Сатып алу</w:t>
            </w:r>
          </w:p>
        </w:tc>
        <w:tc>
          <w:tcPr>
            <w:tcW w:w="1701" w:type="dxa"/>
            <w:tcBorders>
              <w:bottom w:val="single" w:sz="8" w:space="0" w:color="auto"/>
            </w:tcBorders>
            <w:noWrap/>
          </w:tcPr>
          <w:p w14:paraId="73E3527A" w14:textId="77777777" w:rsidR="00921D6D" w:rsidRPr="00185CFE" w:rsidRDefault="00921D6D" w:rsidP="00391244">
            <w:pPr>
              <w:pStyle w:val="0"/>
              <w:spacing w:line="240" w:lineRule="auto"/>
              <w:contextualSpacing/>
              <w:jc w:val="center"/>
              <w:rPr>
                <w:color w:val="000000" w:themeColor="text1"/>
                <w:sz w:val="20"/>
                <w:lang w:val="kk-KZ"/>
              </w:rPr>
            </w:pPr>
            <w:r w:rsidRPr="00185CFE">
              <w:rPr>
                <w:color w:val="000000" w:themeColor="text1"/>
                <w:sz w:val="20"/>
                <w:lang w:val="kk-KZ"/>
              </w:rPr>
              <w:t>1</w:t>
            </w:r>
          </w:p>
        </w:tc>
        <w:tc>
          <w:tcPr>
            <w:tcW w:w="1559" w:type="dxa"/>
            <w:tcBorders>
              <w:bottom w:val="single" w:sz="8" w:space="0" w:color="auto"/>
            </w:tcBorders>
            <w:noWrap/>
          </w:tcPr>
          <w:p w14:paraId="72DFF945" w14:textId="77777777" w:rsidR="00921D6D" w:rsidRPr="00185CFE" w:rsidRDefault="00921D6D" w:rsidP="00391244">
            <w:pPr>
              <w:pStyle w:val="0"/>
              <w:spacing w:line="240" w:lineRule="auto"/>
              <w:contextualSpacing/>
              <w:jc w:val="center"/>
              <w:rPr>
                <w:color w:val="000000" w:themeColor="text1"/>
                <w:sz w:val="20"/>
                <w:lang w:val="kk-KZ"/>
              </w:rPr>
            </w:pPr>
            <w:r w:rsidRPr="00185CFE">
              <w:rPr>
                <w:color w:val="000000" w:themeColor="text1"/>
                <w:sz w:val="20"/>
                <w:lang w:val="kk-KZ"/>
              </w:rPr>
              <w:t>1</w:t>
            </w:r>
          </w:p>
        </w:tc>
        <w:tc>
          <w:tcPr>
            <w:tcW w:w="1380" w:type="dxa"/>
            <w:tcBorders>
              <w:bottom w:val="single" w:sz="8" w:space="0" w:color="auto"/>
            </w:tcBorders>
            <w:noWrap/>
          </w:tcPr>
          <w:p w14:paraId="156ABC16" w14:textId="77777777" w:rsidR="00921D6D" w:rsidRPr="00185CFE" w:rsidRDefault="00921D6D" w:rsidP="00391244">
            <w:pPr>
              <w:pStyle w:val="0"/>
              <w:spacing w:line="240" w:lineRule="auto"/>
              <w:contextualSpacing/>
              <w:jc w:val="center"/>
              <w:rPr>
                <w:color w:val="000000" w:themeColor="text1"/>
                <w:sz w:val="20"/>
                <w:lang w:val="kk-KZ"/>
              </w:rPr>
            </w:pPr>
            <w:r w:rsidRPr="00185CFE">
              <w:rPr>
                <w:color w:val="000000" w:themeColor="text1"/>
                <w:sz w:val="20"/>
                <w:lang w:val="kk-KZ"/>
              </w:rPr>
              <w:t>1</w:t>
            </w:r>
          </w:p>
        </w:tc>
      </w:tr>
      <w:tr w:rsidR="00921D6D" w:rsidRPr="00185CFE" w14:paraId="661712FA" w14:textId="77777777" w:rsidTr="00391244">
        <w:trPr>
          <w:cantSplit/>
          <w:trHeight w:val="46"/>
          <w:jc w:val="center"/>
        </w:trPr>
        <w:tc>
          <w:tcPr>
            <w:tcW w:w="699" w:type="dxa"/>
            <w:tcBorders>
              <w:bottom w:val="single" w:sz="8" w:space="0" w:color="auto"/>
              <w:right w:val="single" w:sz="4" w:space="0" w:color="auto"/>
            </w:tcBorders>
          </w:tcPr>
          <w:p w14:paraId="3492678A" w14:textId="77777777" w:rsidR="00921D6D" w:rsidRPr="00185CFE" w:rsidRDefault="00921D6D" w:rsidP="00391244">
            <w:pPr>
              <w:pStyle w:val="0"/>
              <w:spacing w:line="240" w:lineRule="auto"/>
              <w:contextualSpacing/>
              <w:jc w:val="center"/>
              <w:rPr>
                <w:color w:val="000000" w:themeColor="text1"/>
                <w:sz w:val="20"/>
                <w:lang w:val="kk-KZ"/>
              </w:rPr>
            </w:pPr>
            <w:r w:rsidRPr="00185CFE">
              <w:rPr>
                <w:color w:val="000000" w:themeColor="text1"/>
                <w:sz w:val="20"/>
                <w:lang w:val="kk-KZ"/>
              </w:rPr>
              <w:t>10</w:t>
            </w:r>
          </w:p>
        </w:tc>
        <w:tc>
          <w:tcPr>
            <w:tcW w:w="4111" w:type="dxa"/>
            <w:tcBorders>
              <w:left w:val="single" w:sz="4" w:space="0" w:color="auto"/>
              <w:bottom w:val="single" w:sz="8" w:space="0" w:color="auto"/>
            </w:tcBorders>
          </w:tcPr>
          <w:p w14:paraId="6F9ADF0A" w14:textId="1B0722E9" w:rsidR="00921D6D" w:rsidRPr="00185CFE" w:rsidRDefault="00921D6D" w:rsidP="00391244">
            <w:pPr>
              <w:pStyle w:val="0"/>
              <w:spacing w:line="240" w:lineRule="auto"/>
              <w:contextualSpacing/>
              <w:jc w:val="left"/>
              <w:rPr>
                <w:color w:val="000000" w:themeColor="text1"/>
                <w:sz w:val="20"/>
                <w:lang w:val="kk-KZ"/>
              </w:rPr>
            </w:pPr>
            <w:r w:rsidRPr="00185CFE">
              <w:rPr>
                <w:color w:val="000000" w:themeColor="text1"/>
                <w:sz w:val="20"/>
                <w:lang w:val="kk-KZ"/>
              </w:rPr>
              <w:t>Коммуникация</w:t>
            </w:r>
          </w:p>
        </w:tc>
        <w:tc>
          <w:tcPr>
            <w:tcW w:w="1701" w:type="dxa"/>
            <w:tcBorders>
              <w:bottom w:val="single" w:sz="8" w:space="0" w:color="auto"/>
            </w:tcBorders>
            <w:noWrap/>
          </w:tcPr>
          <w:p w14:paraId="236B6E88" w14:textId="77777777" w:rsidR="00921D6D" w:rsidRPr="00185CFE" w:rsidRDefault="00921D6D" w:rsidP="00391244">
            <w:pPr>
              <w:pStyle w:val="0"/>
              <w:spacing w:line="240" w:lineRule="auto"/>
              <w:contextualSpacing/>
              <w:jc w:val="center"/>
              <w:rPr>
                <w:color w:val="000000" w:themeColor="text1"/>
                <w:sz w:val="20"/>
                <w:lang w:val="kk-KZ"/>
              </w:rPr>
            </w:pPr>
            <w:r w:rsidRPr="00185CFE">
              <w:rPr>
                <w:color w:val="000000" w:themeColor="text1"/>
                <w:sz w:val="20"/>
                <w:lang w:val="kk-KZ"/>
              </w:rPr>
              <w:t>1,33</w:t>
            </w:r>
          </w:p>
        </w:tc>
        <w:tc>
          <w:tcPr>
            <w:tcW w:w="1559" w:type="dxa"/>
            <w:tcBorders>
              <w:bottom w:val="single" w:sz="8" w:space="0" w:color="auto"/>
            </w:tcBorders>
            <w:noWrap/>
          </w:tcPr>
          <w:p w14:paraId="6B7C2076" w14:textId="77777777" w:rsidR="00921D6D" w:rsidRPr="00185CFE" w:rsidRDefault="00921D6D" w:rsidP="00391244">
            <w:pPr>
              <w:pStyle w:val="0"/>
              <w:spacing w:line="240" w:lineRule="auto"/>
              <w:contextualSpacing/>
              <w:jc w:val="center"/>
              <w:rPr>
                <w:color w:val="000000" w:themeColor="text1"/>
                <w:sz w:val="20"/>
                <w:lang w:val="kk-KZ"/>
              </w:rPr>
            </w:pPr>
            <w:r w:rsidRPr="00185CFE">
              <w:rPr>
                <w:color w:val="000000" w:themeColor="text1"/>
                <w:sz w:val="20"/>
                <w:lang w:val="kk-KZ"/>
              </w:rPr>
              <w:t>2</w:t>
            </w:r>
          </w:p>
        </w:tc>
        <w:tc>
          <w:tcPr>
            <w:tcW w:w="1380" w:type="dxa"/>
            <w:tcBorders>
              <w:bottom w:val="single" w:sz="8" w:space="0" w:color="auto"/>
            </w:tcBorders>
            <w:noWrap/>
          </w:tcPr>
          <w:p w14:paraId="13F62C88" w14:textId="77777777" w:rsidR="00921D6D" w:rsidRPr="00185CFE" w:rsidRDefault="00921D6D" w:rsidP="00391244">
            <w:pPr>
              <w:pStyle w:val="0"/>
              <w:spacing w:line="240" w:lineRule="auto"/>
              <w:contextualSpacing/>
              <w:jc w:val="center"/>
              <w:rPr>
                <w:color w:val="000000" w:themeColor="text1"/>
                <w:sz w:val="20"/>
                <w:lang w:val="kk-KZ"/>
              </w:rPr>
            </w:pPr>
            <w:r w:rsidRPr="00185CFE">
              <w:rPr>
                <w:color w:val="000000" w:themeColor="text1"/>
                <w:sz w:val="20"/>
                <w:lang w:val="kk-KZ"/>
              </w:rPr>
              <w:t>2</w:t>
            </w:r>
          </w:p>
        </w:tc>
      </w:tr>
      <w:tr w:rsidR="00921D6D" w:rsidRPr="00185CFE" w14:paraId="17E7DF9D" w14:textId="77777777" w:rsidTr="00391244">
        <w:trPr>
          <w:cantSplit/>
          <w:trHeight w:val="148"/>
          <w:jc w:val="center"/>
        </w:trPr>
        <w:tc>
          <w:tcPr>
            <w:tcW w:w="4810" w:type="dxa"/>
            <w:gridSpan w:val="2"/>
            <w:noWrap/>
          </w:tcPr>
          <w:p w14:paraId="1E3FFC28" w14:textId="7BD30109" w:rsidR="00921D6D" w:rsidRPr="00185CFE" w:rsidRDefault="00921D6D" w:rsidP="00391244">
            <w:pPr>
              <w:pStyle w:val="0"/>
              <w:spacing w:line="240" w:lineRule="auto"/>
              <w:contextualSpacing/>
              <w:jc w:val="right"/>
              <w:rPr>
                <w:b/>
                <w:color w:val="000000" w:themeColor="text1"/>
                <w:sz w:val="20"/>
                <w:lang w:val="kk-KZ"/>
              </w:rPr>
            </w:pPr>
            <w:r w:rsidRPr="00185CFE">
              <w:rPr>
                <w:b/>
                <w:color w:val="000000" w:themeColor="text1"/>
                <w:sz w:val="20"/>
                <w:lang w:val="kk-KZ"/>
              </w:rPr>
              <w:t>Барлығы</w:t>
            </w:r>
          </w:p>
        </w:tc>
        <w:tc>
          <w:tcPr>
            <w:tcW w:w="1701" w:type="dxa"/>
            <w:noWrap/>
          </w:tcPr>
          <w:p w14:paraId="17B93D43" w14:textId="77777777" w:rsidR="00921D6D" w:rsidRPr="00185CFE" w:rsidRDefault="00921D6D" w:rsidP="00391244">
            <w:pPr>
              <w:pStyle w:val="0"/>
              <w:spacing w:line="240" w:lineRule="auto"/>
              <w:contextualSpacing/>
              <w:jc w:val="center"/>
              <w:rPr>
                <w:color w:val="000000" w:themeColor="text1"/>
                <w:sz w:val="20"/>
                <w:lang w:val="kk-KZ"/>
              </w:rPr>
            </w:pPr>
            <w:r w:rsidRPr="00185CFE">
              <w:rPr>
                <w:color w:val="000000" w:themeColor="text1"/>
                <w:sz w:val="20"/>
                <w:lang w:val="kk-KZ"/>
              </w:rPr>
              <w:t>1,39</w:t>
            </w:r>
          </w:p>
        </w:tc>
        <w:tc>
          <w:tcPr>
            <w:tcW w:w="1559" w:type="dxa"/>
            <w:noWrap/>
          </w:tcPr>
          <w:p w14:paraId="386FE5B1" w14:textId="77777777" w:rsidR="00921D6D" w:rsidRPr="00185CFE" w:rsidRDefault="00921D6D" w:rsidP="00391244">
            <w:pPr>
              <w:pStyle w:val="0"/>
              <w:spacing w:line="240" w:lineRule="auto"/>
              <w:contextualSpacing/>
              <w:jc w:val="center"/>
              <w:rPr>
                <w:color w:val="000000" w:themeColor="text1"/>
                <w:sz w:val="20"/>
                <w:lang w:val="kk-KZ"/>
              </w:rPr>
            </w:pPr>
            <w:r w:rsidRPr="00185CFE">
              <w:rPr>
                <w:color w:val="000000" w:themeColor="text1"/>
                <w:sz w:val="20"/>
                <w:lang w:val="kk-KZ"/>
              </w:rPr>
              <w:t>1,32</w:t>
            </w:r>
          </w:p>
        </w:tc>
        <w:tc>
          <w:tcPr>
            <w:tcW w:w="1380" w:type="dxa"/>
            <w:noWrap/>
          </w:tcPr>
          <w:p w14:paraId="37CB938A" w14:textId="77777777" w:rsidR="00921D6D" w:rsidRPr="00185CFE" w:rsidRDefault="00921D6D" w:rsidP="00391244">
            <w:pPr>
              <w:pStyle w:val="0"/>
              <w:spacing w:line="240" w:lineRule="auto"/>
              <w:contextualSpacing/>
              <w:jc w:val="center"/>
              <w:rPr>
                <w:color w:val="000000" w:themeColor="text1"/>
                <w:sz w:val="20"/>
                <w:lang w:val="kk-KZ"/>
              </w:rPr>
            </w:pPr>
            <w:r w:rsidRPr="00185CFE">
              <w:rPr>
                <w:color w:val="000000" w:themeColor="text1"/>
                <w:sz w:val="20"/>
                <w:lang w:val="kk-KZ"/>
              </w:rPr>
              <w:t>1,61</w:t>
            </w:r>
          </w:p>
        </w:tc>
      </w:tr>
      <w:tr w:rsidR="00921D6D" w:rsidRPr="00185CFE" w14:paraId="30C137CB" w14:textId="77777777" w:rsidTr="00391244">
        <w:trPr>
          <w:cantSplit/>
          <w:trHeight w:val="193"/>
          <w:jc w:val="center"/>
        </w:trPr>
        <w:tc>
          <w:tcPr>
            <w:tcW w:w="9450" w:type="dxa"/>
            <w:gridSpan w:val="5"/>
            <w:noWrap/>
          </w:tcPr>
          <w:p w14:paraId="357A52A4" w14:textId="77777777" w:rsidR="00921D6D" w:rsidRPr="00185CFE" w:rsidRDefault="00921D6D" w:rsidP="00391244">
            <w:pPr>
              <w:pStyle w:val="0"/>
              <w:spacing w:line="240" w:lineRule="auto"/>
              <w:contextualSpacing/>
              <w:rPr>
                <w:color w:val="000000" w:themeColor="text1"/>
                <w:sz w:val="20"/>
                <w:lang w:val="kk-KZ"/>
              </w:rPr>
            </w:pPr>
            <w:r w:rsidRPr="00185CFE">
              <w:rPr>
                <w:color w:val="000000" w:themeColor="text1"/>
                <w:sz w:val="20"/>
                <w:lang w:val="kk-KZ"/>
              </w:rPr>
              <w:t>Ескертуі: автормен құрастырылған</w:t>
            </w:r>
          </w:p>
        </w:tc>
      </w:tr>
    </w:tbl>
    <w:p w14:paraId="7F8634E5" w14:textId="77777777" w:rsidR="00921D6D" w:rsidRPr="00185CFE" w:rsidRDefault="00921D6D" w:rsidP="00921D6D">
      <w:pPr>
        <w:spacing w:after="0" w:line="240" w:lineRule="auto"/>
        <w:ind w:firstLine="567"/>
        <w:contextualSpacing/>
        <w:jc w:val="both"/>
        <w:rPr>
          <w:rFonts w:ascii="Times New Roman" w:hAnsi="Times New Roman"/>
          <w:color w:val="000000" w:themeColor="text1"/>
          <w:sz w:val="28"/>
          <w:szCs w:val="28"/>
          <w:lang w:val="kk-KZ"/>
        </w:rPr>
      </w:pPr>
    </w:p>
    <w:p w14:paraId="5AA82056" w14:textId="666BDA73" w:rsidR="00921D6D" w:rsidRPr="00185CFE" w:rsidRDefault="00921D6D" w:rsidP="00921D6D">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Нәтижелерді талдау көрсеткендей, бірде-бір жоба кемелденудің бесінші емес екінші деңгейіне де жетпеді,  Ж3 жобасында кемелденудің екінші деңгейіне жақындығы байқалады, бұл орташа көрсеткіш деп қарастырамыз, салыстырмалы түрде (кемелдену деңгейлері 1.</w:t>
      </w:r>
      <w:r w:rsidR="004E3273" w:rsidRPr="00185CFE">
        <w:rPr>
          <w:rFonts w:ascii="Times New Roman" w:hAnsi="Times New Roman"/>
          <w:color w:val="000000" w:themeColor="text1"/>
          <w:sz w:val="28"/>
          <w:szCs w:val="28"/>
          <w:lang w:val="kk-KZ"/>
        </w:rPr>
        <w:t>2</w:t>
      </w:r>
      <w:r w:rsidRPr="00185CFE">
        <w:rPr>
          <w:rFonts w:ascii="Times New Roman" w:hAnsi="Times New Roman"/>
          <w:color w:val="000000" w:themeColor="text1"/>
          <w:sz w:val="28"/>
          <w:szCs w:val="28"/>
          <w:lang w:val="kk-KZ"/>
        </w:rPr>
        <w:t xml:space="preserve"> бөлімде толық көрсетілген). Ал қалған екі жобада барлық пәндік топтар бойынша кемелденудің бастапқы деңгейіне сәйкес келеді. </w:t>
      </w:r>
    </w:p>
    <w:p w14:paraId="7EED79DA" w14:textId="0B36E229" w:rsidR="00921D6D" w:rsidRPr="00185CFE" w:rsidRDefault="00681848" w:rsidP="00921D6D">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lastRenderedPageBreak/>
        <w:t>32</w:t>
      </w:r>
      <w:r w:rsidR="00921D6D" w:rsidRPr="00185CFE">
        <w:rPr>
          <w:rFonts w:ascii="Times New Roman" w:hAnsi="Times New Roman"/>
          <w:color w:val="000000" w:themeColor="text1"/>
          <w:sz w:val="28"/>
          <w:szCs w:val="28"/>
          <w:lang w:val="kk-KZ"/>
        </w:rPr>
        <w:t xml:space="preserve">-кестеде </w:t>
      </w:r>
      <w:r w:rsidRPr="00185CFE">
        <w:rPr>
          <w:rFonts w:ascii="Times New Roman" w:hAnsi="Times New Roman"/>
          <w:color w:val="000000" w:themeColor="text1"/>
          <w:sz w:val="28"/>
          <w:szCs w:val="28"/>
          <w:lang w:val="kk-KZ"/>
        </w:rPr>
        <w:t>31</w:t>
      </w:r>
      <w:r w:rsidR="00921D6D" w:rsidRPr="00185CFE">
        <w:rPr>
          <w:rFonts w:ascii="Times New Roman" w:hAnsi="Times New Roman"/>
          <w:color w:val="000000" w:themeColor="text1"/>
          <w:sz w:val="28"/>
          <w:szCs w:val="28"/>
          <w:lang w:val="kk-KZ"/>
        </w:rPr>
        <w:t>-кестенің нәтижелерімен корреляцияланатын жобаның процестер тобы бойынша бағалау нәтижелері берілген.</w:t>
      </w:r>
    </w:p>
    <w:p w14:paraId="77688EA3" w14:textId="77777777" w:rsidR="00921D6D" w:rsidRPr="00185CFE" w:rsidRDefault="00921D6D" w:rsidP="00921D6D">
      <w:pPr>
        <w:spacing w:after="0" w:line="240" w:lineRule="auto"/>
        <w:ind w:firstLine="567"/>
        <w:contextualSpacing/>
        <w:jc w:val="both"/>
        <w:rPr>
          <w:rFonts w:ascii="Times New Roman" w:hAnsi="Times New Roman"/>
          <w:color w:val="000000" w:themeColor="text1"/>
          <w:sz w:val="28"/>
          <w:szCs w:val="28"/>
          <w:lang w:val="kk-KZ"/>
        </w:rPr>
      </w:pPr>
    </w:p>
    <w:p w14:paraId="0134F988" w14:textId="1C405ED0" w:rsidR="00921D6D" w:rsidRPr="00185CFE" w:rsidRDefault="00921D6D" w:rsidP="00921D6D">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Кесте </w:t>
      </w:r>
      <w:r w:rsidR="00F04A85" w:rsidRPr="00185CFE">
        <w:rPr>
          <w:rFonts w:ascii="Times New Roman" w:hAnsi="Times New Roman"/>
          <w:color w:val="000000" w:themeColor="text1"/>
          <w:sz w:val="28"/>
          <w:szCs w:val="28"/>
          <w:lang w:val="kk-KZ"/>
        </w:rPr>
        <w:t>32</w:t>
      </w:r>
      <w:r w:rsidRPr="00185CFE">
        <w:rPr>
          <w:rFonts w:ascii="Times New Roman" w:hAnsi="Times New Roman"/>
          <w:color w:val="000000" w:themeColor="text1"/>
          <w:sz w:val="28"/>
          <w:szCs w:val="28"/>
          <w:lang w:val="kk-KZ"/>
        </w:rPr>
        <w:t xml:space="preserve"> - Жобаларды басқарудың процестер тобы бойынша жобаның кемелдену деңгейін бағалау</w:t>
      </w:r>
    </w:p>
    <w:tbl>
      <w:tblPr>
        <w:tblW w:w="930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699"/>
        <w:gridCol w:w="3969"/>
        <w:gridCol w:w="1701"/>
        <w:gridCol w:w="1701"/>
        <w:gridCol w:w="1238"/>
      </w:tblGrid>
      <w:tr w:rsidR="00921D6D" w:rsidRPr="00185CFE" w14:paraId="01A8540F" w14:textId="77777777" w:rsidTr="00813B7C">
        <w:trPr>
          <w:cantSplit/>
          <w:trHeight w:val="397"/>
          <w:tblHeader/>
          <w:jc w:val="center"/>
        </w:trPr>
        <w:tc>
          <w:tcPr>
            <w:tcW w:w="699" w:type="dxa"/>
            <w:vMerge w:val="restart"/>
            <w:tcBorders>
              <w:right w:val="single" w:sz="4" w:space="0" w:color="auto"/>
            </w:tcBorders>
          </w:tcPr>
          <w:p w14:paraId="33838131" w14:textId="77777777" w:rsidR="00921D6D" w:rsidRPr="00185CFE" w:rsidRDefault="00921D6D" w:rsidP="00813B7C">
            <w:pPr>
              <w:pStyle w:val="0"/>
              <w:spacing w:line="240" w:lineRule="auto"/>
              <w:contextualSpacing/>
              <w:jc w:val="center"/>
              <w:rPr>
                <w:b/>
                <w:color w:val="000000" w:themeColor="text1"/>
                <w:sz w:val="20"/>
                <w:lang w:val="kk-KZ"/>
              </w:rPr>
            </w:pPr>
            <w:r w:rsidRPr="00185CFE">
              <w:rPr>
                <w:b/>
                <w:color w:val="000000" w:themeColor="text1"/>
                <w:sz w:val="20"/>
                <w:lang w:val="kk-KZ"/>
              </w:rPr>
              <w:t>№</w:t>
            </w:r>
          </w:p>
        </w:tc>
        <w:tc>
          <w:tcPr>
            <w:tcW w:w="3969" w:type="dxa"/>
            <w:vMerge w:val="restart"/>
            <w:tcBorders>
              <w:left w:val="single" w:sz="4" w:space="0" w:color="auto"/>
            </w:tcBorders>
          </w:tcPr>
          <w:p w14:paraId="56FFFF47" w14:textId="77777777" w:rsidR="00921D6D" w:rsidRPr="00185CFE" w:rsidRDefault="00921D6D" w:rsidP="00813B7C">
            <w:pPr>
              <w:pStyle w:val="0"/>
              <w:spacing w:line="240" w:lineRule="auto"/>
              <w:contextualSpacing/>
              <w:jc w:val="center"/>
              <w:rPr>
                <w:b/>
                <w:color w:val="000000" w:themeColor="text1"/>
                <w:sz w:val="20"/>
                <w:lang w:val="kk-KZ"/>
              </w:rPr>
            </w:pPr>
            <w:r w:rsidRPr="00185CFE">
              <w:rPr>
                <w:b/>
                <w:color w:val="000000" w:themeColor="text1"/>
                <w:sz w:val="20"/>
                <w:lang w:val="kk-KZ"/>
              </w:rPr>
              <w:t>Процестер тобы</w:t>
            </w:r>
          </w:p>
        </w:tc>
        <w:tc>
          <w:tcPr>
            <w:tcW w:w="4640" w:type="dxa"/>
            <w:gridSpan w:val="3"/>
            <w:noWrap/>
          </w:tcPr>
          <w:p w14:paraId="35F135C3" w14:textId="77777777" w:rsidR="00921D6D" w:rsidRPr="00185CFE" w:rsidRDefault="00921D6D" w:rsidP="00813B7C">
            <w:pPr>
              <w:pStyle w:val="0"/>
              <w:spacing w:line="240" w:lineRule="auto"/>
              <w:contextualSpacing/>
              <w:jc w:val="center"/>
              <w:rPr>
                <w:b/>
                <w:color w:val="000000" w:themeColor="text1"/>
                <w:sz w:val="20"/>
                <w:lang w:val="kk-KZ"/>
              </w:rPr>
            </w:pPr>
            <w:r w:rsidRPr="00185CFE">
              <w:rPr>
                <w:b/>
                <w:color w:val="000000" w:themeColor="text1"/>
                <w:sz w:val="20"/>
                <w:lang w:val="kk-KZ"/>
              </w:rPr>
              <w:t>Жобалар</w:t>
            </w:r>
          </w:p>
        </w:tc>
      </w:tr>
      <w:tr w:rsidR="00921D6D" w:rsidRPr="00185CFE" w14:paraId="1373A128" w14:textId="77777777" w:rsidTr="00813B7C">
        <w:trPr>
          <w:cantSplit/>
          <w:trHeight w:val="173"/>
          <w:tblHeader/>
          <w:jc w:val="center"/>
        </w:trPr>
        <w:tc>
          <w:tcPr>
            <w:tcW w:w="699" w:type="dxa"/>
            <w:vMerge/>
            <w:tcBorders>
              <w:right w:val="single" w:sz="4" w:space="0" w:color="auto"/>
            </w:tcBorders>
          </w:tcPr>
          <w:p w14:paraId="31AD6B3D" w14:textId="77777777" w:rsidR="00921D6D" w:rsidRPr="00185CFE" w:rsidRDefault="00921D6D" w:rsidP="00813B7C">
            <w:pPr>
              <w:spacing w:after="0" w:line="240" w:lineRule="auto"/>
              <w:contextualSpacing/>
              <w:jc w:val="center"/>
              <w:rPr>
                <w:b/>
                <w:color w:val="000000" w:themeColor="text1"/>
                <w:sz w:val="20"/>
                <w:szCs w:val="20"/>
                <w:lang w:val="kk-KZ"/>
              </w:rPr>
            </w:pPr>
          </w:p>
        </w:tc>
        <w:tc>
          <w:tcPr>
            <w:tcW w:w="3969" w:type="dxa"/>
            <w:vMerge/>
            <w:tcBorders>
              <w:left w:val="single" w:sz="4" w:space="0" w:color="auto"/>
            </w:tcBorders>
          </w:tcPr>
          <w:p w14:paraId="64F7C7F2" w14:textId="77777777" w:rsidR="00921D6D" w:rsidRPr="00185CFE" w:rsidRDefault="00921D6D" w:rsidP="00813B7C">
            <w:pPr>
              <w:spacing w:after="0" w:line="240" w:lineRule="auto"/>
              <w:contextualSpacing/>
              <w:jc w:val="center"/>
              <w:rPr>
                <w:b/>
                <w:color w:val="000000" w:themeColor="text1"/>
                <w:sz w:val="20"/>
                <w:szCs w:val="20"/>
                <w:lang w:val="kk-KZ"/>
              </w:rPr>
            </w:pPr>
          </w:p>
        </w:tc>
        <w:tc>
          <w:tcPr>
            <w:tcW w:w="1701" w:type="dxa"/>
            <w:noWrap/>
          </w:tcPr>
          <w:p w14:paraId="10BE6A84" w14:textId="77777777" w:rsidR="00921D6D" w:rsidRPr="00185CFE" w:rsidRDefault="00921D6D" w:rsidP="00813B7C">
            <w:pPr>
              <w:pStyle w:val="0"/>
              <w:spacing w:line="240" w:lineRule="auto"/>
              <w:contextualSpacing/>
              <w:jc w:val="center"/>
              <w:rPr>
                <w:b/>
                <w:color w:val="000000" w:themeColor="text1"/>
                <w:sz w:val="20"/>
                <w:lang w:val="kk-KZ"/>
              </w:rPr>
            </w:pPr>
            <w:r w:rsidRPr="00185CFE">
              <w:rPr>
                <w:b/>
                <w:color w:val="000000" w:themeColor="text1"/>
                <w:sz w:val="20"/>
                <w:lang w:val="kk-KZ"/>
              </w:rPr>
              <w:t>Ж 1</w:t>
            </w:r>
          </w:p>
        </w:tc>
        <w:tc>
          <w:tcPr>
            <w:tcW w:w="1701" w:type="dxa"/>
            <w:noWrap/>
          </w:tcPr>
          <w:p w14:paraId="740912C8" w14:textId="77777777" w:rsidR="00921D6D" w:rsidRPr="00185CFE" w:rsidRDefault="00921D6D" w:rsidP="00813B7C">
            <w:pPr>
              <w:pStyle w:val="0"/>
              <w:spacing w:line="240" w:lineRule="auto"/>
              <w:contextualSpacing/>
              <w:jc w:val="center"/>
              <w:rPr>
                <w:b/>
                <w:color w:val="000000" w:themeColor="text1"/>
                <w:sz w:val="20"/>
                <w:lang w:val="kk-KZ"/>
              </w:rPr>
            </w:pPr>
            <w:r w:rsidRPr="00185CFE">
              <w:rPr>
                <w:b/>
                <w:color w:val="000000" w:themeColor="text1"/>
                <w:sz w:val="20"/>
                <w:lang w:val="kk-KZ"/>
              </w:rPr>
              <w:t>Ж 2</w:t>
            </w:r>
          </w:p>
        </w:tc>
        <w:tc>
          <w:tcPr>
            <w:tcW w:w="1238" w:type="dxa"/>
            <w:noWrap/>
          </w:tcPr>
          <w:p w14:paraId="1B2271C7" w14:textId="77777777" w:rsidR="00921D6D" w:rsidRPr="00185CFE" w:rsidRDefault="00921D6D" w:rsidP="00813B7C">
            <w:pPr>
              <w:pStyle w:val="0"/>
              <w:spacing w:line="240" w:lineRule="auto"/>
              <w:contextualSpacing/>
              <w:jc w:val="center"/>
              <w:rPr>
                <w:b/>
                <w:color w:val="000000" w:themeColor="text1"/>
                <w:sz w:val="20"/>
                <w:lang w:val="kk-KZ"/>
              </w:rPr>
            </w:pPr>
            <w:r w:rsidRPr="00185CFE">
              <w:rPr>
                <w:b/>
                <w:color w:val="000000" w:themeColor="text1"/>
                <w:sz w:val="20"/>
                <w:lang w:val="kk-KZ"/>
              </w:rPr>
              <w:t>Ж 3</w:t>
            </w:r>
          </w:p>
        </w:tc>
      </w:tr>
      <w:tr w:rsidR="00921D6D" w:rsidRPr="00185CFE" w14:paraId="05458B25" w14:textId="77777777" w:rsidTr="00813B7C">
        <w:trPr>
          <w:cantSplit/>
          <w:trHeight w:val="227"/>
          <w:jc w:val="center"/>
        </w:trPr>
        <w:tc>
          <w:tcPr>
            <w:tcW w:w="699" w:type="dxa"/>
            <w:tcBorders>
              <w:right w:val="single" w:sz="4" w:space="0" w:color="auto"/>
            </w:tcBorders>
          </w:tcPr>
          <w:p w14:paraId="55FA4868" w14:textId="77777777" w:rsidR="00921D6D" w:rsidRPr="00185CFE" w:rsidRDefault="00921D6D" w:rsidP="00813B7C">
            <w:pPr>
              <w:pStyle w:val="0"/>
              <w:spacing w:line="240" w:lineRule="auto"/>
              <w:contextualSpacing/>
              <w:jc w:val="center"/>
              <w:rPr>
                <w:color w:val="000000" w:themeColor="text1"/>
                <w:sz w:val="20"/>
                <w:lang w:val="kk-KZ"/>
              </w:rPr>
            </w:pPr>
            <w:r w:rsidRPr="00185CFE">
              <w:rPr>
                <w:color w:val="000000" w:themeColor="text1"/>
                <w:sz w:val="20"/>
                <w:lang w:val="kk-KZ"/>
              </w:rPr>
              <w:t>1</w:t>
            </w:r>
          </w:p>
        </w:tc>
        <w:tc>
          <w:tcPr>
            <w:tcW w:w="3969" w:type="dxa"/>
            <w:tcBorders>
              <w:left w:val="single" w:sz="4" w:space="0" w:color="auto"/>
            </w:tcBorders>
          </w:tcPr>
          <w:p w14:paraId="7DB8A58E" w14:textId="77777777" w:rsidR="00921D6D" w:rsidRPr="00185CFE" w:rsidRDefault="00921D6D" w:rsidP="000B1DB7">
            <w:pPr>
              <w:pStyle w:val="0"/>
              <w:spacing w:line="240" w:lineRule="auto"/>
              <w:contextualSpacing/>
              <w:jc w:val="left"/>
              <w:rPr>
                <w:color w:val="000000" w:themeColor="text1"/>
                <w:sz w:val="20"/>
                <w:lang w:val="kk-KZ"/>
              </w:rPr>
            </w:pPr>
            <w:r w:rsidRPr="00185CFE">
              <w:rPr>
                <w:color w:val="000000" w:themeColor="text1"/>
                <w:sz w:val="20"/>
                <w:lang w:val="kk-KZ"/>
              </w:rPr>
              <w:t>Жобаның инициациясы</w:t>
            </w:r>
          </w:p>
        </w:tc>
        <w:tc>
          <w:tcPr>
            <w:tcW w:w="1701" w:type="dxa"/>
            <w:noWrap/>
          </w:tcPr>
          <w:p w14:paraId="2FB42861" w14:textId="77777777" w:rsidR="00921D6D" w:rsidRPr="00185CFE" w:rsidRDefault="00921D6D" w:rsidP="00813B7C">
            <w:pPr>
              <w:pStyle w:val="0"/>
              <w:spacing w:line="240" w:lineRule="auto"/>
              <w:contextualSpacing/>
              <w:jc w:val="center"/>
              <w:rPr>
                <w:rFonts w:eastAsiaTheme="minorEastAsia"/>
                <w:color w:val="000000" w:themeColor="text1"/>
                <w:sz w:val="20"/>
                <w:lang w:val="kk-KZ" w:eastAsia="zh-CN"/>
              </w:rPr>
            </w:pPr>
            <w:r w:rsidRPr="00185CFE">
              <w:rPr>
                <w:rFonts w:eastAsiaTheme="minorEastAsia"/>
                <w:color w:val="000000" w:themeColor="text1"/>
                <w:sz w:val="20"/>
                <w:lang w:val="kk-KZ" w:eastAsia="zh-CN"/>
              </w:rPr>
              <w:t>1,7</w:t>
            </w:r>
          </w:p>
        </w:tc>
        <w:tc>
          <w:tcPr>
            <w:tcW w:w="1701" w:type="dxa"/>
            <w:noWrap/>
          </w:tcPr>
          <w:p w14:paraId="2D7DEB61" w14:textId="77777777" w:rsidR="00921D6D" w:rsidRPr="00185CFE" w:rsidRDefault="00921D6D" w:rsidP="00813B7C">
            <w:pPr>
              <w:pStyle w:val="0"/>
              <w:spacing w:line="240" w:lineRule="auto"/>
              <w:contextualSpacing/>
              <w:jc w:val="center"/>
              <w:rPr>
                <w:color w:val="000000" w:themeColor="text1"/>
                <w:sz w:val="20"/>
                <w:lang w:val="kk-KZ"/>
              </w:rPr>
            </w:pPr>
            <w:r w:rsidRPr="00185CFE">
              <w:rPr>
                <w:color w:val="000000" w:themeColor="text1"/>
                <w:sz w:val="20"/>
                <w:lang w:val="kk-KZ"/>
              </w:rPr>
              <w:t>1,67</w:t>
            </w:r>
          </w:p>
        </w:tc>
        <w:tc>
          <w:tcPr>
            <w:tcW w:w="1238" w:type="dxa"/>
            <w:noWrap/>
          </w:tcPr>
          <w:p w14:paraId="52BBAF6B" w14:textId="77777777" w:rsidR="00921D6D" w:rsidRPr="00185CFE" w:rsidRDefault="00921D6D" w:rsidP="00813B7C">
            <w:pPr>
              <w:pStyle w:val="0"/>
              <w:spacing w:line="240" w:lineRule="auto"/>
              <w:contextualSpacing/>
              <w:jc w:val="center"/>
              <w:rPr>
                <w:color w:val="000000" w:themeColor="text1"/>
                <w:sz w:val="20"/>
                <w:lang w:val="kk-KZ"/>
              </w:rPr>
            </w:pPr>
            <w:r w:rsidRPr="00185CFE">
              <w:rPr>
                <w:color w:val="000000" w:themeColor="text1"/>
                <w:sz w:val="20"/>
                <w:lang w:val="kk-KZ"/>
              </w:rPr>
              <w:t>2</w:t>
            </w:r>
          </w:p>
        </w:tc>
      </w:tr>
      <w:tr w:rsidR="00921D6D" w:rsidRPr="00185CFE" w14:paraId="4FFEF310" w14:textId="77777777" w:rsidTr="00813B7C">
        <w:trPr>
          <w:cantSplit/>
          <w:trHeight w:val="227"/>
          <w:jc w:val="center"/>
        </w:trPr>
        <w:tc>
          <w:tcPr>
            <w:tcW w:w="699" w:type="dxa"/>
            <w:tcBorders>
              <w:right w:val="single" w:sz="4" w:space="0" w:color="auto"/>
            </w:tcBorders>
          </w:tcPr>
          <w:p w14:paraId="57F7B3CD" w14:textId="77777777" w:rsidR="00921D6D" w:rsidRPr="00185CFE" w:rsidRDefault="00921D6D" w:rsidP="00813B7C">
            <w:pPr>
              <w:pStyle w:val="0"/>
              <w:spacing w:line="240" w:lineRule="auto"/>
              <w:contextualSpacing/>
              <w:jc w:val="center"/>
              <w:rPr>
                <w:color w:val="000000" w:themeColor="text1"/>
                <w:sz w:val="20"/>
                <w:lang w:val="kk-KZ"/>
              </w:rPr>
            </w:pPr>
            <w:r w:rsidRPr="00185CFE">
              <w:rPr>
                <w:color w:val="000000" w:themeColor="text1"/>
                <w:sz w:val="20"/>
                <w:lang w:val="kk-KZ"/>
              </w:rPr>
              <w:t>2</w:t>
            </w:r>
          </w:p>
        </w:tc>
        <w:tc>
          <w:tcPr>
            <w:tcW w:w="3969" w:type="dxa"/>
            <w:tcBorders>
              <w:left w:val="single" w:sz="4" w:space="0" w:color="auto"/>
            </w:tcBorders>
          </w:tcPr>
          <w:p w14:paraId="54B9A380" w14:textId="77777777" w:rsidR="00921D6D" w:rsidRPr="00185CFE" w:rsidRDefault="00921D6D" w:rsidP="000B1DB7">
            <w:pPr>
              <w:pStyle w:val="0"/>
              <w:spacing w:line="240" w:lineRule="auto"/>
              <w:contextualSpacing/>
              <w:jc w:val="left"/>
              <w:rPr>
                <w:color w:val="000000" w:themeColor="text1"/>
                <w:sz w:val="20"/>
                <w:lang w:val="kk-KZ"/>
              </w:rPr>
            </w:pPr>
            <w:r w:rsidRPr="00185CFE">
              <w:rPr>
                <w:color w:val="000000" w:themeColor="text1"/>
                <w:sz w:val="20"/>
                <w:lang w:val="kk-KZ"/>
              </w:rPr>
              <w:t>Жоспарлау</w:t>
            </w:r>
          </w:p>
        </w:tc>
        <w:tc>
          <w:tcPr>
            <w:tcW w:w="1701" w:type="dxa"/>
            <w:noWrap/>
          </w:tcPr>
          <w:p w14:paraId="70C25225" w14:textId="77777777" w:rsidR="00921D6D" w:rsidRPr="00185CFE" w:rsidRDefault="00921D6D" w:rsidP="00813B7C">
            <w:pPr>
              <w:pStyle w:val="0"/>
              <w:spacing w:line="240" w:lineRule="auto"/>
              <w:contextualSpacing/>
              <w:jc w:val="center"/>
              <w:rPr>
                <w:color w:val="000000" w:themeColor="text1"/>
                <w:sz w:val="20"/>
                <w:lang w:val="kk-KZ"/>
              </w:rPr>
            </w:pPr>
            <w:r w:rsidRPr="00185CFE">
              <w:rPr>
                <w:color w:val="000000" w:themeColor="text1"/>
                <w:sz w:val="20"/>
                <w:lang w:val="kk-KZ"/>
              </w:rPr>
              <w:t>2,13</w:t>
            </w:r>
          </w:p>
        </w:tc>
        <w:tc>
          <w:tcPr>
            <w:tcW w:w="1701" w:type="dxa"/>
            <w:noWrap/>
          </w:tcPr>
          <w:p w14:paraId="69D63DD0" w14:textId="77777777" w:rsidR="00921D6D" w:rsidRPr="00185CFE" w:rsidRDefault="00921D6D" w:rsidP="00813B7C">
            <w:pPr>
              <w:pStyle w:val="0"/>
              <w:spacing w:line="240" w:lineRule="auto"/>
              <w:contextualSpacing/>
              <w:jc w:val="center"/>
              <w:rPr>
                <w:color w:val="000000" w:themeColor="text1"/>
                <w:sz w:val="20"/>
                <w:lang w:val="kk-KZ"/>
              </w:rPr>
            </w:pPr>
            <w:r w:rsidRPr="00185CFE">
              <w:rPr>
                <w:color w:val="000000" w:themeColor="text1"/>
                <w:sz w:val="20"/>
                <w:lang w:val="kk-KZ"/>
              </w:rPr>
              <w:t>1,81</w:t>
            </w:r>
          </w:p>
        </w:tc>
        <w:tc>
          <w:tcPr>
            <w:tcW w:w="1238" w:type="dxa"/>
            <w:noWrap/>
          </w:tcPr>
          <w:p w14:paraId="5B0E55D0" w14:textId="77777777" w:rsidR="00921D6D" w:rsidRPr="00185CFE" w:rsidRDefault="00921D6D" w:rsidP="00813B7C">
            <w:pPr>
              <w:pStyle w:val="0"/>
              <w:spacing w:line="240" w:lineRule="auto"/>
              <w:contextualSpacing/>
              <w:jc w:val="center"/>
              <w:rPr>
                <w:color w:val="000000" w:themeColor="text1"/>
                <w:sz w:val="20"/>
                <w:lang w:val="kk-KZ"/>
              </w:rPr>
            </w:pPr>
            <w:r w:rsidRPr="00185CFE">
              <w:rPr>
                <w:color w:val="000000" w:themeColor="text1"/>
                <w:sz w:val="20"/>
                <w:lang w:val="kk-KZ"/>
              </w:rPr>
              <w:t>2,25</w:t>
            </w:r>
          </w:p>
        </w:tc>
      </w:tr>
      <w:tr w:rsidR="00921D6D" w:rsidRPr="00185CFE" w14:paraId="4FCB0D86" w14:textId="77777777" w:rsidTr="00813B7C">
        <w:trPr>
          <w:cantSplit/>
          <w:trHeight w:val="227"/>
          <w:jc w:val="center"/>
        </w:trPr>
        <w:tc>
          <w:tcPr>
            <w:tcW w:w="699" w:type="dxa"/>
            <w:tcBorders>
              <w:right w:val="single" w:sz="4" w:space="0" w:color="auto"/>
            </w:tcBorders>
          </w:tcPr>
          <w:p w14:paraId="02BF993D" w14:textId="77777777" w:rsidR="00921D6D" w:rsidRPr="00185CFE" w:rsidRDefault="00921D6D" w:rsidP="00813B7C">
            <w:pPr>
              <w:pStyle w:val="0"/>
              <w:spacing w:line="240" w:lineRule="auto"/>
              <w:contextualSpacing/>
              <w:jc w:val="center"/>
              <w:rPr>
                <w:color w:val="000000" w:themeColor="text1"/>
                <w:sz w:val="20"/>
                <w:lang w:val="kk-KZ"/>
              </w:rPr>
            </w:pPr>
            <w:r w:rsidRPr="00185CFE">
              <w:rPr>
                <w:color w:val="000000" w:themeColor="text1"/>
                <w:sz w:val="20"/>
                <w:lang w:val="kk-KZ"/>
              </w:rPr>
              <w:t>3</w:t>
            </w:r>
          </w:p>
        </w:tc>
        <w:tc>
          <w:tcPr>
            <w:tcW w:w="3969" w:type="dxa"/>
            <w:tcBorders>
              <w:left w:val="single" w:sz="4" w:space="0" w:color="auto"/>
            </w:tcBorders>
          </w:tcPr>
          <w:p w14:paraId="0B666645" w14:textId="4EFC7345" w:rsidR="00921D6D" w:rsidRPr="00185CFE" w:rsidRDefault="00921D6D" w:rsidP="000B1DB7">
            <w:pPr>
              <w:pStyle w:val="0"/>
              <w:spacing w:line="240" w:lineRule="auto"/>
              <w:contextualSpacing/>
              <w:jc w:val="left"/>
              <w:rPr>
                <w:color w:val="000000" w:themeColor="text1"/>
                <w:sz w:val="20"/>
                <w:lang w:val="kk-KZ"/>
              </w:rPr>
            </w:pPr>
            <w:r w:rsidRPr="00185CFE">
              <w:rPr>
                <w:color w:val="000000" w:themeColor="text1"/>
                <w:sz w:val="20"/>
                <w:lang w:val="kk-KZ"/>
              </w:rPr>
              <w:t>Орындалу</w:t>
            </w:r>
          </w:p>
        </w:tc>
        <w:tc>
          <w:tcPr>
            <w:tcW w:w="1701" w:type="dxa"/>
            <w:noWrap/>
          </w:tcPr>
          <w:p w14:paraId="726E25E1" w14:textId="77777777" w:rsidR="00921D6D" w:rsidRPr="00185CFE" w:rsidRDefault="00921D6D" w:rsidP="00813B7C">
            <w:pPr>
              <w:pStyle w:val="0"/>
              <w:spacing w:line="240" w:lineRule="auto"/>
              <w:contextualSpacing/>
              <w:jc w:val="center"/>
              <w:rPr>
                <w:color w:val="000000" w:themeColor="text1"/>
                <w:sz w:val="20"/>
                <w:lang w:val="kk-KZ"/>
              </w:rPr>
            </w:pPr>
            <w:r w:rsidRPr="00185CFE">
              <w:rPr>
                <w:color w:val="000000" w:themeColor="text1"/>
                <w:sz w:val="20"/>
                <w:lang w:val="kk-KZ"/>
              </w:rPr>
              <w:t>1,1</w:t>
            </w:r>
          </w:p>
        </w:tc>
        <w:tc>
          <w:tcPr>
            <w:tcW w:w="1701" w:type="dxa"/>
            <w:noWrap/>
          </w:tcPr>
          <w:p w14:paraId="06B01E25" w14:textId="77777777" w:rsidR="00921D6D" w:rsidRPr="00185CFE" w:rsidRDefault="00921D6D" w:rsidP="00813B7C">
            <w:pPr>
              <w:pStyle w:val="0"/>
              <w:spacing w:line="240" w:lineRule="auto"/>
              <w:contextualSpacing/>
              <w:jc w:val="center"/>
              <w:rPr>
                <w:color w:val="000000" w:themeColor="text1"/>
                <w:sz w:val="20"/>
                <w:lang w:val="kk-KZ"/>
              </w:rPr>
            </w:pPr>
            <w:r w:rsidRPr="00185CFE">
              <w:rPr>
                <w:color w:val="000000" w:themeColor="text1"/>
                <w:sz w:val="20"/>
                <w:lang w:val="kk-KZ"/>
              </w:rPr>
              <w:t>1,1</w:t>
            </w:r>
          </w:p>
        </w:tc>
        <w:tc>
          <w:tcPr>
            <w:tcW w:w="1238" w:type="dxa"/>
            <w:noWrap/>
          </w:tcPr>
          <w:p w14:paraId="2D812DE9" w14:textId="77777777" w:rsidR="00921D6D" w:rsidRPr="00185CFE" w:rsidRDefault="00921D6D" w:rsidP="00813B7C">
            <w:pPr>
              <w:pStyle w:val="0"/>
              <w:spacing w:line="240" w:lineRule="auto"/>
              <w:contextualSpacing/>
              <w:jc w:val="center"/>
              <w:rPr>
                <w:color w:val="000000" w:themeColor="text1"/>
                <w:sz w:val="20"/>
                <w:lang w:val="kk-KZ"/>
              </w:rPr>
            </w:pPr>
            <w:r w:rsidRPr="00185CFE">
              <w:rPr>
                <w:color w:val="000000" w:themeColor="text1"/>
                <w:sz w:val="20"/>
                <w:lang w:val="kk-KZ"/>
              </w:rPr>
              <w:t>1,2</w:t>
            </w:r>
          </w:p>
        </w:tc>
      </w:tr>
      <w:tr w:rsidR="00921D6D" w:rsidRPr="00185CFE" w14:paraId="37CB8833" w14:textId="77777777" w:rsidTr="00813B7C">
        <w:trPr>
          <w:cantSplit/>
          <w:trHeight w:val="227"/>
          <w:jc w:val="center"/>
        </w:trPr>
        <w:tc>
          <w:tcPr>
            <w:tcW w:w="699" w:type="dxa"/>
            <w:tcBorders>
              <w:right w:val="single" w:sz="4" w:space="0" w:color="auto"/>
            </w:tcBorders>
          </w:tcPr>
          <w:p w14:paraId="3BD2AB44" w14:textId="77777777" w:rsidR="00921D6D" w:rsidRPr="00185CFE" w:rsidRDefault="00921D6D" w:rsidP="00813B7C">
            <w:pPr>
              <w:pStyle w:val="0"/>
              <w:spacing w:line="240" w:lineRule="auto"/>
              <w:contextualSpacing/>
              <w:jc w:val="center"/>
              <w:rPr>
                <w:color w:val="000000" w:themeColor="text1"/>
                <w:sz w:val="20"/>
                <w:lang w:val="kk-KZ"/>
              </w:rPr>
            </w:pPr>
            <w:r w:rsidRPr="00185CFE">
              <w:rPr>
                <w:color w:val="000000" w:themeColor="text1"/>
                <w:sz w:val="20"/>
                <w:lang w:val="kk-KZ"/>
              </w:rPr>
              <w:t>4</w:t>
            </w:r>
          </w:p>
        </w:tc>
        <w:tc>
          <w:tcPr>
            <w:tcW w:w="3969" w:type="dxa"/>
            <w:tcBorders>
              <w:left w:val="single" w:sz="4" w:space="0" w:color="auto"/>
            </w:tcBorders>
          </w:tcPr>
          <w:p w14:paraId="1C012486" w14:textId="45DEF655" w:rsidR="00921D6D" w:rsidRPr="00185CFE" w:rsidRDefault="00921D6D" w:rsidP="000B1DB7">
            <w:pPr>
              <w:pStyle w:val="0"/>
              <w:spacing w:line="240" w:lineRule="auto"/>
              <w:contextualSpacing/>
              <w:jc w:val="left"/>
              <w:rPr>
                <w:color w:val="000000" w:themeColor="text1"/>
                <w:sz w:val="20"/>
                <w:lang w:val="kk-KZ"/>
              </w:rPr>
            </w:pPr>
            <w:r w:rsidRPr="00185CFE">
              <w:rPr>
                <w:color w:val="000000" w:themeColor="text1"/>
                <w:sz w:val="20"/>
                <w:lang w:val="kk-KZ"/>
              </w:rPr>
              <w:t>Басқару</w:t>
            </w:r>
          </w:p>
        </w:tc>
        <w:tc>
          <w:tcPr>
            <w:tcW w:w="1701" w:type="dxa"/>
            <w:noWrap/>
          </w:tcPr>
          <w:p w14:paraId="72E2F3D4" w14:textId="77777777" w:rsidR="00921D6D" w:rsidRPr="00185CFE" w:rsidRDefault="00921D6D" w:rsidP="00813B7C">
            <w:pPr>
              <w:pStyle w:val="0"/>
              <w:spacing w:line="240" w:lineRule="auto"/>
              <w:contextualSpacing/>
              <w:jc w:val="center"/>
              <w:rPr>
                <w:color w:val="000000" w:themeColor="text1"/>
                <w:sz w:val="20"/>
                <w:lang w:val="kk-KZ"/>
              </w:rPr>
            </w:pPr>
            <w:r w:rsidRPr="00185CFE">
              <w:rPr>
                <w:color w:val="000000" w:themeColor="text1"/>
                <w:sz w:val="20"/>
                <w:lang w:val="kk-KZ"/>
              </w:rPr>
              <w:t>0,92</w:t>
            </w:r>
          </w:p>
        </w:tc>
        <w:tc>
          <w:tcPr>
            <w:tcW w:w="1701" w:type="dxa"/>
            <w:noWrap/>
          </w:tcPr>
          <w:p w14:paraId="07B11357" w14:textId="77777777" w:rsidR="00921D6D" w:rsidRPr="00185CFE" w:rsidRDefault="00921D6D" w:rsidP="00813B7C">
            <w:pPr>
              <w:pStyle w:val="0"/>
              <w:spacing w:line="240" w:lineRule="auto"/>
              <w:contextualSpacing/>
              <w:jc w:val="center"/>
              <w:rPr>
                <w:color w:val="000000" w:themeColor="text1"/>
                <w:sz w:val="20"/>
                <w:lang w:val="kk-KZ"/>
              </w:rPr>
            </w:pPr>
            <w:r w:rsidRPr="00185CFE">
              <w:rPr>
                <w:color w:val="000000" w:themeColor="text1"/>
                <w:sz w:val="20"/>
                <w:lang w:val="kk-KZ"/>
              </w:rPr>
              <w:t>0,7</w:t>
            </w:r>
          </w:p>
        </w:tc>
        <w:tc>
          <w:tcPr>
            <w:tcW w:w="1238" w:type="dxa"/>
            <w:noWrap/>
          </w:tcPr>
          <w:p w14:paraId="2F3FA5E1" w14:textId="77777777" w:rsidR="00921D6D" w:rsidRPr="00185CFE" w:rsidRDefault="00921D6D" w:rsidP="00813B7C">
            <w:pPr>
              <w:pStyle w:val="0"/>
              <w:spacing w:line="240" w:lineRule="auto"/>
              <w:contextualSpacing/>
              <w:jc w:val="center"/>
              <w:rPr>
                <w:color w:val="000000" w:themeColor="text1"/>
                <w:sz w:val="20"/>
                <w:lang w:val="kk-KZ"/>
              </w:rPr>
            </w:pPr>
            <w:r w:rsidRPr="00185CFE">
              <w:rPr>
                <w:color w:val="000000" w:themeColor="text1"/>
                <w:sz w:val="20"/>
                <w:lang w:val="kk-KZ"/>
              </w:rPr>
              <w:t>1</w:t>
            </w:r>
          </w:p>
        </w:tc>
      </w:tr>
      <w:tr w:rsidR="00921D6D" w:rsidRPr="00185CFE" w14:paraId="5238AC86" w14:textId="77777777" w:rsidTr="00813B7C">
        <w:trPr>
          <w:cantSplit/>
          <w:trHeight w:val="227"/>
          <w:jc w:val="center"/>
        </w:trPr>
        <w:tc>
          <w:tcPr>
            <w:tcW w:w="699" w:type="dxa"/>
            <w:tcBorders>
              <w:right w:val="single" w:sz="4" w:space="0" w:color="auto"/>
            </w:tcBorders>
          </w:tcPr>
          <w:p w14:paraId="1634CFBE" w14:textId="77777777" w:rsidR="00921D6D" w:rsidRPr="00185CFE" w:rsidRDefault="00921D6D" w:rsidP="00813B7C">
            <w:pPr>
              <w:pStyle w:val="0"/>
              <w:spacing w:line="240" w:lineRule="auto"/>
              <w:contextualSpacing/>
              <w:jc w:val="center"/>
              <w:rPr>
                <w:color w:val="000000" w:themeColor="text1"/>
                <w:sz w:val="20"/>
                <w:lang w:val="kk-KZ"/>
              </w:rPr>
            </w:pPr>
            <w:r w:rsidRPr="00185CFE">
              <w:rPr>
                <w:color w:val="000000" w:themeColor="text1"/>
                <w:sz w:val="20"/>
                <w:lang w:val="kk-KZ"/>
              </w:rPr>
              <w:t>5</w:t>
            </w:r>
          </w:p>
        </w:tc>
        <w:tc>
          <w:tcPr>
            <w:tcW w:w="3969" w:type="dxa"/>
            <w:tcBorders>
              <w:left w:val="single" w:sz="4" w:space="0" w:color="auto"/>
            </w:tcBorders>
          </w:tcPr>
          <w:p w14:paraId="03125CE1" w14:textId="159CF3AC" w:rsidR="00921D6D" w:rsidRPr="00185CFE" w:rsidRDefault="00921D6D" w:rsidP="000B1DB7">
            <w:pPr>
              <w:pStyle w:val="0"/>
              <w:spacing w:line="240" w:lineRule="auto"/>
              <w:contextualSpacing/>
              <w:jc w:val="left"/>
              <w:rPr>
                <w:color w:val="000000" w:themeColor="text1"/>
                <w:sz w:val="20"/>
                <w:lang w:val="kk-KZ"/>
              </w:rPr>
            </w:pPr>
            <w:r w:rsidRPr="00185CFE">
              <w:rPr>
                <w:color w:val="000000" w:themeColor="text1"/>
                <w:sz w:val="20"/>
                <w:lang w:val="kk-KZ"/>
              </w:rPr>
              <w:t>Жобаның аяқталуы</w:t>
            </w:r>
          </w:p>
        </w:tc>
        <w:tc>
          <w:tcPr>
            <w:tcW w:w="1701" w:type="dxa"/>
            <w:noWrap/>
          </w:tcPr>
          <w:p w14:paraId="7281E7B2" w14:textId="77777777" w:rsidR="00921D6D" w:rsidRPr="00185CFE" w:rsidRDefault="00921D6D" w:rsidP="00813B7C">
            <w:pPr>
              <w:pStyle w:val="0"/>
              <w:spacing w:line="240" w:lineRule="auto"/>
              <w:contextualSpacing/>
              <w:jc w:val="center"/>
              <w:rPr>
                <w:color w:val="000000" w:themeColor="text1"/>
                <w:sz w:val="20"/>
                <w:lang w:val="kk-KZ"/>
              </w:rPr>
            </w:pPr>
            <w:r w:rsidRPr="00185CFE">
              <w:rPr>
                <w:color w:val="000000" w:themeColor="text1"/>
                <w:sz w:val="20"/>
                <w:lang w:val="kk-KZ"/>
              </w:rPr>
              <w:t>2</w:t>
            </w:r>
          </w:p>
        </w:tc>
        <w:tc>
          <w:tcPr>
            <w:tcW w:w="1701" w:type="dxa"/>
            <w:noWrap/>
          </w:tcPr>
          <w:p w14:paraId="7CA28E33" w14:textId="77777777" w:rsidR="00921D6D" w:rsidRPr="00185CFE" w:rsidRDefault="00921D6D" w:rsidP="00813B7C">
            <w:pPr>
              <w:pStyle w:val="0"/>
              <w:spacing w:line="240" w:lineRule="auto"/>
              <w:contextualSpacing/>
              <w:jc w:val="center"/>
              <w:rPr>
                <w:color w:val="000000" w:themeColor="text1"/>
                <w:sz w:val="20"/>
                <w:lang w:val="kk-KZ"/>
              </w:rPr>
            </w:pPr>
            <w:r w:rsidRPr="00185CFE">
              <w:rPr>
                <w:color w:val="000000" w:themeColor="text1"/>
                <w:sz w:val="20"/>
                <w:lang w:val="kk-KZ"/>
              </w:rPr>
              <w:t>1</w:t>
            </w:r>
          </w:p>
        </w:tc>
        <w:tc>
          <w:tcPr>
            <w:tcW w:w="1238" w:type="dxa"/>
            <w:noWrap/>
          </w:tcPr>
          <w:p w14:paraId="03363916" w14:textId="77777777" w:rsidR="00921D6D" w:rsidRPr="00185CFE" w:rsidRDefault="00921D6D" w:rsidP="00813B7C">
            <w:pPr>
              <w:pStyle w:val="0"/>
              <w:spacing w:line="240" w:lineRule="auto"/>
              <w:contextualSpacing/>
              <w:jc w:val="center"/>
              <w:rPr>
                <w:color w:val="000000" w:themeColor="text1"/>
                <w:sz w:val="20"/>
                <w:lang w:val="kk-KZ"/>
              </w:rPr>
            </w:pPr>
            <w:r w:rsidRPr="00185CFE">
              <w:rPr>
                <w:color w:val="000000" w:themeColor="text1"/>
                <w:sz w:val="20"/>
                <w:lang w:val="kk-KZ"/>
              </w:rPr>
              <w:t>3</w:t>
            </w:r>
          </w:p>
        </w:tc>
      </w:tr>
      <w:tr w:rsidR="00921D6D" w:rsidRPr="00185CFE" w14:paraId="3C1FA244" w14:textId="77777777" w:rsidTr="00813B7C">
        <w:trPr>
          <w:cantSplit/>
          <w:trHeight w:val="227"/>
          <w:jc w:val="center"/>
        </w:trPr>
        <w:tc>
          <w:tcPr>
            <w:tcW w:w="4668" w:type="dxa"/>
            <w:gridSpan w:val="2"/>
          </w:tcPr>
          <w:p w14:paraId="633F7EFA" w14:textId="413CCA54" w:rsidR="00921D6D" w:rsidRPr="00185CFE" w:rsidRDefault="00921D6D" w:rsidP="00813B7C">
            <w:pPr>
              <w:pStyle w:val="0"/>
              <w:spacing w:line="240" w:lineRule="auto"/>
              <w:contextualSpacing/>
              <w:jc w:val="right"/>
              <w:rPr>
                <w:b/>
                <w:color w:val="000000" w:themeColor="text1"/>
                <w:sz w:val="20"/>
                <w:lang w:val="kk-KZ"/>
              </w:rPr>
            </w:pPr>
            <w:r w:rsidRPr="00185CFE">
              <w:rPr>
                <w:b/>
                <w:color w:val="000000" w:themeColor="text1"/>
                <w:sz w:val="20"/>
                <w:lang w:val="kk-KZ"/>
              </w:rPr>
              <w:t>Барлығы</w:t>
            </w:r>
          </w:p>
        </w:tc>
        <w:tc>
          <w:tcPr>
            <w:tcW w:w="1701" w:type="dxa"/>
            <w:noWrap/>
          </w:tcPr>
          <w:p w14:paraId="15F715B0" w14:textId="77777777" w:rsidR="00921D6D" w:rsidRPr="00185CFE" w:rsidRDefault="00921D6D" w:rsidP="00813B7C">
            <w:pPr>
              <w:pStyle w:val="0"/>
              <w:spacing w:line="240" w:lineRule="auto"/>
              <w:contextualSpacing/>
              <w:jc w:val="center"/>
              <w:rPr>
                <w:color w:val="000000" w:themeColor="text1"/>
                <w:sz w:val="20"/>
                <w:lang w:val="kk-KZ"/>
              </w:rPr>
            </w:pPr>
            <w:r w:rsidRPr="00185CFE">
              <w:rPr>
                <w:color w:val="000000" w:themeColor="text1"/>
                <w:sz w:val="20"/>
                <w:lang w:val="kk-KZ"/>
              </w:rPr>
              <w:t>1,57</w:t>
            </w:r>
          </w:p>
        </w:tc>
        <w:tc>
          <w:tcPr>
            <w:tcW w:w="1701" w:type="dxa"/>
            <w:noWrap/>
          </w:tcPr>
          <w:p w14:paraId="4307C4BF" w14:textId="77777777" w:rsidR="00921D6D" w:rsidRPr="00185CFE" w:rsidRDefault="00921D6D" w:rsidP="00813B7C">
            <w:pPr>
              <w:pStyle w:val="0"/>
              <w:spacing w:line="240" w:lineRule="auto"/>
              <w:contextualSpacing/>
              <w:jc w:val="center"/>
              <w:rPr>
                <w:color w:val="000000" w:themeColor="text1"/>
                <w:sz w:val="20"/>
                <w:lang w:val="kk-KZ"/>
              </w:rPr>
            </w:pPr>
            <w:r w:rsidRPr="00185CFE">
              <w:rPr>
                <w:color w:val="000000" w:themeColor="text1"/>
                <w:sz w:val="20"/>
                <w:lang w:val="kk-KZ"/>
              </w:rPr>
              <w:t>1,26</w:t>
            </w:r>
          </w:p>
        </w:tc>
        <w:tc>
          <w:tcPr>
            <w:tcW w:w="1238" w:type="dxa"/>
            <w:noWrap/>
          </w:tcPr>
          <w:p w14:paraId="1C13BBFD" w14:textId="77777777" w:rsidR="00921D6D" w:rsidRPr="00185CFE" w:rsidRDefault="00921D6D" w:rsidP="00813B7C">
            <w:pPr>
              <w:pStyle w:val="0"/>
              <w:spacing w:line="240" w:lineRule="auto"/>
              <w:contextualSpacing/>
              <w:jc w:val="center"/>
              <w:rPr>
                <w:color w:val="000000" w:themeColor="text1"/>
                <w:sz w:val="20"/>
                <w:lang w:val="kk-KZ"/>
              </w:rPr>
            </w:pPr>
            <w:r w:rsidRPr="00185CFE">
              <w:rPr>
                <w:color w:val="000000" w:themeColor="text1"/>
                <w:sz w:val="20"/>
                <w:lang w:val="kk-KZ"/>
              </w:rPr>
              <w:t>1,89</w:t>
            </w:r>
          </w:p>
        </w:tc>
      </w:tr>
      <w:tr w:rsidR="00921D6D" w:rsidRPr="00185CFE" w14:paraId="4A6CA5AD" w14:textId="77777777" w:rsidTr="00813B7C">
        <w:trPr>
          <w:cantSplit/>
          <w:trHeight w:val="269"/>
          <w:jc w:val="center"/>
        </w:trPr>
        <w:tc>
          <w:tcPr>
            <w:tcW w:w="9308" w:type="dxa"/>
            <w:gridSpan w:val="5"/>
          </w:tcPr>
          <w:p w14:paraId="24A0DDE0" w14:textId="77777777" w:rsidR="00921D6D" w:rsidRPr="00185CFE" w:rsidRDefault="00921D6D" w:rsidP="00813B7C">
            <w:pPr>
              <w:pStyle w:val="0"/>
              <w:spacing w:line="240" w:lineRule="auto"/>
              <w:contextualSpacing/>
              <w:rPr>
                <w:color w:val="000000" w:themeColor="text1"/>
                <w:sz w:val="20"/>
                <w:lang w:val="kk-KZ"/>
              </w:rPr>
            </w:pPr>
            <w:r w:rsidRPr="00185CFE">
              <w:rPr>
                <w:color w:val="000000" w:themeColor="text1"/>
                <w:sz w:val="20"/>
                <w:lang w:val="kk-KZ"/>
              </w:rPr>
              <w:t>Ескертуі: автормен құрастырылған</w:t>
            </w:r>
          </w:p>
        </w:tc>
      </w:tr>
    </w:tbl>
    <w:p w14:paraId="451CCCBE" w14:textId="77777777" w:rsidR="00921D6D" w:rsidRPr="00185CFE" w:rsidRDefault="00921D6D" w:rsidP="00921D6D">
      <w:pPr>
        <w:spacing w:after="0" w:line="240" w:lineRule="auto"/>
        <w:ind w:firstLine="567"/>
        <w:contextualSpacing/>
        <w:jc w:val="both"/>
        <w:rPr>
          <w:rFonts w:ascii="Times New Roman" w:hAnsi="Times New Roman"/>
          <w:color w:val="000000" w:themeColor="text1"/>
          <w:sz w:val="28"/>
          <w:szCs w:val="28"/>
          <w:lang w:val="kk-KZ"/>
        </w:rPr>
      </w:pPr>
    </w:p>
    <w:p w14:paraId="7CE76844" w14:textId="77777777" w:rsidR="00921D6D" w:rsidRPr="00185CFE" w:rsidRDefault="00921D6D" w:rsidP="00921D6D">
      <w:pPr>
        <w:spacing w:after="0" w:line="240" w:lineRule="auto"/>
        <w:ind w:firstLine="567"/>
        <w:contextualSpacing/>
        <w:jc w:val="both"/>
        <w:rPr>
          <w:rFonts w:ascii="Times New Roman" w:eastAsiaTheme="minorEastAsia" w:hAnsi="Times New Roman"/>
          <w:color w:val="000000" w:themeColor="text1"/>
          <w:sz w:val="28"/>
          <w:szCs w:val="28"/>
          <w:lang w:val="kk-KZ" w:eastAsia="zh-CN"/>
        </w:rPr>
      </w:pPr>
      <w:r w:rsidRPr="00185CFE">
        <w:rPr>
          <w:rFonts w:ascii="Times New Roman" w:hAnsi="Times New Roman"/>
          <w:color w:val="000000" w:themeColor="text1"/>
          <w:sz w:val="28"/>
          <w:szCs w:val="28"/>
          <w:lang w:val="kk-KZ"/>
        </w:rPr>
        <w:t>Кестеде көріп тұрғанымыздай, Ж3 жобасында кемелденудің орташа деңгейінде, ал Ж2</w:t>
      </w:r>
      <w:r w:rsidRPr="00185CFE">
        <w:rPr>
          <w:rFonts w:ascii="Times New Roman" w:eastAsiaTheme="minorEastAsia" w:hAnsi="Times New Roman"/>
          <w:color w:val="000000" w:themeColor="text1"/>
          <w:sz w:val="28"/>
          <w:szCs w:val="28"/>
          <w:lang w:val="kk-KZ" w:eastAsia="zh-CN"/>
        </w:rPr>
        <w:t xml:space="preserve"> бастапқыда. Қалған жоба үшін процестер тобының жетілу деңгейі бастапқы және жеке жоспарлау деңгейі арасында ауытқиды.</w:t>
      </w:r>
    </w:p>
    <w:p w14:paraId="2F403BD1" w14:textId="2BF18E5E" w:rsidR="00921D6D" w:rsidRPr="00185CFE" w:rsidRDefault="00921D6D" w:rsidP="00921D6D">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Ары қарай, </w:t>
      </w:r>
      <w:r w:rsidR="001751E1" w:rsidRPr="00185CFE">
        <w:rPr>
          <w:rFonts w:ascii="Times New Roman" w:hAnsi="Times New Roman"/>
          <w:color w:val="000000" w:themeColor="text1"/>
          <w:sz w:val="28"/>
          <w:szCs w:val="28"/>
          <w:lang w:val="kk-KZ"/>
        </w:rPr>
        <w:t>а</w:t>
      </w:r>
      <w:r w:rsidR="000941AC" w:rsidRPr="00185CFE">
        <w:rPr>
          <w:rFonts w:ascii="Times New Roman" w:hAnsi="Times New Roman"/>
          <w:color w:val="000000" w:themeColor="text1"/>
          <w:sz w:val="28"/>
          <w:szCs w:val="28"/>
          <w:lang w:val="kk-KZ"/>
        </w:rPr>
        <w:t>вторлық әдістеменің дұрыстығын растау мақсатында модельді верификациялау жүргізілді.</w:t>
      </w:r>
      <w:r w:rsidRPr="00185CFE">
        <w:rPr>
          <w:rFonts w:ascii="Times New Roman" w:hAnsi="Times New Roman"/>
          <w:color w:val="000000" w:themeColor="text1"/>
          <w:sz w:val="28"/>
          <w:szCs w:val="28"/>
          <w:lang w:val="kk-KZ"/>
        </w:rPr>
        <w:t xml:space="preserve"> Верификация - [лат. verificatio - дәлелдеу] сандық модель мен математикалық модель арасындағы сәйкестікті орнату процесі [10</w:t>
      </w:r>
      <w:r w:rsidR="00F71486" w:rsidRPr="00185CFE">
        <w:rPr>
          <w:rFonts w:ascii="Times New Roman" w:hAnsi="Times New Roman"/>
          <w:color w:val="000000" w:themeColor="text1"/>
          <w:sz w:val="28"/>
          <w:szCs w:val="28"/>
          <w:lang w:val="kk-KZ"/>
        </w:rPr>
        <w:t>0</w:t>
      </w:r>
      <w:r w:rsidRPr="00185CFE">
        <w:rPr>
          <w:rFonts w:ascii="Times New Roman" w:hAnsi="Times New Roman"/>
          <w:color w:val="000000" w:themeColor="text1"/>
          <w:sz w:val="28"/>
          <w:szCs w:val="28"/>
          <w:lang w:val="kk-KZ"/>
        </w:rPr>
        <w:t>].</w:t>
      </w:r>
      <w:r w:rsidR="003F200C" w:rsidRPr="00185CFE">
        <w:rPr>
          <w:rFonts w:ascii="Times New Roman" w:hAnsi="Times New Roman"/>
          <w:color w:val="000000" w:themeColor="text1"/>
          <w:sz w:val="28"/>
          <w:szCs w:val="28"/>
          <w:lang w:val="kk-KZ"/>
        </w:rPr>
        <w:t xml:space="preserve"> </w:t>
      </w:r>
      <w:r w:rsidR="00E35E79" w:rsidRPr="00185CFE">
        <w:rPr>
          <w:rFonts w:ascii="Times New Roman" w:hAnsi="Times New Roman"/>
          <w:color w:val="000000" w:themeColor="text1"/>
          <w:sz w:val="28"/>
          <w:szCs w:val="28"/>
          <w:lang w:val="kk-KZ"/>
        </w:rPr>
        <w:t xml:space="preserve">Бұл пайдаланылған критерийлер мен шкалалардың ішкі сәйкестігі мен негізділігін дәлелдеу үшін қажет. </w:t>
      </w:r>
      <w:r w:rsidRPr="00185CFE">
        <w:rPr>
          <w:rFonts w:ascii="Times New Roman" w:hAnsi="Times New Roman"/>
          <w:color w:val="000000" w:themeColor="text1"/>
          <w:sz w:val="28"/>
          <w:szCs w:val="28"/>
          <w:lang w:val="kk-KZ"/>
        </w:rPr>
        <w:t>Ол үшін OPM3 және Керцнердің үлгілерінің сауалнамаларын пайдалану арқылы респондент-</w:t>
      </w:r>
      <w:r w:rsidR="00DC68DE" w:rsidRPr="00185CFE">
        <w:rPr>
          <w:rFonts w:ascii="Times New Roman" w:hAnsi="Times New Roman"/>
          <w:color w:val="000000" w:themeColor="text1"/>
          <w:sz w:val="28"/>
          <w:szCs w:val="28"/>
          <w:lang w:val="kk-KZ"/>
        </w:rPr>
        <w:t>ұйымдар</w:t>
      </w:r>
      <w:r w:rsidRPr="00185CFE">
        <w:rPr>
          <w:rFonts w:ascii="Times New Roman" w:hAnsi="Times New Roman"/>
          <w:color w:val="000000" w:themeColor="text1"/>
          <w:sz w:val="28"/>
          <w:szCs w:val="28"/>
          <w:lang w:val="kk-KZ"/>
        </w:rPr>
        <w:t>ға тағы бір сауалнама жүргізілді [</w:t>
      </w:r>
      <w:r w:rsidR="009E052B" w:rsidRPr="00185CFE">
        <w:rPr>
          <w:rFonts w:ascii="Times New Roman" w:hAnsi="Times New Roman"/>
          <w:color w:val="000000" w:themeColor="text1"/>
          <w:sz w:val="28"/>
          <w:szCs w:val="28"/>
          <w:lang w:val="kk-KZ"/>
        </w:rPr>
        <w:t>46</w:t>
      </w:r>
      <w:r w:rsidRPr="00185CFE">
        <w:rPr>
          <w:rFonts w:ascii="Times New Roman" w:hAnsi="Times New Roman"/>
          <w:color w:val="000000" w:themeColor="text1"/>
          <w:sz w:val="28"/>
          <w:szCs w:val="28"/>
          <w:lang w:val="kk-KZ"/>
        </w:rPr>
        <w:t xml:space="preserve">]. Сандық және сапалық бағалау нәтижелері </w:t>
      </w:r>
      <w:r w:rsidR="00F04A85" w:rsidRPr="00185CFE">
        <w:rPr>
          <w:rFonts w:ascii="Times New Roman" w:hAnsi="Times New Roman"/>
          <w:color w:val="000000" w:themeColor="text1"/>
          <w:sz w:val="28"/>
          <w:szCs w:val="28"/>
          <w:lang w:val="kk-KZ"/>
        </w:rPr>
        <w:t>33</w:t>
      </w:r>
      <w:r w:rsidRPr="00185CFE">
        <w:rPr>
          <w:rFonts w:ascii="Times New Roman" w:hAnsi="Times New Roman"/>
          <w:color w:val="000000" w:themeColor="text1"/>
          <w:sz w:val="28"/>
          <w:szCs w:val="28"/>
          <w:lang w:val="kk-KZ"/>
        </w:rPr>
        <w:t>-кестеде берілген.</w:t>
      </w:r>
    </w:p>
    <w:p w14:paraId="5AEFD046" w14:textId="77777777" w:rsidR="001946D8" w:rsidRPr="00185CFE" w:rsidRDefault="001946D8" w:rsidP="00921D6D">
      <w:pPr>
        <w:spacing w:after="0" w:line="240" w:lineRule="auto"/>
        <w:ind w:firstLine="567"/>
        <w:contextualSpacing/>
        <w:jc w:val="both"/>
        <w:rPr>
          <w:rFonts w:ascii="Times New Roman" w:hAnsi="Times New Roman"/>
          <w:color w:val="000000" w:themeColor="text1"/>
          <w:sz w:val="28"/>
          <w:szCs w:val="28"/>
          <w:lang w:val="kk-KZ"/>
        </w:rPr>
      </w:pPr>
    </w:p>
    <w:p w14:paraId="6C38F958" w14:textId="1606388A" w:rsidR="001946D8" w:rsidRPr="00185CFE" w:rsidRDefault="001946D8" w:rsidP="001946D8">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Кесте </w:t>
      </w:r>
      <w:r w:rsidR="00F04A85" w:rsidRPr="00185CFE">
        <w:rPr>
          <w:rFonts w:ascii="Times New Roman" w:hAnsi="Times New Roman"/>
          <w:color w:val="000000" w:themeColor="text1"/>
          <w:sz w:val="28"/>
          <w:szCs w:val="28"/>
          <w:lang w:val="kk-KZ"/>
        </w:rPr>
        <w:t>33</w:t>
      </w:r>
      <w:r w:rsidRPr="00185CFE">
        <w:rPr>
          <w:rFonts w:ascii="Times New Roman" w:hAnsi="Times New Roman"/>
          <w:color w:val="000000" w:themeColor="text1"/>
          <w:sz w:val="28"/>
          <w:szCs w:val="28"/>
          <w:lang w:val="kk-KZ"/>
        </w:rPr>
        <w:t xml:space="preserve"> - Жобаларды басқарудың кемелдену деңгейін сандық және сапалық бағалау нәтижелерін салыстыру</w:t>
      </w:r>
    </w:p>
    <w:tbl>
      <w:tblPr>
        <w:tblW w:w="9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0"/>
        <w:gridCol w:w="2488"/>
        <w:gridCol w:w="2404"/>
        <w:gridCol w:w="2956"/>
      </w:tblGrid>
      <w:tr w:rsidR="001946D8" w:rsidRPr="00185CFE" w14:paraId="64CB6B67" w14:textId="77777777" w:rsidTr="00A6631A">
        <w:trPr>
          <w:trHeight w:val="510"/>
          <w:tblHeader/>
          <w:jc w:val="center"/>
        </w:trPr>
        <w:tc>
          <w:tcPr>
            <w:tcW w:w="1810" w:type="dxa"/>
          </w:tcPr>
          <w:p w14:paraId="60C29CB4" w14:textId="77777777" w:rsidR="001946D8" w:rsidRPr="00185CFE" w:rsidRDefault="001946D8" w:rsidP="00A6631A">
            <w:pPr>
              <w:pStyle w:val="0"/>
              <w:spacing w:line="240" w:lineRule="auto"/>
              <w:contextualSpacing/>
              <w:rPr>
                <w:color w:val="000000" w:themeColor="text1"/>
                <w:sz w:val="20"/>
                <w:lang w:val="kk-KZ"/>
              </w:rPr>
            </w:pPr>
            <w:bookmarkStart w:id="14" w:name="OLE_LINK2"/>
            <w:bookmarkStart w:id="15" w:name="OLE_LINK5"/>
            <w:r w:rsidRPr="00185CFE">
              <w:rPr>
                <w:color w:val="000000" w:themeColor="text1"/>
                <w:sz w:val="20"/>
                <w:lang w:val="kk-KZ"/>
              </w:rPr>
              <w:t xml:space="preserve">Жоба </w:t>
            </w:r>
          </w:p>
        </w:tc>
        <w:tc>
          <w:tcPr>
            <w:tcW w:w="2488" w:type="dxa"/>
          </w:tcPr>
          <w:p w14:paraId="2502896C" w14:textId="77777777" w:rsidR="001946D8" w:rsidRPr="00185CFE" w:rsidRDefault="001946D8" w:rsidP="00A6631A">
            <w:pPr>
              <w:pStyle w:val="0"/>
              <w:spacing w:line="240" w:lineRule="auto"/>
              <w:contextualSpacing/>
              <w:rPr>
                <w:color w:val="000000" w:themeColor="text1"/>
                <w:sz w:val="20"/>
                <w:lang w:val="kk-KZ"/>
              </w:rPr>
            </w:pPr>
            <w:r w:rsidRPr="00185CFE">
              <w:rPr>
                <w:color w:val="000000" w:themeColor="text1"/>
                <w:sz w:val="20"/>
                <w:lang w:val="kk-KZ"/>
              </w:rPr>
              <w:t>OPM3 моделі бойынша сапалық талдау</w:t>
            </w:r>
          </w:p>
        </w:tc>
        <w:tc>
          <w:tcPr>
            <w:tcW w:w="2404" w:type="dxa"/>
          </w:tcPr>
          <w:p w14:paraId="6D5EBA84" w14:textId="77777777" w:rsidR="001946D8" w:rsidRPr="00185CFE" w:rsidRDefault="001946D8" w:rsidP="00A6631A">
            <w:pPr>
              <w:pStyle w:val="0"/>
              <w:spacing w:line="240" w:lineRule="auto"/>
              <w:contextualSpacing/>
              <w:rPr>
                <w:color w:val="000000" w:themeColor="text1"/>
                <w:sz w:val="20"/>
                <w:lang w:val="kk-KZ"/>
              </w:rPr>
            </w:pPr>
            <w:r w:rsidRPr="00185CFE">
              <w:rPr>
                <w:color w:val="000000" w:themeColor="text1"/>
                <w:sz w:val="20"/>
                <w:lang w:val="kk-KZ"/>
              </w:rPr>
              <w:t>Керцнер моделі бойынша сапалық талдау</w:t>
            </w:r>
          </w:p>
        </w:tc>
        <w:tc>
          <w:tcPr>
            <w:tcW w:w="2956" w:type="dxa"/>
          </w:tcPr>
          <w:p w14:paraId="66264254" w14:textId="77777777" w:rsidR="001946D8" w:rsidRPr="00185CFE" w:rsidRDefault="001946D8" w:rsidP="00A6631A">
            <w:pPr>
              <w:pStyle w:val="0"/>
              <w:spacing w:line="240" w:lineRule="auto"/>
              <w:contextualSpacing/>
              <w:rPr>
                <w:color w:val="000000" w:themeColor="text1"/>
                <w:sz w:val="20"/>
                <w:lang w:val="kk-KZ"/>
              </w:rPr>
            </w:pPr>
            <w:r w:rsidRPr="00185CFE">
              <w:rPr>
                <w:color w:val="000000" w:themeColor="text1"/>
                <w:sz w:val="20"/>
                <w:lang w:val="kk-KZ"/>
              </w:rPr>
              <w:t>Автормен құрастырылған модель бойынша сандық талдау</w:t>
            </w:r>
          </w:p>
        </w:tc>
      </w:tr>
      <w:tr w:rsidR="001946D8" w:rsidRPr="00185CFE" w14:paraId="588051D5" w14:textId="77777777" w:rsidTr="00A6631A">
        <w:trPr>
          <w:trHeight w:val="255"/>
          <w:jc w:val="center"/>
        </w:trPr>
        <w:tc>
          <w:tcPr>
            <w:tcW w:w="1810" w:type="dxa"/>
            <w:vAlign w:val="bottom"/>
          </w:tcPr>
          <w:p w14:paraId="6AE434EB" w14:textId="77777777" w:rsidR="001946D8" w:rsidRPr="00185CFE" w:rsidRDefault="001946D8" w:rsidP="00A6631A">
            <w:pPr>
              <w:pStyle w:val="0"/>
              <w:spacing w:line="240" w:lineRule="auto"/>
              <w:contextualSpacing/>
              <w:rPr>
                <w:color w:val="000000" w:themeColor="text1"/>
                <w:sz w:val="20"/>
                <w:lang w:val="kk-KZ"/>
              </w:rPr>
            </w:pPr>
            <w:r w:rsidRPr="00185CFE">
              <w:rPr>
                <w:color w:val="000000" w:themeColor="text1"/>
                <w:sz w:val="20"/>
                <w:lang w:val="kk-KZ"/>
              </w:rPr>
              <w:t>Ж1</w:t>
            </w:r>
          </w:p>
        </w:tc>
        <w:tc>
          <w:tcPr>
            <w:tcW w:w="2488" w:type="dxa"/>
            <w:vAlign w:val="bottom"/>
          </w:tcPr>
          <w:p w14:paraId="4FCF07CB" w14:textId="77777777" w:rsidR="001946D8" w:rsidRPr="00185CFE" w:rsidRDefault="001946D8" w:rsidP="00A6631A">
            <w:pPr>
              <w:pStyle w:val="00"/>
              <w:spacing w:line="240" w:lineRule="auto"/>
              <w:contextualSpacing/>
              <w:rPr>
                <w:color w:val="000000" w:themeColor="text1"/>
                <w:sz w:val="20"/>
                <w:lang w:val="kk-KZ"/>
              </w:rPr>
            </w:pPr>
            <w:r w:rsidRPr="00185CFE">
              <w:rPr>
                <w:color w:val="000000" w:themeColor="text1"/>
                <w:sz w:val="20"/>
                <w:lang w:val="kk-KZ"/>
              </w:rPr>
              <w:t>1</w:t>
            </w:r>
          </w:p>
        </w:tc>
        <w:tc>
          <w:tcPr>
            <w:tcW w:w="2404" w:type="dxa"/>
            <w:vAlign w:val="bottom"/>
          </w:tcPr>
          <w:p w14:paraId="546ACA4A" w14:textId="77777777" w:rsidR="001946D8" w:rsidRPr="00185CFE" w:rsidRDefault="001946D8" w:rsidP="00A6631A">
            <w:pPr>
              <w:pStyle w:val="00"/>
              <w:spacing w:line="240" w:lineRule="auto"/>
              <w:contextualSpacing/>
              <w:rPr>
                <w:color w:val="000000" w:themeColor="text1"/>
                <w:sz w:val="20"/>
                <w:lang w:val="kk-KZ"/>
              </w:rPr>
            </w:pPr>
            <w:r w:rsidRPr="00185CFE">
              <w:rPr>
                <w:color w:val="000000" w:themeColor="text1"/>
                <w:sz w:val="20"/>
                <w:lang w:val="kk-KZ"/>
              </w:rPr>
              <w:t>1</w:t>
            </w:r>
          </w:p>
        </w:tc>
        <w:tc>
          <w:tcPr>
            <w:tcW w:w="2956" w:type="dxa"/>
            <w:noWrap/>
            <w:vAlign w:val="bottom"/>
          </w:tcPr>
          <w:p w14:paraId="1FDF6708" w14:textId="77777777" w:rsidR="001946D8" w:rsidRPr="00185CFE" w:rsidRDefault="001946D8" w:rsidP="00A6631A">
            <w:pPr>
              <w:pStyle w:val="00"/>
              <w:spacing w:line="240" w:lineRule="auto"/>
              <w:contextualSpacing/>
              <w:rPr>
                <w:color w:val="000000" w:themeColor="text1"/>
                <w:sz w:val="20"/>
                <w:lang w:val="kk-KZ"/>
              </w:rPr>
            </w:pPr>
            <w:r w:rsidRPr="00185CFE">
              <w:rPr>
                <w:color w:val="000000" w:themeColor="text1"/>
                <w:sz w:val="20"/>
                <w:lang w:val="kk-KZ"/>
              </w:rPr>
              <w:t>1,39</w:t>
            </w:r>
          </w:p>
        </w:tc>
      </w:tr>
      <w:tr w:rsidR="001946D8" w:rsidRPr="00185CFE" w14:paraId="6CECD62B" w14:textId="77777777" w:rsidTr="00A6631A">
        <w:trPr>
          <w:trHeight w:val="255"/>
          <w:jc w:val="center"/>
        </w:trPr>
        <w:tc>
          <w:tcPr>
            <w:tcW w:w="1810" w:type="dxa"/>
            <w:vAlign w:val="bottom"/>
          </w:tcPr>
          <w:p w14:paraId="4DD02D7F" w14:textId="77777777" w:rsidR="001946D8" w:rsidRPr="00185CFE" w:rsidRDefault="001946D8" w:rsidP="00A6631A">
            <w:pPr>
              <w:pStyle w:val="0"/>
              <w:spacing w:line="240" w:lineRule="auto"/>
              <w:contextualSpacing/>
              <w:rPr>
                <w:color w:val="000000" w:themeColor="text1"/>
                <w:sz w:val="20"/>
                <w:lang w:val="kk-KZ"/>
              </w:rPr>
            </w:pPr>
            <w:r w:rsidRPr="00185CFE">
              <w:rPr>
                <w:color w:val="000000" w:themeColor="text1"/>
                <w:sz w:val="20"/>
                <w:lang w:val="kk-KZ"/>
              </w:rPr>
              <w:t>Ж2</w:t>
            </w:r>
          </w:p>
        </w:tc>
        <w:tc>
          <w:tcPr>
            <w:tcW w:w="2488" w:type="dxa"/>
            <w:vAlign w:val="bottom"/>
          </w:tcPr>
          <w:p w14:paraId="466E482A" w14:textId="77777777" w:rsidR="001946D8" w:rsidRPr="00185CFE" w:rsidRDefault="001946D8" w:rsidP="00A6631A">
            <w:pPr>
              <w:pStyle w:val="00"/>
              <w:spacing w:line="240" w:lineRule="auto"/>
              <w:contextualSpacing/>
              <w:rPr>
                <w:color w:val="000000" w:themeColor="text1"/>
                <w:sz w:val="20"/>
                <w:lang w:val="kk-KZ"/>
              </w:rPr>
            </w:pPr>
            <w:r w:rsidRPr="00185CFE">
              <w:rPr>
                <w:color w:val="000000" w:themeColor="text1"/>
                <w:sz w:val="20"/>
                <w:lang w:val="kk-KZ"/>
              </w:rPr>
              <w:t>1</w:t>
            </w:r>
          </w:p>
        </w:tc>
        <w:tc>
          <w:tcPr>
            <w:tcW w:w="2404" w:type="dxa"/>
            <w:vAlign w:val="bottom"/>
          </w:tcPr>
          <w:p w14:paraId="0FD343BC" w14:textId="77777777" w:rsidR="001946D8" w:rsidRPr="00185CFE" w:rsidRDefault="001946D8" w:rsidP="00A6631A">
            <w:pPr>
              <w:pStyle w:val="00"/>
              <w:spacing w:line="240" w:lineRule="auto"/>
              <w:contextualSpacing/>
              <w:rPr>
                <w:color w:val="000000" w:themeColor="text1"/>
                <w:sz w:val="20"/>
                <w:lang w:val="kk-KZ"/>
              </w:rPr>
            </w:pPr>
            <w:r w:rsidRPr="00185CFE">
              <w:rPr>
                <w:color w:val="000000" w:themeColor="text1"/>
                <w:sz w:val="20"/>
                <w:lang w:val="kk-KZ"/>
              </w:rPr>
              <w:t>0</w:t>
            </w:r>
          </w:p>
        </w:tc>
        <w:tc>
          <w:tcPr>
            <w:tcW w:w="2956" w:type="dxa"/>
            <w:noWrap/>
            <w:vAlign w:val="bottom"/>
          </w:tcPr>
          <w:p w14:paraId="36DA39EC" w14:textId="77777777" w:rsidR="001946D8" w:rsidRPr="00185CFE" w:rsidRDefault="001946D8" w:rsidP="00A6631A">
            <w:pPr>
              <w:pStyle w:val="00"/>
              <w:spacing w:line="240" w:lineRule="auto"/>
              <w:contextualSpacing/>
              <w:rPr>
                <w:color w:val="000000" w:themeColor="text1"/>
                <w:sz w:val="20"/>
                <w:lang w:val="kk-KZ"/>
              </w:rPr>
            </w:pPr>
            <w:r w:rsidRPr="00185CFE">
              <w:rPr>
                <w:color w:val="000000" w:themeColor="text1"/>
                <w:sz w:val="20"/>
                <w:lang w:val="kk-KZ"/>
              </w:rPr>
              <w:t>1,32</w:t>
            </w:r>
          </w:p>
        </w:tc>
      </w:tr>
      <w:tr w:rsidR="001946D8" w:rsidRPr="00185CFE" w14:paraId="45351845" w14:textId="77777777" w:rsidTr="00A6631A">
        <w:trPr>
          <w:trHeight w:val="255"/>
          <w:jc w:val="center"/>
        </w:trPr>
        <w:tc>
          <w:tcPr>
            <w:tcW w:w="1810" w:type="dxa"/>
            <w:vAlign w:val="bottom"/>
          </w:tcPr>
          <w:p w14:paraId="54E11BBE" w14:textId="77777777" w:rsidR="001946D8" w:rsidRPr="00185CFE" w:rsidRDefault="001946D8" w:rsidP="00A6631A">
            <w:pPr>
              <w:pStyle w:val="0"/>
              <w:spacing w:line="240" w:lineRule="auto"/>
              <w:contextualSpacing/>
              <w:rPr>
                <w:color w:val="000000" w:themeColor="text1"/>
                <w:sz w:val="20"/>
                <w:lang w:val="kk-KZ"/>
              </w:rPr>
            </w:pPr>
            <w:r w:rsidRPr="00185CFE">
              <w:rPr>
                <w:color w:val="000000" w:themeColor="text1"/>
                <w:sz w:val="20"/>
                <w:lang w:val="kk-KZ"/>
              </w:rPr>
              <w:t>Ж3</w:t>
            </w:r>
          </w:p>
        </w:tc>
        <w:tc>
          <w:tcPr>
            <w:tcW w:w="2488" w:type="dxa"/>
            <w:vAlign w:val="bottom"/>
          </w:tcPr>
          <w:p w14:paraId="5AF2260F" w14:textId="77777777" w:rsidR="001946D8" w:rsidRPr="00185CFE" w:rsidRDefault="001946D8" w:rsidP="00A6631A">
            <w:pPr>
              <w:pStyle w:val="00"/>
              <w:spacing w:line="240" w:lineRule="auto"/>
              <w:contextualSpacing/>
              <w:rPr>
                <w:color w:val="000000" w:themeColor="text1"/>
                <w:sz w:val="20"/>
                <w:lang w:val="kk-KZ"/>
              </w:rPr>
            </w:pPr>
            <w:r w:rsidRPr="00185CFE">
              <w:rPr>
                <w:color w:val="000000" w:themeColor="text1"/>
                <w:sz w:val="20"/>
                <w:lang w:val="kk-KZ"/>
              </w:rPr>
              <w:t>1</w:t>
            </w:r>
          </w:p>
        </w:tc>
        <w:tc>
          <w:tcPr>
            <w:tcW w:w="2404" w:type="dxa"/>
            <w:vAlign w:val="bottom"/>
          </w:tcPr>
          <w:p w14:paraId="16AAE5B8" w14:textId="77777777" w:rsidR="001946D8" w:rsidRPr="00185CFE" w:rsidRDefault="001946D8" w:rsidP="00A6631A">
            <w:pPr>
              <w:pStyle w:val="00"/>
              <w:spacing w:line="240" w:lineRule="auto"/>
              <w:contextualSpacing/>
              <w:rPr>
                <w:color w:val="000000" w:themeColor="text1"/>
                <w:sz w:val="20"/>
                <w:lang w:val="kk-KZ"/>
              </w:rPr>
            </w:pPr>
            <w:r w:rsidRPr="00185CFE">
              <w:rPr>
                <w:color w:val="000000" w:themeColor="text1"/>
                <w:sz w:val="20"/>
                <w:lang w:val="kk-KZ"/>
              </w:rPr>
              <w:t>2</w:t>
            </w:r>
          </w:p>
        </w:tc>
        <w:tc>
          <w:tcPr>
            <w:tcW w:w="2956" w:type="dxa"/>
            <w:noWrap/>
            <w:vAlign w:val="bottom"/>
          </w:tcPr>
          <w:p w14:paraId="353B7645" w14:textId="77777777" w:rsidR="001946D8" w:rsidRPr="00185CFE" w:rsidRDefault="001946D8" w:rsidP="00A6631A">
            <w:pPr>
              <w:pStyle w:val="00"/>
              <w:spacing w:line="240" w:lineRule="auto"/>
              <w:contextualSpacing/>
              <w:rPr>
                <w:color w:val="000000" w:themeColor="text1"/>
                <w:sz w:val="20"/>
                <w:lang w:val="kk-KZ"/>
              </w:rPr>
            </w:pPr>
            <w:r w:rsidRPr="00185CFE">
              <w:rPr>
                <w:color w:val="000000" w:themeColor="text1"/>
                <w:sz w:val="20"/>
                <w:lang w:val="kk-KZ"/>
              </w:rPr>
              <w:t>1,61</w:t>
            </w:r>
          </w:p>
        </w:tc>
      </w:tr>
      <w:tr w:rsidR="001946D8" w:rsidRPr="00185CFE" w14:paraId="57F83D5D" w14:textId="77777777" w:rsidTr="00A6631A">
        <w:trPr>
          <w:trHeight w:val="255"/>
          <w:jc w:val="center"/>
        </w:trPr>
        <w:tc>
          <w:tcPr>
            <w:tcW w:w="9658" w:type="dxa"/>
            <w:gridSpan w:val="4"/>
            <w:vAlign w:val="center"/>
          </w:tcPr>
          <w:p w14:paraId="20F0FBCA" w14:textId="77777777" w:rsidR="001946D8" w:rsidRPr="00185CFE" w:rsidRDefault="001946D8" w:rsidP="00A6631A">
            <w:pPr>
              <w:pStyle w:val="00"/>
              <w:spacing w:line="240" w:lineRule="auto"/>
              <w:contextualSpacing/>
              <w:jc w:val="left"/>
              <w:rPr>
                <w:color w:val="000000" w:themeColor="text1"/>
                <w:sz w:val="20"/>
                <w:lang w:val="kk-KZ"/>
              </w:rPr>
            </w:pPr>
            <w:r w:rsidRPr="00185CFE">
              <w:rPr>
                <w:color w:val="000000" w:themeColor="text1"/>
                <w:sz w:val="20"/>
                <w:lang w:val="kk-KZ"/>
              </w:rPr>
              <w:t>Ескертуі: автормен құрастырылған</w:t>
            </w:r>
          </w:p>
        </w:tc>
      </w:tr>
      <w:bookmarkEnd w:id="14"/>
      <w:bookmarkEnd w:id="15"/>
    </w:tbl>
    <w:p w14:paraId="6956EF7A" w14:textId="77777777" w:rsidR="001946D8" w:rsidRPr="00185CFE" w:rsidRDefault="001946D8" w:rsidP="001946D8">
      <w:pPr>
        <w:spacing w:after="0" w:line="240" w:lineRule="auto"/>
        <w:ind w:firstLine="567"/>
        <w:contextualSpacing/>
        <w:jc w:val="both"/>
        <w:rPr>
          <w:rFonts w:ascii="Times New Roman" w:hAnsi="Times New Roman"/>
          <w:color w:val="000000" w:themeColor="text1"/>
          <w:sz w:val="28"/>
          <w:szCs w:val="28"/>
          <w:lang w:val="kk-KZ"/>
        </w:rPr>
      </w:pPr>
    </w:p>
    <w:p w14:paraId="41119C4A" w14:textId="41CB83FE" w:rsidR="00485740" w:rsidRPr="00185CFE" w:rsidRDefault="00A66780" w:rsidP="00485740">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33</w:t>
      </w:r>
      <w:r w:rsidR="005E2F89" w:rsidRPr="00185CFE">
        <w:rPr>
          <w:rFonts w:ascii="Times New Roman" w:hAnsi="Times New Roman"/>
          <w:color w:val="000000" w:themeColor="text1"/>
          <w:sz w:val="28"/>
          <w:szCs w:val="28"/>
          <w:lang w:val="kk-KZ"/>
        </w:rPr>
        <w:t xml:space="preserve">-кестеде үш түрлі тәсілді қолдана отырып, үш жобаны (Ж1, Ж2 және Ж3) бағалау нәтижелері келтірілген: халықаралық </w:t>
      </w:r>
      <w:r w:rsidR="009A4C67" w:rsidRPr="00185CFE">
        <w:rPr>
          <w:rFonts w:ascii="Times New Roman" w:hAnsi="Times New Roman"/>
          <w:color w:val="000000" w:themeColor="text1"/>
          <w:sz w:val="28"/>
          <w:szCs w:val="28"/>
          <w:lang w:val="kk-KZ"/>
        </w:rPr>
        <w:t>OPM3</w:t>
      </w:r>
      <w:r w:rsidR="005E2F89" w:rsidRPr="00185CFE">
        <w:rPr>
          <w:rFonts w:ascii="Times New Roman" w:hAnsi="Times New Roman"/>
          <w:color w:val="000000" w:themeColor="text1"/>
          <w:sz w:val="28"/>
          <w:szCs w:val="28"/>
          <w:lang w:val="kk-KZ"/>
        </w:rPr>
        <w:t xml:space="preserve"> моделі, Керцнер моделі және авторлық сандық әдіс.</w:t>
      </w:r>
      <w:r w:rsidR="009A4C67" w:rsidRPr="00185CFE">
        <w:rPr>
          <w:rFonts w:ascii="Times New Roman" w:hAnsi="Times New Roman"/>
          <w:color w:val="000000" w:themeColor="text1"/>
          <w:sz w:val="28"/>
          <w:szCs w:val="28"/>
          <w:lang w:val="kk-KZ"/>
        </w:rPr>
        <w:t xml:space="preserve"> </w:t>
      </w:r>
      <w:r w:rsidR="002D296F" w:rsidRPr="00185CFE">
        <w:rPr>
          <w:rFonts w:ascii="Times New Roman" w:hAnsi="Times New Roman"/>
          <w:color w:val="000000" w:themeColor="text1"/>
          <w:sz w:val="28"/>
          <w:szCs w:val="28"/>
          <w:lang w:val="kk-KZ"/>
        </w:rPr>
        <w:t xml:space="preserve">Жобаларды басқарудың кемелдену деңгейін бағалаудың сандық (авторлық модель бойынша баллмен есептеу) және сапалық (OPM3 және Керцнер модельдері негізінде эксперттік бағалау) нәтижелері салыстырылды. Мұндай екі жақты тәсіл жобалардағы басқару процестерінің шынайы көрінісін алуға мүмкіндік береді және модельдің жарамдылығын тексеруге қызмет етеді. </w:t>
      </w:r>
      <w:r w:rsidR="009A4C67" w:rsidRPr="00185CFE">
        <w:rPr>
          <w:rFonts w:ascii="Times New Roman" w:hAnsi="Times New Roman"/>
          <w:color w:val="000000" w:themeColor="text1"/>
          <w:sz w:val="28"/>
          <w:szCs w:val="28"/>
          <w:lang w:val="kk-KZ"/>
        </w:rPr>
        <w:t xml:space="preserve">OPM3 және Керцнер модельдері 0-ден 5-ке дейінгі жетілу деңгейіне сапалы сараптамалық баға береді, мұнда 0 - </w:t>
      </w:r>
      <w:r w:rsidR="009A4C67" w:rsidRPr="00185CFE">
        <w:rPr>
          <w:rFonts w:ascii="Times New Roman" w:hAnsi="Times New Roman"/>
          <w:color w:val="000000" w:themeColor="text1"/>
          <w:sz w:val="28"/>
          <w:szCs w:val="28"/>
          <w:lang w:val="kk-KZ"/>
        </w:rPr>
        <w:lastRenderedPageBreak/>
        <w:t>жобалық басқарудың болмауы, ал 5 - институционализацияның ең жоғары деңгейі. Авторлық әдіс, өз кезегінде, сандық жүйеге негізделген: нақты басқару элементтері (жоспарлардың, құжаттаманың болуы, тәуекелдерді басқару, команда, АТ) 1-ден 5-ке дейінгі шкала бойынша бағаланады, содан кейін орташа балл есептеледі.</w:t>
      </w:r>
      <w:r w:rsidR="000C76D3" w:rsidRPr="00185CFE">
        <w:rPr>
          <w:rFonts w:ascii="Times New Roman" w:hAnsi="Times New Roman"/>
          <w:color w:val="000000" w:themeColor="text1"/>
          <w:sz w:val="28"/>
          <w:szCs w:val="28"/>
          <w:lang w:val="kk-KZ"/>
        </w:rPr>
        <w:t xml:space="preserve"> </w:t>
      </w:r>
    </w:p>
    <w:p w14:paraId="7BD6A365" w14:textId="07385DF7" w:rsidR="00485740" w:rsidRPr="00185CFE" w:rsidRDefault="009A4C67" w:rsidP="00FA6214">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Нәтижелер көрсеткендей</w:t>
      </w:r>
      <w:r w:rsidR="005E2F89" w:rsidRPr="00185CFE">
        <w:rPr>
          <w:rFonts w:ascii="Times New Roman" w:hAnsi="Times New Roman"/>
          <w:color w:val="000000" w:themeColor="text1"/>
          <w:sz w:val="28"/>
          <w:szCs w:val="28"/>
          <w:lang w:val="kk-KZ"/>
        </w:rPr>
        <w:t xml:space="preserve">, </w:t>
      </w:r>
      <w:r w:rsidR="00485740" w:rsidRPr="00185CFE">
        <w:rPr>
          <w:rFonts w:ascii="Times New Roman" w:hAnsi="Times New Roman"/>
          <w:color w:val="000000" w:themeColor="text1"/>
          <w:sz w:val="28"/>
          <w:szCs w:val="28"/>
          <w:lang w:val="kk-KZ"/>
        </w:rPr>
        <w:t>Ж1 – барлық модельдер бойынша 1-деңгей (төменгі бастама сатысы)</w:t>
      </w:r>
      <w:r w:rsidR="00FA6214" w:rsidRPr="00185CFE">
        <w:rPr>
          <w:rFonts w:ascii="Times New Roman" w:hAnsi="Times New Roman"/>
          <w:color w:val="000000" w:themeColor="text1"/>
          <w:sz w:val="28"/>
          <w:szCs w:val="28"/>
          <w:lang w:val="kk-KZ"/>
        </w:rPr>
        <w:t>;</w:t>
      </w:r>
      <w:r w:rsidR="00485740" w:rsidRPr="00185CFE">
        <w:rPr>
          <w:rFonts w:ascii="Times New Roman" w:hAnsi="Times New Roman"/>
          <w:color w:val="000000" w:themeColor="text1"/>
          <w:sz w:val="28"/>
          <w:szCs w:val="28"/>
          <w:lang w:val="kk-KZ"/>
        </w:rPr>
        <w:t xml:space="preserve"> Ж2 – Керцнер моделі бойынша 0-деңгей, ал авторлық модель бойынша 1</w:t>
      </w:r>
      <w:r w:rsidR="00FA6214" w:rsidRPr="00185CFE">
        <w:rPr>
          <w:rFonts w:ascii="Times New Roman" w:hAnsi="Times New Roman"/>
          <w:color w:val="000000" w:themeColor="text1"/>
          <w:sz w:val="28"/>
          <w:szCs w:val="28"/>
          <w:lang w:val="kk-KZ"/>
        </w:rPr>
        <w:t>,</w:t>
      </w:r>
      <w:r w:rsidR="00485740" w:rsidRPr="00185CFE">
        <w:rPr>
          <w:rFonts w:ascii="Times New Roman" w:hAnsi="Times New Roman"/>
          <w:color w:val="000000" w:themeColor="text1"/>
          <w:sz w:val="28"/>
          <w:szCs w:val="28"/>
          <w:lang w:val="kk-KZ"/>
        </w:rPr>
        <w:t>32, бұл жобада басқару жүйесінің құрылымдық жағынан әлсіздігін және формализация деңгейінің төмендігін көрсетеді;</w:t>
      </w:r>
      <w:r w:rsidR="00FA6214" w:rsidRPr="00185CFE">
        <w:rPr>
          <w:rFonts w:ascii="Times New Roman" w:hAnsi="Times New Roman"/>
          <w:color w:val="000000" w:themeColor="text1"/>
          <w:sz w:val="28"/>
          <w:szCs w:val="28"/>
          <w:lang w:val="kk-KZ"/>
        </w:rPr>
        <w:t xml:space="preserve"> </w:t>
      </w:r>
      <w:r w:rsidR="00485740" w:rsidRPr="00185CFE">
        <w:rPr>
          <w:rFonts w:ascii="Times New Roman" w:hAnsi="Times New Roman"/>
          <w:color w:val="000000" w:themeColor="text1"/>
          <w:sz w:val="28"/>
          <w:szCs w:val="28"/>
          <w:lang w:val="kk-KZ"/>
        </w:rPr>
        <w:t>Ж3 – барлық модельдер арасында кемелденудің салыстырмалы жоғары деңгейін көрсетеді, бұл процестердің ішінара формализацияланғанын және кейбір бағыттарда 2–3 деңгейге жақындағанын білдіреді.</w:t>
      </w:r>
    </w:p>
    <w:p w14:paraId="2265F088" w14:textId="30A5D005" w:rsidR="00DF5295" w:rsidRPr="00185CFE" w:rsidRDefault="00DF5295" w:rsidP="00DF5295">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Үш модель бойынша алынған нәтижелер салыстырмалы түрде сәйкес болды, бұл сәйкестік ұсынылған авторлық модельдің барабарлығы және тиімділігі туралы қорытынды жасауға мүмкіндік береді.</w:t>
      </w:r>
    </w:p>
    <w:p w14:paraId="74474489" w14:textId="4A1B2699" w:rsidR="00485740" w:rsidRPr="00185CFE" w:rsidRDefault="00485740" w:rsidP="00485740">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Сонымен қатар, Кесте </w:t>
      </w:r>
      <w:r w:rsidR="00A66780" w:rsidRPr="00185CFE">
        <w:rPr>
          <w:rFonts w:ascii="Times New Roman" w:hAnsi="Times New Roman"/>
          <w:color w:val="000000" w:themeColor="text1"/>
          <w:sz w:val="28"/>
          <w:szCs w:val="28"/>
          <w:lang w:val="kk-KZ"/>
        </w:rPr>
        <w:t>34</w:t>
      </w:r>
      <w:r w:rsidRPr="00185CFE">
        <w:rPr>
          <w:rFonts w:ascii="Times New Roman" w:hAnsi="Times New Roman"/>
          <w:color w:val="000000" w:themeColor="text1"/>
          <w:sz w:val="28"/>
          <w:szCs w:val="28"/>
          <w:lang w:val="kk-KZ"/>
        </w:rPr>
        <w:t xml:space="preserve"> мен Кесте </w:t>
      </w:r>
      <w:r w:rsidR="00A66780" w:rsidRPr="00185CFE">
        <w:rPr>
          <w:rFonts w:ascii="Times New Roman" w:hAnsi="Times New Roman"/>
          <w:color w:val="000000" w:themeColor="text1"/>
          <w:sz w:val="28"/>
          <w:szCs w:val="28"/>
          <w:lang w:val="kk-KZ"/>
        </w:rPr>
        <w:t>35</w:t>
      </w:r>
      <w:r w:rsidRPr="00185CFE">
        <w:rPr>
          <w:rFonts w:ascii="Times New Roman" w:hAnsi="Times New Roman"/>
          <w:color w:val="000000" w:themeColor="text1"/>
          <w:sz w:val="28"/>
          <w:szCs w:val="28"/>
          <w:lang w:val="kk-KZ"/>
        </w:rPr>
        <w:t xml:space="preserve"> негізінде жүргізілген корреляциялық және регрессиондық талдау жобаның табыстылығы мен кемелдену деңгейі арасында айтарлықтай байланыстың бар екенін дәлелдейді. Яғни, кемелдену артқан сайын мерзім және бюджет бойынша жобаның ауытқуы төмендейді.</w:t>
      </w:r>
    </w:p>
    <w:p w14:paraId="05770325" w14:textId="1E7749EF" w:rsidR="00921D6D" w:rsidRPr="00185CFE" w:rsidRDefault="00921D6D" w:rsidP="00921D6D">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Жобаның табыстылығы ретінде – аяқталған жобаның мерзім және құны бойынша минималды немесе мүлде ауытқу болмауын айтамыз.  Егер мерзімі бойынша ауытқу оң мәнге ие болса, мысалы, </w:t>
      </w:r>
      <w:r w:rsidRPr="00185CFE">
        <w:rPr>
          <w:rFonts w:ascii="Times New Roman" w:eastAsiaTheme="minorEastAsia" w:hAnsi="Times New Roman"/>
          <w:color w:val="000000" w:themeColor="text1"/>
          <w:sz w:val="28"/>
          <w:szCs w:val="28"/>
          <w:lang w:val="kk-KZ" w:eastAsia="zh-CN"/>
        </w:rPr>
        <w:t>1</w:t>
      </w:r>
      <w:r w:rsidRPr="00185CFE">
        <w:rPr>
          <w:rFonts w:ascii="Times New Roman" w:hAnsi="Times New Roman"/>
          <w:color w:val="000000" w:themeColor="text1"/>
          <w:sz w:val="28"/>
          <w:szCs w:val="28"/>
          <w:lang w:val="kk-KZ"/>
        </w:rPr>
        <w:t xml:space="preserve">0%, бұл мерзімі бойынша жоспарлы көрсеткіштерден 10%-ға артта қалуды, ал теріс көрсеткіш жоспардан озуын білдіреді. Жобаның құны бойынша ауытқуда: оң ауытқу белгіленген бюджеттен асып кетуін, теріс </w:t>
      </w:r>
      <w:r w:rsidRPr="00185CFE">
        <w:rPr>
          <w:rFonts w:ascii="Times New Roman" w:eastAsiaTheme="minorEastAsia" w:hAnsi="Times New Roman"/>
          <w:color w:val="000000" w:themeColor="text1"/>
          <w:sz w:val="28"/>
          <w:szCs w:val="28"/>
          <w:lang w:val="kk-KZ" w:eastAsia="zh-CN"/>
        </w:rPr>
        <w:t>–</w:t>
      </w:r>
      <w:r w:rsidRPr="00185CFE">
        <w:rPr>
          <w:rFonts w:ascii="Times New Roman" w:hAnsi="Times New Roman"/>
          <w:color w:val="000000" w:themeColor="text1"/>
          <w:sz w:val="28"/>
          <w:szCs w:val="28"/>
          <w:lang w:val="kk-KZ"/>
        </w:rPr>
        <w:t xml:space="preserve"> бюждеттегі ақша жету үшін жобаның жүзеге асырылуындағы қаражаттарды үнемдеу туралы айтады.</w:t>
      </w:r>
    </w:p>
    <w:p w14:paraId="41C062F4" w14:textId="783A2204" w:rsidR="00921D6D" w:rsidRPr="00185CFE" w:rsidRDefault="00921D6D" w:rsidP="00921D6D">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Жобаның табыстылығының кемелдену деңгейіне тәуелділігін негіздеу үшін жоспарлы көрсеткіштерден және нанотехнологиялық жоба процестер тобының кемелдену деңгейлерінен ауытқулардың жұптық корреляциялар матрицасы, сондай-ақ жобаларды басқарудың барлық пәндік топтарының жетілу деңгейі мен ауытқулары мәндері алынды. Матрицаны құрастыру үшін </w:t>
      </w:r>
      <w:r w:rsidR="0030625F" w:rsidRPr="00185CFE">
        <w:rPr>
          <w:rFonts w:ascii="Times New Roman" w:hAnsi="Times New Roman"/>
          <w:color w:val="000000" w:themeColor="text1"/>
          <w:sz w:val="28"/>
          <w:szCs w:val="28"/>
          <w:lang w:val="kk-KZ"/>
        </w:rPr>
        <w:t>31</w:t>
      </w:r>
      <w:r w:rsidRPr="00185CFE">
        <w:rPr>
          <w:rFonts w:ascii="Times New Roman" w:hAnsi="Times New Roman"/>
          <w:color w:val="000000" w:themeColor="text1"/>
          <w:sz w:val="28"/>
          <w:szCs w:val="28"/>
          <w:lang w:val="kk-KZ"/>
        </w:rPr>
        <w:t xml:space="preserve"> және </w:t>
      </w:r>
      <w:r w:rsidR="0030625F" w:rsidRPr="00185CFE">
        <w:rPr>
          <w:rFonts w:ascii="Times New Roman" w:hAnsi="Times New Roman"/>
          <w:color w:val="000000" w:themeColor="text1"/>
          <w:sz w:val="28"/>
          <w:szCs w:val="28"/>
          <w:lang w:val="kk-KZ"/>
        </w:rPr>
        <w:t xml:space="preserve">32 </w:t>
      </w:r>
      <w:r w:rsidRPr="00185CFE">
        <w:rPr>
          <w:rFonts w:ascii="Times New Roman" w:hAnsi="Times New Roman"/>
          <w:color w:val="000000" w:themeColor="text1"/>
          <w:sz w:val="28"/>
          <w:szCs w:val="28"/>
          <w:lang w:val="kk-KZ"/>
        </w:rPr>
        <w:t>кестелердің деректері, сондай-ақ сауалнама нәтижесінде алынған мерзімдер мен құны бойынша ауытқулардың мәндері пайдаланылды.</w:t>
      </w:r>
    </w:p>
    <w:p w14:paraId="0CA1138B" w14:textId="45ADE091" w:rsidR="00921D6D" w:rsidRPr="00185CFE" w:rsidRDefault="00921D6D" w:rsidP="00921D6D">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Жұптық корреляциялар матрицасын талдау (</w:t>
      </w:r>
      <w:r w:rsidR="0030625F" w:rsidRPr="00185CFE">
        <w:rPr>
          <w:rFonts w:ascii="Times New Roman" w:hAnsi="Times New Roman"/>
          <w:color w:val="000000" w:themeColor="text1"/>
          <w:sz w:val="28"/>
          <w:szCs w:val="28"/>
          <w:lang w:val="kk-KZ"/>
        </w:rPr>
        <w:t>34</w:t>
      </w:r>
      <w:r w:rsidRPr="00185CFE">
        <w:rPr>
          <w:rFonts w:ascii="Times New Roman" w:hAnsi="Times New Roman"/>
          <w:color w:val="000000" w:themeColor="text1"/>
          <w:sz w:val="28"/>
          <w:szCs w:val="28"/>
          <w:lang w:val="kk-KZ"/>
        </w:rPr>
        <w:t xml:space="preserve">-кесте) жобаның табыстылығының жобаның барлық пәндік топтары мен процестер тобының кемелденуіне тәуелділігінің болуын растады. Бұл тұжырым бізге ауытқулардың (тәуелді айнымалы) жобаларды басқарудың жалпыланған кемелдену деңгейіне және оның </w:t>
      </w:r>
      <w:r w:rsidRPr="00185CFE">
        <w:rPr>
          <w:rFonts w:ascii="Times New Roman" w:eastAsiaTheme="minorEastAsia" w:hAnsi="Times New Roman"/>
          <w:color w:val="000000" w:themeColor="text1"/>
          <w:sz w:val="28"/>
          <w:szCs w:val="28"/>
          <w:lang w:val="kk-KZ" w:eastAsia="zh-CN"/>
        </w:rPr>
        <w:t>он пәндік тобының</w:t>
      </w:r>
      <w:r w:rsidRPr="00185CFE">
        <w:rPr>
          <w:rFonts w:ascii="Times New Roman" w:hAnsi="Times New Roman"/>
          <w:color w:val="000000" w:themeColor="text1"/>
          <w:sz w:val="28"/>
          <w:szCs w:val="28"/>
          <w:lang w:val="kk-KZ"/>
        </w:rPr>
        <w:t xml:space="preserve"> (тәуелсіз айнымалылардың) кемелдену деңгейіне тәуелділігі үшін регрессия теңдеуін құруға мүмкіндік берді.</w:t>
      </w:r>
    </w:p>
    <w:p w14:paraId="1A777A5D" w14:textId="77777777" w:rsidR="00921D6D" w:rsidRPr="00185CFE" w:rsidRDefault="00921D6D" w:rsidP="00921D6D">
      <w:pPr>
        <w:spacing w:after="0" w:line="240" w:lineRule="auto"/>
        <w:ind w:firstLine="567"/>
        <w:contextualSpacing/>
        <w:jc w:val="both"/>
        <w:rPr>
          <w:rFonts w:ascii="Times New Roman" w:hAnsi="Times New Roman"/>
          <w:color w:val="000000" w:themeColor="text1"/>
          <w:sz w:val="28"/>
          <w:szCs w:val="28"/>
          <w:lang w:val="kk-KZ"/>
        </w:rPr>
      </w:pPr>
    </w:p>
    <w:p w14:paraId="749E0478" w14:textId="142D4864" w:rsidR="00921D6D" w:rsidRPr="00185CFE" w:rsidRDefault="00921D6D" w:rsidP="00921D6D">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Кесте </w:t>
      </w:r>
      <w:r w:rsidR="00A66780" w:rsidRPr="00185CFE">
        <w:rPr>
          <w:rFonts w:ascii="Times New Roman" w:hAnsi="Times New Roman"/>
          <w:color w:val="000000" w:themeColor="text1"/>
          <w:sz w:val="28"/>
          <w:szCs w:val="28"/>
          <w:lang w:val="kk-KZ"/>
        </w:rPr>
        <w:t>34</w:t>
      </w:r>
      <w:r w:rsidRPr="00185CFE">
        <w:rPr>
          <w:rFonts w:ascii="Times New Roman" w:hAnsi="Times New Roman"/>
          <w:color w:val="000000" w:themeColor="text1"/>
          <w:sz w:val="28"/>
          <w:szCs w:val="28"/>
          <w:lang w:val="kk-KZ"/>
        </w:rPr>
        <w:t xml:space="preserve"> - Жұптық корреляция матрицасы</w:t>
      </w:r>
    </w:p>
    <w:tbl>
      <w:tblPr>
        <w:tblStyle w:val="af"/>
        <w:tblW w:w="9322" w:type="dxa"/>
        <w:tblLayout w:type="fixed"/>
        <w:tblLook w:val="0000" w:firstRow="0" w:lastRow="0" w:firstColumn="0" w:lastColumn="0" w:noHBand="0" w:noVBand="0"/>
      </w:tblPr>
      <w:tblGrid>
        <w:gridCol w:w="1555"/>
        <w:gridCol w:w="850"/>
        <w:gridCol w:w="851"/>
        <w:gridCol w:w="850"/>
        <w:gridCol w:w="851"/>
        <w:gridCol w:w="708"/>
        <w:gridCol w:w="709"/>
        <w:gridCol w:w="851"/>
        <w:gridCol w:w="708"/>
        <w:gridCol w:w="709"/>
        <w:gridCol w:w="680"/>
      </w:tblGrid>
      <w:tr w:rsidR="00742192" w:rsidRPr="00185CFE" w14:paraId="5A457008" w14:textId="77777777" w:rsidTr="008C6314">
        <w:trPr>
          <w:cantSplit/>
          <w:trHeight w:val="1661"/>
        </w:trPr>
        <w:tc>
          <w:tcPr>
            <w:tcW w:w="1555" w:type="dxa"/>
          </w:tcPr>
          <w:p w14:paraId="41BF8D5C" w14:textId="77777777" w:rsidR="00921D6D" w:rsidRPr="00185CFE" w:rsidRDefault="00921D6D" w:rsidP="00742192">
            <w:pPr>
              <w:pStyle w:val="01"/>
              <w:spacing w:line="240" w:lineRule="auto"/>
              <w:contextualSpacing/>
              <w:jc w:val="center"/>
              <w:rPr>
                <w:color w:val="000000" w:themeColor="text1"/>
                <w:sz w:val="20"/>
                <w:lang w:val="kk-KZ"/>
              </w:rPr>
            </w:pPr>
          </w:p>
        </w:tc>
        <w:tc>
          <w:tcPr>
            <w:tcW w:w="850" w:type="dxa"/>
            <w:textDirection w:val="btLr"/>
          </w:tcPr>
          <w:p w14:paraId="6C9ED703" w14:textId="77777777" w:rsidR="00921D6D" w:rsidRPr="00185CFE" w:rsidRDefault="00921D6D" w:rsidP="00742192">
            <w:pPr>
              <w:pStyle w:val="01"/>
              <w:spacing w:line="240" w:lineRule="auto"/>
              <w:ind w:left="113" w:right="113"/>
              <w:contextualSpacing/>
              <w:jc w:val="center"/>
              <w:rPr>
                <w:color w:val="000000" w:themeColor="text1"/>
                <w:sz w:val="20"/>
                <w:lang w:val="kk-KZ"/>
              </w:rPr>
            </w:pPr>
            <w:r w:rsidRPr="00185CFE">
              <w:rPr>
                <w:color w:val="000000" w:themeColor="text1"/>
                <w:sz w:val="20"/>
                <w:lang w:val="kk-KZ"/>
              </w:rPr>
              <w:t>Интеграция</w:t>
            </w:r>
          </w:p>
        </w:tc>
        <w:tc>
          <w:tcPr>
            <w:tcW w:w="851" w:type="dxa"/>
            <w:textDirection w:val="btLr"/>
          </w:tcPr>
          <w:p w14:paraId="24AB9111" w14:textId="77777777" w:rsidR="00921D6D" w:rsidRPr="00185CFE" w:rsidRDefault="00921D6D" w:rsidP="00742192">
            <w:pPr>
              <w:pStyle w:val="01"/>
              <w:spacing w:line="240" w:lineRule="auto"/>
              <w:ind w:left="113" w:right="113"/>
              <w:contextualSpacing/>
              <w:jc w:val="center"/>
              <w:rPr>
                <w:color w:val="000000" w:themeColor="text1"/>
                <w:sz w:val="20"/>
                <w:lang w:val="kk-KZ"/>
              </w:rPr>
            </w:pPr>
            <w:r w:rsidRPr="00185CFE">
              <w:rPr>
                <w:color w:val="000000" w:themeColor="text1"/>
                <w:sz w:val="20"/>
                <w:lang w:val="kk-KZ"/>
              </w:rPr>
              <w:t>Мүдделі тараптар</w:t>
            </w:r>
          </w:p>
        </w:tc>
        <w:tc>
          <w:tcPr>
            <w:tcW w:w="850" w:type="dxa"/>
            <w:textDirection w:val="btLr"/>
          </w:tcPr>
          <w:p w14:paraId="64E90022" w14:textId="77777777" w:rsidR="00921D6D" w:rsidRPr="00185CFE" w:rsidRDefault="00921D6D" w:rsidP="00742192">
            <w:pPr>
              <w:pStyle w:val="01"/>
              <w:spacing w:line="240" w:lineRule="auto"/>
              <w:ind w:left="113" w:right="113"/>
              <w:contextualSpacing/>
              <w:jc w:val="center"/>
              <w:rPr>
                <w:color w:val="000000" w:themeColor="text1"/>
                <w:sz w:val="20"/>
                <w:lang w:val="kk-KZ"/>
              </w:rPr>
            </w:pPr>
            <w:r w:rsidRPr="00185CFE">
              <w:rPr>
                <w:color w:val="000000" w:themeColor="text1"/>
                <w:sz w:val="20"/>
                <w:lang w:val="kk-KZ"/>
              </w:rPr>
              <w:t>Мазмұны</w:t>
            </w:r>
          </w:p>
        </w:tc>
        <w:tc>
          <w:tcPr>
            <w:tcW w:w="851" w:type="dxa"/>
            <w:textDirection w:val="btLr"/>
          </w:tcPr>
          <w:p w14:paraId="59B6F2B7" w14:textId="77777777" w:rsidR="00921D6D" w:rsidRPr="00185CFE" w:rsidRDefault="00921D6D" w:rsidP="00742192">
            <w:pPr>
              <w:pStyle w:val="01"/>
              <w:spacing w:line="240" w:lineRule="auto"/>
              <w:ind w:left="113" w:right="113"/>
              <w:contextualSpacing/>
              <w:jc w:val="center"/>
              <w:rPr>
                <w:color w:val="000000" w:themeColor="text1"/>
                <w:sz w:val="20"/>
                <w:lang w:val="kk-KZ"/>
              </w:rPr>
            </w:pPr>
            <w:r w:rsidRPr="00185CFE">
              <w:rPr>
                <w:color w:val="000000" w:themeColor="text1"/>
                <w:sz w:val="20"/>
                <w:lang w:val="kk-KZ"/>
              </w:rPr>
              <w:t>Ресурстар</w:t>
            </w:r>
          </w:p>
        </w:tc>
        <w:tc>
          <w:tcPr>
            <w:tcW w:w="708" w:type="dxa"/>
            <w:textDirection w:val="btLr"/>
          </w:tcPr>
          <w:p w14:paraId="5A8A3291" w14:textId="77777777" w:rsidR="00921D6D" w:rsidRPr="00185CFE" w:rsidRDefault="00921D6D" w:rsidP="00742192">
            <w:pPr>
              <w:pStyle w:val="01"/>
              <w:spacing w:line="240" w:lineRule="auto"/>
              <w:ind w:left="113" w:right="113"/>
              <w:contextualSpacing/>
              <w:jc w:val="center"/>
              <w:rPr>
                <w:color w:val="000000" w:themeColor="text1"/>
                <w:sz w:val="20"/>
                <w:lang w:val="kk-KZ"/>
              </w:rPr>
            </w:pPr>
            <w:r w:rsidRPr="00185CFE">
              <w:rPr>
                <w:color w:val="000000" w:themeColor="text1"/>
                <w:sz w:val="20"/>
                <w:lang w:val="kk-KZ"/>
              </w:rPr>
              <w:t>Мерзім</w:t>
            </w:r>
          </w:p>
        </w:tc>
        <w:tc>
          <w:tcPr>
            <w:tcW w:w="709" w:type="dxa"/>
            <w:textDirection w:val="btLr"/>
          </w:tcPr>
          <w:p w14:paraId="02C2C796" w14:textId="77777777" w:rsidR="00921D6D" w:rsidRPr="00185CFE" w:rsidRDefault="00921D6D" w:rsidP="00742192">
            <w:pPr>
              <w:pStyle w:val="01"/>
              <w:spacing w:line="240" w:lineRule="auto"/>
              <w:ind w:left="113" w:right="113"/>
              <w:contextualSpacing/>
              <w:jc w:val="center"/>
              <w:rPr>
                <w:color w:val="000000" w:themeColor="text1"/>
                <w:sz w:val="20"/>
                <w:lang w:val="kk-KZ"/>
              </w:rPr>
            </w:pPr>
            <w:r w:rsidRPr="00185CFE">
              <w:rPr>
                <w:color w:val="000000" w:themeColor="text1"/>
                <w:sz w:val="20"/>
                <w:lang w:val="kk-KZ"/>
              </w:rPr>
              <w:t>Коммуникация</w:t>
            </w:r>
          </w:p>
        </w:tc>
        <w:tc>
          <w:tcPr>
            <w:tcW w:w="851" w:type="dxa"/>
            <w:textDirection w:val="btLr"/>
          </w:tcPr>
          <w:p w14:paraId="056F6FFB" w14:textId="77777777" w:rsidR="00921D6D" w:rsidRPr="00185CFE" w:rsidRDefault="00921D6D" w:rsidP="00742192">
            <w:pPr>
              <w:pStyle w:val="01"/>
              <w:spacing w:line="240" w:lineRule="auto"/>
              <w:ind w:left="113" w:right="113"/>
              <w:contextualSpacing/>
              <w:jc w:val="center"/>
              <w:rPr>
                <w:color w:val="000000" w:themeColor="text1"/>
                <w:sz w:val="20"/>
                <w:lang w:val="kk-KZ"/>
              </w:rPr>
            </w:pPr>
            <w:r w:rsidRPr="00185CFE">
              <w:rPr>
                <w:color w:val="000000" w:themeColor="text1"/>
                <w:sz w:val="20"/>
                <w:lang w:val="kk-KZ"/>
              </w:rPr>
              <w:t>Құны бойынша ауытқу</w:t>
            </w:r>
          </w:p>
        </w:tc>
        <w:tc>
          <w:tcPr>
            <w:tcW w:w="708" w:type="dxa"/>
            <w:textDirection w:val="btLr"/>
          </w:tcPr>
          <w:p w14:paraId="1F27A34A" w14:textId="77777777" w:rsidR="00921D6D" w:rsidRPr="00185CFE" w:rsidRDefault="00921D6D" w:rsidP="00742192">
            <w:pPr>
              <w:pStyle w:val="01"/>
              <w:spacing w:line="240" w:lineRule="auto"/>
              <w:ind w:left="113" w:right="113"/>
              <w:contextualSpacing/>
              <w:jc w:val="center"/>
              <w:rPr>
                <w:color w:val="000000" w:themeColor="text1"/>
                <w:sz w:val="20"/>
                <w:lang w:val="kk-KZ"/>
              </w:rPr>
            </w:pPr>
            <w:r w:rsidRPr="00185CFE">
              <w:rPr>
                <w:color w:val="000000" w:themeColor="text1"/>
                <w:sz w:val="20"/>
                <w:lang w:val="kk-KZ"/>
              </w:rPr>
              <w:t>Тәуекелдер</w:t>
            </w:r>
          </w:p>
        </w:tc>
        <w:tc>
          <w:tcPr>
            <w:tcW w:w="709" w:type="dxa"/>
            <w:textDirection w:val="btLr"/>
          </w:tcPr>
          <w:p w14:paraId="4EB013B5" w14:textId="77777777" w:rsidR="00921D6D" w:rsidRPr="00185CFE" w:rsidRDefault="00921D6D" w:rsidP="00742192">
            <w:pPr>
              <w:pStyle w:val="01"/>
              <w:spacing w:line="240" w:lineRule="auto"/>
              <w:ind w:left="113" w:right="113"/>
              <w:contextualSpacing/>
              <w:jc w:val="center"/>
              <w:rPr>
                <w:color w:val="000000" w:themeColor="text1"/>
                <w:sz w:val="20"/>
                <w:lang w:val="kk-KZ"/>
              </w:rPr>
            </w:pPr>
            <w:r w:rsidRPr="00185CFE">
              <w:rPr>
                <w:color w:val="000000" w:themeColor="text1"/>
                <w:sz w:val="20"/>
                <w:lang w:val="kk-KZ"/>
              </w:rPr>
              <w:t>Сатып алу</w:t>
            </w:r>
          </w:p>
        </w:tc>
        <w:tc>
          <w:tcPr>
            <w:tcW w:w="680" w:type="dxa"/>
            <w:textDirection w:val="btLr"/>
          </w:tcPr>
          <w:p w14:paraId="53F0DC6F" w14:textId="77777777" w:rsidR="00921D6D" w:rsidRPr="00185CFE" w:rsidRDefault="00921D6D" w:rsidP="00742192">
            <w:pPr>
              <w:pStyle w:val="01"/>
              <w:spacing w:line="240" w:lineRule="auto"/>
              <w:ind w:left="113" w:right="113"/>
              <w:contextualSpacing/>
              <w:jc w:val="center"/>
              <w:rPr>
                <w:color w:val="000000" w:themeColor="text1"/>
                <w:sz w:val="20"/>
                <w:lang w:val="kk-KZ"/>
              </w:rPr>
            </w:pPr>
            <w:r w:rsidRPr="00185CFE">
              <w:rPr>
                <w:color w:val="000000" w:themeColor="text1"/>
                <w:sz w:val="20"/>
                <w:lang w:val="kk-KZ"/>
              </w:rPr>
              <w:t>Сапа бойынша ауытқу</w:t>
            </w:r>
          </w:p>
        </w:tc>
      </w:tr>
      <w:tr w:rsidR="00742192" w:rsidRPr="00185CFE" w14:paraId="674EB563" w14:textId="77777777" w:rsidTr="008C6314">
        <w:trPr>
          <w:cantSplit/>
          <w:trHeight w:val="20"/>
        </w:trPr>
        <w:tc>
          <w:tcPr>
            <w:tcW w:w="1555" w:type="dxa"/>
          </w:tcPr>
          <w:p w14:paraId="34E7B75A" w14:textId="77777777" w:rsidR="00921D6D" w:rsidRPr="00185CFE" w:rsidRDefault="00921D6D" w:rsidP="00742192">
            <w:pPr>
              <w:pStyle w:val="0"/>
              <w:spacing w:line="240" w:lineRule="auto"/>
              <w:contextualSpacing/>
              <w:rPr>
                <w:color w:val="000000" w:themeColor="text1"/>
                <w:sz w:val="20"/>
                <w:lang w:val="kk-KZ"/>
              </w:rPr>
            </w:pPr>
            <w:r w:rsidRPr="00185CFE">
              <w:rPr>
                <w:color w:val="000000" w:themeColor="text1"/>
                <w:sz w:val="20"/>
                <w:lang w:val="kk-KZ"/>
              </w:rPr>
              <w:t xml:space="preserve">Интеграция </w:t>
            </w:r>
          </w:p>
        </w:tc>
        <w:tc>
          <w:tcPr>
            <w:tcW w:w="850" w:type="dxa"/>
          </w:tcPr>
          <w:p w14:paraId="3871C65F"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1,00</w:t>
            </w:r>
          </w:p>
        </w:tc>
        <w:tc>
          <w:tcPr>
            <w:tcW w:w="851" w:type="dxa"/>
          </w:tcPr>
          <w:p w14:paraId="7FD3F9B5" w14:textId="77777777" w:rsidR="00921D6D" w:rsidRPr="00185CFE" w:rsidRDefault="00921D6D" w:rsidP="00742192">
            <w:pPr>
              <w:spacing w:after="0" w:line="240" w:lineRule="auto"/>
              <w:contextualSpacing/>
              <w:rPr>
                <w:color w:val="000000" w:themeColor="text1"/>
                <w:sz w:val="20"/>
                <w:szCs w:val="20"/>
                <w:lang w:val="kk-KZ"/>
              </w:rPr>
            </w:pPr>
          </w:p>
        </w:tc>
        <w:tc>
          <w:tcPr>
            <w:tcW w:w="850" w:type="dxa"/>
          </w:tcPr>
          <w:p w14:paraId="021F94BC" w14:textId="77777777" w:rsidR="00921D6D" w:rsidRPr="00185CFE" w:rsidRDefault="00921D6D" w:rsidP="00742192">
            <w:pPr>
              <w:spacing w:after="0" w:line="240" w:lineRule="auto"/>
              <w:contextualSpacing/>
              <w:rPr>
                <w:color w:val="000000" w:themeColor="text1"/>
                <w:sz w:val="20"/>
                <w:szCs w:val="20"/>
                <w:lang w:val="kk-KZ"/>
              </w:rPr>
            </w:pPr>
          </w:p>
        </w:tc>
        <w:tc>
          <w:tcPr>
            <w:tcW w:w="851" w:type="dxa"/>
          </w:tcPr>
          <w:p w14:paraId="1099AD11" w14:textId="77777777" w:rsidR="00921D6D" w:rsidRPr="00185CFE" w:rsidRDefault="00921D6D" w:rsidP="00742192">
            <w:pPr>
              <w:spacing w:after="0" w:line="240" w:lineRule="auto"/>
              <w:contextualSpacing/>
              <w:rPr>
                <w:color w:val="000000" w:themeColor="text1"/>
                <w:sz w:val="20"/>
                <w:szCs w:val="20"/>
                <w:lang w:val="kk-KZ"/>
              </w:rPr>
            </w:pPr>
          </w:p>
        </w:tc>
        <w:tc>
          <w:tcPr>
            <w:tcW w:w="708" w:type="dxa"/>
          </w:tcPr>
          <w:p w14:paraId="72912491" w14:textId="77777777" w:rsidR="00921D6D" w:rsidRPr="00185CFE" w:rsidRDefault="00921D6D" w:rsidP="00742192">
            <w:pPr>
              <w:spacing w:after="0" w:line="240" w:lineRule="auto"/>
              <w:contextualSpacing/>
              <w:rPr>
                <w:color w:val="000000" w:themeColor="text1"/>
                <w:sz w:val="20"/>
                <w:szCs w:val="20"/>
                <w:lang w:val="kk-KZ"/>
              </w:rPr>
            </w:pPr>
          </w:p>
        </w:tc>
        <w:tc>
          <w:tcPr>
            <w:tcW w:w="709" w:type="dxa"/>
          </w:tcPr>
          <w:p w14:paraId="4534B2C8" w14:textId="77777777" w:rsidR="00921D6D" w:rsidRPr="00185CFE" w:rsidRDefault="00921D6D" w:rsidP="00742192">
            <w:pPr>
              <w:spacing w:after="0" w:line="240" w:lineRule="auto"/>
              <w:contextualSpacing/>
              <w:rPr>
                <w:color w:val="000000" w:themeColor="text1"/>
                <w:sz w:val="20"/>
                <w:szCs w:val="20"/>
                <w:lang w:val="kk-KZ"/>
              </w:rPr>
            </w:pPr>
          </w:p>
        </w:tc>
        <w:tc>
          <w:tcPr>
            <w:tcW w:w="851" w:type="dxa"/>
          </w:tcPr>
          <w:p w14:paraId="11BB6FE9" w14:textId="77777777" w:rsidR="00921D6D" w:rsidRPr="00185CFE" w:rsidRDefault="00921D6D" w:rsidP="00742192">
            <w:pPr>
              <w:spacing w:after="0" w:line="240" w:lineRule="auto"/>
              <w:contextualSpacing/>
              <w:rPr>
                <w:color w:val="000000" w:themeColor="text1"/>
                <w:sz w:val="20"/>
                <w:szCs w:val="20"/>
                <w:lang w:val="kk-KZ"/>
              </w:rPr>
            </w:pPr>
          </w:p>
        </w:tc>
        <w:tc>
          <w:tcPr>
            <w:tcW w:w="708" w:type="dxa"/>
          </w:tcPr>
          <w:p w14:paraId="5EC0FB89" w14:textId="77777777" w:rsidR="00921D6D" w:rsidRPr="00185CFE" w:rsidRDefault="00921D6D" w:rsidP="00742192">
            <w:pPr>
              <w:spacing w:after="0" w:line="240" w:lineRule="auto"/>
              <w:contextualSpacing/>
              <w:rPr>
                <w:color w:val="000000" w:themeColor="text1"/>
                <w:sz w:val="20"/>
                <w:szCs w:val="20"/>
                <w:lang w:val="kk-KZ"/>
              </w:rPr>
            </w:pPr>
          </w:p>
        </w:tc>
        <w:tc>
          <w:tcPr>
            <w:tcW w:w="709" w:type="dxa"/>
          </w:tcPr>
          <w:p w14:paraId="2C7E91F5" w14:textId="77777777" w:rsidR="00921D6D" w:rsidRPr="00185CFE" w:rsidRDefault="00921D6D" w:rsidP="00742192">
            <w:pPr>
              <w:spacing w:after="0" w:line="240" w:lineRule="auto"/>
              <w:contextualSpacing/>
              <w:rPr>
                <w:color w:val="000000" w:themeColor="text1"/>
                <w:sz w:val="20"/>
                <w:szCs w:val="20"/>
                <w:lang w:val="kk-KZ"/>
              </w:rPr>
            </w:pPr>
          </w:p>
        </w:tc>
        <w:tc>
          <w:tcPr>
            <w:tcW w:w="680" w:type="dxa"/>
          </w:tcPr>
          <w:p w14:paraId="0EB24005" w14:textId="77777777" w:rsidR="00921D6D" w:rsidRPr="00185CFE" w:rsidRDefault="00921D6D" w:rsidP="00742192">
            <w:pPr>
              <w:spacing w:after="0" w:line="240" w:lineRule="auto"/>
              <w:contextualSpacing/>
              <w:rPr>
                <w:color w:val="000000" w:themeColor="text1"/>
                <w:sz w:val="20"/>
                <w:szCs w:val="20"/>
                <w:lang w:val="kk-KZ"/>
              </w:rPr>
            </w:pPr>
          </w:p>
        </w:tc>
      </w:tr>
      <w:tr w:rsidR="00742192" w:rsidRPr="00185CFE" w14:paraId="6E13B505" w14:textId="77777777" w:rsidTr="008C6314">
        <w:trPr>
          <w:cantSplit/>
          <w:trHeight w:val="20"/>
        </w:trPr>
        <w:tc>
          <w:tcPr>
            <w:tcW w:w="1555" w:type="dxa"/>
          </w:tcPr>
          <w:p w14:paraId="5191924C" w14:textId="77777777" w:rsidR="00921D6D" w:rsidRPr="00185CFE" w:rsidRDefault="00921D6D" w:rsidP="00742192">
            <w:pPr>
              <w:pStyle w:val="0"/>
              <w:spacing w:line="240" w:lineRule="auto"/>
              <w:contextualSpacing/>
              <w:rPr>
                <w:color w:val="000000" w:themeColor="text1"/>
                <w:sz w:val="20"/>
                <w:lang w:val="kk-KZ"/>
              </w:rPr>
            </w:pPr>
            <w:r w:rsidRPr="00185CFE">
              <w:rPr>
                <w:color w:val="000000" w:themeColor="text1"/>
                <w:sz w:val="20"/>
                <w:lang w:val="kk-KZ"/>
              </w:rPr>
              <w:t>Мүдделі тараптар</w:t>
            </w:r>
          </w:p>
        </w:tc>
        <w:tc>
          <w:tcPr>
            <w:tcW w:w="850" w:type="dxa"/>
          </w:tcPr>
          <w:p w14:paraId="58A646B3"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0,96</w:t>
            </w:r>
          </w:p>
        </w:tc>
        <w:tc>
          <w:tcPr>
            <w:tcW w:w="851" w:type="dxa"/>
          </w:tcPr>
          <w:p w14:paraId="7DF319BD"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1,00</w:t>
            </w:r>
          </w:p>
        </w:tc>
        <w:tc>
          <w:tcPr>
            <w:tcW w:w="850" w:type="dxa"/>
          </w:tcPr>
          <w:p w14:paraId="722F6A42" w14:textId="77777777" w:rsidR="00921D6D" w:rsidRPr="00185CFE" w:rsidRDefault="00921D6D" w:rsidP="00742192">
            <w:pPr>
              <w:spacing w:after="0" w:line="240" w:lineRule="auto"/>
              <w:contextualSpacing/>
              <w:rPr>
                <w:color w:val="000000" w:themeColor="text1"/>
                <w:sz w:val="20"/>
                <w:szCs w:val="20"/>
                <w:lang w:val="kk-KZ"/>
              </w:rPr>
            </w:pPr>
          </w:p>
        </w:tc>
        <w:tc>
          <w:tcPr>
            <w:tcW w:w="851" w:type="dxa"/>
          </w:tcPr>
          <w:p w14:paraId="200C56E5" w14:textId="77777777" w:rsidR="00921D6D" w:rsidRPr="00185CFE" w:rsidRDefault="00921D6D" w:rsidP="00742192">
            <w:pPr>
              <w:spacing w:after="0" w:line="240" w:lineRule="auto"/>
              <w:contextualSpacing/>
              <w:rPr>
                <w:color w:val="000000" w:themeColor="text1"/>
                <w:sz w:val="20"/>
                <w:szCs w:val="20"/>
                <w:lang w:val="kk-KZ"/>
              </w:rPr>
            </w:pPr>
          </w:p>
        </w:tc>
        <w:tc>
          <w:tcPr>
            <w:tcW w:w="708" w:type="dxa"/>
          </w:tcPr>
          <w:p w14:paraId="146E5ED8" w14:textId="77777777" w:rsidR="00921D6D" w:rsidRPr="00185CFE" w:rsidRDefault="00921D6D" w:rsidP="00742192">
            <w:pPr>
              <w:spacing w:after="0" w:line="240" w:lineRule="auto"/>
              <w:contextualSpacing/>
              <w:rPr>
                <w:color w:val="000000" w:themeColor="text1"/>
                <w:sz w:val="20"/>
                <w:szCs w:val="20"/>
                <w:lang w:val="kk-KZ"/>
              </w:rPr>
            </w:pPr>
          </w:p>
        </w:tc>
        <w:tc>
          <w:tcPr>
            <w:tcW w:w="709" w:type="dxa"/>
          </w:tcPr>
          <w:p w14:paraId="69393B2A" w14:textId="77777777" w:rsidR="00921D6D" w:rsidRPr="00185CFE" w:rsidRDefault="00921D6D" w:rsidP="00742192">
            <w:pPr>
              <w:spacing w:after="0" w:line="240" w:lineRule="auto"/>
              <w:contextualSpacing/>
              <w:rPr>
                <w:color w:val="000000" w:themeColor="text1"/>
                <w:sz w:val="20"/>
                <w:szCs w:val="20"/>
                <w:lang w:val="kk-KZ"/>
              </w:rPr>
            </w:pPr>
          </w:p>
        </w:tc>
        <w:tc>
          <w:tcPr>
            <w:tcW w:w="851" w:type="dxa"/>
          </w:tcPr>
          <w:p w14:paraId="539FAB06" w14:textId="77777777" w:rsidR="00921D6D" w:rsidRPr="00185CFE" w:rsidRDefault="00921D6D" w:rsidP="00742192">
            <w:pPr>
              <w:spacing w:after="0" w:line="240" w:lineRule="auto"/>
              <w:contextualSpacing/>
              <w:rPr>
                <w:color w:val="000000" w:themeColor="text1"/>
                <w:sz w:val="20"/>
                <w:szCs w:val="20"/>
                <w:lang w:val="kk-KZ"/>
              </w:rPr>
            </w:pPr>
          </w:p>
        </w:tc>
        <w:tc>
          <w:tcPr>
            <w:tcW w:w="708" w:type="dxa"/>
          </w:tcPr>
          <w:p w14:paraId="2F70ED2E" w14:textId="77777777" w:rsidR="00921D6D" w:rsidRPr="00185CFE" w:rsidRDefault="00921D6D" w:rsidP="00742192">
            <w:pPr>
              <w:spacing w:after="0" w:line="240" w:lineRule="auto"/>
              <w:contextualSpacing/>
              <w:rPr>
                <w:color w:val="000000" w:themeColor="text1"/>
                <w:sz w:val="20"/>
                <w:szCs w:val="20"/>
                <w:lang w:val="kk-KZ"/>
              </w:rPr>
            </w:pPr>
          </w:p>
        </w:tc>
        <w:tc>
          <w:tcPr>
            <w:tcW w:w="709" w:type="dxa"/>
          </w:tcPr>
          <w:p w14:paraId="1A47DC0C" w14:textId="77777777" w:rsidR="00921D6D" w:rsidRPr="00185CFE" w:rsidRDefault="00921D6D" w:rsidP="00742192">
            <w:pPr>
              <w:spacing w:after="0" w:line="240" w:lineRule="auto"/>
              <w:contextualSpacing/>
              <w:rPr>
                <w:color w:val="000000" w:themeColor="text1"/>
                <w:sz w:val="20"/>
                <w:szCs w:val="20"/>
                <w:lang w:val="kk-KZ"/>
              </w:rPr>
            </w:pPr>
          </w:p>
        </w:tc>
        <w:tc>
          <w:tcPr>
            <w:tcW w:w="680" w:type="dxa"/>
          </w:tcPr>
          <w:p w14:paraId="51D18622" w14:textId="77777777" w:rsidR="00921D6D" w:rsidRPr="00185CFE" w:rsidRDefault="00921D6D" w:rsidP="00742192">
            <w:pPr>
              <w:spacing w:after="0" w:line="240" w:lineRule="auto"/>
              <w:contextualSpacing/>
              <w:rPr>
                <w:color w:val="000000" w:themeColor="text1"/>
                <w:sz w:val="20"/>
                <w:szCs w:val="20"/>
                <w:lang w:val="kk-KZ"/>
              </w:rPr>
            </w:pPr>
          </w:p>
        </w:tc>
      </w:tr>
      <w:tr w:rsidR="00742192" w:rsidRPr="00185CFE" w14:paraId="3ED1506F" w14:textId="77777777" w:rsidTr="008C6314">
        <w:trPr>
          <w:cantSplit/>
          <w:trHeight w:val="20"/>
        </w:trPr>
        <w:tc>
          <w:tcPr>
            <w:tcW w:w="1555" w:type="dxa"/>
          </w:tcPr>
          <w:p w14:paraId="05146586" w14:textId="77777777" w:rsidR="00921D6D" w:rsidRPr="00185CFE" w:rsidRDefault="00921D6D" w:rsidP="00742192">
            <w:pPr>
              <w:pStyle w:val="0"/>
              <w:spacing w:line="240" w:lineRule="auto"/>
              <w:contextualSpacing/>
              <w:rPr>
                <w:color w:val="000000" w:themeColor="text1"/>
                <w:sz w:val="20"/>
                <w:lang w:val="kk-KZ"/>
              </w:rPr>
            </w:pPr>
            <w:r w:rsidRPr="00185CFE">
              <w:rPr>
                <w:color w:val="000000" w:themeColor="text1"/>
                <w:sz w:val="20"/>
                <w:lang w:val="kk-KZ"/>
              </w:rPr>
              <w:t>Мазмұны</w:t>
            </w:r>
          </w:p>
        </w:tc>
        <w:tc>
          <w:tcPr>
            <w:tcW w:w="850" w:type="dxa"/>
          </w:tcPr>
          <w:p w14:paraId="7A877DF3"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0,97</w:t>
            </w:r>
          </w:p>
        </w:tc>
        <w:tc>
          <w:tcPr>
            <w:tcW w:w="851" w:type="dxa"/>
          </w:tcPr>
          <w:p w14:paraId="3AF7BCED"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0,95</w:t>
            </w:r>
          </w:p>
        </w:tc>
        <w:tc>
          <w:tcPr>
            <w:tcW w:w="850" w:type="dxa"/>
          </w:tcPr>
          <w:p w14:paraId="4D17AE6F"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1,00</w:t>
            </w:r>
          </w:p>
        </w:tc>
        <w:tc>
          <w:tcPr>
            <w:tcW w:w="851" w:type="dxa"/>
          </w:tcPr>
          <w:p w14:paraId="208BA61A" w14:textId="77777777" w:rsidR="00921D6D" w:rsidRPr="00185CFE" w:rsidRDefault="00921D6D" w:rsidP="00742192">
            <w:pPr>
              <w:spacing w:after="0" w:line="240" w:lineRule="auto"/>
              <w:contextualSpacing/>
              <w:rPr>
                <w:color w:val="000000" w:themeColor="text1"/>
                <w:sz w:val="20"/>
                <w:szCs w:val="20"/>
                <w:lang w:val="kk-KZ"/>
              </w:rPr>
            </w:pPr>
          </w:p>
        </w:tc>
        <w:tc>
          <w:tcPr>
            <w:tcW w:w="708" w:type="dxa"/>
          </w:tcPr>
          <w:p w14:paraId="286FFBC1" w14:textId="77777777" w:rsidR="00921D6D" w:rsidRPr="00185CFE" w:rsidRDefault="00921D6D" w:rsidP="00742192">
            <w:pPr>
              <w:spacing w:after="0" w:line="240" w:lineRule="auto"/>
              <w:contextualSpacing/>
              <w:rPr>
                <w:color w:val="000000" w:themeColor="text1"/>
                <w:sz w:val="20"/>
                <w:szCs w:val="20"/>
                <w:lang w:val="kk-KZ"/>
              </w:rPr>
            </w:pPr>
          </w:p>
        </w:tc>
        <w:tc>
          <w:tcPr>
            <w:tcW w:w="709" w:type="dxa"/>
          </w:tcPr>
          <w:p w14:paraId="6B19D974" w14:textId="77777777" w:rsidR="00921D6D" w:rsidRPr="00185CFE" w:rsidRDefault="00921D6D" w:rsidP="00742192">
            <w:pPr>
              <w:spacing w:after="0" w:line="240" w:lineRule="auto"/>
              <w:contextualSpacing/>
              <w:rPr>
                <w:color w:val="000000" w:themeColor="text1"/>
                <w:sz w:val="20"/>
                <w:szCs w:val="20"/>
                <w:lang w:val="kk-KZ"/>
              </w:rPr>
            </w:pPr>
          </w:p>
        </w:tc>
        <w:tc>
          <w:tcPr>
            <w:tcW w:w="851" w:type="dxa"/>
          </w:tcPr>
          <w:p w14:paraId="59B815C6" w14:textId="77777777" w:rsidR="00921D6D" w:rsidRPr="00185CFE" w:rsidRDefault="00921D6D" w:rsidP="00742192">
            <w:pPr>
              <w:spacing w:after="0" w:line="240" w:lineRule="auto"/>
              <w:contextualSpacing/>
              <w:rPr>
                <w:color w:val="000000" w:themeColor="text1"/>
                <w:sz w:val="20"/>
                <w:szCs w:val="20"/>
                <w:lang w:val="kk-KZ"/>
              </w:rPr>
            </w:pPr>
          </w:p>
        </w:tc>
        <w:tc>
          <w:tcPr>
            <w:tcW w:w="708" w:type="dxa"/>
          </w:tcPr>
          <w:p w14:paraId="062836A8" w14:textId="77777777" w:rsidR="00921D6D" w:rsidRPr="00185CFE" w:rsidRDefault="00921D6D" w:rsidP="00742192">
            <w:pPr>
              <w:spacing w:after="0" w:line="240" w:lineRule="auto"/>
              <w:contextualSpacing/>
              <w:rPr>
                <w:color w:val="000000" w:themeColor="text1"/>
                <w:sz w:val="20"/>
                <w:szCs w:val="20"/>
                <w:lang w:val="kk-KZ"/>
              </w:rPr>
            </w:pPr>
          </w:p>
        </w:tc>
        <w:tc>
          <w:tcPr>
            <w:tcW w:w="709" w:type="dxa"/>
          </w:tcPr>
          <w:p w14:paraId="4FC589D2" w14:textId="77777777" w:rsidR="00921D6D" w:rsidRPr="00185CFE" w:rsidRDefault="00921D6D" w:rsidP="00742192">
            <w:pPr>
              <w:spacing w:after="0" w:line="240" w:lineRule="auto"/>
              <w:contextualSpacing/>
              <w:rPr>
                <w:color w:val="000000" w:themeColor="text1"/>
                <w:sz w:val="20"/>
                <w:szCs w:val="20"/>
                <w:lang w:val="kk-KZ"/>
              </w:rPr>
            </w:pPr>
          </w:p>
        </w:tc>
        <w:tc>
          <w:tcPr>
            <w:tcW w:w="680" w:type="dxa"/>
          </w:tcPr>
          <w:p w14:paraId="68451F5E" w14:textId="77777777" w:rsidR="00921D6D" w:rsidRPr="00185CFE" w:rsidRDefault="00921D6D" w:rsidP="00742192">
            <w:pPr>
              <w:spacing w:after="0" w:line="240" w:lineRule="auto"/>
              <w:contextualSpacing/>
              <w:rPr>
                <w:color w:val="000000" w:themeColor="text1"/>
                <w:sz w:val="20"/>
                <w:szCs w:val="20"/>
                <w:lang w:val="kk-KZ"/>
              </w:rPr>
            </w:pPr>
          </w:p>
        </w:tc>
      </w:tr>
      <w:tr w:rsidR="00742192" w:rsidRPr="00185CFE" w14:paraId="6D6B7A23" w14:textId="77777777" w:rsidTr="008C6314">
        <w:trPr>
          <w:cantSplit/>
          <w:trHeight w:val="20"/>
        </w:trPr>
        <w:tc>
          <w:tcPr>
            <w:tcW w:w="1555" w:type="dxa"/>
          </w:tcPr>
          <w:p w14:paraId="7F0792C1" w14:textId="77777777" w:rsidR="00921D6D" w:rsidRPr="00185CFE" w:rsidRDefault="00921D6D" w:rsidP="00742192">
            <w:pPr>
              <w:pStyle w:val="0"/>
              <w:spacing w:line="240" w:lineRule="auto"/>
              <w:contextualSpacing/>
              <w:rPr>
                <w:color w:val="000000" w:themeColor="text1"/>
                <w:sz w:val="20"/>
                <w:lang w:val="kk-KZ"/>
              </w:rPr>
            </w:pPr>
            <w:r w:rsidRPr="00185CFE">
              <w:rPr>
                <w:color w:val="000000" w:themeColor="text1"/>
                <w:sz w:val="20"/>
                <w:lang w:val="kk-KZ"/>
              </w:rPr>
              <w:t xml:space="preserve">Ресурстар </w:t>
            </w:r>
          </w:p>
        </w:tc>
        <w:tc>
          <w:tcPr>
            <w:tcW w:w="850" w:type="dxa"/>
          </w:tcPr>
          <w:p w14:paraId="6095ED8C"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0,93</w:t>
            </w:r>
          </w:p>
        </w:tc>
        <w:tc>
          <w:tcPr>
            <w:tcW w:w="851" w:type="dxa"/>
          </w:tcPr>
          <w:p w14:paraId="72C70260"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0,89</w:t>
            </w:r>
          </w:p>
        </w:tc>
        <w:tc>
          <w:tcPr>
            <w:tcW w:w="850" w:type="dxa"/>
          </w:tcPr>
          <w:p w14:paraId="57B31A01"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0,95</w:t>
            </w:r>
          </w:p>
        </w:tc>
        <w:tc>
          <w:tcPr>
            <w:tcW w:w="851" w:type="dxa"/>
          </w:tcPr>
          <w:p w14:paraId="0CF97F65"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1,00</w:t>
            </w:r>
          </w:p>
        </w:tc>
        <w:tc>
          <w:tcPr>
            <w:tcW w:w="708" w:type="dxa"/>
          </w:tcPr>
          <w:p w14:paraId="5A98EFCD" w14:textId="77777777" w:rsidR="00921D6D" w:rsidRPr="00185CFE" w:rsidRDefault="00921D6D" w:rsidP="00742192">
            <w:pPr>
              <w:spacing w:after="0" w:line="240" w:lineRule="auto"/>
              <w:contextualSpacing/>
              <w:rPr>
                <w:color w:val="000000" w:themeColor="text1"/>
                <w:sz w:val="20"/>
                <w:szCs w:val="20"/>
                <w:lang w:val="kk-KZ"/>
              </w:rPr>
            </w:pPr>
          </w:p>
        </w:tc>
        <w:tc>
          <w:tcPr>
            <w:tcW w:w="709" w:type="dxa"/>
          </w:tcPr>
          <w:p w14:paraId="38346876" w14:textId="77777777" w:rsidR="00921D6D" w:rsidRPr="00185CFE" w:rsidRDefault="00921D6D" w:rsidP="00742192">
            <w:pPr>
              <w:spacing w:after="0" w:line="240" w:lineRule="auto"/>
              <w:contextualSpacing/>
              <w:rPr>
                <w:color w:val="000000" w:themeColor="text1"/>
                <w:sz w:val="20"/>
                <w:szCs w:val="20"/>
                <w:lang w:val="kk-KZ"/>
              </w:rPr>
            </w:pPr>
          </w:p>
        </w:tc>
        <w:tc>
          <w:tcPr>
            <w:tcW w:w="851" w:type="dxa"/>
          </w:tcPr>
          <w:p w14:paraId="4D983A4D" w14:textId="77777777" w:rsidR="00921D6D" w:rsidRPr="00185CFE" w:rsidRDefault="00921D6D" w:rsidP="00742192">
            <w:pPr>
              <w:spacing w:after="0" w:line="240" w:lineRule="auto"/>
              <w:contextualSpacing/>
              <w:rPr>
                <w:color w:val="000000" w:themeColor="text1"/>
                <w:sz w:val="20"/>
                <w:szCs w:val="20"/>
                <w:lang w:val="kk-KZ"/>
              </w:rPr>
            </w:pPr>
          </w:p>
        </w:tc>
        <w:tc>
          <w:tcPr>
            <w:tcW w:w="708" w:type="dxa"/>
          </w:tcPr>
          <w:p w14:paraId="64018818" w14:textId="77777777" w:rsidR="00921D6D" w:rsidRPr="00185CFE" w:rsidRDefault="00921D6D" w:rsidP="00742192">
            <w:pPr>
              <w:spacing w:after="0" w:line="240" w:lineRule="auto"/>
              <w:contextualSpacing/>
              <w:rPr>
                <w:color w:val="000000" w:themeColor="text1"/>
                <w:sz w:val="20"/>
                <w:szCs w:val="20"/>
                <w:lang w:val="kk-KZ"/>
              </w:rPr>
            </w:pPr>
          </w:p>
        </w:tc>
        <w:tc>
          <w:tcPr>
            <w:tcW w:w="709" w:type="dxa"/>
          </w:tcPr>
          <w:p w14:paraId="29CEDEAE" w14:textId="77777777" w:rsidR="00921D6D" w:rsidRPr="00185CFE" w:rsidRDefault="00921D6D" w:rsidP="00742192">
            <w:pPr>
              <w:spacing w:after="0" w:line="240" w:lineRule="auto"/>
              <w:contextualSpacing/>
              <w:rPr>
                <w:color w:val="000000" w:themeColor="text1"/>
                <w:sz w:val="20"/>
                <w:szCs w:val="20"/>
                <w:lang w:val="kk-KZ"/>
              </w:rPr>
            </w:pPr>
          </w:p>
        </w:tc>
        <w:tc>
          <w:tcPr>
            <w:tcW w:w="680" w:type="dxa"/>
          </w:tcPr>
          <w:p w14:paraId="00418A83" w14:textId="77777777" w:rsidR="00921D6D" w:rsidRPr="00185CFE" w:rsidRDefault="00921D6D" w:rsidP="00742192">
            <w:pPr>
              <w:spacing w:after="0" w:line="240" w:lineRule="auto"/>
              <w:contextualSpacing/>
              <w:rPr>
                <w:color w:val="000000" w:themeColor="text1"/>
                <w:sz w:val="20"/>
                <w:szCs w:val="20"/>
                <w:lang w:val="kk-KZ"/>
              </w:rPr>
            </w:pPr>
          </w:p>
        </w:tc>
      </w:tr>
      <w:tr w:rsidR="00742192" w:rsidRPr="00185CFE" w14:paraId="5F57FC00" w14:textId="77777777" w:rsidTr="008C6314">
        <w:trPr>
          <w:cantSplit/>
          <w:trHeight w:val="20"/>
        </w:trPr>
        <w:tc>
          <w:tcPr>
            <w:tcW w:w="1555" w:type="dxa"/>
          </w:tcPr>
          <w:p w14:paraId="4F39738C" w14:textId="77777777" w:rsidR="00921D6D" w:rsidRPr="00185CFE" w:rsidRDefault="00921D6D" w:rsidP="00742192">
            <w:pPr>
              <w:pStyle w:val="0"/>
              <w:spacing w:line="240" w:lineRule="auto"/>
              <w:contextualSpacing/>
              <w:rPr>
                <w:color w:val="000000" w:themeColor="text1"/>
                <w:sz w:val="20"/>
                <w:lang w:val="kk-KZ"/>
              </w:rPr>
            </w:pPr>
            <w:r w:rsidRPr="00185CFE">
              <w:rPr>
                <w:color w:val="000000" w:themeColor="text1"/>
                <w:sz w:val="20"/>
                <w:lang w:val="kk-KZ"/>
              </w:rPr>
              <w:t xml:space="preserve">Мерзім </w:t>
            </w:r>
          </w:p>
        </w:tc>
        <w:tc>
          <w:tcPr>
            <w:tcW w:w="850" w:type="dxa"/>
          </w:tcPr>
          <w:p w14:paraId="6A129A33"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0,88</w:t>
            </w:r>
          </w:p>
        </w:tc>
        <w:tc>
          <w:tcPr>
            <w:tcW w:w="851" w:type="dxa"/>
          </w:tcPr>
          <w:p w14:paraId="66B27649"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0,75</w:t>
            </w:r>
          </w:p>
        </w:tc>
        <w:tc>
          <w:tcPr>
            <w:tcW w:w="850" w:type="dxa"/>
          </w:tcPr>
          <w:p w14:paraId="6770AD9A"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0,87</w:t>
            </w:r>
          </w:p>
        </w:tc>
        <w:tc>
          <w:tcPr>
            <w:tcW w:w="851" w:type="dxa"/>
          </w:tcPr>
          <w:p w14:paraId="68C0DA0A"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0,86</w:t>
            </w:r>
          </w:p>
        </w:tc>
        <w:tc>
          <w:tcPr>
            <w:tcW w:w="708" w:type="dxa"/>
          </w:tcPr>
          <w:p w14:paraId="49799D74"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1,00</w:t>
            </w:r>
          </w:p>
        </w:tc>
        <w:tc>
          <w:tcPr>
            <w:tcW w:w="709" w:type="dxa"/>
          </w:tcPr>
          <w:p w14:paraId="599A5397" w14:textId="77777777" w:rsidR="00921D6D" w:rsidRPr="00185CFE" w:rsidRDefault="00921D6D" w:rsidP="00742192">
            <w:pPr>
              <w:spacing w:after="0" w:line="240" w:lineRule="auto"/>
              <w:contextualSpacing/>
              <w:rPr>
                <w:color w:val="000000" w:themeColor="text1"/>
                <w:sz w:val="20"/>
                <w:szCs w:val="20"/>
                <w:lang w:val="kk-KZ"/>
              </w:rPr>
            </w:pPr>
          </w:p>
        </w:tc>
        <w:tc>
          <w:tcPr>
            <w:tcW w:w="851" w:type="dxa"/>
          </w:tcPr>
          <w:p w14:paraId="1085A9A4" w14:textId="77777777" w:rsidR="00921D6D" w:rsidRPr="00185CFE" w:rsidRDefault="00921D6D" w:rsidP="00742192">
            <w:pPr>
              <w:spacing w:after="0" w:line="240" w:lineRule="auto"/>
              <w:contextualSpacing/>
              <w:rPr>
                <w:color w:val="000000" w:themeColor="text1"/>
                <w:sz w:val="20"/>
                <w:szCs w:val="20"/>
                <w:lang w:val="kk-KZ"/>
              </w:rPr>
            </w:pPr>
          </w:p>
        </w:tc>
        <w:tc>
          <w:tcPr>
            <w:tcW w:w="708" w:type="dxa"/>
          </w:tcPr>
          <w:p w14:paraId="72C9ADA0" w14:textId="77777777" w:rsidR="00921D6D" w:rsidRPr="00185CFE" w:rsidRDefault="00921D6D" w:rsidP="00742192">
            <w:pPr>
              <w:spacing w:after="0" w:line="240" w:lineRule="auto"/>
              <w:contextualSpacing/>
              <w:rPr>
                <w:color w:val="000000" w:themeColor="text1"/>
                <w:sz w:val="20"/>
                <w:szCs w:val="20"/>
                <w:lang w:val="kk-KZ"/>
              </w:rPr>
            </w:pPr>
          </w:p>
        </w:tc>
        <w:tc>
          <w:tcPr>
            <w:tcW w:w="709" w:type="dxa"/>
          </w:tcPr>
          <w:p w14:paraId="3E16C40B" w14:textId="77777777" w:rsidR="00921D6D" w:rsidRPr="00185CFE" w:rsidRDefault="00921D6D" w:rsidP="00742192">
            <w:pPr>
              <w:spacing w:after="0" w:line="240" w:lineRule="auto"/>
              <w:contextualSpacing/>
              <w:rPr>
                <w:color w:val="000000" w:themeColor="text1"/>
                <w:sz w:val="20"/>
                <w:szCs w:val="20"/>
                <w:lang w:val="kk-KZ"/>
              </w:rPr>
            </w:pPr>
          </w:p>
        </w:tc>
        <w:tc>
          <w:tcPr>
            <w:tcW w:w="680" w:type="dxa"/>
          </w:tcPr>
          <w:p w14:paraId="0A6BA9A6" w14:textId="77777777" w:rsidR="00921D6D" w:rsidRPr="00185CFE" w:rsidRDefault="00921D6D" w:rsidP="00742192">
            <w:pPr>
              <w:spacing w:after="0" w:line="240" w:lineRule="auto"/>
              <w:contextualSpacing/>
              <w:rPr>
                <w:color w:val="000000" w:themeColor="text1"/>
                <w:sz w:val="20"/>
                <w:szCs w:val="20"/>
                <w:lang w:val="kk-KZ"/>
              </w:rPr>
            </w:pPr>
          </w:p>
        </w:tc>
      </w:tr>
      <w:tr w:rsidR="00742192" w:rsidRPr="00185CFE" w14:paraId="5ACE2D66" w14:textId="77777777" w:rsidTr="008C6314">
        <w:trPr>
          <w:cantSplit/>
          <w:trHeight w:val="20"/>
        </w:trPr>
        <w:tc>
          <w:tcPr>
            <w:tcW w:w="1555" w:type="dxa"/>
          </w:tcPr>
          <w:p w14:paraId="4D6B7CC4" w14:textId="77777777" w:rsidR="00921D6D" w:rsidRPr="00185CFE" w:rsidRDefault="00921D6D" w:rsidP="00742192">
            <w:pPr>
              <w:pStyle w:val="0"/>
              <w:spacing w:line="240" w:lineRule="auto"/>
              <w:contextualSpacing/>
              <w:rPr>
                <w:color w:val="000000" w:themeColor="text1"/>
                <w:sz w:val="20"/>
                <w:lang w:val="kk-KZ"/>
              </w:rPr>
            </w:pPr>
            <w:r w:rsidRPr="00185CFE">
              <w:rPr>
                <w:color w:val="000000" w:themeColor="text1"/>
                <w:sz w:val="20"/>
                <w:lang w:val="kk-KZ"/>
              </w:rPr>
              <w:t>Коммуникация</w:t>
            </w:r>
          </w:p>
        </w:tc>
        <w:tc>
          <w:tcPr>
            <w:tcW w:w="850" w:type="dxa"/>
          </w:tcPr>
          <w:p w14:paraId="2F9E5334"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0,91</w:t>
            </w:r>
          </w:p>
        </w:tc>
        <w:tc>
          <w:tcPr>
            <w:tcW w:w="851" w:type="dxa"/>
          </w:tcPr>
          <w:p w14:paraId="67EAD039"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0,93</w:t>
            </w:r>
          </w:p>
        </w:tc>
        <w:tc>
          <w:tcPr>
            <w:tcW w:w="850" w:type="dxa"/>
          </w:tcPr>
          <w:p w14:paraId="36430ED9"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0,91</w:t>
            </w:r>
          </w:p>
        </w:tc>
        <w:tc>
          <w:tcPr>
            <w:tcW w:w="851" w:type="dxa"/>
          </w:tcPr>
          <w:p w14:paraId="459D6323"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0,92</w:t>
            </w:r>
          </w:p>
        </w:tc>
        <w:tc>
          <w:tcPr>
            <w:tcW w:w="708" w:type="dxa"/>
          </w:tcPr>
          <w:p w14:paraId="41F11A6B"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0,71</w:t>
            </w:r>
          </w:p>
        </w:tc>
        <w:tc>
          <w:tcPr>
            <w:tcW w:w="709" w:type="dxa"/>
          </w:tcPr>
          <w:p w14:paraId="598F5981"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1,00</w:t>
            </w:r>
          </w:p>
        </w:tc>
        <w:tc>
          <w:tcPr>
            <w:tcW w:w="851" w:type="dxa"/>
          </w:tcPr>
          <w:p w14:paraId="6B699383" w14:textId="77777777" w:rsidR="00921D6D" w:rsidRPr="00185CFE" w:rsidRDefault="00921D6D" w:rsidP="00742192">
            <w:pPr>
              <w:spacing w:after="0" w:line="240" w:lineRule="auto"/>
              <w:contextualSpacing/>
              <w:rPr>
                <w:color w:val="000000" w:themeColor="text1"/>
                <w:sz w:val="20"/>
                <w:szCs w:val="20"/>
                <w:lang w:val="kk-KZ"/>
              </w:rPr>
            </w:pPr>
          </w:p>
        </w:tc>
        <w:tc>
          <w:tcPr>
            <w:tcW w:w="708" w:type="dxa"/>
          </w:tcPr>
          <w:p w14:paraId="4C4CE6C6" w14:textId="77777777" w:rsidR="00921D6D" w:rsidRPr="00185CFE" w:rsidRDefault="00921D6D" w:rsidP="00742192">
            <w:pPr>
              <w:spacing w:after="0" w:line="240" w:lineRule="auto"/>
              <w:contextualSpacing/>
              <w:rPr>
                <w:color w:val="000000" w:themeColor="text1"/>
                <w:sz w:val="20"/>
                <w:szCs w:val="20"/>
                <w:lang w:val="kk-KZ"/>
              </w:rPr>
            </w:pPr>
          </w:p>
        </w:tc>
        <w:tc>
          <w:tcPr>
            <w:tcW w:w="709" w:type="dxa"/>
          </w:tcPr>
          <w:p w14:paraId="3D3E2035" w14:textId="77777777" w:rsidR="00921D6D" w:rsidRPr="00185CFE" w:rsidRDefault="00921D6D" w:rsidP="00742192">
            <w:pPr>
              <w:spacing w:after="0" w:line="240" w:lineRule="auto"/>
              <w:contextualSpacing/>
              <w:rPr>
                <w:color w:val="000000" w:themeColor="text1"/>
                <w:sz w:val="20"/>
                <w:szCs w:val="20"/>
                <w:lang w:val="kk-KZ"/>
              </w:rPr>
            </w:pPr>
          </w:p>
        </w:tc>
        <w:tc>
          <w:tcPr>
            <w:tcW w:w="680" w:type="dxa"/>
          </w:tcPr>
          <w:p w14:paraId="136668C6" w14:textId="77777777" w:rsidR="00921D6D" w:rsidRPr="00185CFE" w:rsidRDefault="00921D6D" w:rsidP="00742192">
            <w:pPr>
              <w:spacing w:after="0" w:line="240" w:lineRule="auto"/>
              <w:contextualSpacing/>
              <w:rPr>
                <w:color w:val="000000" w:themeColor="text1"/>
                <w:sz w:val="20"/>
                <w:szCs w:val="20"/>
                <w:lang w:val="kk-KZ"/>
              </w:rPr>
            </w:pPr>
          </w:p>
        </w:tc>
      </w:tr>
      <w:tr w:rsidR="00742192" w:rsidRPr="00185CFE" w14:paraId="68BDF129" w14:textId="77777777" w:rsidTr="008C6314">
        <w:trPr>
          <w:cantSplit/>
          <w:trHeight w:val="20"/>
        </w:trPr>
        <w:tc>
          <w:tcPr>
            <w:tcW w:w="1555" w:type="dxa"/>
          </w:tcPr>
          <w:p w14:paraId="32B0881C" w14:textId="77777777" w:rsidR="00921D6D" w:rsidRPr="00185CFE" w:rsidRDefault="00921D6D" w:rsidP="00742192">
            <w:pPr>
              <w:pStyle w:val="0"/>
              <w:spacing w:line="240" w:lineRule="auto"/>
              <w:contextualSpacing/>
              <w:rPr>
                <w:color w:val="000000" w:themeColor="text1"/>
                <w:sz w:val="20"/>
                <w:lang w:val="kk-KZ"/>
              </w:rPr>
            </w:pPr>
            <w:r w:rsidRPr="00185CFE">
              <w:rPr>
                <w:color w:val="000000" w:themeColor="text1"/>
                <w:sz w:val="20"/>
                <w:lang w:val="kk-KZ"/>
              </w:rPr>
              <w:t xml:space="preserve">Құны бойынша ауытқу </w:t>
            </w:r>
          </w:p>
        </w:tc>
        <w:tc>
          <w:tcPr>
            <w:tcW w:w="850" w:type="dxa"/>
          </w:tcPr>
          <w:p w14:paraId="39625CC9"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0,81</w:t>
            </w:r>
          </w:p>
        </w:tc>
        <w:tc>
          <w:tcPr>
            <w:tcW w:w="851" w:type="dxa"/>
          </w:tcPr>
          <w:p w14:paraId="0D8E50DB"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0,88</w:t>
            </w:r>
          </w:p>
        </w:tc>
        <w:tc>
          <w:tcPr>
            <w:tcW w:w="850" w:type="dxa"/>
          </w:tcPr>
          <w:p w14:paraId="27C0A020"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0,80</w:t>
            </w:r>
          </w:p>
        </w:tc>
        <w:tc>
          <w:tcPr>
            <w:tcW w:w="851" w:type="dxa"/>
          </w:tcPr>
          <w:p w14:paraId="23CBB8CE"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0,82</w:t>
            </w:r>
          </w:p>
        </w:tc>
        <w:tc>
          <w:tcPr>
            <w:tcW w:w="708" w:type="dxa"/>
          </w:tcPr>
          <w:p w14:paraId="597D6DC2"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0,49</w:t>
            </w:r>
          </w:p>
        </w:tc>
        <w:tc>
          <w:tcPr>
            <w:tcW w:w="709" w:type="dxa"/>
          </w:tcPr>
          <w:p w14:paraId="3BE88AC9"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0,89</w:t>
            </w:r>
          </w:p>
        </w:tc>
        <w:tc>
          <w:tcPr>
            <w:tcW w:w="851" w:type="dxa"/>
          </w:tcPr>
          <w:p w14:paraId="63211CA8"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1,00</w:t>
            </w:r>
          </w:p>
        </w:tc>
        <w:tc>
          <w:tcPr>
            <w:tcW w:w="708" w:type="dxa"/>
          </w:tcPr>
          <w:p w14:paraId="0855387E" w14:textId="77777777" w:rsidR="00921D6D" w:rsidRPr="00185CFE" w:rsidRDefault="00921D6D" w:rsidP="00742192">
            <w:pPr>
              <w:spacing w:after="0" w:line="240" w:lineRule="auto"/>
              <w:contextualSpacing/>
              <w:rPr>
                <w:color w:val="000000" w:themeColor="text1"/>
                <w:sz w:val="20"/>
                <w:szCs w:val="20"/>
                <w:lang w:val="kk-KZ"/>
              </w:rPr>
            </w:pPr>
          </w:p>
        </w:tc>
        <w:tc>
          <w:tcPr>
            <w:tcW w:w="709" w:type="dxa"/>
          </w:tcPr>
          <w:p w14:paraId="4864FCFC" w14:textId="77777777" w:rsidR="00921D6D" w:rsidRPr="00185CFE" w:rsidRDefault="00921D6D" w:rsidP="00742192">
            <w:pPr>
              <w:spacing w:after="0" w:line="240" w:lineRule="auto"/>
              <w:contextualSpacing/>
              <w:rPr>
                <w:color w:val="000000" w:themeColor="text1"/>
                <w:sz w:val="20"/>
                <w:szCs w:val="20"/>
                <w:lang w:val="kk-KZ"/>
              </w:rPr>
            </w:pPr>
          </w:p>
        </w:tc>
        <w:tc>
          <w:tcPr>
            <w:tcW w:w="680" w:type="dxa"/>
          </w:tcPr>
          <w:p w14:paraId="654A26C3" w14:textId="77777777" w:rsidR="00921D6D" w:rsidRPr="00185CFE" w:rsidRDefault="00921D6D" w:rsidP="00742192">
            <w:pPr>
              <w:spacing w:after="0" w:line="240" w:lineRule="auto"/>
              <w:contextualSpacing/>
              <w:rPr>
                <w:color w:val="000000" w:themeColor="text1"/>
                <w:sz w:val="20"/>
                <w:szCs w:val="20"/>
                <w:lang w:val="kk-KZ"/>
              </w:rPr>
            </w:pPr>
          </w:p>
        </w:tc>
      </w:tr>
      <w:tr w:rsidR="00742192" w:rsidRPr="00185CFE" w14:paraId="7EED2257" w14:textId="77777777" w:rsidTr="008C6314">
        <w:trPr>
          <w:cantSplit/>
          <w:trHeight w:val="20"/>
        </w:trPr>
        <w:tc>
          <w:tcPr>
            <w:tcW w:w="1555" w:type="dxa"/>
          </w:tcPr>
          <w:p w14:paraId="59D9A86E" w14:textId="77777777" w:rsidR="00921D6D" w:rsidRPr="00185CFE" w:rsidRDefault="00921D6D" w:rsidP="00742192">
            <w:pPr>
              <w:pStyle w:val="0"/>
              <w:spacing w:line="240" w:lineRule="auto"/>
              <w:contextualSpacing/>
              <w:rPr>
                <w:color w:val="000000" w:themeColor="text1"/>
                <w:sz w:val="20"/>
                <w:lang w:val="kk-KZ"/>
              </w:rPr>
            </w:pPr>
            <w:r w:rsidRPr="00185CFE">
              <w:rPr>
                <w:color w:val="000000" w:themeColor="text1"/>
                <w:sz w:val="20"/>
                <w:lang w:val="kk-KZ"/>
              </w:rPr>
              <w:t>Тәуекелдер</w:t>
            </w:r>
          </w:p>
        </w:tc>
        <w:tc>
          <w:tcPr>
            <w:tcW w:w="850" w:type="dxa"/>
          </w:tcPr>
          <w:p w14:paraId="0E1F6B71"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0,81</w:t>
            </w:r>
          </w:p>
        </w:tc>
        <w:tc>
          <w:tcPr>
            <w:tcW w:w="851" w:type="dxa"/>
          </w:tcPr>
          <w:p w14:paraId="66697B9B"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0,87</w:t>
            </w:r>
          </w:p>
        </w:tc>
        <w:tc>
          <w:tcPr>
            <w:tcW w:w="850" w:type="dxa"/>
          </w:tcPr>
          <w:p w14:paraId="77B7D3EE"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0,76</w:t>
            </w:r>
          </w:p>
        </w:tc>
        <w:tc>
          <w:tcPr>
            <w:tcW w:w="851" w:type="dxa"/>
          </w:tcPr>
          <w:p w14:paraId="624A3D81"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0,73</w:t>
            </w:r>
          </w:p>
        </w:tc>
        <w:tc>
          <w:tcPr>
            <w:tcW w:w="708" w:type="dxa"/>
          </w:tcPr>
          <w:p w14:paraId="55267B5E"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0,49</w:t>
            </w:r>
          </w:p>
        </w:tc>
        <w:tc>
          <w:tcPr>
            <w:tcW w:w="709" w:type="dxa"/>
          </w:tcPr>
          <w:p w14:paraId="4057A881"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0,87</w:t>
            </w:r>
          </w:p>
        </w:tc>
        <w:tc>
          <w:tcPr>
            <w:tcW w:w="851" w:type="dxa"/>
          </w:tcPr>
          <w:p w14:paraId="7DE83127"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0,87</w:t>
            </w:r>
          </w:p>
        </w:tc>
        <w:tc>
          <w:tcPr>
            <w:tcW w:w="708" w:type="dxa"/>
          </w:tcPr>
          <w:p w14:paraId="4FB2B2A2"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1,00</w:t>
            </w:r>
          </w:p>
        </w:tc>
        <w:tc>
          <w:tcPr>
            <w:tcW w:w="709" w:type="dxa"/>
          </w:tcPr>
          <w:p w14:paraId="157BC84C" w14:textId="77777777" w:rsidR="00921D6D" w:rsidRPr="00185CFE" w:rsidRDefault="00921D6D" w:rsidP="00742192">
            <w:pPr>
              <w:spacing w:after="0" w:line="240" w:lineRule="auto"/>
              <w:contextualSpacing/>
              <w:rPr>
                <w:color w:val="000000" w:themeColor="text1"/>
                <w:sz w:val="20"/>
                <w:szCs w:val="20"/>
                <w:lang w:val="kk-KZ"/>
              </w:rPr>
            </w:pPr>
          </w:p>
        </w:tc>
        <w:tc>
          <w:tcPr>
            <w:tcW w:w="680" w:type="dxa"/>
          </w:tcPr>
          <w:p w14:paraId="48BFBE1C" w14:textId="77777777" w:rsidR="00921D6D" w:rsidRPr="00185CFE" w:rsidRDefault="00921D6D" w:rsidP="00742192">
            <w:pPr>
              <w:spacing w:after="0" w:line="240" w:lineRule="auto"/>
              <w:contextualSpacing/>
              <w:rPr>
                <w:color w:val="000000" w:themeColor="text1"/>
                <w:sz w:val="20"/>
                <w:szCs w:val="20"/>
                <w:lang w:val="kk-KZ"/>
              </w:rPr>
            </w:pPr>
          </w:p>
        </w:tc>
      </w:tr>
      <w:tr w:rsidR="00742192" w:rsidRPr="00185CFE" w14:paraId="45B72C3D" w14:textId="77777777" w:rsidTr="008C6314">
        <w:trPr>
          <w:cantSplit/>
          <w:trHeight w:val="20"/>
        </w:trPr>
        <w:tc>
          <w:tcPr>
            <w:tcW w:w="1555" w:type="dxa"/>
          </w:tcPr>
          <w:p w14:paraId="6A4B7291" w14:textId="77777777" w:rsidR="00921D6D" w:rsidRPr="00185CFE" w:rsidRDefault="00921D6D" w:rsidP="00742192">
            <w:pPr>
              <w:pStyle w:val="0"/>
              <w:spacing w:line="240" w:lineRule="auto"/>
              <w:contextualSpacing/>
              <w:rPr>
                <w:color w:val="000000" w:themeColor="text1"/>
                <w:sz w:val="20"/>
                <w:lang w:val="kk-KZ"/>
              </w:rPr>
            </w:pPr>
            <w:r w:rsidRPr="00185CFE">
              <w:rPr>
                <w:color w:val="000000" w:themeColor="text1"/>
                <w:sz w:val="20"/>
                <w:lang w:val="kk-KZ"/>
              </w:rPr>
              <w:t>Сатып алу</w:t>
            </w:r>
          </w:p>
        </w:tc>
        <w:tc>
          <w:tcPr>
            <w:tcW w:w="850" w:type="dxa"/>
          </w:tcPr>
          <w:p w14:paraId="6B771464"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-0,83</w:t>
            </w:r>
          </w:p>
        </w:tc>
        <w:tc>
          <w:tcPr>
            <w:tcW w:w="851" w:type="dxa"/>
          </w:tcPr>
          <w:p w14:paraId="525639DC"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-0,90</w:t>
            </w:r>
          </w:p>
        </w:tc>
        <w:tc>
          <w:tcPr>
            <w:tcW w:w="850" w:type="dxa"/>
          </w:tcPr>
          <w:p w14:paraId="50F69EBD"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-0,87</w:t>
            </w:r>
          </w:p>
        </w:tc>
        <w:tc>
          <w:tcPr>
            <w:tcW w:w="851" w:type="dxa"/>
          </w:tcPr>
          <w:p w14:paraId="20348F21"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-0,75</w:t>
            </w:r>
          </w:p>
        </w:tc>
        <w:tc>
          <w:tcPr>
            <w:tcW w:w="708" w:type="dxa"/>
          </w:tcPr>
          <w:p w14:paraId="1B63AFFE"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-0,67</w:t>
            </w:r>
          </w:p>
        </w:tc>
        <w:tc>
          <w:tcPr>
            <w:tcW w:w="709" w:type="dxa"/>
          </w:tcPr>
          <w:p w14:paraId="5A63764B"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-0,83</w:t>
            </w:r>
          </w:p>
        </w:tc>
        <w:tc>
          <w:tcPr>
            <w:tcW w:w="851" w:type="dxa"/>
          </w:tcPr>
          <w:p w14:paraId="34BDFEFA"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-0,72</w:t>
            </w:r>
          </w:p>
        </w:tc>
        <w:tc>
          <w:tcPr>
            <w:tcW w:w="708" w:type="dxa"/>
          </w:tcPr>
          <w:p w14:paraId="77EB8D97"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-0,68</w:t>
            </w:r>
          </w:p>
        </w:tc>
        <w:tc>
          <w:tcPr>
            <w:tcW w:w="709" w:type="dxa"/>
          </w:tcPr>
          <w:p w14:paraId="22A3D2B8"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1,00</w:t>
            </w:r>
          </w:p>
        </w:tc>
        <w:tc>
          <w:tcPr>
            <w:tcW w:w="680" w:type="dxa"/>
          </w:tcPr>
          <w:p w14:paraId="01D78FE0" w14:textId="77777777" w:rsidR="00921D6D" w:rsidRPr="00185CFE" w:rsidRDefault="00921D6D" w:rsidP="00742192">
            <w:pPr>
              <w:spacing w:after="0" w:line="240" w:lineRule="auto"/>
              <w:contextualSpacing/>
              <w:rPr>
                <w:color w:val="000000" w:themeColor="text1"/>
                <w:sz w:val="20"/>
                <w:szCs w:val="20"/>
                <w:lang w:val="kk-KZ"/>
              </w:rPr>
            </w:pPr>
          </w:p>
        </w:tc>
      </w:tr>
      <w:tr w:rsidR="00742192" w:rsidRPr="00185CFE" w14:paraId="13B628D8" w14:textId="77777777" w:rsidTr="008C6314">
        <w:trPr>
          <w:cantSplit/>
          <w:trHeight w:val="20"/>
        </w:trPr>
        <w:tc>
          <w:tcPr>
            <w:tcW w:w="1555" w:type="dxa"/>
          </w:tcPr>
          <w:p w14:paraId="1F28EBEB" w14:textId="77777777" w:rsidR="00921D6D" w:rsidRPr="00185CFE" w:rsidRDefault="00921D6D" w:rsidP="00742192">
            <w:pPr>
              <w:pStyle w:val="0"/>
              <w:spacing w:line="240" w:lineRule="auto"/>
              <w:contextualSpacing/>
              <w:rPr>
                <w:color w:val="000000" w:themeColor="text1"/>
                <w:sz w:val="20"/>
                <w:lang w:val="kk-KZ"/>
              </w:rPr>
            </w:pPr>
            <w:r w:rsidRPr="00185CFE">
              <w:rPr>
                <w:color w:val="000000" w:themeColor="text1"/>
                <w:sz w:val="20"/>
                <w:lang w:val="kk-KZ"/>
              </w:rPr>
              <w:t xml:space="preserve">Сапа бойынша ауытқу </w:t>
            </w:r>
          </w:p>
        </w:tc>
        <w:tc>
          <w:tcPr>
            <w:tcW w:w="850" w:type="dxa"/>
          </w:tcPr>
          <w:p w14:paraId="7FEF52FC"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-0,80</w:t>
            </w:r>
          </w:p>
        </w:tc>
        <w:tc>
          <w:tcPr>
            <w:tcW w:w="851" w:type="dxa"/>
          </w:tcPr>
          <w:p w14:paraId="1B4F8BBB"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-0,87</w:t>
            </w:r>
          </w:p>
        </w:tc>
        <w:tc>
          <w:tcPr>
            <w:tcW w:w="850" w:type="dxa"/>
          </w:tcPr>
          <w:p w14:paraId="55B033EA"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-0,83</w:t>
            </w:r>
          </w:p>
        </w:tc>
        <w:tc>
          <w:tcPr>
            <w:tcW w:w="851" w:type="dxa"/>
          </w:tcPr>
          <w:p w14:paraId="63C46D93"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-0,72</w:t>
            </w:r>
          </w:p>
        </w:tc>
        <w:tc>
          <w:tcPr>
            <w:tcW w:w="708" w:type="dxa"/>
          </w:tcPr>
          <w:p w14:paraId="01AC8AE1"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-0,65</w:t>
            </w:r>
          </w:p>
        </w:tc>
        <w:tc>
          <w:tcPr>
            <w:tcW w:w="709" w:type="dxa"/>
          </w:tcPr>
          <w:p w14:paraId="5358917C"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-0,83</w:t>
            </w:r>
          </w:p>
        </w:tc>
        <w:tc>
          <w:tcPr>
            <w:tcW w:w="851" w:type="dxa"/>
          </w:tcPr>
          <w:p w14:paraId="07D22149"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-0,66</w:t>
            </w:r>
          </w:p>
        </w:tc>
        <w:tc>
          <w:tcPr>
            <w:tcW w:w="708" w:type="dxa"/>
          </w:tcPr>
          <w:p w14:paraId="2353B2D5"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-0,68</w:t>
            </w:r>
          </w:p>
        </w:tc>
        <w:tc>
          <w:tcPr>
            <w:tcW w:w="709" w:type="dxa"/>
          </w:tcPr>
          <w:p w14:paraId="5D004987"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0,98</w:t>
            </w:r>
          </w:p>
        </w:tc>
        <w:tc>
          <w:tcPr>
            <w:tcW w:w="680" w:type="dxa"/>
          </w:tcPr>
          <w:p w14:paraId="6F11AA10" w14:textId="77777777" w:rsidR="00921D6D" w:rsidRPr="00185CFE" w:rsidRDefault="00921D6D" w:rsidP="00742192">
            <w:pPr>
              <w:pStyle w:val="01"/>
              <w:spacing w:line="240" w:lineRule="auto"/>
              <w:contextualSpacing/>
              <w:rPr>
                <w:color w:val="000000" w:themeColor="text1"/>
                <w:sz w:val="20"/>
                <w:lang w:val="kk-KZ"/>
              </w:rPr>
            </w:pPr>
            <w:r w:rsidRPr="00185CFE">
              <w:rPr>
                <w:color w:val="000000" w:themeColor="text1"/>
                <w:sz w:val="20"/>
                <w:lang w:val="kk-KZ"/>
              </w:rPr>
              <w:t>1,00</w:t>
            </w:r>
          </w:p>
        </w:tc>
      </w:tr>
      <w:tr w:rsidR="00921D6D" w:rsidRPr="00185CFE" w14:paraId="776D388D" w14:textId="77777777" w:rsidTr="008C6314">
        <w:trPr>
          <w:cantSplit/>
          <w:trHeight w:val="20"/>
        </w:trPr>
        <w:tc>
          <w:tcPr>
            <w:tcW w:w="9322" w:type="dxa"/>
            <w:gridSpan w:val="11"/>
          </w:tcPr>
          <w:p w14:paraId="4E4991DA" w14:textId="1AE5BDD5" w:rsidR="00921D6D" w:rsidRPr="00185CFE" w:rsidRDefault="00921D6D" w:rsidP="00742192">
            <w:pPr>
              <w:pStyle w:val="01"/>
              <w:spacing w:line="240" w:lineRule="auto"/>
              <w:contextualSpacing/>
              <w:jc w:val="left"/>
              <w:rPr>
                <w:color w:val="000000" w:themeColor="text1"/>
                <w:sz w:val="20"/>
                <w:lang w:val="kk-KZ"/>
              </w:rPr>
            </w:pPr>
            <w:r w:rsidRPr="00185CFE">
              <w:rPr>
                <w:color w:val="000000" w:themeColor="text1"/>
                <w:sz w:val="20"/>
                <w:lang w:val="kk-KZ"/>
              </w:rPr>
              <w:t xml:space="preserve">Ескертуі: </w:t>
            </w:r>
            <w:r w:rsidR="00D73089">
              <w:rPr>
                <w:color w:val="000000" w:themeColor="text1"/>
                <w:sz w:val="20"/>
                <w:lang w:val="kk-KZ"/>
              </w:rPr>
              <w:t xml:space="preserve">зерттеу нәтижесінде </w:t>
            </w:r>
            <w:r w:rsidRPr="00185CFE">
              <w:rPr>
                <w:color w:val="000000" w:themeColor="text1"/>
                <w:sz w:val="20"/>
                <w:lang w:val="kk-KZ"/>
              </w:rPr>
              <w:t>автормен құрастырылған</w:t>
            </w:r>
          </w:p>
        </w:tc>
      </w:tr>
    </w:tbl>
    <w:p w14:paraId="341F69B1" w14:textId="77777777" w:rsidR="00921D6D" w:rsidRPr="00185CFE" w:rsidRDefault="00921D6D" w:rsidP="00921D6D">
      <w:pPr>
        <w:spacing w:after="0" w:line="240" w:lineRule="auto"/>
        <w:ind w:firstLine="567"/>
        <w:contextualSpacing/>
        <w:jc w:val="both"/>
        <w:rPr>
          <w:rFonts w:ascii="Times New Roman" w:hAnsi="Times New Roman"/>
          <w:color w:val="000000" w:themeColor="text1"/>
          <w:sz w:val="28"/>
          <w:szCs w:val="28"/>
          <w:lang w:val="kk-KZ"/>
        </w:rPr>
      </w:pPr>
    </w:p>
    <w:p w14:paraId="34267781" w14:textId="67A8054D" w:rsidR="00921D6D" w:rsidRDefault="00AA58F4" w:rsidP="00921D6D">
      <w:pPr>
        <w:spacing w:after="0" w:line="240" w:lineRule="auto"/>
        <w:ind w:firstLine="567"/>
        <w:contextualSpacing/>
        <w:jc w:val="both"/>
        <w:rPr>
          <w:rFonts w:ascii="Times New Roman" w:hAnsi="Times New Roman"/>
          <w:color w:val="000000" w:themeColor="text1"/>
          <w:sz w:val="28"/>
          <w:szCs w:val="28"/>
          <w:lang w:val="kk-KZ"/>
        </w:rPr>
      </w:pPr>
      <w:r w:rsidRPr="00AA58F4">
        <w:rPr>
          <w:rFonts w:ascii="Times New Roman" w:hAnsi="Times New Roman"/>
          <w:color w:val="000000" w:themeColor="text1"/>
          <w:sz w:val="28"/>
          <w:szCs w:val="28"/>
          <w:lang w:val="kk-KZ"/>
        </w:rPr>
        <w:t>Жұптық корреляция коэффициенттерінің көпшілігі |r|&gt;0,8 мәнінен жоғары, бұл тәуелсіз айнымалылар арасында күшті мультиколлинеарлық бар екенін сандық түрде дәлелдейді.</w:t>
      </w:r>
      <w:r w:rsidR="008774A1">
        <w:rPr>
          <w:rFonts w:ascii="Times New Roman" w:hAnsi="Times New Roman"/>
          <w:color w:val="000000" w:themeColor="text1"/>
          <w:sz w:val="28"/>
          <w:szCs w:val="28"/>
          <w:lang w:val="kk-KZ"/>
        </w:rPr>
        <w:t xml:space="preserve"> </w:t>
      </w:r>
      <w:r w:rsidR="008774A1" w:rsidRPr="008774A1">
        <w:rPr>
          <w:rFonts w:ascii="Times New Roman" w:hAnsi="Times New Roman"/>
          <w:color w:val="000000" w:themeColor="text1"/>
          <w:sz w:val="28"/>
          <w:szCs w:val="28"/>
          <w:lang w:val="kk-KZ"/>
        </w:rPr>
        <w:t xml:space="preserve">Кесте 34-те тәуелсіз айнымалылар арасында |r|&gt;0,8 болатын өте жоғары корреляциялар көп (мысалы 0,96; 0,97; 0,95; 0,93). </w:t>
      </w:r>
      <w:r w:rsidR="00921D6D" w:rsidRPr="00185CFE">
        <w:rPr>
          <w:rFonts w:ascii="Times New Roman" w:hAnsi="Times New Roman"/>
          <w:color w:val="000000" w:themeColor="text1"/>
          <w:sz w:val="28"/>
          <w:szCs w:val="28"/>
          <w:lang w:val="kk-KZ"/>
        </w:rPr>
        <w:t xml:space="preserve">Эконометрикада мультиколлинеарлықты жоюдың түрлі тәсілдер бар. Жобаның табыстылығының әрбір пәндік топтар мен процестік топтар бойынша кемелдену деңгейінің барлық көрсеткіштерінің тәуелділігі, жоба бойынша кемелдену деңгейінің қорытынды мәніне тәуелділік дәлдігіне қарағанда төмен болады, сондықтан тәуелділіктің қарапайым моделі </w:t>
      </w:r>
      <w:r w:rsidR="00921D6D" w:rsidRPr="00185CFE">
        <w:rPr>
          <w:rFonts w:ascii="Times New Roman" w:eastAsiaTheme="minorEastAsia" w:hAnsi="Times New Roman"/>
          <w:color w:val="000000" w:themeColor="text1"/>
          <w:sz w:val="28"/>
          <w:szCs w:val="28"/>
          <w:lang w:val="kk-KZ" w:eastAsia="zh-CN"/>
        </w:rPr>
        <w:t xml:space="preserve">– </w:t>
      </w:r>
      <w:r w:rsidR="00921D6D" w:rsidRPr="00185CFE">
        <w:rPr>
          <w:rFonts w:ascii="Times New Roman" w:hAnsi="Times New Roman"/>
          <w:color w:val="000000" w:themeColor="text1"/>
          <w:sz w:val="28"/>
          <w:szCs w:val="28"/>
          <w:lang w:val="kk-KZ"/>
        </w:rPr>
        <w:t xml:space="preserve">жобаларды басқарудың кемелденуінің жалпыланған деңгейінен сызықтық регрессия алынды. </w:t>
      </w:r>
      <w:r w:rsidR="00A66780" w:rsidRPr="00185CFE">
        <w:rPr>
          <w:rFonts w:ascii="Times New Roman" w:hAnsi="Times New Roman"/>
          <w:color w:val="000000" w:themeColor="text1"/>
          <w:sz w:val="28"/>
          <w:szCs w:val="28"/>
          <w:lang w:val="kk-KZ"/>
        </w:rPr>
        <w:t>35</w:t>
      </w:r>
      <w:r w:rsidR="00921D6D" w:rsidRPr="00185CFE">
        <w:rPr>
          <w:rFonts w:ascii="Times New Roman" w:hAnsi="Times New Roman"/>
          <w:color w:val="000000" w:themeColor="text1"/>
          <w:sz w:val="28"/>
          <w:szCs w:val="28"/>
          <w:lang w:val="kk-KZ"/>
        </w:rPr>
        <w:t>-кестеде сызықтық регрессияның құрылу моделі көрсетілген.</w:t>
      </w:r>
    </w:p>
    <w:p w14:paraId="42C35F4A" w14:textId="77777777" w:rsidR="00921D6D" w:rsidRPr="00185CFE" w:rsidRDefault="00921D6D" w:rsidP="00921D6D">
      <w:pPr>
        <w:spacing w:after="0" w:line="240" w:lineRule="auto"/>
        <w:ind w:firstLine="567"/>
        <w:contextualSpacing/>
        <w:jc w:val="both"/>
        <w:rPr>
          <w:rFonts w:ascii="Times New Roman" w:hAnsi="Times New Roman"/>
          <w:color w:val="000000" w:themeColor="text1"/>
          <w:sz w:val="28"/>
          <w:szCs w:val="28"/>
          <w:lang w:val="kk-KZ"/>
        </w:rPr>
      </w:pPr>
    </w:p>
    <w:p w14:paraId="5C2B620A" w14:textId="32D991A1" w:rsidR="00921D6D" w:rsidRPr="00185CFE" w:rsidRDefault="00921D6D" w:rsidP="00921D6D">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Кесте </w:t>
      </w:r>
      <w:r w:rsidR="00A66780" w:rsidRPr="00185CFE">
        <w:rPr>
          <w:rFonts w:ascii="Times New Roman" w:hAnsi="Times New Roman"/>
          <w:color w:val="000000" w:themeColor="text1"/>
          <w:sz w:val="28"/>
          <w:szCs w:val="28"/>
          <w:lang w:val="kk-KZ"/>
        </w:rPr>
        <w:t>35</w:t>
      </w:r>
      <w:r w:rsidRPr="00185CFE">
        <w:rPr>
          <w:rFonts w:ascii="Times New Roman" w:hAnsi="Times New Roman"/>
          <w:color w:val="000000" w:themeColor="text1"/>
          <w:sz w:val="28"/>
          <w:szCs w:val="28"/>
          <w:lang w:val="kk-KZ"/>
        </w:rPr>
        <w:t xml:space="preserve"> - Эконометриялық модельдеу нәтижелері</w:t>
      </w:r>
    </w:p>
    <w:tbl>
      <w:tblPr>
        <w:tblW w:w="9463" w:type="dxa"/>
        <w:tblInd w:w="108" w:type="dxa"/>
        <w:tblLook w:val="0000" w:firstRow="0" w:lastRow="0" w:firstColumn="0" w:lastColumn="0" w:noHBand="0" w:noVBand="0"/>
      </w:tblPr>
      <w:tblGrid>
        <w:gridCol w:w="441"/>
        <w:gridCol w:w="5106"/>
        <w:gridCol w:w="787"/>
        <w:gridCol w:w="1438"/>
        <w:gridCol w:w="1691"/>
      </w:tblGrid>
      <w:tr w:rsidR="00921D6D" w:rsidRPr="00185CFE" w14:paraId="3BB2AB5B" w14:textId="77777777" w:rsidTr="008004C4">
        <w:trPr>
          <w:cantSplit/>
          <w:trHeight w:val="255"/>
          <w:tblHeader/>
        </w:trPr>
        <w:tc>
          <w:tcPr>
            <w:tcW w:w="466" w:type="dxa"/>
            <w:tcBorders>
              <w:top w:val="single" w:sz="4" w:space="0" w:color="auto"/>
              <w:left w:val="single" w:sz="4" w:space="0" w:color="auto"/>
              <w:bottom w:val="single" w:sz="4" w:space="0" w:color="auto"/>
              <w:right w:val="single" w:sz="4" w:space="0" w:color="auto"/>
            </w:tcBorders>
          </w:tcPr>
          <w:p w14:paraId="137F5FEF" w14:textId="77777777" w:rsidR="00921D6D" w:rsidRPr="00185CFE" w:rsidRDefault="00921D6D" w:rsidP="00265223">
            <w:pPr>
              <w:spacing w:after="0" w:line="360" w:lineRule="auto"/>
              <w:jc w:val="center"/>
              <w:rPr>
                <w:rFonts w:ascii="Times New Roman" w:hAnsi="Times New Roman"/>
                <w:b/>
                <w:color w:val="000000" w:themeColor="text1"/>
                <w:sz w:val="20"/>
                <w:szCs w:val="20"/>
                <w:lang w:val="kk-KZ"/>
              </w:rPr>
            </w:pPr>
            <w:bookmarkStart w:id="16" w:name="_Hlk213751683"/>
          </w:p>
          <w:p w14:paraId="1890165D" w14:textId="77777777" w:rsidR="00921D6D" w:rsidRPr="00185CFE" w:rsidRDefault="00921D6D" w:rsidP="00265223">
            <w:pPr>
              <w:spacing w:after="0" w:line="360" w:lineRule="auto"/>
              <w:jc w:val="center"/>
              <w:rPr>
                <w:rFonts w:ascii="Times New Roman" w:hAnsi="Times New Roman"/>
                <w:b/>
                <w:color w:val="000000" w:themeColor="text1"/>
                <w:sz w:val="20"/>
                <w:szCs w:val="20"/>
                <w:lang w:val="kk-KZ"/>
              </w:rPr>
            </w:pPr>
            <w:r w:rsidRPr="00185CFE">
              <w:rPr>
                <w:rFonts w:ascii="Times New Roman" w:hAnsi="Times New Roman"/>
                <w:b/>
                <w:color w:val="000000" w:themeColor="text1"/>
                <w:sz w:val="20"/>
                <w:szCs w:val="20"/>
                <w:lang w:val="kk-KZ"/>
              </w:rPr>
              <w:t>№</w:t>
            </w:r>
          </w:p>
        </w:tc>
        <w:tc>
          <w:tcPr>
            <w:tcW w:w="5081" w:type="dxa"/>
            <w:tcBorders>
              <w:top w:val="single" w:sz="4" w:space="0" w:color="auto"/>
              <w:left w:val="single" w:sz="4" w:space="0" w:color="auto"/>
              <w:bottom w:val="single" w:sz="4" w:space="0" w:color="auto"/>
              <w:right w:val="single" w:sz="4" w:space="0" w:color="auto"/>
            </w:tcBorders>
            <w:noWrap/>
          </w:tcPr>
          <w:p w14:paraId="6AB6ACA6" w14:textId="77777777" w:rsidR="00921D6D" w:rsidRPr="00185CFE" w:rsidRDefault="00921D6D" w:rsidP="00265223">
            <w:pPr>
              <w:spacing w:after="0" w:line="360" w:lineRule="auto"/>
              <w:jc w:val="center"/>
              <w:rPr>
                <w:rFonts w:ascii="Times New Roman" w:hAnsi="Times New Roman"/>
                <w:b/>
                <w:color w:val="000000" w:themeColor="text1"/>
                <w:sz w:val="20"/>
                <w:szCs w:val="20"/>
                <w:lang w:val="kk-KZ"/>
              </w:rPr>
            </w:pPr>
            <w:r w:rsidRPr="00185CFE">
              <w:rPr>
                <w:rFonts w:ascii="Times New Roman" w:hAnsi="Times New Roman"/>
                <w:b/>
                <w:color w:val="000000" w:themeColor="text1"/>
                <w:sz w:val="20"/>
                <w:szCs w:val="20"/>
                <w:lang w:val="kk-KZ"/>
              </w:rPr>
              <w:t>Модель</w:t>
            </w:r>
          </w:p>
        </w:tc>
        <w:tc>
          <w:tcPr>
            <w:tcW w:w="787" w:type="dxa"/>
            <w:tcBorders>
              <w:top w:val="single" w:sz="4" w:space="0" w:color="auto"/>
              <w:left w:val="single" w:sz="4" w:space="0" w:color="auto"/>
              <w:bottom w:val="single" w:sz="4" w:space="0" w:color="auto"/>
              <w:right w:val="single" w:sz="4" w:space="0" w:color="auto"/>
            </w:tcBorders>
            <w:noWrap/>
          </w:tcPr>
          <w:p w14:paraId="7D0A455A" w14:textId="77777777" w:rsidR="00921D6D" w:rsidRPr="00185CFE" w:rsidRDefault="00921D6D" w:rsidP="00265223">
            <w:pPr>
              <w:spacing w:after="0" w:line="360" w:lineRule="auto"/>
              <w:jc w:val="center"/>
              <w:rPr>
                <w:rFonts w:ascii="Times New Roman" w:hAnsi="Times New Roman"/>
                <w:b/>
                <w:color w:val="000000" w:themeColor="text1"/>
                <w:sz w:val="20"/>
                <w:szCs w:val="20"/>
                <w:vertAlign w:val="superscript"/>
                <w:lang w:val="kk-KZ"/>
              </w:rPr>
            </w:pPr>
            <w:r w:rsidRPr="00185CFE">
              <w:rPr>
                <w:rFonts w:ascii="Times New Roman" w:hAnsi="Times New Roman"/>
                <w:b/>
                <w:color w:val="000000" w:themeColor="text1"/>
                <w:sz w:val="20"/>
                <w:szCs w:val="20"/>
                <w:lang w:val="kk-KZ"/>
              </w:rPr>
              <w:t>R</w:t>
            </w:r>
            <w:r w:rsidRPr="00185CFE">
              <w:rPr>
                <w:rFonts w:ascii="Times New Roman" w:hAnsi="Times New Roman"/>
                <w:b/>
                <w:color w:val="000000" w:themeColor="text1"/>
                <w:sz w:val="20"/>
                <w:szCs w:val="20"/>
                <w:vertAlign w:val="superscript"/>
                <w:lang w:val="kk-KZ"/>
              </w:rPr>
              <w:t>2</w:t>
            </w:r>
          </w:p>
        </w:tc>
        <w:tc>
          <w:tcPr>
            <w:tcW w:w="1438" w:type="dxa"/>
            <w:tcBorders>
              <w:top w:val="single" w:sz="4" w:space="0" w:color="auto"/>
              <w:left w:val="single" w:sz="4" w:space="0" w:color="auto"/>
              <w:bottom w:val="single" w:sz="4" w:space="0" w:color="auto"/>
              <w:right w:val="single" w:sz="4" w:space="0" w:color="auto"/>
            </w:tcBorders>
            <w:noWrap/>
          </w:tcPr>
          <w:p w14:paraId="0E1380DD" w14:textId="2CE1F04A" w:rsidR="00921D6D" w:rsidRPr="00185CFE" w:rsidRDefault="00921D6D" w:rsidP="00265223">
            <w:pPr>
              <w:spacing w:after="0" w:line="360" w:lineRule="auto"/>
              <w:jc w:val="center"/>
              <w:rPr>
                <w:rFonts w:ascii="Times New Roman" w:hAnsi="Times New Roman"/>
                <w:b/>
                <w:color w:val="000000" w:themeColor="text1"/>
                <w:sz w:val="20"/>
                <w:szCs w:val="20"/>
                <w:lang w:val="kk-KZ"/>
              </w:rPr>
            </w:pPr>
            <w:r w:rsidRPr="00185CFE">
              <w:rPr>
                <w:rFonts w:ascii="Times New Roman" w:hAnsi="Times New Roman"/>
                <w:b/>
                <w:color w:val="000000" w:themeColor="text1"/>
                <w:sz w:val="20"/>
                <w:szCs w:val="20"/>
                <w:lang w:val="kk-KZ"/>
              </w:rPr>
              <w:t>F -статистика</w:t>
            </w:r>
          </w:p>
        </w:tc>
        <w:tc>
          <w:tcPr>
            <w:tcW w:w="1691" w:type="dxa"/>
            <w:tcBorders>
              <w:top w:val="single" w:sz="4" w:space="0" w:color="auto"/>
              <w:left w:val="single" w:sz="4" w:space="0" w:color="auto"/>
              <w:bottom w:val="single" w:sz="4" w:space="0" w:color="auto"/>
              <w:right w:val="single" w:sz="4" w:space="0" w:color="auto"/>
            </w:tcBorders>
            <w:noWrap/>
          </w:tcPr>
          <w:p w14:paraId="1D4358CE" w14:textId="72CC1E52" w:rsidR="00921D6D" w:rsidRPr="00185CFE" w:rsidRDefault="00921D6D" w:rsidP="00265223">
            <w:pPr>
              <w:spacing w:after="0" w:line="360" w:lineRule="auto"/>
              <w:jc w:val="center"/>
              <w:rPr>
                <w:rFonts w:ascii="Times New Roman" w:hAnsi="Times New Roman"/>
                <w:b/>
                <w:color w:val="000000" w:themeColor="text1"/>
                <w:sz w:val="20"/>
                <w:szCs w:val="20"/>
                <w:lang w:val="kk-KZ"/>
              </w:rPr>
            </w:pPr>
            <w:r w:rsidRPr="00185CFE">
              <w:rPr>
                <w:rFonts w:ascii="Times New Roman" w:hAnsi="Times New Roman"/>
                <w:b/>
                <w:color w:val="000000" w:themeColor="text1"/>
                <w:sz w:val="20"/>
                <w:szCs w:val="20"/>
                <w:lang w:val="kk-KZ"/>
              </w:rPr>
              <w:t>Маңызы</w:t>
            </w:r>
          </w:p>
        </w:tc>
      </w:tr>
      <w:tr w:rsidR="00921D6D" w:rsidRPr="00FA43A4" w14:paraId="32F28E2D" w14:textId="77777777" w:rsidTr="008004C4">
        <w:trPr>
          <w:cantSplit/>
          <w:trHeight w:val="255"/>
        </w:trPr>
        <w:tc>
          <w:tcPr>
            <w:tcW w:w="466" w:type="dxa"/>
            <w:tcBorders>
              <w:top w:val="single" w:sz="4" w:space="0" w:color="auto"/>
              <w:left w:val="single" w:sz="4" w:space="0" w:color="auto"/>
              <w:bottom w:val="single" w:sz="4" w:space="0" w:color="auto"/>
              <w:right w:val="single" w:sz="4" w:space="0" w:color="auto"/>
            </w:tcBorders>
          </w:tcPr>
          <w:p w14:paraId="506497B3" w14:textId="77777777" w:rsidR="00921D6D" w:rsidRPr="00185CFE" w:rsidRDefault="00921D6D" w:rsidP="00265223">
            <w:pPr>
              <w:spacing w:after="0" w:line="360" w:lineRule="auto"/>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w:t>
            </w:r>
          </w:p>
        </w:tc>
        <w:tc>
          <w:tcPr>
            <w:tcW w:w="5081" w:type="dxa"/>
            <w:tcBorders>
              <w:top w:val="single" w:sz="4" w:space="0" w:color="auto"/>
              <w:left w:val="single" w:sz="4" w:space="0" w:color="auto"/>
              <w:bottom w:val="single" w:sz="4" w:space="0" w:color="auto"/>
              <w:right w:val="single" w:sz="4" w:space="0" w:color="auto"/>
            </w:tcBorders>
            <w:noWrap/>
          </w:tcPr>
          <w:p w14:paraId="3E1C9F78" w14:textId="77777777" w:rsidR="00921D6D" w:rsidRPr="00185CFE" w:rsidRDefault="00073809" w:rsidP="00265223">
            <w:pPr>
              <w:spacing w:after="0" w:line="360" w:lineRule="auto"/>
              <w:jc w:val="center"/>
              <w:rPr>
                <w:rFonts w:ascii="Times New Roman" w:hAnsi="Times New Roman"/>
                <w:color w:val="000000" w:themeColor="text1"/>
                <w:sz w:val="20"/>
                <w:szCs w:val="20"/>
                <w:lang w:val="kk-KZ"/>
              </w:rPr>
            </w:pPr>
            <w:r w:rsidRPr="00185CFE">
              <w:rPr>
                <w:rFonts w:ascii="Times New Roman" w:hAnsi="Times New Roman"/>
                <w:noProof/>
                <w:color w:val="000000" w:themeColor="text1"/>
                <w:position w:val="-82"/>
                <w:sz w:val="20"/>
                <w:szCs w:val="20"/>
                <w:lang w:val="kk-KZ"/>
                <w14:ligatures w14:val="standardContextual"/>
              </w:rPr>
              <w:object w:dxaOrig="4660" w:dyaOrig="1760" w14:anchorId="3369CA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3.25pt;height:87.75pt;mso-width-percent:0;mso-height-percent:0;mso-width-percent:0;mso-height-percent:0" o:ole="">
                  <v:imagedata r:id="rId42" o:title=""/>
                </v:shape>
                <o:OLEObject Type="Embed" ProgID="Equation.3" ShapeID="_x0000_i1025" DrawAspect="Content" ObjectID="_1831297182" r:id="rId43"/>
              </w:object>
            </w:r>
          </w:p>
        </w:tc>
        <w:tc>
          <w:tcPr>
            <w:tcW w:w="787" w:type="dxa"/>
            <w:tcBorders>
              <w:top w:val="single" w:sz="4" w:space="0" w:color="auto"/>
              <w:left w:val="single" w:sz="4" w:space="0" w:color="auto"/>
              <w:bottom w:val="single" w:sz="4" w:space="0" w:color="auto"/>
              <w:right w:val="single" w:sz="4" w:space="0" w:color="auto"/>
            </w:tcBorders>
            <w:noWrap/>
          </w:tcPr>
          <w:p w14:paraId="6B1E9895" w14:textId="77777777" w:rsidR="00921D6D" w:rsidRPr="00185CFE" w:rsidRDefault="00921D6D" w:rsidP="00265223">
            <w:pPr>
              <w:spacing w:after="0" w:line="360" w:lineRule="auto"/>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0,982</w:t>
            </w:r>
          </w:p>
        </w:tc>
        <w:tc>
          <w:tcPr>
            <w:tcW w:w="1438" w:type="dxa"/>
            <w:tcBorders>
              <w:top w:val="single" w:sz="4" w:space="0" w:color="auto"/>
              <w:left w:val="single" w:sz="4" w:space="0" w:color="auto"/>
              <w:bottom w:val="single" w:sz="4" w:space="0" w:color="auto"/>
              <w:right w:val="single" w:sz="4" w:space="0" w:color="auto"/>
            </w:tcBorders>
            <w:noWrap/>
          </w:tcPr>
          <w:p w14:paraId="0FD06BBE" w14:textId="77777777" w:rsidR="00921D6D" w:rsidRPr="00185CFE" w:rsidRDefault="00921D6D" w:rsidP="00265223">
            <w:pPr>
              <w:spacing w:after="0" w:line="360" w:lineRule="auto"/>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6,826</w:t>
            </w:r>
          </w:p>
        </w:tc>
        <w:tc>
          <w:tcPr>
            <w:tcW w:w="1691" w:type="dxa"/>
            <w:tcBorders>
              <w:top w:val="single" w:sz="4" w:space="0" w:color="auto"/>
              <w:left w:val="single" w:sz="4" w:space="0" w:color="auto"/>
              <w:bottom w:val="single" w:sz="4" w:space="0" w:color="auto"/>
              <w:right w:val="single" w:sz="4" w:space="0" w:color="auto"/>
            </w:tcBorders>
            <w:noWrap/>
          </w:tcPr>
          <w:p w14:paraId="49C202CF" w14:textId="77777777" w:rsidR="00921D6D" w:rsidRPr="00185CFE" w:rsidRDefault="00921D6D" w:rsidP="00265223">
            <w:pPr>
              <w:tabs>
                <w:tab w:val="left" w:pos="2729"/>
              </w:tabs>
              <w:spacing w:after="0" w:line="240" w:lineRule="auto"/>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маңыздылығы 5% деңгейде 0,288 жағымсыз болып табылады</w:t>
            </w:r>
          </w:p>
        </w:tc>
      </w:tr>
      <w:tr w:rsidR="00921D6D" w:rsidRPr="00FA43A4" w14:paraId="002FDF61" w14:textId="77777777" w:rsidTr="008004C4">
        <w:trPr>
          <w:cantSplit/>
          <w:trHeight w:val="255"/>
        </w:trPr>
        <w:tc>
          <w:tcPr>
            <w:tcW w:w="466" w:type="dxa"/>
            <w:tcBorders>
              <w:top w:val="single" w:sz="4" w:space="0" w:color="auto"/>
              <w:left w:val="single" w:sz="4" w:space="0" w:color="auto"/>
              <w:bottom w:val="single" w:sz="4" w:space="0" w:color="auto"/>
              <w:right w:val="single" w:sz="4" w:space="0" w:color="auto"/>
            </w:tcBorders>
          </w:tcPr>
          <w:p w14:paraId="1E45190F" w14:textId="77777777" w:rsidR="00921D6D" w:rsidRPr="00185CFE" w:rsidRDefault="00921D6D" w:rsidP="00265223">
            <w:pPr>
              <w:spacing w:after="0" w:line="360" w:lineRule="auto"/>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lastRenderedPageBreak/>
              <w:t>2</w:t>
            </w:r>
          </w:p>
        </w:tc>
        <w:tc>
          <w:tcPr>
            <w:tcW w:w="5081" w:type="dxa"/>
            <w:tcBorders>
              <w:top w:val="single" w:sz="4" w:space="0" w:color="auto"/>
              <w:left w:val="single" w:sz="4" w:space="0" w:color="auto"/>
              <w:bottom w:val="single" w:sz="4" w:space="0" w:color="auto"/>
              <w:right w:val="single" w:sz="4" w:space="0" w:color="auto"/>
            </w:tcBorders>
            <w:noWrap/>
          </w:tcPr>
          <w:p w14:paraId="5BDF1D94" w14:textId="77777777" w:rsidR="00921D6D" w:rsidRPr="00185CFE" w:rsidRDefault="00073809" w:rsidP="00265223">
            <w:pPr>
              <w:spacing w:after="0" w:line="360" w:lineRule="auto"/>
              <w:jc w:val="center"/>
              <w:rPr>
                <w:rFonts w:ascii="Times New Roman" w:hAnsi="Times New Roman"/>
                <w:color w:val="000000" w:themeColor="text1"/>
                <w:sz w:val="20"/>
                <w:szCs w:val="20"/>
                <w:lang w:val="kk-KZ"/>
              </w:rPr>
            </w:pPr>
            <w:r w:rsidRPr="00185CFE">
              <w:rPr>
                <w:rFonts w:ascii="Times New Roman" w:hAnsi="Times New Roman"/>
                <w:noProof/>
                <w:color w:val="000000" w:themeColor="text1"/>
                <w:position w:val="-82"/>
                <w:sz w:val="20"/>
                <w:szCs w:val="20"/>
                <w:lang w:val="kk-KZ"/>
                <w14:ligatures w14:val="standardContextual"/>
              </w:rPr>
              <w:object w:dxaOrig="4580" w:dyaOrig="1760" w14:anchorId="612959CD">
                <v:shape id="_x0000_i1026" type="#_x0000_t75" alt="" style="width:226.5pt;height:87.75pt;mso-width-percent:0;mso-height-percent:0;mso-width-percent:0;mso-height-percent:0" o:ole="">
                  <v:imagedata r:id="rId44" o:title=""/>
                </v:shape>
                <o:OLEObject Type="Embed" ProgID="Equation.3" ShapeID="_x0000_i1026" DrawAspect="Content" ObjectID="_1831297183" r:id="rId45"/>
              </w:object>
            </w:r>
          </w:p>
        </w:tc>
        <w:tc>
          <w:tcPr>
            <w:tcW w:w="787" w:type="dxa"/>
            <w:tcBorders>
              <w:top w:val="single" w:sz="4" w:space="0" w:color="auto"/>
              <w:left w:val="single" w:sz="4" w:space="0" w:color="auto"/>
              <w:bottom w:val="single" w:sz="4" w:space="0" w:color="auto"/>
              <w:right w:val="single" w:sz="4" w:space="0" w:color="auto"/>
            </w:tcBorders>
            <w:noWrap/>
          </w:tcPr>
          <w:p w14:paraId="197E9B66" w14:textId="77777777" w:rsidR="00921D6D" w:rsidRPr="00185CFE" w:rsidRDefault="00921D6D" w:rsidP="00265223">
            <w:pPr>
              <w:spacing w:after="0" w:line="360" w:lineRule="auto"/>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0,954</w:t>
            </w:r>
          </w:p>
        </w:tc>
        <w:tc>
          <w:tcPr>
            <w:tcW w:w="1438" w:type="dxa"/>
            <w:tcBorders>
              <w:top w:val="single" w:sz="4" w:space="0" w:color="auto"/>
              <w:left w:val="single" w:sz="4" w:space="0" w:color="auto"/>
              <w:bottom w:val="single" w:sz="4" w:space="0" w:color="auto"/>
              <w:right w:val="single" w:sz="4" w:space="0" w:color="auto"/>
            </w:tcBorders>
            <w:noWrap/>
          </w:tcPr>
          <w:p w14:paraId="291C495C" w14:textId="77777777" w:rsidR="00921D6D" w:rsidRPr="00185CFE" w:rsidRDefault="00921D6D" w:rsidP="00265223">
            <w:pPr>
              <w:spacing w:after="0" w:line="360" w:lineRule="auto"/>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2,588</w:t>
            </w:r>
          </w:p>
        </w:tc>
        <w:tc>
          <w:tcPr>
            <w:tcW w:w="1691" w:type="dxa"/>
            <w:tcBorders>
              <w:top w:val="single" w:sz="4" w:space="0" w:color="auto"/>
              <w:left w:val="single" w:sz="4" w:space="0" w:color="auto"/>
              <w:bottom w:val="single" w:sz="4" w:space="0" w:color="auto"/>
              <w:right w:val="single" w:sz="4" w:space="0" w:color="auto"/>
            </w:tcBorders>
            <w:noWrap/>
          </w:tcPr>
          <w:p w14:paraId="3D3715D4" w14:textId="77777777" w:rsidR="00921D6D" w:rsidRPr="00185CFE" w:rsidRDefault="00921D6D" w:rsidP="00265223">
            <w:pPr>
              <w:tabs>
                <w:tab w:val="left" w:pos="2729"/>
              </w:tabs>
              <w:spacing w:after="0" w:line="240" w:lineRule="auto"/>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маңыздылығы 5% деңгейде 0,448</w:t>
            </w:r>
          </w:p>
          <w:p w14:paraId="054D43D4" w14:textId="1BB42F05" w:rsidR="00921D6D" w:rsidRPr="00185CFE" w:rsidRDefault="00921D6D" w:rsidP="00265223">
            <w:pPr>
              <w:tabs>
                <w:tab w:val="left" w:pos="2729"/>
              </w:tabs>
              <w:spacing w:after="0" w:line="240" w:lineRule="auto"/>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жағымсыз (неадыкватно) болып табылады</w:t>
            </w:r>
          </w:p>
        </w:tc>
      </w:tr>
      <w:tr w:rsidR="00921D6D" w:rsidRPr="00185CFE" w14:paraId="23F5F33B" w14:textId="77777777" w:rsidTr="008004C4">
        <w:trPr>
          <w:cantSplit/>
          <w:trHeight w:val="255"/>
        </w:trPr>
        <w:tc>
          <w:tcPr>
            <w:tcW w:w="466" w:type="dxa"/>
            <w:tcBorders>
              <w:top w:val="single" w:sz="4" w:space="0" w:color="auto"/>
              <w:left w:val="single" w:sz="4" w:space="0" w:color="auto"/>
              <w:bottom w:val="single" w:sz="4" w:space="0" w:color="auto"/>
              <w:right w:val="single" w:sz="4" w:space="0" w:color="auto"/>
            </w:tcBorders>
          </w:tcPr>
          <w:p w14:paraId="47994B07" w14:textId="77777777" w:rsidR="00921D6D" w:rsidRPr="00185CFE" w:rsidRDefault="00921D6D" w:rsidP="00265223">
            <w:pPr>
              <w:spacing w:after="0" w:line="360" w:lineRule="auto"/>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3</w:t>
            </w:r>
          </w:p>
        </w:tc>
        <w:tc>
          <w:tcPr>
            <w:tcW w:w="5081" w:type="dxa"/>
            <w:tcBorders>
              <w:top w:val="single" w:sz="4" w:space="0" w:color="auto"/>
              <w:left w:val="single" w:sz="4" w:space="0" w:color="auto"/>
              <w:bottom w:val="single" w:sz="4" w:space="0" w:color="auto"/>
              <w:right w:val="single" w:sz="4" w:space="0" w:color="auto"/>
            </w:tcBorders>
            <w:noWrap/>
          </w:tcPr>
          <w:p w14:paraId="5EE02DA0" w14:textId="77777777" w:rsidR="00921D6D" w:rsidRPr="00185CFE" w:rsidRDefault="00073809" w:rsidP="00265223">
            <w:pPr>
              <w:spacing w:after="0" w:line="360" w:lineRule="auto"/>
              <w:jc w:val="center"/>
              <w:rPr>
                <w:rFonts w:ascii="Times New Roman" w:hAnsi="Times New Roman"/>
                <w:color w:val="000000" w:themeColor="text1"/>
                <w:sz w:val="20"/>
                <w:szCs w:val="20"/>
                <w:lang w:val="kk-KZ"/>
              </w:rPr>
            </w:pPr>
            <w:r w:rsidRPr="00185CFE">
              <w:rPr>
                <w:rFonts w:ascii="Times New Roman" w:hAnsi="Times New Roman"/>
                <w:noProof/>
                <w:color w:val="000000" w:themeColor="text1"/>
                <w:position w:val="-46"/>
                <w:sz w:val="20"/>
                <w:szCs w:val="20"/>
                <w:lang w:val="kk-KZ"/>
                <w14:ligatures w14:val="standardContextual"/>
              </w:rPr>
              <w:object w:dxaOrig="4380" w:dyaOrig="1040" w14:anchorId="4504198D">
                <v:shape id="_x0000_i1027" type="#_x0000_t75" alt="" style="width:219pt;height:50.25pt;mso-width-percent:0;mso-height-percent:0;mso-width-percent:0;mso-height-percent:0" o:ole="">
                  <v:imagedata r:id="rId46" o:title=""/>
                </v:shape>
                <o:OLEObject Type="Embed" ProgID="Equation.3" ShapeID="_x0000_i1027" DrawAspect="Content" ObjectID="_1831297184" r:id="rId47"/>
              </w:object>
            </w:r>
          </w:p>
        </w:tc>
        <w:tc>
          <w:tcPr>
            <w:tcW w:w="787" w:type="dxa"/>
            <w:tcBorders>
              <w:top w:val="single" w:sz="4" w:space="0" w:color="auto"/>
              <w:left w:val="single" w:sz="4" w:space="0" w:color="auto"/>
              <w:bottom w:val="single" w:sz="4" w:space="0" w:color="auto"/>
              <w:right w:val="single" w:sz="4" w:space="0" w:color="auto"/>
            </w:tcBorders>
            <w:noWrap/>
          </w:tcPr>
          <w:p w14:paraId="5943326F" w14:textId="77777777" w:rsidR="00921D6D" w:rsidRPr="00185CFE" w:rsidRDefault="00921D6D" w:rsidP="00265223">
            <w:pPr>
              <w:spacing w:after="0" w:line="360" w:lineRule="auto"/>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0,848</w:t>
            </w:r>
          </w:p>
        </w:tc>
        <w:tc>
          <w:tcPr>
            <w:tcW w:w="1438" w:type="dxa"/>
            <w:tcBorders>
              <w:top w:val="single" w:sz="4" w:space="0" w:color="auto"/>
              <w:left w:val="single" w:sz="4" w:space="0" w:color="auto"/>
              <w:bottom w:val="single" w:sz="4" w:space="0" w:color="auto"/>
              <w:right w:val="single" w:sz="4" w:space="0" w:color="auto"/>
            </w:tcBorders>
            <w:noWrap/>
          </w:tcPr>
          <w:p w14:paraId="01F2A7F7" w14:textId="77777777" w:rsidR="00921D6D" w:rsidRPr="00185CFE" w:rsidRDefault="00921D6D" w:rsidP="00265223">
            <w:pPr>
              <w:spacing w:after="0" w:line="360" w:lineRule="auto"/>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4,452</w:t>
            </w:r>
          </w:p>
        </w:tc>
        <w:tc>
          <w:tcPr>
            <w:tcW w:w="1691" w:type="dxa"/>
            <w:tcBorders>
              <w:top w:val="single" w:sz="4" w:space="0" w:color="auto"/>
              <w:left w:val="single" w:sz="4" w:space="0" w:color="auto"/>
              <w:bottom w:val="single" w:sz="4" w:space="0" w:color="auto"/>
              <w:right w:val="single" w:sz="4" w:space="0" w:color="auto"/>
            </w:tcBorders>
            <w:noWrap/>
          </w:tcPr>
          <w:p w14:paraId="552267D3" w14:textId="77777777" w:rsidR="00921D6D" w:rsidRPr="00185CFE" w:rsidRDefault="00921D6D" w:rsidP="00265223">
            <w:pPr>
              <w:tabs>
                <w:tab w:val="left" w:pos="2729"/>
              </w:tabs>
              <w:spacing w:after="0" w:line="240" w:lineRule="auto"/>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маңыздылығы 10% деңгейінде 0,086 барабар (адекватной) болып табылады</w:t>
            </w:r>
          </w:p>
        </w:tc>
      </w:tr>
      <w:tr w:rsidR="00921D6D" w:rsidRPr="00185CFE" w14:paraId="480E0203" w14:textId="77777777" w:rsidTr="008004C4">
        <w:trPr>
          <w:cantSplit/>
          <w:trHeight w:val="255"/>
        </w:trPr>
        <w:tc>
          <w:tcPr>
            <w:tcW w:w="466" w:type="dxa"/>
            <w:tcBorders>
              <w:top w:val="single" w:sz="4" w:space="0" w:color="auto"/>
              <w:left w:val="single" w:sz="4" w:space="0" w:color="auto"/>
              <w:bottom w:val="single" w:sz="4" w:space="0" w:color="auto"/>
              <w:right w:val="single" w:sz="4" w:space="0" w:color="auto"/>
            </w:tcBorders>
          </w:tcPr>
          <w:p w14:paraId="2D80E64B" w14:textId="77777777" w:rsidR="00921D6D" w:rsidRPr="00185CFE" w:rsidRDefault="00921D6D" w:rsidP="00265223">
            <w:pPr>
              <w:spacing w:after="0" w:line="360" w:lineRule="auto"/>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4</w:t>
            </w:r>
          </w:p>
        </w:tc>
        <w:tc>
          <w:tcPr>
            <w:tcW w:w="5081" w:type="dxa"/>
            <w:tcBorders>
              <w:top w:val="single" w:sz="4" w:space="0" w:color="auto"/>
              <w:left w:val="single" w:sz="4" w:space="0" w:color="auto"/>
              <w:bottom w:val="single" w:sz="4" w:space="0" w:color="auto"/>
              <w:right w:val="single" w:sz="4" w:space="0" w:color="auto"/>
            </w:tcBorders>
            <w:noWrap/>
          </w:tcPr>
          <w:p w14:paraId="450F8624" w14:textId="77777777" w:rsidR="00921D6D" w:rsidRPr="00185CFE" w:rsidRDefault="00073809" w:rsidP="00265223">
            <w:pPr>
              <w:spacing w:after="0" w:line="360" w:lineRule="auto"/>
              <w:jc w:val="center"/>
              <w:rPr>
                <w:rFonts w:ascii="Times New Roman" w:hAnsi="Times New Roman"/>
                <w:color w:val="000000" w:themeColor="text1"/>
                <w:sz w:val="20"/>
                <w:szCs w:val="20"/>
                <w:lang w:val="kk-KZ"/>
              </w:rPr>
            </w:pPr>
            <w:r w:rsidRPr="00185CFE">
              <w:rPr>
                <w:rFonts w:ascii="Times New Roman" w:hAnsi="Times New Roman"/>
                <w:noProof/>
                <w:color w:val="000000" w:themeColor="text1"/>
                <w:position w:val="-46"/>
                <w:sz w:val="20"/>
                <w:szCs w:val="20"/>
                <w:lang w:val="kk-KZ"/>
                <w14:ligatures w14:val="standardContextual"/>
              </w:rPr>
              <w:object w:dxaOrig="4500" w:dyaOrig="1040" w14:anchorId="7372A5DB">
                <v:shape id="_x0000_i1028" type="#_x0000_t75" alt="" style="width:225.75pt;height:50.25pt;mso-width-percent:0;mso-height-percent:0;mso-width-percent:0;mso-height-percent:0" o:ole="">
                  <v:imagedata r:id="rId48" o:title=""/>
                </v:shape>
                <o:OLEObject Type="Embed" ProgID="Equation.3" ShapeID="_x0000_i1028" DrawAspect="Content" ObjectID="_1831297185" r:id="rId49"/>
              </w:object>
            </w:r>
          </w:p>
        </w:tc>
        <w:tc>
          <w:tcPr>
            <w:tcW w:w="787" w:type="dxa"/>
            <w:tcBorders>
              <w:top w:val="single" w:sz="4" w:space="0" w:color="auto"/>
              <w:left w:val="single" w:sz="4" w:space="0" w:color="auto"/>
              <w:bottom w:val="single" w:sz="4" w:space="0" w:color="auto"/>
              <w:right w:val="single" w:sz="4" w:space="0" w:color="auto"/>
            </w:tcBorders>
            <w:noWrap/>
          </w:tcPr>
          <w:p w14:paraId="7F99E412" w14:textId="77777777" w:rsidR="00921D6D" w:rsidRPr="00185CFE" w:rsidRDefault="00921D6D" w:rsidP="00265223">
            <w:pPr>
              <w:spacing w:after="0" w:line="360" w:lineRule="auto"/>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0,88</w:t>
            </w:r>
          </w:p>
        </w:tc>
        <w:tc>
          <w:tcPr>
            <w:tcW w:w="1438" w:type="dxa"/>
            <w:tcBorders>
              <w:top w:val="single" w:sz="4" w:space="0" w:color="auto"/>
              <w:left w:val="single" w:sz="4" w:space="0" w:color="auto"/>
              <w:bottom w:val="single" w:sz="4" w:space="0" w:color="auto"/>
              <w:right w:val="single" w:sz="4" w:space="0" w:color="auto"/>
            </w:tcBorders>
            <w:noWrap/>
          </w:tcPr>
          <w:p w14:paraId="4DCF944E" w14:textId="77777777" w:rsidR="00921D6D" w:rsidRPr="00185CFE" w:rsidRDefault="00921D6D" w:rsidP="00265223">
            <w:pPr>
              <w:spacing w:after="0" w:line="360" w:lineRule="auto"/>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5,905</w:t>
            </w:r>
          </w:p>
        </w:tc>
        <w:tc>
          <w:tcPr>
            <w:tcW w:w="1691" w:type="dxa"/>
            <w:tcBorders>
              <w:top w:val="single" w:sz="4" w:space="0" w:color="auto"/>
              <w:left w:val="single" w:sz="4" w:space="0" w:color="auto"/>
              <w:bottom w:val="single" w:sz="4" w:space="0" w:color="auto"/>
              <w:right w:val="single" w:sz="4" w:space="0" w:color="auto"/>
            </w:tcBorders>
            <w:noWrap/>
          </w:tcPr>
          <w:p w14:paraId="2F79414A" w14:textId="77777777" w:rsidR="00921D6D" w:rsidRPr="00185CFE" w:rsidRDefault="00921D6D" w:rsidP="00265223">
            <w:pPr>
              <w:tabs>
                <w:tab w:val="left" w:pos="2729"/>
              </w:tabs>
              <w:spacing w:after="0" w:line="240" w:lineRule="auto"/>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маңыздылығы 10% деңгейінде 0,055</w:t>
            </w:r>
          </w:p>
          <w:p w14:paraId="59CA7C43" w14:textId="77777777" w:rsidR="00921D6D" w:rsidRPr="00185CFE" w:rsidRDefault="00921D6D" w:rsidP="00265223">
            <w:pPr>
              <w:tabs>
                <w:tab w:val="left" w:pos="2729"/>
              </w:tabs>
              <w:spacing w:after="0" w:line="240" w:lineRule="auto"/>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барабар (адекватной) болып табылады</w:t>
            </w:r>
          </w:p>
        </w:tc>
      </w:tr>
      <w:tr w:rsidR="00921D6D" w:rsidRPr="00185CFE" w14:paraId="4DC5D6E1" w14:textId="77777777" w:rsidTr="008004C4">
        <w:trPr>
          <w:cantSplit/>
          <w:trHeight w:val="255"/>
        </w:trPr>
        <w:tc>
          <w:tcPr>
            <w:tcW w:w="466" w:type="dxa"/>
            <w:tcBorders>
              <w:top w:val="single" w:sz="4" w:space="0" w:color="auto"/>
              <w:left w:val="single" w:sz="4" w:space="0" w:color="auto"/>
              <w:bottom w:val="single" w:sz="4" w:space="0" w:color="auto"/>
              <w:right w:val="single" w:sz="4" w:space="0" w:color="auto"/>
            </w:tcBorders>
          </w:tcPr>
          <w:p w14:paraId="5C70079A" w14:textId="77777777" w:rsidR="00921D6D" w:rsidRPr="00185CFE" w:rsidRDefault="00921D6D" w:rsidP="00265223">
            <w:pPr>
              <w:spacing w:after="0" w:line="360" w:lineRule="auto"/>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5</w:t>
            </w:r>
          </w:p>
        </w:tc>
        <w:tc>
          <w:tcPr>
            <w:tcW w:w="5081" w:type="dxa"/>
            <w:tcBorders>
              <w:top w:val="single" w:sz="4" w:space="0" w:color="auto"/>
              <w:left w:val="single" w:sz="4" w:space="0" w:color="auto"/>
              <w:bottom w:val="single" w:sz="4" w:space="0" w:color="auto"/>
              <w:right w:val="single" w:sz="4" w:space="0" w:color="auto"/>
            </w:tcBorders>
            <w:noWrap/>
          </w:tcPr>
          <w:p w14:paraId="50E088F8" w14:textId="77777777" w:rsidR="00921D6D" w:rsidRPr="00185CFE" w:rsidRDefault="00073809" w:rsidP="00265223">
            <w:pPr>
              <w:spacing w:after="0" w:line="360" w:lineRule="auto"/>
              <w:jc w:val="center"/>
              <w:rPr>
                <w:rFonts w:ascii="Times New Roman" w:hAnsi="Times New Roman"/>
                <w:color w:val="000000" w:themeColor="text1"/>
                <w:sz w:val="20"/>
                <w:szCs w:val="20"/>
                <w:lang w:val="kk-KZ"/>
              </w:rPr>
            </w:pPr>
            <w:r w:rsidRPr="00185CFE">
              <w:rPr>
                <w:rFonts w:ascii="Times New Roman" w:hAnsi="Times New Roman"/>
                <w:noProof/>
                <w:color w:val="000000" w:themeColor="text1"/>
                <w:position w:val="-10"/>
                <w:sz w:val="20"/>
                <w:szCs w:val="20"/>
                <w:lang w:val="kk-KZ"/>
                <w14:ligatures w14:val="standardContextual"/>
              </w:rPr>
              <w:object w:dxaOrig="4200" w:dyaOrig="320" w14:anchorId="3B98A019">
                <v:shape id="_x0000_i1029" type="#_x0000_t75" alt="" style="width:3in;height:15pt;mso-width-percent:0;mso-height-percent:0;mso-width-percent:0;mso-height-percent:0" o:ole="">
                  <v:imagedata r:id="rId50" o:title=""/>
                </v:shape>
                <o:OLEObject Type="Embed" ProgID="Equation.3" ShapeID="_x0000_i1029" DrawAspect="Content" ObjectID="_1831297186" r:id="rId51"/>
              </w:object>
            </w:r>
          </w:p>
        </w:tc>
        <w:tc>
          <w:tcPr>
            <w:tcW w:w="787" w:type="dxa"/>
            <w:tcBorders>
              <w:top w:val="single" w:sz="4" w:space="0" w:color="auto"/>
              <w:left w:val="single" w:sz="4" w:space="0" w:color="auto"/>
              <w:bottom w:val="single" w:sz="4" w:space="0" w:color="auto"/>
              <w:right w:val="single" w:sz="4" w:space="0" w:color="auto"/>
            </w:tcBorders>
            <w:noWrap/>
          </w:tcPr>
          <w:p w14:paraId="50F36CC2" w14:textId="77777777" w:rsidR="00921D6D" w:rsidRPr="00185CFE" w:rsidRDefault="00921D6D" w:rsidP="00265223">
            <w:pPr>
              <w:spacing w:after="0" w:line="360" w:lineRule="auto"/>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0,717</w:t>
            </w:r>
          </w:p>
        </w:tc>
        <w:tc>
          <w:tcPr>
            <w:tcW w:w="1438" w:type="dxa"/>
            <w:tcBorders>
              <w:top w:val="single" w:sz="4" w:space="0" w:color="auto"/>
              <w:left w:val="single" w:sz="4" w:space="0" w:color="auto"/>
              <w:bottom w:val="single" w:sz="4" w:space="0" w:color="auto"/>
              <w:right w:val="single" w:sz="4" w:space="0" w:color="auto"/>
            </w:tcBorders>
            <w:noWrap/>
          </w:tcPr>
          <w:p w14:paraId="25A02013" w14:textId="77777777" w:rsidR="00921D6D" w:rsidRPr="00185CFE" w:rsidRDefault="00921D6D" w:rsidP="00265223">
            <w:pPr>
              <w:spacing w:after="0" w:line="360" w:lineRule="auto"/>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20,308</w:t>
            </w:r>
          </w:p>
        </w:tc>
        <w:tc>
          <w:tcPr>
            <w:tcW w:w="1691" w:type="dxa"/>
            <w:tcBorders>
              <w:top w:val="single" w:sz="4" w:space="0" w:color="auto"/>
              <w:left w:val="single" w:sz="4" w:space="0" w:color="auto"/>
              <w:bottom w:val="single" w:sz="4" w:space="0" w:color="auto"/>
              <w:right w:val="single" w:sz="4" w:space="0" w:color="auto"/>
            </w:tcBorders>
            <w:noWrap/>
          </w:tcPr>
          <w:p w14:paraId="0AFB4B54" w14:textId="77777777" w:rsidR="00921D6D" w:rsidRPr="00185CFE" w:rsidRDefault="00921D6D" w:rsidP="00265223">
            <w:pPr>
              <w:tabs>
                <w:tab w:val="left" w:pos="2729"/>
              </w:tabs>
              <w:spacing w:after="0" w:line="240" w:lineRule="auto"/>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маңыздылығы 5% деңгейінде 0,002</w:t>
            </w:r>
          </w:p>
          <w:p w14:paraId="6585817F" w14:textId="77777777" w:rsidR="00921D6D" w:rsidRPr="00185CFE" w:rsidRDefault="00921D6D" w:rsidP="00265223">
            <w:pPr>
              <w:tabs>
                <w:tab w:val="left" w:pos="2729"/>
              </w:tabs>
              <w:spacing w:after="0" w:line="240" w:lineRule="auto"/>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барабар (адекватной) болып табылады</w:t>
            </w:r>
          </w:p>
        </w:tc>
      </w:tr>
      <w:tr w:rsidR="00921D6D" w:rsidRPr="00185CFE" w14:paraId="50A07862" w14:textId="77777777" w:rsidTr="008004C4">
        <w:trPr>
          <w:cantSplit/>
          <w:trHeight w:val="255"/>
        </w:trPr>
        <w:tc>
          <w:tcPr>
            <w:tcW w:w="466" w:type="dxa"/>
            <w:tcBorders>
              <w:top w:val="single" w:sz="4" w:space="0" w:color="auto"/>
              <w:left w:val="single" w:sz="4" w:space="0" w:color="auto"/>
              <w:bottom w:val="single" w:sz="4" w:space="0" w:color="auto"/>
              <w:right w:val="single" w:sz="4" w:space="0" w:color="auto"/>
            </w:tcBorders>
          </w:tcPr>
          <w:p w14:paraId="39D1453D" w14:textId="77777777" w:rsidR="00921D6D" w:rsidRPr="00185CFE" w:rsidRDefault="00921D6D" w:rsidP="00265223">
            <w:pPr>
              <w:spacing w:after="0" w:line="360" w:lineRule="auto"/>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6</w:t>
            </w:r>
          </w:p>
        </w:tc>
        <w:tc>
          <w:tcPr>
            <w:tcW w:w="5081" w:type="dxa"/>
            <w:tcBorders>
              <w:top w:val="single" w:sz="4" w:space="0" w:color="auto"/>
              <w:left w:val="single" w:sz="4" w:space="0" w:color="auto"/>
              <w:bottom w:val="single" w:sz="4" w:space="0" w:color="auto"/>
              <w:right w:val="single" w:sz="4" w:space="0" w:color="auto"/>
            </w:tcBorders>
            <w:noWrap/>
          </w:tcPr>
          <w:p w14:paraId="2C5A0449" w14:textId="77777777" w:rsidR="00921D6D" w:rsidRPr="00185CFE" w:rsidRDefault="00073809" w:rsidP="00265223">
            <w:pPr>
              <w:spacing w:after="0" w:line="360" w:lineRule="auto"/>
              <w:jc w:val="center"/>
              <w:rPr>
                <w:rFonts w:ascii="Times New Roman" w:hAnsi="Times New Roman"/>
                <w:color w:val="000000" w:themeColor="text1"/>
                <w:sz w:val="20"/>
                <w:szCs w:val="20"/>
                <w:lang w:val="kk-KZ"/>
              </w:rPr>
            </w:pPr>
            <w:r w:rsidRPr="00185CFE">
              <w:rPr>
                <w:rFonts w:ascii="Times New Roman" w:hAnsi="Times New Roman"/>
                <w:noProof/>
                <w:color w:val="000000" w:themeColor="text1"/>
                <w:position w:val="-10"/>
                <w:sz w:val="20"/>
                <w:szCs w:val="20"/>
                <w:lang w:val="kk-KZ"/>
                <w14:ligatures w14:val="standardContextual"/>
              </w:rPr>
              <w:object w:dxaOrig="4599" w:dyaOrig="320" w14:anchorId="302535F9">
                <v:shape id="_x0000_i1030" type="#_x0000_t75" alt="" style="width:230.25pt;height:15pt;mso-width-percent:0;mso-height-percent:0;mso-width-percent:0;mso-height-percent:0" o:ole="">
                  <v:imagedata r:id="rId52" o:title=""/>
                </v:shape>
                <o:OLEObject Type="Embed" ProgID="Equation.3" ShapeID="_x0000_i1030" DrawAspect="Content" ObjectID="_1831297187" r:id="rId53"/>
              </w:object>
            </w:r>
          </w:p>
        </w:tc>
        <w:tc>
          <w:tcPr>
            <w:tcW w:w="787" w:type="dxa"/>
            <w:tcBorders>
              <w:top w:val="single" w:sz="4" w:space="0" w:color="auto"/>
              <w:left w:val="single" w:sz="4" w:space="0" w:color="auto"/>
              <w:bottom w:val="single" w:sz="4" w:space="0" w:color="auto"/>
              <w:right w:val="single" w:sz="4" w:space="0" w:color="auto"/>
            </w:tcBorders>
            <w:noWrap/>
          </w:tcPr>
          <w:p w14:paraId="1463372B" w14:textId="77777777" w:rsidR="00921D6D" w:rsidRPr="00185CFE" w:rsidRDefault="00921D6D" w:rsidP="00265223">
            <w:pPr>
              <w:spacing w:after="0" w:line="360" w:lineRule="auto"/>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0,663</w:t>
            </w:r>
          </w:p>
        </w:tc>
        <w:tc>
          <w:tcPr>
            <w:tcW w:w="1438" w:type="dxa"/>
            <w:tcBorders>
              <w:top w:val="single" w:sz="4" w:space="0" w:color="auto"/>
              <w:left w:val="single" w:sz="4" w:space="0" w:color="auto"/>
              <w:bottom w:val="single" w:sz="4" w:space="0" w:color="auto"/>
              <w:right w:val="single" w:sz="4" w:space="0" w:color="auto"/>
            </w:tcBorders>
            <w:noWrap/>
          </w:tcPr>
          <w:p w14:paraId="3D482D82" w14:textId="77777777" w:rsidR="00921D6D" w:rsidRPr="00185CFE" w:rsidRDefault="00921D6D" w:rsidP="00265223">
            <w:pPr>
              <w:spacing w:after="0" w:line="360" w:lineRule="auto"/>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15,704</w:t>
            </w:r>
          </w:p>
        </w:tc>
        <w:tc>
          <w:tcPr>
            <w:tcW w:w="1691" w:type="dxa"/>
            <w:tcBorders>
              <w:top w:val="single" w:sz="4" w:space="0" w:color="auto"/>
              <w:left w:val="single" w:sz="4" w:space="0" w:color="auto"/>
              <w:bottom w:val="single" w:sz="4" w:space="0" w:color="auto"/>
              <w:right w:val="single" w:sz="4" w:space="0" w:color="auto"/>
            </w:tcBorders>
            <w:noWrap/>
          </w:tcPr>
          <w:p w14:paraId="1506B99C" w14:textId="77777777" w:rsidR="00921D6D" w:rsidRPr="00185CFE" w:rsidRDefault="00921D6D" w:rsidP="00265223">
            <w:pPr>
              <w:tabs>
                <w:tab w:val="left" w:pos="2729"/>
              </w:tabs>
              <w:spacing w:after="0" w:line="240" w:lineRule="auto"/>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маңыздылығы 5% деңгейінде 0,004</w:t>
            </w:r>
          </w:p>
          <w:p w14:paraId="3E0B3FEF" w14:textId="77777777" w:rsidR="00921D6D" w:rsidRPr="00185CFE" w:rsidRDefault="00921D6D" w:rsidP="00265223">
            <w:pPr>
              <w:tabs>
                <w:tab w:val="left" w:pos="2729"/>
              </w:tabs>
              <w:spacing w:after="0" w:line="240" w:lineRule="auto"/>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барабар (адекватной) болып табылады</w:t>
            </w:r>
          </w:p>
        </w:tc>
      </w:tr>
      <w:tr w:rsidR="00921D6D" w:rsidRPr="00185CFE" w14:paraId="4C6F6C30" w14:textId="77777777" w:rsidTr="008004C4">
        <w:trPr>
          <w:cantSplit/>
          <w:trHeight w:val="255"/>
        </w:trPr>
        <w:tc>
          <w:tcPr>
            <w:tcW w:w="466" w:type="dxa"/>
            <w:tcBorders>
              <w:top w:val="single" w:sz="4" w:space="0" w:color="auto"/>
              <w:left w:val="single" w:sz="4" w:space="0" w:color="auto"/>
              <w:bottom w:val="single" w:sz="4" w:space="0" w:color="auto"/>
              <w:right w:val="single" w:sz="4" w:space="0" w:color="auto"/>
            </w:tcBorders>
          </w:tcPr>
          <w:p w14:paraId="37372929" w14:textId="77777777" w:rsidR="00921D6D" w:rsidRPr="00185CFE" w:rsidRDefault="00921D6D" w:rsidP="00265223">
            <w:pPr>
              <w:spacing w:after="0" w:line="360" w:lineRule="auto"/>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7</w:t>
            </w:r>
          </w:p>
        </w:tc>
        <w:tc>
          <w:tcPr>
            <w:tcW w:w="5081" w:type="dxa"/>
            <w:tcBorders>
              <w:top w:val="single" w:sz="4" w:space="0" w:color="auto"/>
              <w:left w:val="single" w:sz="4" w:space="0" w:color="auto"/>
              <w:bottom w:val="single" w:sz="4" w:space="0" w:color="auto"/>
              <w:right w:val="single" w:sz="4" w:space="0" w:color="auto"/>
            </w:tcBorders>
            <w:noWrap/>
          </w:tcPr>
          <w:p w14:paraId="5A32D067" w14:textId="77777777" w:rsidR="00921D6D" w:rsidRPr="00185CFE" w:rsidRDefault="00073809" w:rsidP="00265223">
            <w:pPr>
              <w:spacing w:after="0" w:line="360" w:lineRule="auto"/>
              <w:jc w:val="center"/>
              <w:rPr>
                <w:rFonts w:ascii="Times New Roman" w:hAnsi="Times New Roman"/>
                <w:color w:val="000000" w:themeColor="text1"/>
                <w:sz w:val="20"/>
                <w:szCs w:val="20"/>
                <w:lang w:val="kk-KZ"/>
              </w:rPr>
            </w:pPr>
            <w:r w:rsidRPr="00185CFE">
              <w:rPr>
                <w:rFonts w:ascii="Times New Roman" w:hAnsi="Times New Roman"/>
                <w:noProof/>
                <w:color w:val="000000" w:themeColor="text1"/>
                <w:position w:val="-10"/>
                <w:sz w:val="20"/>
                <w:szCs w:val="20"/>
                <w:lang w:val="kk-KZ"/>
                <w14:ligatures w14:val="standardContextual"/>
              </w:rPr>
              <w:object w:dxaOrig="4560" w:dyaOrig="320" w14:anchorId="31A5A75C">
                <v:shape id="_x0000_i1031" type="#_x0000_t75" alt="" style="width:228.75pt;height:15pt;mso-width-percent:0;mso-height-percent:0;mso-width-percent:0;mso-height-percent:0" o:ole="">
                  <v:imagedata r:id="rId54" o:title=""/>
                </v:shape>
                <o:OLEObject Type="Embed" ProgID="Equation.3" ShapeID="_x0000_i1031" DrawAspect="Content" ObjectID="_1831297188" r:id="rId55"/>
              </w:object>
            </w:r>
          </w:p>
        </w:tc>
        <w:tc>
          <w:tcPr>
            <w:tcW w:w="787" w:type="dxa"/>
            <w:tcBorders>
              <w:top w:val="single" w:sz="4" w:space="0" w:color="auto"/>
              <w:left w:val="single" w:sz="4" w:space="0" w:color="auto"/>
              <w:bottom w:val="single" w:sz="4" w:space="0" w:color="auto"/>
              <w:right w:val="single" w:sz="4" w:space="0" w:color="auto"/>
            </w:tcBorders>
            <w:noWrap/>
          </w:tcPr>
          <w:p w14:paraId="6A71D655" w14:textId="77777777" w:rsidR="00921D6D" w:rsidRPr="00185CFE" w:rsidRDefault="00921D6D" w:rsidP="00265223">
            <w:pPr>
              <w:spacing w:after="0" w:line="360" w:lineRule="auto"/>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0,828</w:t>
            </w:r>
          </w:p>
        </w:tc>
        <w:tc>
          <w:tcPr>
            <w:tcW w:w="1438" w:type="dxa"/>
            <w:tcBorders>
              <w:top w:val="single" w:sz="4" w:space="0" w:color="auto"/>
              <w:left w:val="single" w:sz="4" w:space="0" w:color="auto"/>
              <w:bottom w:val="single" w:sz="4" w:space="0" w:color="auto"/>
              <w:right w:val="single" w:sz="4" w:space="0" w:color="auto"/>
            </w:tcBorders>
            <w:noWrap/>
          </w:tcPr>
          <w:p w14:paraId="2C386FB2" w14:textId="77777777" w:rsidR="00921D6D" w:rsidRPr="00185CFE" w:rsidRDefault="00921D6D" w:rsidP="00265223">
            <w:pPr>
              <w:spacing w:after="0" w:line="360" w:lineRule="auto"/>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38,443</w:t>
            </w:r>
          </w:p>
        </w:tc>
        <w:tc>
          <w:tcPr>
            <w:tcW w:w="1691" w:type="dxa"/>
            <w:tcBorders>
              <w:top w:val="single" w:sz="4" w:space="0" w:color="auto"/>
              <w:left w:val="single" w:sz="4" w:space="0" w:color="auto"/>
              <w:bottom w:val="single" w:sz="4" w:space="0" w:color="auto"/>
              <w:right w:val="single" w:sz="4" w:space="0" w:color="auto"/>
            </w:tcBorders>
            <w:noWrap/>
          </w:tcPr>
          <w:p w14:paraId="0C21B9F6" w14:textId="77777777" w:rsidR="00921D6D" w:rsidRPr="00185CFE" w:rsidRDefault="00921D6D" w:rsidP="00265223">
            <w:pPr>
              <w:tabs>
                <w:tab w:val="left" w:pos="2729"/>
              </w:tabs>
              <w:spacing w:after="0" w:line="240" w:lineRule="auto"/>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маңыздылығы 5% деңгейінде 0,0002</w:t>
            </w:r>
          </w:p>
          <w:p w14:paraId="04E7D1FC" w14:textId="77777777" w:rsidR="00921D6D" w:rsidRPr="00185CFE" w:rsidRDefault="00921D6D" w:rsidP="00265223">
            <w:pPr>
              <w:tabs>
                <w:tab w:val="left" w:pos="2729"/>
              </w:tabs>
              <w:spacing w:after="0" w:line="240" w:lineRule="auto"/>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барабар (адекватной) болып табылады</w:t>
            </w:r>
          </w:p>
        </w:tc>
      </w:tr>
      <w:tr w:rsidR="00921D6D" w:rsidRPr="00185CFE" w14:paraId="6D9DDC84" w14:textId="77777777" w:rsidTr="008004C4">
        <w:trPr>
          <w:cantSplit/>
          <w:trHeight w:val="255"/>
        </w:trPr>
        <w:tc>
          <w:tcPr>
            <w:tcW w:w="466" w:type="dxa"/>
            <w:tcBorders>
              <w:top w:val="single" w:sz="4" w:space="0" w:color="auto"/>
              <w:left w:val="single" w:sz="4" w:space="0" w:color="auto"/>
              <w:bottom w:val="single" w:sz="4" w:space="0" w:color="auto"/>
              <w:right w:val="single" w:sz="4" w:space="0" w:color="auto"/>
            </w:tcBorders>
          </w:tcPr>
          <w:p w14:paraId="69965DC1" w14:textId="77777777" w:rsidR="00921D6D" w:rsidRPr="00185CFE" w:rsidRDefault="00921D6D" w:rsidP="00265223">
            <w:pPr>
              <w:spacing w:after="0" w:line="360" w:lineRule="auto"/>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8</w:t>
            </w:r>
          </w:p>
        </w:tc>
        <w:tc>
          <w:tcPr>
            <w:tcW w:w="5081" w:type="dxa"/>
            <w:tcBorders>
              <w:top w:val="single" w:sz="4" w:space="0" w:color="auto"/>
              <w:left w:val="single" w:sz="4" w:space="0" w:color="auto"/>
              <w:bottom w:val="single" w:sz="4" w:space="0" w:color="auto"/>
              <w:right w:val="single" w:sz="4" w:space="0" w:color="auto"/>
            </w:tcBorders>
            <w:noWrap/>
          </w:tcPr>
          <w:p w14:paraId="489799AB" w14:textId="77777777" w:rsidR="00921D6D" w:rsidRPr="00185CFE" w:rsidRDefault="00073809" w:rsidP="00265223">
            <w:pPr>
              <w:spacing w:after="0" w:line="360" w:lineRule="auto"/>
              <w:jc w:val="center"/>
              <w:rPr>
                <w:rFonts w:ascii="Times New Roman" w:hAnsi="Times New Roman"/>
                <w:color w:val="000000" w:themeColor="text1"/>
                <w:sz w:val="20"/>
                <w:szCs w:val="20"/>
                <w:lang w:val="kk-KZ"/>
              </w:rPr>
            </w:pPr>
            <w:r w:rsidRPr="00185CFE">
              <w:rPr>
                <w:rFonts w:ascii="Times New Roman" w:hAnsi="Times New Roman"/>
                <w:noProof/>
                <w:color w:val="000000" w:themeColor="text1"/>
                <w:position w:val="-10"/>
                <w:sz w:val="20"/>
                <w:szCs w:val="20"/>
                <w:lang w:val="kk-KZ"/>
                <w14:ligatures w14:val="standardContextual"/>
              </w:rPr>
              <w:object w:dxaOrig="4860" w:dyaOrig="320" w14:anchorId="365D6C9E">
                <v:shape id="_x0000_i1032" type="#_x0000_t75" alt="" style="width:244.5pt;height:15pt;mso-width-percent:0;mso-height-percent:0;mso-width-percent:0;mso-height-percent:0" o:ole="">
                  <v:imagedata r:id="rId56" o:title=""/>
                </v:shape>
                <o:OLEObject Type="Embed" ProgID="Equation.3" ShapeID="_x0000_i1032" DrawAspect="Content" ObjectID="_1831297189" r:id="rId57"/>
              </w:object>
            </w:r>
          </w:p>
        </w:tc>
        <w:tc>
          <w:tcPr>
            <w:tcW w:w="787" w:type="dxa"/>
            <w:tcBorders>
              <w:top w:val="single" w:sz="4" w:space="0" w:color="auto"/>
              <w:left w:val="single" w:sz="4" w:space="0" w:color="auto"/>
              <w:bottom w:val="single" w:sz="4" w:space="0" w:color="auto"/>
              <w:right w:val="single" w:sz="4" w:space="0" w:color="auto"/>
            </w:tcBorders>
            <w:noWrap/>
          </w:tcPr>
          <w:p w14:paraId="7AEF05D1" w14:textId="77777777" w:rsidR="00921D6D" w:rsidRPr="00185CFE" w:rsidRDefault="00921D6D" w:rsidP="00265223">
            <w:pPr>
              <w:spacing w:after="0" w:line="360" w:lineRule="auto"/>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0,764</w:t>
            </w:r>
          </w:p>
        </w:tc>
        <w:tc>
          <w:tcPr>
            <w:tcW w:w="1438" w:type="dxa"/>
            <w:tcBorders>
              <w:top w:val="single" w:sz="4" w:space="0" w:color="auto"/>
              <w:left w:val="single" w:sz="4" w:space="0" w:color="auto"/>
              <w:bottom w:val="single" w:sz="4" w:space="0" w:color="auto"/>
              <w:right w:val="single" w:sz="4" w:space="0" w:color="auto"/>
            </w:tcBorders>
            <w:noWrap/>
          </w:tcPr>
          <w:p w14:paraId="3EBF14D1" w14:textId="77777777" w:rsidR="00921D6D" w:rsidRPr="00185CFE" w:rsidRDefault="00921D6D" w:rsidP="00265223">
            <w:pPr>
              <w:spacing w:after="0" w:line="360" w:lineRule="auto"/>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26,030</w:t>
            </w:r>
          </w:p>
        </w:tc>
        <w:tc>
          <w:tcPr>
            <w:tcW w:w="1691" w:type="dxa"/>
            <w:tcBorders>
              <w:top w:val="single" w:sz="4" w:space="0" w:color="auto"/>
              <w:left w:val="single" w:sz="4" w:space="0" w:color="auto"/>
              <w:bottom w:val="single" w:sz="4" w:space="0" w:color="auto"/>
              <w:right w:val="single" w:sz="4" w:space="0" w:color="auto"/>
            </w:tcBorders>
            <w:noWrap/>
          </w:tcPr>
          <w:p w14:paraId="438E735D" w14:textId="77777777" w:rsidR="00921D6D" w:rsidRPr="00185CFE" w:rsidRDefault="00921D6D" w:rsidP="00265223">
            <w:pPr>
              <w:tabs>
                <w:tab w:val="left" w:pos="2729"/>
              </w:tabs>
              <w:spacing w:after="0" w:line="240" w:lineRule="auto"/>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маңыздылығы 5% деңгейінде 0,0009</w:t>
            </w:r>
          </w:p>
          <w:p w14:paraId="4AEC7DAB" w14:textId="77777777" w:rsidR="00921D6D" w:rsidRPr="00185CFE" w:rsidRDefault="00921D6D" w:rsidP="00265223">
            <w:pPr>
              <w:tabs>
                <w:tab w:val="left" w:pos="2729"/>
              </w:tabs>
              <w:spacing w:after="0" w:line="240" w:lineRule="auto"/>
              <w:jc w:val="center"/>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барабар (адекватной) болып табылады</w:t>
            </w:r>
          </w:p>
        </w:tc>
      </w:tr>
      <w:bookmarkEnd w:id="16"/>
    </w:tbl>
    <w:p w14:paraId="5C219429" w14:textId="77777777" w:rsidR="00921D6D" w:rsidRPr="00185CFE" w:rsidRDefault="00921D6D" w:rsidP="00921D6D">
      <w:pPr>
        <w:spacing w:after="0" w:line="240" w:lineRule="auto"/>
        <w:ind w:firstLine="567"/>
        <w:contextualSpacing/>
        <w:jc w:val="both"/>
        <w:rPr>
          <w:rFonts w:ascii="Times New Roman" w:hAnsi="Times New Roman"/>
          <w:color w:val="000000" w:themeColor="text1"/>
          <w:sz w:val="28"/>
          <w:szCs w:val="28"/>
          <w:lang w:val="kk-KZ"/>
        </w:rPr>
      </w:pPr>
    </w:p>
    <w:p w14:paraId="0F3DCB6E" w14:textId="1CD26AA9" w:rsidR="00921D6D" w:rsidRPr="00185CFE" w:rsidRDefault="00C417B8" w:rsidP="00921D6D">
      <w:pPr>
        <w:spacing w:after="0" w:line="240" w:lineRule="auto"/>
        <w:ind w:firstLine="567"/>
        <w:contextualSpacing/>
        <w:jc w:val="both"/>
        <w:rPr>
          <w:rFonts w:ascii="Times New Roman" w:hAnsi="Times New Roman"/>
          <w:color w:val="000000" w:themeColor="text1"/>
          <w:sz w:val="28"/>
          <w:szCs w:val="28"/>
          <w:lang w:val="kk-KZ"/>
        </w:rPr>
      </w:pPr>
      <w:r w:rsidRPr="00C417B8">
        <w:rPr>
          <w:rFonts w:ascii="Times New Roman" w:hAnsi="Times New Roman"/>
          <w:color w:val="000000" w:themeColor="text1"/>
          <w:sz w:val="28"/>
          <w:szCs w:val="28"/>
          <w:lang w:val="kk-KZ"/>
        </w:rPr>
        <w:t xml:space="preserve">p-value </w:t>
      </w:r>
      <w:r>
        <w:rPr>
          <w:rFonts w:ascii="Times New Roman" w:hAnsi="Times New Roman"/>
          <w:color w:val="000000" w:themeColor="text1"/>
          <w:sz w:val="28"/>
          <w:szCs w:val="28"/>
          <w:lang w:val="kk-KZ"/>
        </w:rPr>
        <w:t>-</w:t>
      </w:r>
      <w:r w:rsidRPr="00C417B8">
        <w:rPr>
          <w:rFonts w:ascii="Times New Roman" w:hAnsi="Times New Roman"/>
          <w:color w:val="000000" w:themeColor="text1"/>
          <w:sz w:val="28"/>
          <w:szCs w:val="28"/>
          <w:lang w:val="kk-KZ"/>
        </w:rPr>
        <w:t xml:space="preserve"> нөлдік гипотезаны тексеру нәтижесі: </w:t>
      </w:r>
      <w:r w:rsidRPr="00C417B8">
        <w:rPr>
          <w:rFonts w:ascii="Times New Roman" w:hAnsi="Times New Roman"/>
          <w:i/>
          <w:iCs/>
          <w:color w:val="000000" w:themeColor="text1"/>
          <w:sz w:val="28"/>
          <w:szCs w:val="28"/>
          <w:lang w:val="kk-KZ"/>
        </w:rPr>
        <w:t>модельдегі барлық регрессорлардың коэффициенттері бір мезетте нөлге тең</w:t>
      </w:r>
      <w:r w:rsidRPr="00C417B8">
        <w:rPr>
          <w:rFonts w:ascii="Times New Roman" w:hAnsi="Times New Roman"/>
          <w:color w:val="000000" w:themeColor="text1"/>
          <w:sz w:val="28"/>
          <w:szCs w:val="28"/>
          <w:lang w:val="kk-KZ"/>
        </w:rPr>
        <w:t xml:space="preserve"> (яғни модель түсіндірмейді) деген гипотеза.</w:t>
      </w:r>
      <w:r w:rsidR="000C7292">
        <w:rPr>
          <w:rFonts w:ascii="Times New Roman" w:hAnsi="Times New Roman"/>
          <w:color w:val="000000" w:themeColor="text1"/>
          <w:sz w:val="28"/>
          <w:szCs w:val="28"/>
          <w:lang w:val="kk-KZ"/>
        </w:rPr>
        <w:t xml:space="preserve"> </w:t>
      </w:r>
      <w:r w:rsidR="000C7292" w:rsidRPr="000C7292">
        <w:rPr>
          <w:rFonts w:ascii="Times New Roman" w:hAnsi="Times New Roman"/>
          <w:color w:val="000000" w:themeColor="text1"/>
          <w:sz w:val="28"/>
          <w:szCs w:val="28"/>
          <w:lang w:val="kk-KZ"/>
        </w:rPr>
        <w:t xml:space="preserve">Кесте 35-тегі p-value жалпы модельдің маңыздылығын бағалайтын </w:t>
      </w:r>
      <w:r w:rsidR="000C7292" w:rsidRPr="007B76A9">
        <w:rPr>
          <w:rFonts w:ascii="Times New Roman" w:hAnsi="Times New Roman"/>
          <w:color w:val="000000" w:themeColor="text1"/>
          <w:sz w:val="28"/>
          <w:szCs w:val="28"/>
          <w:lang w:val="kk-KZ"/>
        </w:rPr>
        <w:t>F-</w:t>
      </w:r>
      <w:r w:rsidR="007B76A9" w:rsidRPr="007B76A9">
        <w:rPr>
          <w:rFonts w:ascii="Times New Roman" w:hAnsi="Times New Roman"/>
          <w:color w:val="000000" w:themeColor="text1"/>
          <w:sz w:val="28"/>
          <w:szCs w:val="28"/>
          <w:lang w:val="kk-KZ"/>
        </w:rPr>
        <w:t>статистика</w:t>
      </w:r>
      <w:r w:rsidR="000C7292" w:rsidRPr="000C7292">
        <w:rPr>
          <w:rFonts w:ascii="Times New Roman" w:hAnsi="Times New Roman"/>
          <w:color w:val="000000" w:themeColor="text1"/>
          <w:sz w:val="28"/>
          <w:szCs w:val="28"/>
          <w:lang w:val="kk-KZ"/>
        </w:rPr>
        <w:t xml:space="preserve"> арқылы алынған (яғни </w:t>
      </w:r>
      <w:r w:rsidR="000C7292" w:rsidRPr="000C7292">
        <w:rPr>
          <w:rFonts w:ascii="Times New Roman" w:hAnsi="Times New Roman"/>
          <w:i/>
          <w:iCs/>
          <w:color w:val="000000" w:themeColor="text1"/>
          <w:sz w:val="28"/>
          <w:szCs w:val="28"/>
          <w:lang w:val="kk-KZ"/>
        </w:rPr>
        <w:t>Significance of F</w:t>
      </w:r>
      <w:r w:rsidR="000C7292" w:rsidRPr="000C7292">
        <w:rPr>
          <w:rFonts w:ascii="Times New Roman" w:hAnsi="Times New Roman"/>
          <w:color w:val="000000" w:themeColor="text1"/>
          <w:sz w:val="28"/>
          <w:szCs w:val="28"/>
          <w:lang w:val="kk-KZ"/>
        </w:rPr>
        <w:t>).</w:t>
      </w:r>
      <w:r w:rsidR="004D27B5">
        <w:rPr>
          <w:rFonts w:ascii="Times New Roman" w:hAnsi="Times New Roman"/>
          <w:color w:val="000000" w:themeColor="text1"/>
          <w:sz w:val="28"/>
          <w:szCs w:val="28"/>
          <w:lang w:val="kk-KZ"/>
        </w:rPr>
        <w:t xml:space="preserve"> </w:t>
      </w:r>
      <w:r w:rsidR="00BC3418" w:rsidRPr="00BC3418">
        <w:rPr>
          <w:rFonts w:ascii="Times New Roman" w:hAnsi="Times New Roman"/>
          <w:color w:val="000000" w:themeColor="text1"/>
          <w:sz w:val="28"/>
          <w:szCs w:val="28"/>
          <w:lang w:val="kk-KZ"/>
        </w:rPr>
        <w:t>F-статистиканың және детерминация коэффициентінің (R²) жоғары мәндері модельдердің жалпы алғанда статистикалық барабар екенін және жобаның табыстылығы мен кемелдену деңгейі арасындағы байланысты сенімді сипаттайтынын көрсетеді.</w:t>
      </w:r>
      <w:r w:rsidR="00BC3418">
        <w:rPr>
          <w:rFonts w:ascii="Times New Roman" w:hAnsi="Times New Roman"/>
          <w:color w:val="000000" w:themeColor="text1"/>
          <w:sz w:val="28"/>
          <w:szCs w:val="28"/>
          <w:lang w:val="kk-KZ"/>
        </w:rPr>
        <w:t xml:space="preserve"> </w:t>
      </w:r>
      <w:r w:rsidR="00921D6D" w:rsidRPr="00185CFE">
        <w:rPr>
          <w:rFonts w:ascii="Times New Roman" w:hAnsi="Times New Roman"/>
          <w:color w:val="000000" w:themeColor="text1"/>
          <w:sz w:val="28"/>
          <w:szCs w:val="28"/>
          <w:lang w:val="kk-KZ"/>
        </w:rPr>
        <w:t xml:space="preserve">7 және 8 теңдеулер регрессиялық статистиканың ең жақсы мағынасына ие және зертханалардың жобаларды </w:t>
      </w:r>
      <w:r w:rsidR="00921D6D" w:rsidRPr="00185CFE">
        <w:rPr>
          <w:rFonts w:ascii="Times New Roman" w:hAnsi="Times New Roman"/>
          <w:color w:val="000000" w:themeColor="text1"/>
          <w:sz w:val="28"/>
          <w:szCs w:val="28"/>
          <w:lang w:val="kk-KZ"/>
        </w:rPr>
        <w:lastRenderedPageBreak/>
        <w:t>басқару процестерінің кемелдену деңгейінің шамасы берілген жағдайда жобаның мерзімі мен құны бойынша ықтимал ауытқуларын есептеу үшін пайдаланылуы мүмкін.</w:t>
      </w:r>
    </w:p>
    <w:p w14:paraId="50B1E8F7" w14:textId="4EE8192C" w:rsidR="00921D6D" w:rsidRPr="00185CFE" w:rsidRDefault="00921D6D" w:rsidP="00921D6D">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Зерттеуге қатысқан үш жоба үшін жасалған модель арқылы мерзімі мен құны бойынша ауытқулар есептелді. Ауытқу нәтижелерін  сауалнама (нақты) деректерінің  мәндерімен салыстыру </w:t>
      </w:r>
      <w:r w:rsidR="0030625F" w:rsidRPr="00185CFE">
        <w:rPr>
          <w:rFonts w:ascii="Times New Roman" w:hAnsi="Times New Roman"/>
          <w:color w:val="000000" w:themeColor="text1"/>
          <w:sz w:val="28"/>
          <w:szCs w:val="28"/>
          <w:lang w:val="kk-KZ"/>
        </w:rPr>
        <w:t>36</w:t>
      </w:r>
      <w:r w:rsidRPr="00185CFE">
        <w:rPr>
          <w:rFonts w:ascii="Times New Roman" w:hAnsi="Times New Roman"/>
          <w:color w:val="000000" w:themeColor="text1"/>
          <w:sz w:val="28"/>
          <w:szCs w:val="28"/>
          <w:lang w:val="kk-KZ"/>
        </w:rPr>
        <w:t xml:space="preserve">-кестеде берілген. </w:t>
      </w:r>
    </w:p>
    <w:p w14:paraId="544339CD" w14:textId="77777777" w:rsidR="00921D6D" w:rsidRPr="00185CFE" w:rsidRDefault="00921D6D" w:rsidP="00921D6D">
      <w:pPr>
        <w:spacing w:after="0" w:line="240" w:lineRule="auto"/>
        <w:ind w:firstLine="567"/>
        <w:contextualSpacing/>
        <w:jc w:val="both"/>
        <w:rPr>
          <w:rFonts w:ascii="Times New Roman" w:hAnsi="Times New Roman"/>
          <w:color w:val="000000" w:themeColor="text1"/>
          <w:sz w:val="28"/>
          <w:szCs w:val="28"/>
          <w:lang w:val="kk-KZ"/>
        </w:rPr>
      </w:pPr>
    </w:p>
    <w:p w14:paraId="320D40CB" w14:textId="5A641FE0" w:rsidR="00921D6D" w:rsidRPr="00185CFE" w:rsidRDefault="00921D6D" w:rsidP="00921D6D">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Кесте </w:t>
      </w:r>
      <w:r w:rsidR="0030625F" w:rsidRPr="00185CFE">
        <w:rPr>
          <w:rFonts w:ascii="Times New Roman" w:hAnsi="Times New Roman"/>
          <w:color w:val="000000" w:themeColor="text1"/>
          <w:sz w:val="28"/>
          <w:szCs w:val="28"/>
          <w:lang w:val="kk-KZ"/>
        </w:rPr>
        <w:t>36</w:t>
      </w:r>
      <w:r w:rsidRPr="00185CFE">
        <w:rPr>
          <w:rFonts w:ascii="Times New Roman" w:hAnsi="Times New Roman"/>
          <w:color w:val="000000" w:themeColor="text1"/>
          <w:sz w:val="28"/>
          <w:szCs w:val="28"/>
          <w:lang w:val="kk-KZ"/>
        </w:rPr>
        <w:t xml:space="preserve"> - Жобаның құны мен мерзімі бойынша ауытқу нәтижелерін салыстыру</w:t>
      </w:r>
    </w:p>
    <w:tbl>
      <w:tblPr>
        <w:tblStyle w:val="af"/>
        <w:tblW w:w="9730" w:type="dxa"/>
        <w:tblLook w:val="0000" w:firstRow="0" w:lastRow="0" w:firstColumn="0" w:lastColumn="0" w:noHBand="0" w:noVBand="0"/>
      </w:tblPr>
      <w:tblGrid>
        <w:gridCol w:w="1810"/>
        <w:gridCol w:w="1980"/>
        <w:gridCol w:w="1980"/>
        <w:gridCol w:w="1980"/>
        <w:gridCol w:w="1980"/>
      </w:tblGrid>
      <w:tr w:rsidR="00921D6D" w:rsidRPr="00FA43A4" w14:paraId="03B4F2AA" w14:textId="77777777" w:rsidTr="008004C4">
        <w:trPr>
          <w:trHeight w:val="646"/>
        </w:trPr>
        <w:tc>
          <w:tcPr>
            <w:tcW w:w="1810" w:type="dxa"/>
          </w:tcPr>
          <w:p w14:paraId="3AA99E33" w14:textId="77777777" w:rsidR="00921D6D" w:rsidRPr="00185CFE" w:rsidRDefault="00921D6D" w:rsidP="00A6631A">
            <w:pPr>
              <w:pStyle w:val="0"/>
              <w:spacing w:line="240" w:lineRule="auto"/>
              <w:contextualSpacing/>
              <w:jc w:val="center"/>
              <w:rPr>
                <w:color w:val="000000" w:themeColor="text1"/>
                <w:sz w:val="20"/>
                <w:lang w:val="kk-KZ"/>
              </w:rPr>
            </w:pPr>
            <w:r w:rsidRPr="00185CFE">
              <w:rPr>
                <w:color w:val="000000" w:themeColor="text1"/>
                <w:sz w:val="20"/>
                <w:lang w:val="kk-KZ"/>
              </w:rPr>
              <w:t>Жоба</w:t>
            </w:r>
          </w:p>
        </w:tc>
        <w:tc>
          <w:tcPr>
            <w:tcW w:w="1980" w:type="dxa"/>
          </w:tcPr>
          <w:p w14:paraId="1826DE86" w14:textId="77777777" w:rsidR="00921D6D" w:rsidRPr="00185CFE" w:rsidRDefault="00921D6D" w:rsidP="00A6631A">
            <w:pPr>
              <w:pStyle w:val="afb"/>
              <w:spacing w:after="0" w:line="240" w:lineRule="auto"/>
              <w:contextualSpacing/>
              <w:rPr>
                <w:color w:val="000000" w:themeColor="text1"/>
                <w:sz w:val="20"/>
                <w:lang w:val="kk-KZ"/>
              </w:rPr>
            </w:pPr>
            <w:r w:rsidRPr="00185CFE">
              <w:rPr>
                <w:color w:val="000000" w:themeColor="text1"/>
                <w:sz w:val="20"/>
                <w:lang w:val="kk-KZ"/>
              </w:rPr>
              <w:t>Мерзімі бойынша ауытқулардың есептік мәні</w:t>
            </w:r>
          </w:p>
        </w:tc>
        <w:tc>
          <w:tcPr>
            <w:tcW w:w="1980" w:type="dxa"/>
          </w:tcPr>
          <w:p w14:paraId="263385E9" w14:textId="77777777" w:rsidR="00921D6D" w:rsidRPr="00185CFE" w:rsidRDefault="00921D6D" w:rsidP="00A6631A">
            <w:pPr>
              <w:pStyle w:val="afb"/>
              <w:spacing w:after="0" w:line="240" w:lineRule="auto"/>
              <w:contextualSpacing/>
              <w:rPr>
                <w:color w:val="000000" w:themeColor="text1"/>
                <w:sz w:val="20"/>
                <w:lang w:val="kk-KZ"/>
              </w:rPr>
            </w:pPr>
            <w:r w:rsidRPr="00185CFE">
              <w:rPr>
                <w:color w:val="000000" w:themeColor="text1"/>
                <w:sz w:val="20"/>
                <w:lang w:val="kk-KZ"/>
              </w:rPr>
              <w:t>Мерзімі бойынша ауытқулардың нақты мәні</w:t>
            </w:r>
          </w:p>
        </w:tc>
        <w:tc>
          <w:tcPr>
            <w:tcW w:w="1980" w:type="dxa"/>
          </w:tcPr>
          <w:p w14:paraId="21A4FD35" w14:textId="77777777" w:rsidR="00921D6D" w:rsidRPr="00185CFE" w:rsidRDefault="00921D6D" w:rsidP="00A6631A">
            <w:pPr>
              <w:pStyle w:val="afb"/>
              <w:spacing w:after="0" w:line="240" w:lineRule="auto"/>
              <w:contextualSpacing/>
              <w:rPr>
                <w:color w:val="000000" w:themeColor="text1"/>
                <w:sz w:val="20"/>
                <w:lang w:val="kk-KZ"/>
              </w:rPr>
            </w:pPr>
            <w:r w:rsidRPr="00185CFE">
              <w:rPr>
                <w:rFonts w:eastAsiaTheme="minorEastAsia"/>
                <w:color w:val="000000" w:themeColor="text1"/>
                <w:sz w:val="20"/>
                <w:lang w:val="kk-KZ" w:eastAsia="zh-CN"/>
              </w:rPr>
              <w:t>Құны</w:t>
            </w:r>
            <w:r w:rsidRPr="00185CFE">
              <w:rPr>
                <w:color w:val="000000" w:themeColor="text1"/>
                <w:sz w:val="20"/>
                <w:lang w:val="kk-KZ"/>
              </w:rPr>
              <w:t xml:space="preserve"> бойынша ауытқулардың есептік мәні</w:t>
            </w:r>
          </w:p>
        </w:tc>
        <w:tc>
          <w:tcPr>
            <w:tcW w:w="1980" w:type="dxa"/>
          </w:tcPr>
          <w:p w14:paraId="5192B19F" w14:textId="77777777" w:rsidR="00921D6D" w:rsidRPr="00185CFE" w:rsidRDefault="00921D6D" w:rsidP="00A6631A">
            <w:pPr>
              <w:pStyle w:val="afb"/>
              <w:spacing w:after="0" w:line="240" w:lineRule="auto"/>
              <w:contextualSpacing/>
              <w:rPr>
                <w:color w:val="000000" w:themeColor="text1"/>
                <w:sz w:val="20"/>
                <w:lang w:val="kk-KZ"/>
              </w:rPr>
            </w:pPr>
            <w:r w:rsidRPr="00185CFE">
              <w:rPr>
                <w:color w:val="000000" w:themeColor="text1"/>
                <w:sz w:val="20"/>
                <w:lang w:val="kk-KZ"/>
              </w:rPr>
              <w:t>Құны бойынша ауытқулардың нақты мәні</w:t>
            </w:r>
          </w:p>
        </w:tc>
      </w:tr>
      <w:tr w:rsidR="00921D6D" w:rsidRPr="00185CFE" w14:paraId="078710EA" w14:textId="77777777" w:rsidTr="008004C4">
        <w:trPr>
          <w:trHeight w:val="330"/>
        </w:trPr>
        <w:tc>
          <w:tcPr>
            <w:tcW w:w="1810" w:type="dxa"/>
          </w:tcPr>
          <w:p w14:paraId="4FCE0553" w14:textId="77777777" w:rsidR="00921D6D" w:rsidRPr="00185CFE" w:rsidRDefault="00921D6D" w:rsidP="00A6631A">
            <w:pPr>
              <w:pStyle w:val="0"/>
              <w:jc w:val="center"/>
              <w:rPr>
                <w:color w:val="000000" w:themeColor="text1"/>
                <w:sz w:val="20"/>
                <w:lang w:val="kk-KZ"/>
              </w:rPr>
            </w:pPr>
            <w:r w:rsidRPr="00185CFE">
              <w:rPr>
                <w:color w:val="000000" w:themeColor="text1"/>
                <w:sz w:val="20"/>
                <w:lang w:val="kk-KZ"/>
              </w:rPr>
              <w:t>Ж1</w:t>
            </w:r>
          </w:p>
        </w:tc>
        <w:tc>
          <w:tcPr>
            <w:tcW w:w="1980" w:type="dxa"/>
          </w:tcPr>
          <w:p w14:paraId="2DAF2961" w14:textId="77777777" w:rsidR="00921D6D" w:rsidRPr="00185CFE" w:rsidRDefault="00921D6D" w:rsidP="00A6631A">
            <w:pPr>
              <w:pStyle w:val="afc"/>
              <w:spacing w:after="0" w:line="360" w:lineRule="auto"/>
              <w:jc w:val="center"/>
              <w:rPr>
                <w:color w:val="000000" w:themeColor="text1"/>
                <w:sz w:val="20"/>
                <w:lang w:val="kk-KZ"/>
              </w:rPr>
            </w:pPr>
            <w:r w:rsidRPr="00185CFE">
              <w:rPr>
                <w:color w:val="000000" w:themeColor="text1"/>
                <w:sz w:val="20"/>
                <w:lang w:val="kk-KZ"/>
              </w:rPr>
              <w:t>7.18%</w:t>
            </w:r>
          </w:p>
        </w:tc>
        <w:tc>
          <w:tcPr>
            <w:tcW w:w="1980" w:type="dxa"/>
          </w:tcPr>
          <w:p w14:paraId="33D33B1E" w14:textId="77777777" w:rsidR="00921D6D" w:rsidRPr="00185CFE" w:rsidRDefault="00921D6D" w:rsidP="00A6631A">
            <w:pPr>
              <w:pStyle w:val="afc"/>
              <w:spacing w:after="0" w:line="360" w:lineRule="auto"/>
              <w:jc w:val="center"/>
              <w:rPr>
                <w:color w:val="000000" w:themeColor="text1"/>
                <w:sz w:val="20"/>
                <w:lang w:val="kk-KZ"/>
              </w:rPr>
            </w:pPr>
            <w:r w:rsidRPr="00185CFE">
              <w:rPr>
                <w:color w:val="000000" w:themeColor="text1"/>
                <w:sz w:val="20"/>
                <w:lang w:val="kk-KZ"/>
              </w:rPr>
              <w:t>10%</w:t>
            </w:r>
          </w:p>
        </w:tc>
        <w:tc>
          <w:tcPr>
            <w:tcW w:w="1980" w:type="dxa"/>
          </w:tcPr>
          <w:p w14:paraId="498FAF50" w14:textId="77777777" w:rsidR="00921D6D" w:rsidRPr="00185CFE" w:rsidRDefault="00921D6D" w:rsidP="00A6631A">
            <w:pPr>
              <w:pStyle w:val="afc"/>
              <w:spacing w:after="0" w:line="360" w:lineRule="auto"/>
              <w:jc w:val="center"/>
              <w:rPr>
                <w:color w:val="000000" w:themeColor="text1"/>
                <w:sz w:val="20"/>
                <w:lang w:val="kk-KZ"/>
              </w:rPr>
            </w:pPr>
            <w:r w:rsidRPr="00185CFE">
              <w:rPr>
                <w:color w:val="000000" w:themeColor="text1"/>
                <w:sz w:val="20"/>
                <w:lang w:val="kk-KZ"/>
              </w:rPr>
              <w:t>31.90%</w:t>
            </w:r>
          </w:p>
        </w:tc>
        <w:tc>
          <w:tcPr>
            <w:tcW w:w="1980" w:type="dxa"/>
          </w:tcPr>
          <w:p w14:paraId="2845597E" w14:textId="77777777" w:rsidR="00921D6D" w:rsidRPr="00185CFE" w:rsidRDefault="00921D6D" w:rsidP="00A6631A">
            <w:pPr>
              <w:pStyle w:val="afc"/>
              <w:spacing w:after="0" w:line="360" w:lineRule="auto"/>
              <w:jc w:val="center"/>
              <w:rPr>
                <w:color w:val="000000" w:themeColor="text1"/>
                <w:sz w:val="20"/>
                <w:lang w:val="kk-KZ"/>
              </w:rPr>
            </w:pPr>
            <w:r w:rsidRPr="00185CFE">
              <w:rPr>
                <w:color w:val="000000" w:themeColor="text1"/>
                <w:sz w:val="20"/>
                <w:lang w:val="kk-KZ"/>
              </w:rPr>
              <w:t>30%</w:t>
            </w:r>
          </w:p>
        </w:tc>
      </w:tr>
      <w:tr w:rsidR="00921D6D" w:rsidRPr="00185CFE" w14:paraId="4F673832" w14:textId="77777777" w:rsidTr="008004C4">
        <w:trPr>
          <w:trHeight w:val="330"/>
        </w:trPr>
        <w:tc>
          <w:tcPr>
            <w:tcW w:w="1810" w:type="dxa"/>
          </w:tcPr>
          <w:p w14:paraId="63A0A830" w14:textId="77777777" w:rsidR="00921D6D" w:rsidRPr="00185CFE" w:rsidRDefault="00921D6D" w:rsidP="00A6631A">
            <w:pPr>
              <w:pStyle w:val="0"/>
              <w:jc w:val="center"/>
              <w:rPr>
                <w:color w:val="000000" w:themeColor="text1"/>
                <w:sz w:val="20"/>
                <w:lang w:val="kk-KZ"/>
              </w:rPr>
            </w:pPr>
            <w:r w:rsidRPr="00185CFE">
              <w:rPr>
                <w:color w:val="000000" w:themeColor="text1"/>
                <w:sz w:val="20"/>
                <w:lang w:val="kk-KZ"/>
              </w:rPr>
              <w:t>Ж2</w:t>
            </w:r>
          </w:p>
        </w:tc>
        <w:tc>
          <w:tcPr>
            <w:tcW w:w="1980" w:type="dxa"/>
          </w:tcPr>
          <w:p w14:paraId="256128B5" w14:textId="77777777" w:rsidR="00921D6D" w:rsidRPr="00185CFE" w:rsidRDefault="00921D6D" w:rsidP="00A6631A">
            <w:pPr>
              <w:pStyle w:val="afc"/>
              <w:spacing w:after="0" w:line="360" w:lineRule="auto"/>
              <w:jc w:val="center"/>
              <w:rPr>
                <w:color w:val="000000" w:themeColor="text1"/>
                <w:sz w:val="20"/>
                <w:lang w:val="kk-KZ"/>
              </w:rPr>
            </w:pPr>
            <w:r w:rsidRPr="00185CFE">
              <w:rPr>
                <w:color w:val="000000" w:themeColor="text1"/>
                <w:sz w:val="20"/>
                <w:lang w:val="kk-KZ"/>
              </w:rPr>
              <w:t>16.21%</w:t>
            </w:r>
          </w:p>
        </w:tc>
        <w:tc>
          <w:tcPr>
            <w:tcW w:w="1980" w:type="dxa"/>
          </w:tcPr>
          <w:p w14:paraId="1B63777B" w14:textId="77777777" w:rsidR="00921D6D" w:rsidRPr="00185CFE" w:rsidRDefault="00921D6D" w:rsidP="00A6631A">
            <w:pPr>
              <w:pStyle w:val="afc"/>
              <w:spacing w:after="0" w:line="360" w:lineRule="auto"/>
              <w:jc w:val="center"/>
              <w:rPr>
                <w:color w:val="000000" w:themeColor="text1"/>
                <w:sz w:val="20"/>
                <w:lang w:val="kk-KZ"/>
              </w:rPr>
            </w:pPr>
            <w:r w:rsidRPr="00185CFE">
              <w:rPr>
                <w:color w:val="000000" w:themeColor="text1"/>
                <w:sz w:val="20"/>
                <w:lang w:val="kk-KZ"/>
              </w:rPr>
              <w:t>10%</w:t>
            </w:r>
          </w:p>
        </w:tc>
        <w:tc>
          <w:tcPr>
            <w:tcW w:w="1980" w:type="dxa"/>
          </w:tcPr>
          <w:p w14:paraId="51EB6759" w14:textId="77777777" w:rsidR="00921D6D" w:rsidRPr="00185CFE" w:rsidRDefault="00921D6D" w:rsidP="00A6631A">
            <w:pPr>
              <w:pStyle w:val="afc"/>
              <w:spacing w:after="0" w:line="360" w:lineRule="auto"/>
              <w:jc w:val="center"/>
              <w:rPr>
                <w:color w:val="000000" w:themeColor="text1"/>
                <w:sz w:val="20"/>
                <w:lang w:val="kk-KZ"/>
              </w:rPr>
            </w:pPr>
            <w:r w:rsidRPr="00185CFE">
              <w:rPr>
                <w:color w:val="000000" w:themeColor="text1"/>
                <w:sz w:val="20"/>
                <w:lang w:val="kk-KZ"/>
              </w:rPr>
              <w:t>39.97%</w:t>
            </w:r>
          </w:p>
        </w:tc>
        <w:tc>
          <w:tcPr>
            <w:tcW w:w="1980" w:type="dxa"/>
          </w:tcPr>
          <w:p w14:paraId="4EE8ADFA" w14:textId="77777777" w:rsidR="00921D6D" w:rsidRPr="00185CFE" w:rsidRDefault="00921D6D" w:rsidP="00A6631A">
            <w:pPr>
              <w:pStyle w:val="afc"/>
              <w:spacing w:after="0" w:line="360" w:lineRule="auto"/>
              <w:jc w:val="center"/>
              <w:rPr>
                <w:color w:val="000000" w:themeColor="text1"/>
                <w:sz w:val="20"/>
                <w:lang w:val="kk-KZ"/>
              </w:rPr>
            </w:pPr>
            <w:r w:rsidRPr="00185CFE">
              <w:rPr>
                <w:color w:val="000000" w:themeColor="text1"/>
                <w:sz w:val="20"/>
                <w:lang w:val="kk-KZ"/>
              </w:rPr>
              <w:t>40%</w:t>
            </w:r>
          </w:p>
        </w:tc>
      </w:tr>
      <w:tr w:rsidR="00921D6D" w:rsidRPr="00185CFE" w14:paraId="554607B7" w14:textId="77777777" w:rsidTr="008004C4">
        <w:trPr>
          <w:trHeight w:val="330"/>
        </w:trPr>
        <w:tc>
          <w:tcPr>
            <w:tcW w:w="1810" w:type="dxa"/>
          </w:tcPr>
          <w:p w14:paraId="45E3B0FA" w14:textId="77777777" w:rsidR="00921D6D" w:rsidRPr="00185CFE" w:rsidRDefault="00921D6D" w:rsidP="00A6631A">
            <w:pPr>
              <w:pStyle w:val="0"/>
              <w:jc w:val="center"/>
              <w:rPr>
                <w:color w:val="000000" w:themeColor="text1"/>
                <w:sz w:val="20"/>
                <w:lang w:val="kk-KZ"/>
              </w:rPr>
            </w:pPr>
            <w:r w:rsidRPr="00185CFE">
              <w:rPr>
                <w:color w:val="000000" w:themeColor="text1"/>
                <w:sz w:val="20"/>
                <w:lang w:val="kk-KZ"/>
              </w:rPr>
              <w:t>Ж3</w:t>
            </w:r>
          </w:p>
        </w:tc>
        <w:tc>
          <w:tcPr>
            <w:tcW w:w="1980" w:type="dxa"/>
          </w:tcPr>
          <w:p w14:paraId="4B09465B" w14:textId="77777777" w:rsidR="00921D6D" w:rsidRPr="00185CFE" w:rsidRDefault="00921D6D" w:rsidP="00A6631A">
            <w:pPr>
              <w:pStyle w:val="afc"/>
              <w:spacing w:after="0" w:line="360" w:lineRule="auto"/>
              <w:jc w:val="center"/>
              <w:rPr>
                <w:color w:val="000000" w:themeColor="text1"/>
                <w:sz w:val="20"/>
                <w:lang w:val="kk-KZ"/>
              </w:rPr>
            </w:pPr>
            <w:r w:rsidRPr="00185CFE">
              <w:rPr>
                <w:color w:val="000000" w:themeColor="text1"/>
                <w:sz w:val="20"/>
                <w:lang w:val="kk-KZ"/>
              </w:rPr>
              <w:t>32.42%</w:t>
            </w:r>
          </w:p>
        </w:tc>
        <w:tc>
          <w:tcPr>
            <w:tcW w:w="1980" w:type="dxa"/>
          </w:tcPr>
          <w:p w14:paraId="3DDCDB3D" w14:textId="77777777" w:rsidR="00921D6D" w:rsidRPr="00185CFE" w:rsidRDefault="00921D6D" w:rsidP="00A6631A">
            <w:pPr>
              <w:pStyle w:val="afc"/>
              <w:spacing w:after="0" w:line="360" w:lineRule="auto"/>
              <w:jc w:val="center"/>
              <w:rPr>
                <w:color w:val="000000" w:themeColor="text1"/>
                <w:sz w:val="20"/>
                <w:lang w:val="kk-KZ"/>
              </w:rPr>
            </w:pPr>
            <w:r w:rsidRPr="00185CFE">
              <w:rPr>
                <w:color w:val="000000" w:themeColor="text1"/>
                <w:sz w:val="20"/>
                <w:lang w:val="kk-KZ"/>
              </w:rPr>
              <w:t>30%</w:t>
            </w:r>
          </w:p>
        </w:tc>
        <w:tc>
          <w:tcPr>
            <w:tcW w:w="1980" w:type="dxa"/>
          </w:tcPr>
          <w:p w14:paraId="5CD38641" w14:textId="77777777" w:rsidR="00921D6D" w:rsidRPr="00185CFE" w:rsidRDefault="00921D6D" w:rsidP="00A6631A">
            <w:pPr>
              <w:pStyle w:val="afc"/>
              <w:spacing w:after="0" w:line="360" w:lineRule="auto"/>
              <w:jc w:val="center"/>
              <w:rPr>
                <w:color w:val="000000" w:themeColor="text1"/>
                <w:sz w:val="20"/>
                <w:lang w:val="kk-KZ"/>
              </w:rPr>
            </w:pPr>
            <w:r w:rsidRPr="00185CFE">
              <w:rPr>
                <w:color w:val="000000" w:themeColor="text1"/>
                <w:sz w:val="20"/>
                <w:lang w:val="kk-KZ"/>
              </w:rPr>
              <w:t>54.48%</w:t>
            </w:r>
          </w:p>
        </w:tc>
        <w:tc>
          <w:tcPr>
            <w:tcW w:w="1980" w:type="dxa"/>
          </w:tcPr>
          <w:p w14:paraId="39D25650" w14:textId="77777777" w:rsidR="00921D6D" w:rsidRPr="00185CFE" w:rsidRDefault="00921D6D" w:rsidP="00A6631A">
            <w:pPr>
              <w:pStyle w:val="afc"/>
              <w:spacing w:after="0" w:line="360" w:lineRule="auto"/>
              <w:jc w:val="center"/>
              <w:rPr>
                <w:color w:val="000000" w:themeColor="text1"/>
                <w:sz w:val="20"/>
                <w:lang w:val="kk-KZ"/>
              </w:rPr>
            </w:pPr>
            <w:r w:rsidRPr="00185CFE">
              <w:rPr>
                <w:color w:val="000000" w:themeColor="text1"/>
                <w:sz w:val="20"/>
                <w:lang w:val="kk-KZ"/>
              </w:rPr>
              <w:t>50%</w:t>
            </w:r>
          </w:p>
        </w:tc>
      </w:tr>
      <w:tr w:rsidR="00921D6D" w:rsidRPr="00185CFE" w14:paraId="5239B47D" w14:textId="77777777" w:rsidTr="008004C4">
        <w:trPr>
          <w:trHeight w:val="330"/>
        </w:trPr>
        <w:tc>
          <w:tcPr>
            <w:tcW w:w="9730" w:type="dxa"/>
            <w:gridSpan w:val="5"/>
          </w:tcPr>
          <w:p w14:paraId="7AA2CA59" w14:textId="77777777" w:rsidR="00921D6D" w:rsidRPr="00185CFE" w:rsidRDefault="00921D6D" w:rsidP="00A6631A">
            <w:pPr>
              <w:pStyle w:val="afc"/>
              <w:spacing w:after="0" w:line="360" w:lineRule="auto"/>
              <w:jc w:val="left"/>
              <w:rPr>
                <w:color w:val="000000" w:themeColor="text1"/>
                <w:sz w:val="20"/>
                <w:lang w:val="kk-KZ"/>
              </w:rPr>
            </w:pPr>
            <w:r w:rsidRPr="00185CFE">
              <w:rPr>
                <w:color w:val="000000" w:themeColor="text1"/>
                <w:sz w:val="20"/>
                <w:lang w:val="kk-KZ"/>
              </w:rPr>
              <w:t>Ескертуі: автормен құрастырылған</w:t>
            </w:r>
          </w:p>
        </w:tc>
      </w:tr>
    </w:tbl>
    <w:p w14:paraId="0ACDF881" w14:textId="77777777" w:rsidR="00921D6D" w:rsidRPr="00185CFE" w:rsidRDefault="00921D6D" w:rsidP="00921D6D">
      <w:pPr>
        <w:spacing w:after="0" w:line="240" w:lineRule="auto"/>
        <w:ind w:firstLine="567"/>
        <w:contextualSpacing/>
        <w:jc w:val="both"/>
        <w:rPr>
          <w:rFonts w:ascii="Times New Roman" w:hAnsi="Times New Roman"/>
          <w:color w:val="000000" w:themeColor="text1"/>
          <w:sz w:val="28"/>
          <w:szCs w:val="28"/>
          <w:lang w:val="kk-KZ"/>
        </w:rPr>
      </w:pPr>
    </w:p>
    <w:p w14:paraId="3E766A05" w14:textId="77777777" w:rsidR="00837F73" w:rsidRDefault="00837F73" w:rsidP="00921D6D">
      <w:pPr>
        <w:spacing w:after="0" w:line="240" w:lineRule="auto"/>
        <w:ind w:firstLine="567"/>
        <w:contextualSpacing/>
        <w:jc w:val="both"/>
        <w:rPr>
          <w:rFonts w:ascii="Times New Roman" w:hAnsi="Times New Roman"/>
          <w:color w:val="000000" w:themeColor="text1"/>
          <w:sz w:val="28"/>
          <w:szCs w:val="28"/>
          <w:lang w:val="kk-KZ"/>
        </w:rPr>
      </w:pPr>
      <w:r w:rsidRPr="00837F73">
        <w:rPr>
          <w:rFonts w:ascii="Times New Roman" w:hAnsi="Times New Roman"/>
          <w:color w:val="000000" w:themeColor="text1"/>
          <w:sz w:val="28"/>
          <w:szCs w:val="28"/>
          <w:lang w:val="kk-KZ"/>
        </w:rPr>
        <w:t>Жүргізілген корреляциялық және регрессиялық талдау нәтижелері жобаларды басқару жүйесінің кемелдену деңгейі артқан сайын мерзім және құн бойынша ауытқулардың төмендейтінін дәлелдеді, бұл жобалық басқару сапасы мен жобаның табыстылығы арасында тікелей тәуелділік бар екенін көрсетеді.</w:t>
      </w:r>
    </w:p>
    <w:p w14:paraId="1AC31F38" w14:textId="3FC9DED5" w:rsidR="00921D6D" w:rsidRPr="00185CFE" w:rsidRDefault="0030625F" w:rsidP="00921D6D">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36</w:t>
      </w:r>
      <w:r w:rsidR="00921D6D" w:rsidRPr="00185CFE">
        <w:rPr>
          <w:rFonts w:ascii="Times New Roman" w:hAnsi="Times New Roman"/>
          <w:color w:val="000000" w:themeColor="text1"/>
          <w:sz w:val="28"/>
          <w:szCs w:val="28"/>
          <w:lang w:val="kk-KZ"/>
        </w:rPr>
        <w:t xml:space="preserve">-кестеден көріп тұрғанымыздай, есептік мәндердің нақты мәндерден ауытқуы қатынасы 2-11% құрайды. Отандық нанотехнология саласында жүзеге асырылып жатқан жобалардың кемелдену деңгейін зерттеу шеңберінде алынған нәтижелерді Беркли моделі арқылы алынған нәтижелермен салыстыру елімізде, Ресейде және Америкада да осы саланы басқарудың кемелдену деңгейінің төмендігін көрсетеді. </w:t>
      </w:r>
    </w:p>
    <w:p w14:paraId="4A915D38" w14:textId="77777777" w:rsidR="00921D6D" w:rsidRPr="00185CFE" w:rsidRDefault="00921D6D" w:rsidP="00921D6D">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Әзірленген модель нанотехнологиялық жобаларды басқаруды дамыту үшін негізді анықтауды және жобаны жүзеге асыпудың табыстылығын болжауды қамтамасыз етеді.</w:t>
      </w:r>
    </w:p>
    <w:p w14:paraId="45B1F7D3" w14:textId="40D214CE" w:rsidR="00921D6D" w:rsidRPr="00185CFE" w:rsidRDefault="00921D6D" w:rsidP="00921D6D">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Егер жиырмасыншы ғасырда жобалық басқару құпия технология, содан кейін ноу-хау, инновация болса, жиырма бірінші ғасырда ол кез келген компания үшін өмірлік қажетті құзыреттілікке айналды </w:t>
      </w:r>
      <w:r w:rsidR="00026561" w:rsidRPr="00185CFE">
        <w:rPr>
          <w:rFonts w:ascii="Times New Roman" w:hAnsi="Times New Roman"/>
          <w:color w:val="000000" w:themeColor="text1"/>
          <w:sz w:val="28"/>
          <w:szCs w:val="28"/>
          <w:lang w:val="kk-KZ"/>
        </w:rPr>
        <w:t>[101]</w:t>
      </w:r>
      <w:r w:rsidRPr="00185CFE">
        <w:rPr>
          <w:rFonts w:ascii="Times New Roman" w:hAnsi="Times New Roman"/>
          <w:color w:val="000000" w:themeColor="text1"/>
          <w:sz w:val="28"/>
          <w:szCs w:val="28"/>
          <w:lang w:val="kk-KZ"/>
        </w:rPr>
        <w:t>.</w:t>
      </w:r>
    </w:p>
    <w:p w14:paraId="577D2242" w14:textId="07B81791" w:rsidR="00921D6D" w:rsidRPr="00185CFE" w:rsidRDefault="00921D6D" w:rsidP="00921D6D">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Стандарт құрылған кезде ол бойынша сол кездегі барлық білім жүйеленеді. Нәтижесінде бұл стандартты пайдаланатын адамдарға жобаларды басқару бойынша қажетті білімді тез табуға мүмкіндік береді. Ж</w:t>
      </w:r>
      <w:r w:rsidR="005B030C" w:rsidRPr="00185CFE">
        <w:rPr>
          <w:rFonts w:ascii="Times New Roman" w:hAnsi="Times New Roman"/>
          <w:color w:val="000000" w:themeColor="text1"/>
          <w:sz w:val="28"/>
          <w:szCs w:val="28"/>
          <w:lang w:val="kk-KZ"/>
        </w:rPr>
        <w:t>обаларды басқару</w:t>
      </w:r>
      <w:r w:rsidRPr="00185CFE">
        <w:rPr>
          <w:rFonts w:ascii="Times New Roman" w:hAnsi="Times New Roman"/>
          <w:color w:val="000000" w:themeColor="text1"/>
          <w:sz w:val="28"/>
          <w:szCs w:val="28"/>
          <w:lang w:val="kk-KZ"/>
        </w:rPr>
        <w:t xml:space="preserve"> стандарттарын пайдалану арқылы жүзеге асырылып жатқан жобаның табысты аяқталуының ықтималдығын айтарлықтай арттыруға мүмкіндік береді.</w:t>
      </w:r>
    </w:p>
    <w:p w14:paraId="76981830" w14:textId="77777777" w:rsidR="00921D6D" w:rsidRPr="00185CFE" w:rsidRDefault="00921D6D" w:rsidP="00921D6D">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Жобаларды басқару әдістемелері мен құралдарын пайдаланудың тиімділігі өте маңызды. Center for Business Practices жүргізген The Value of Project Management in IT Organizations зерттеуі жобаларды басқару әдістерін </w:t>
      </w:r>
      <w:r w:rsidRPr="00185CFE">
        <w:rPr>
          <w:rFonts w:ascii="Times New Roman" w:hAnsi="Times New Roman"/>
          <w:color w:val="000000" w:themeColor="text1"/>
          <w:sz w:val="28"/>
          <w:szCs w:val="28"/>
          <w:lang w:val="kk-KZ"/>
        </w:rPr>
        <w:lastRenderedPageBreak/>
        <w:t>енгізу компаниядағы жобаларды басқару тиімділігінің 20 зерттелетін көрсеткіштерін орташа есеппен 21% - ға жақсарғанын көрсетті. Ең елеулі оң өзгерістерге жобаларды іске асыру мерзімдерінің бағалауларында, жобалардың компанияның стратегиялық жоспарларына сәйкес келуі, шығындарды азайту, жобаларды іске асыру өнімділігі мен сапасын арттыру бойынша қол жеткізілді.</w:t>
      </w:r>
    </w:p>
    <w:p w14:paraId="3C91367C" w14:textId="39C8E6B3" w:rsidR="009D1198" w:rsidRPr="00185CFE" w:rsidRDefault="006470B4" w:rsidP="00A35937">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Жалпы алғанда, зерттеу нәтижелері Қазақстандағы нанотехнология саласындағы жобаларды басқарудың ағымдағы деңгейін жүйелі түрде бағалауға және оны одан әрі дамыту үшін нақты ұсыныстар жасауға мүмкіндік берді. </w:t>
      </w:r>
      <w:r w:rsidR="000E62C3" w:rsidRPr="00185CFE">
        <w:rPr>
          <w:rFonts w:ascii="Times New Roman" w:hAnsi="Times New Roman"/>
          <w:color w:val="000000" w:themeColor="text1"/>
          <w:sz w:val="28"/>
          <w:szCs w:val="28"/>
          <w:lang w:val="kk-KZ"/>
        </w:rPr>
        <w:t xml:space="preserve">Алайда жобалардың табыстылығына тек ішкі басқарушылық </w:t>
      </w:r>
      <w:r w:rsidR="00D65195" w:rsidRPr="00185CFE">
        <w:rPr>
          <w:rFonts w:ascii="Times New Roman" w:hAnsi="Times New Roman"/>
          <w:color w:val="000000" w:themeColor="text1"/>
          <w:sz w:val="28"/>
          <w:szCs w:val="28"/>
          <w:lang w:val="kk-KZ"/>
        </w:rPr>
        <w:t>үрдістер</w:t>
      </w:r>
      <w:r w:rsidR="000E62C3" w:rsidRPr="00185CFE">
        <w:rPr>
          <w:rFonts w:ascii="Times New Roman" w:hAnsi="Times New Roman"/>
          <w:color w:val="000000" w:themeColor="text1"/>
          <w:sz w:val="28"/>
          <w:szCs w:val="28"/>
          <w:lang w:val="kk-KZ"/>
        </w:rPr>
        <w:t xml:space="preserve"> ғана емес, сонымен қатар сыртқы макроорта факторлары да елеулі ықпал етеді. Осыған байланысты </w:t>
      </w:r>
      <w:r w:rsidR="00F91E8C" w:rsidRPr="00185CFE">
        <w:rPr>
          <w:rFonts w:ascii="Times New Roman" w:hAnsi="Times New Roman"/>
          <w:color w:val="000000" w:themeColor="text1"/>
          <w:sz w:val="28"/>
          <w:szCs w:val="28"/>
          <w:lang w:val="kk-KZ"/>
        </w:rPr>
        <w:t>Ғ</w:t>
      </w:r>
      <w:r w:rsidR="000E62C3" w:rsidRPr="00185CFE">
        <w:rPr>
          <w:rFonts w:ascii="Times New Roman" w:hAnsi="Times New Roman"/>
          <w:color w:val="000000" w:themeColor="text1"/>
          <w:sz w:val="28"/>
          <w:szCs w:val="28"/>
          <w:lang w:val="kk-KZ"/>
        </w:rPr>
        <w:t>ылым және жоғары білім министрлігінің</w:t>
      </w:r>
      <w:r w:rsidR="00F91E8C" w:rsidRPr="00185CFE">
        <w:rPr>
          <w:rFonts w:ascii="Times New Roman" w:hAnsi="Times New Roman"/>
          <w:color w:val="000000" w:themeColor="text1"/>
          <w:sz w:val="28"/>
          <w:szCs w:val="28"/>
          <w:lang w:val="kk-KZ"/>
        </w:rPr>
        <w:t xml:space="preserve"> (ары қарай </w:t>
      </w:r>
      <w:r w:rsidR="00F76B13" w:rsidRPr="00185CFE">
        <w:rPr>
          <w:rFonts w:ascii="Times New Roman" w:hAnsi="Times New Roman"/>
          <w:color w:val="000000" w:themeColor="text1"/>
          <w:sz w:val="28"/>
          <w:szCs w:val="28"/>
          <w:lang w:val="kk-KZ"/>
        </w:rPr>
        <w:t>–</w:t>
      </w:r>
      <w:r w:rsidR="00F91E8C" w:rsidRPr="00185CFE">
        <w:rPr>
          <w:rFonts w:ascii="Times New Roman" w:hAnsi="Times New Roman"/>
          <w:color w:val="000000" w:themeColor="text1"/>
          <w:sz w:val="28"/>
          <w:szCs w:val="28"/>
          <w:lang w:val="kk-KZ"/>
        </w:rPr>
        <w:t xml:space="preserve"> </w:t>
      </w:r>
      <w:r w:rsidR="00F76B13" w:rsidRPr="00185CFE">
        <w:rPr>
          <w:rFonts w:ascii="Times New Roman" w:hAnsi="Times New Roman"/>
          <w:color w:val="000000" w:themeColor="text1"/>
          <w:sz w:val="28"/>
          <w:szCs w:val="28"/>
          <w:lang w:val="kk-KZ"/>
        </w:rPr>
        <w:t>ҒЖБМ)</w:t>
      </w:r>
      <w:r w:rsidR="000E62C3" w:rsidRPr="00185CFE">
        <w:rPr>
          <w:rFonts w:ascii="Times New Roman" w:hAnsi="Times New Roman"/>
          <w:color w:val="000000" w:themeColor="text1"/>
          <w:sz w:val="28"/>
          <w:szCs w:val="28"/>
          <w:lang w:val="kk-KZ"/>
        </w:rPr>
        <w:t xml:space="preserve"> мемлекеттік қаржыландыруы негізінде жүзеге асырылған үш нақты жобаның тәжірибесіне сүйене отырып, сыртқы ортаның әсерін бағалау үшін PEST-талдау әдісі қолданылды.</w:t>
      </w:r>
    </w:p>
    <w:p w14:paraId="6E9FA894" w14:textId="34347C32" w:rsidR="00074875" w:rsidRPr="00185CFE" w:rsidRDefault="00074875" w:rsidP="00970CDC">
      <w:pPr>
        <w:spacing w:after="0" w:line="240" w:lineRule="auto"/>
        <w:ind w:firstLine="567"/>
        <w:contextualSpacing/>
        <w:jc w:val="both"/>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i/>
          <w:iCs/>
          <w:color w:val="000000" w:themeColor="text1"/>
          <w:sz w:val="28"/>
          <w:szCs w:val="28"/>
          <w:lang w:val="kk-KZ" w:eastAsia="ru-RU"/>
        </w:rPr>
        <w:t>Саяси (</w:t>
      </w:r>
      <w:r w:rsidR="00970CDC" w:rsidRPr="00185CFE">
        <w:rPr>
          <w:rFonts w:ascii="Times New Roman" w:eastAsia="Times New Roman" w:hAnsi="Times New Roman"/>
          <w:i/>
          <w:iCs/>
          <w:color w:val="000000" w:themeColor="text1"/>
          <w:sz w:val="28"/>
          <w:szCs w:val="28"/>
          <w:lang w:val="kk-KZ" w:eastAsia="ru-RU"/>
        </w:rPr>
        <w:t>Political</w:t>
      </w:r>
      <w:r w:rsidRPr="00185CFE">
        <w:rPr>
          <w:rFonts w:ascii="Times New Roman" w:eastAsia="Times New Roman" w:hAnsi="Times New Roman"/>
          <w:i/>
          <w:iCs/>
          <w:color w:val="000000" w:themeColor="text1"/>
          <w:sz w:val="28"/>
          <w:szCs w:val="28"/>
          <w:lang w:val="kk-KZ" w:eastAsia="ru-RU"/>
        </w:rPr>
        <w:t>)</w:t>
      </w:r>
      <w:r w:rsidR="00970CDC" w:rsidRPr="00185CFE">
        <w:rPr>
          <w:rFonts w:ascii="Times New Roman" w:eastAsia="Times New Roman" w:hAnsi="Times New Roman"/>
          <w:i/>
          <w:iCs/>
          <w:color w:val="000000" w:themeColor="text1"/>
          <w:sz w:val="28"/>
          <w:szCs w:val="28"/>
          <w:lang w:val="kk-KZ" w:eastAsia="ru-RU"/>
        </w:rPr>
        <w:t xml:space="preserve"> факторлар.</w:t>
      </w:r>
      <w:r w:rsidR="00970CDC" w:rsidRPr="00185CFE">
        <w:rPr>
          <w:rFonts w:ascii="Times New Roman" w:eastAsia="Times New Roman" w:hAnsi="Times New Roman"/>
          <w:color w:val="000000" w:themeColor="text1"/>
          <w:sz w:val="28"/>
          <w:szCs w:val="28"/>
          <w:lang w:val="kk-KZ" w:eastAsia="ru-RU"/>
        </w:rPr>
        <w:t xml:space="preserve"> Мемлекеттік қаржыландыру аясындағы нанотехнологиялық жобалар саяси шешімдер мен институционалдық тұрақтылыққа тәуелді. Қазақстан Республикасының «Ғылым </w:t>
      </w:r>
      <w:r w:rsidR="005A3C90" w:rsidRPr="00185CFE">
        <w:rPr>
          <w:rFonts w:ascii="Times New Roman" w:eastAsia="Times New Roman" w:hAnsi="Times New Roman"/>
          <w:color w:val="000000" w:themeColor="text1"/>
          <w:sz w:val="28"/>
          <w:szCs w:val="28"/>
          <w:lang w:val="kk-KZ" w:eastAsia="ru-RU"/>
        </w:rPr>
        <w:t>және технологиялдар</w:t>
      </w:r>
      <w:r w:rsidR="00970CDC" w:rsidRPr="00185CFE">
        <w:rPr>
          <w:rFonts w:ascii="Times New Roman" w:eastAsia="Times New Roman" w:hAnsi="Times New Roman"/>
          <w:color w:val="000000" w:themeColor="text1"/>
          <w:sz w:val="28"/>
          <w:szCs w:val="28"/>
          <w:lang w:val="kk-KZ" w:eastAsia="ru-RU"/>
        </w:rPr>
        <w:t>» заңы (20</w:t>
      </w:r>
      <w:r w:rsidR="005A3C90" w:rsidRPr="00185CFE">
        <w:rPr>
          <w:rFonts w:ascii="Times New Roman" w:eastAsia="Times New Roman" w:hAnsi="Times New Roman"/>
          <w:color w:val="000000" w:themeColor="text1"/>
          <w:sz w:val="28"/>
          <w:szCs w:val="28"/>
          <w:lang w:val="kk-KZ" w:eastAsia="ru-RU"/>
        </w:rPr>
        <w:t>24</w:t>
      </w:r>
      <w:r w:rsidR="00970CDC" w:rsidRPr="00185CFE">
        <w:rPr>
          <w:rFonts w:ascii="Times New Roman" w:eastAsia="Times New Roman" w:hAnsi="Times New Roman"/>
          <w:color w:val="000000" w:themeColor="text1"/>
          <w:sz w:val="28"/>
          <w:szCs w:val="28"/>
          <w:lang w:val="kk-KZ" w:eastAsia="ru-RU"/>
        </w:rPr>
        <w:t xml:space="preserve"> ж.) мен «Индустриялық-инновациялық даму тұжырымдамасы (202</w:t>
      </w:r>
      <w:r w:rsidR="00FD71FA" w:rsidRPr="00185CFE">
        <w:rPr>
          <w:rFonts w:ascii="Times New Roman" w:eastAsia="Times New Roman" w:hAnsi="Times New Roman"/>
          <w:color w:val="000000" w:themeColor="text1"/>
          <w:sz w:val="28"/>
          <w:szCs w:val="28"/>
          <w:lang w:val="kk-KZ" w:eastAsia="ru-RU"/>
        </w:rPr>
        <w:t>1</w:t>
      </w:r>
      <w:r w:rsidR="00970CDC" w:rsidRPr="00185CFE">
        <w:rPr>
          <w:rFonts w:ascii="Times New Roman" w:eastAsia="Times New Roman" w:hAnsi="Times New Roman"/>
          <w:color w:val="000000" w:themeColor="text1"/>
          <w:sz w:val="28"/>
          <w:szCs w:val="28"/>
          <w:lang w:val="kk-KZ" w:eastAsia="ru-RU"/>
        </w:rPr>
        <w:t>–202</w:t>
      </w:r>
      <w:r w:rsidR="00FD71FA" w:rsidRPr="00185CFE">
        <w:rPr>
          <w:rFonts w:ascii="Times New Roman" w:eastAsia="Times New Roman" w:hAnsi="Times New Roman"/>
          <w:color w:val="000000" w:themeColor="text1"/>
          <w:sz w:val="28"/>
          <w:szCs w:val="28"/>
          <w:lang w:val="kk-KZ" w:eastAsia="ru-RU"/>
        </w:rPr>
        <w:t>5</w:t>
      </w:r>
      <w:r w:rsidR="00970CDC" w:rsidRPr="00185CFE">
        <w:rPr>
          <w:rFonts w:ascii="Times New Roman" w:eastAsia="Times New Roman" w:hAnsi="Times New Roman"/>
          <w:color w:val="000000" w:themeColor="text1"/>
          <w:sz w:val="28"/>
          <w:szCs w:val="28"/>
          <w:lang w:val="kk-KZ" w:eastAsia="ru-RU"/>
        </w:rPr>
        <w:t>)» шеңберінде ғылыми гранттар бөлу, конкурс өткізу және жобаларды бекіту рәсімдері реттелгенімен, тәжірибеде бұл үдеріс 6</w:t>
      </w:r>
      <w:r w:rsidR="00F3340F" w:rsidRPr="00185CFE">
        <w:rPr>
          <w:rFonts w:ascii="Times New Roman" w:eastAsia="Times New Roman" w:hAnsi="Times New Roman"/>
          <w:color w:val="000000" w:themeColor="text1"/>
          <w:sz w:val="28"/>
          <w:szCs w:val="28"/>
          <w:lang w:val="kk-KZ" w:eastAsia="ru-RU"/>
        </w:rPr>
        <w:t>-</w:t>
      </w:r>
      <w:r w:rsidR="00970CDC" w:rsidRPr="00185CFE">
        <w:rPr>
          <w:rFonts w:ascii="Times New Roman" w:eastAsia="Times New Roman" w:hAnsi="Times New Roman"/>
          <w:color w:val="000000" w:themeColor="text1"/>
          <w:sz w:val="28"/>
          <w:szCs w:val="28"/>
          <w:lang w:val="kk-KZ" w:eastAsia="ru-RU"/>
        </w:rPr>
        <w:t>8 айға дейін созылады. Бұл мерзімнің ұзақтығы жобаларды уақ</w:t>
      </w:r>
      <w:r w:rsidR="00F3340F" w:rsidRPr="00185CFE">
        <w:rPr>
          <w:rFonts w:ascii="Times New Roman" w:eastAsia="Times New Roman" w:hAnsi="Times New Roman"/>
          <w:color w:val="000000" w:themeColor="text1"/>
          <w:sz w:val="28"/>
          <w:szCs w:val="28"/>
          <w:lang w:val="kk-KZ" w:eastAsia="ru-RU"/>
        </w:rPr>
        <w:t>ы</w:t>
      </w:r>
      <w:r w:rsidR="00970CDC" w:rsidRPr="00185CFE">
        <w:rPr>
          <w:rFonts w:ascii="Times New Roman" w:eastAsia="Times New Roman" w:hAnsi="Times New Roman"/>
          <w:color w:val="000000" w:themeColor="text1"/>
          <w:sz w:val="28"/>
          <w:szCs w:val="28"/>
          <w:lang w:val="kk-KZ" w:eastAsia="ru-RU"/>
        </w:rPr>
        <w:t>тылы бастауға кедергі келтіреді.</w:t>
      </w:r>
      <w:r w:rsidRPr="00185CFE">
        <w:rPr>
          <w:rFonts w:ascii="Times New Roman" w:eastAsia="Times New Roman" w:hAnsi="Times New Roman"/>
          <w:color w:val="000000" w:themeColor="text1"/>
          <w:sz w:val="28"/>
          <w:szCs w:val="28"/>
          <w:lang w:val="kk-KZ" w:eastAsia="ru-RU"/>
        </w:rPr>
        <w:t xml:space="preserve"> </w:t>
      </w:r>
    </w:p>
    <w:p w14:paraId="6A4E2D62" w14:textId="2DD633C4" w:rsidR="00074875" w:rsidRPr="00185CFE" w:rsidRDefault="00970CDC" w:rsidP="00970CDC">
      <w:pPr>
        <w:spacing w:after="0" w:line="240" w:lineRule="auto"/>
        <w:ind w:firstLine="567"/>
        <w:contextualSpacing/>
        <w:jc w:val="both"/>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color w:val="000000" w:themeColor="text1"/>
          <w:sz w:val="28"/>
          <w:szCs w:val="28"/>
          <w:lang w:val="kk-KZ" w:eastAsia="ru-RU"/>
        </w:rPr>
        <w:t>Сонымен қатар, нанотехнологиялық өнімдерді сертификаттау мен лицензиялау тетіктері нақты стандарттармен толық үйлестірілмеген. Мысалы, «KazStandard» деректері бойынша, 2024 жылға дейін наноматериалдар мен наноқаптамаларға арналған ұлттық стандарттар саны бар болғаны 12 ғана, ал Еуропалық Одақта олардың саны 80-нен асады</w:t>
      </w:r>
      <w:r w:rsidR="00F85D32" w:rsidRPr="00185CFE">
        <w:rPr>
          <w:rFonts w:ascii="Times New Roman" w:eastAsia="Times New Roman" w:hAnsi="Times New Roman"/>
          <w:color w:val="000000" w:themeColor="text1"/>
          <w:sz w:val="28"/>
          <w:szCs w:val="28"/>
          <w:lang w:val="kk-KZ" w:eastAsia="ru-RU"/>
        </w:rPr>
        <w:t xml:space="preserve"> [102]</w:t>
      </w:r>
      <w:r w:rsidRPr="00185CFE">
        <w:rPr>
          <w:rFonts w:ascii="Times New Roman" w:eastAsia="Times New Roman" w:hAnsi="Times New Roman"/>
          <w:color w:val="000000" w:themeColor="text1"/>
          <w:sz w:val="28"/>
          <w:szCs w:val="28"/>
          <w:lang w:val="kk-KZ" w:eastAsia="ru-RU"/>
        </w:rPr>
        <w:t>. Бұл айырмашылық жобаларды коммерцияландыру мен экспортқа шығару кезінде нормативтік кедергілер туғызады.</w:t>
      </w:r>
      <w:r w:rsidR="00074875" w:rsidRPr="00185CFE">
        <w:rPr>
          <w:rFonts w:ascii="Times New Roman" w:eastAsia="Times New Roman" w:hAnsi="Times New Roman"/>
          <w:color w:val="000000" w:themeColor="text1"/>
          <w:sz w:val="28"/>
          <w:szCs w:val="28"/>
          <w:lang w:val="kk-KZ" w:eastAsia="ru-RU"/>
        </w:rPr>
        <w:t xml:space="preserve"> </w:t>
      </w:r>
    </w:p>
    <w:p w14:paraId="3C5E1660" w14:textId="4417B637" w:rsidR="00970CDC" w:rsidRPr="00185CFE" w:rsidRDefault="00AC10BD" w:rsidP="00970CDC">
      <w:pPr>
        <w:spacing w:after="0" w:line="240" w:lineRule="auto"/>
        <w:ind w:firstLine="567"/>
        <w:contextualSpacing/>
        <w:jc w:val="both"/>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color w:val="000000" w:themeColor="text1"/>
          <w:sz w:val="28"/>
          <w:szCs w:val="28"/>
          <w:lang w:val="kk-KZ" w:eastAsia="ru-RU"/>
        </w:rPr>
        <w:t xml:space="preserve">Мемлекеттік қаржыландыру аясындағы жобалар саяси және институционалдық ортаның тұрақтылығына тәуелді. Гранттық жобалар бойынша ресми қорытынды есеп жылына бір рет тапсырылғанымен, конкурстық </w:t>
      </w:r>
      <w:r w:rsidR="007E7B54" w:rsidRPr="00185CFE">
        <w:rPr>
          <w:rFonts w:ascii="Times New Roman" w:eastAsia="Times New Roman" w:hAnsi="Times New Roman"/>
          <w:color w:val="000000" w:themeColor="text1"/>
          <w:sz w:val="28"/>
          <w:szCs w:val="28"/>
          <w:lang w:val="kk-KZ" w:eastAsia="ru-RU"/>
        </w:rPr>
        <w:t>үрдістердің</w:t>
      </w:r>
      <w:r w:rsidRPr="00185CFE">
        <w:rPr>
          <w:rFonts w:ascii="Times New Roman" w:eastAsia="Times New Roman" w:hAnsi="Times New Roman"/>
          <w:color w:val="000000" w:themeColor="text1"/>
          <w:sz w:val="28"/>
          <w:szCs w:val="28"/>
          <w:lang w:val="kk-KZ" w:eastAsia="ru-RU"/>
        </w:rPr>
        <w:t xml:space="preserve"> ұзақтығы, келісімшарттарды бекіту мерзімдері және сатып алулардағы регламенттік талаптар жобаларды уақтылы бастау мен жоспарлы орындауға ықпал етеді. Нанотехнологиялық өнімдерді сертификаттау мен лицензиялау </w:t>
      </w:r>
      <w:r w:rsidR="007E7B54" w:rsidRPr="00185CFE">
        <w:rPr>
          <w:rFonts w:ascii="Times New Roman" w:eastAsia="Times New Roman" w:hAnsi="Times New Roman"/>
          <w:color w:val="000000" w:themeColor="text1"/>
          <w:sz w:val="28"/>
          <w:szCs w:val="28"/>
          <w:lang w:val="kk-KZ" w:eastAsia="ru-RU"/>
        </w:rPr>
        <w:t>т</w:t>
      </w:r>
      <w:r w:rsidRPr="00185CFE">
        <w:rPr>
          <w:rFonts w:ascii="Times New Roman" w:eastAsia="Times New Roman" w:hAnsi="Times New Roman"/>
          <w:color w:val="000000" w:themeColor="text1"/>
          <w:sz w:val="28"/>
          <w:szCs w:val="28"/>
          <w:lang w:val="kk-KZ" w:eastAsia="ru-RU"/>
        </w:rPr>
        <w:t>етіктерінің толық бірізденбеуі коммерцияландыру кезеңін баяулатады; осы әкімшілік үдерістер жобалық топтарға қосымша үйлестіру жүктемесін жүктеп, шешім қабылдау қарқынын төмендетеді.</w:t>
      </w:r>
    </w:p>
    <w:p w14:paraId="75745CEF" w14:textId="5F6CB9E6" w:rsidR="00074875" w:rsidRPr="00185CFE" w:rsidRDefault="00074875" w:rsidP="00970CDC">
      <w:pPr>
        <w:spacing w:after="0" w:line="240" w:lineRule="auto"/>
        <w:ind w:firstLine="567"/>
        <w:contextualSpacing/>
        <w:jc w:val="both"/>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i/>
          <w:iCs/>
          <w:color w:val="000000" w:themeColor="text1"/>
          <w:sz w:val="28"/>
          <w:szCs w:val="28"/>
          <w:lang w:val="kk-KZ" w:eastAsia="ru-RU"/>
        </w:rPr>
        <w:t>Экономикалық (</w:t>
      </w:r>
      <w:r w:rsidR="00970CDC" w:rsidRPr="00185CFE">
        <w:rPr>
          <w:rFonts w:ascii="Times New Roman" w:eastAsia="Times New Roman" w:hAnsi="Times New Roman"/>
          <w:i/>
          <w:iCs/>
          <w:color w:val="000000" w:themeColor="text1"/>
          <w:sz w:val="28"/>
          <w:szCs w:val="28"/>
          <w:lang w:val="kk-KZ" w:eastAsia="ru-RU"/>
        </w:rPr>
        <w:t>Economic</w:t>
      </w:r>
      <w:r w:rsidRPr="00185CFE">
        <w:rPr>
          <w:rFonts w:ascii="Times New Roman" w:eastAsia="Times New Roman" w:hAnsi="Times New Roman"/>
          <w:i/>
          <w:iCs/>
          <w:color w:val="000000" w:themeColor="text1"/>
          <w:sz w:val="28"/>
          <w:szCs w:val="28"/>
          <w:lang w:val="kk-KZ" w:eastAsia="ru-RU"/>
        </w:rPr>
        <w:t>)</w:t>
      </w:r>
      <w:r w:rsidR="00970CDC" w:rsidRPr="00185CFE">
        <w:rPr>
          <w:rFonts w:ascii="Times New Roman" w:eastAsia="Times New Roman" w:hAnsi="Times New Roman"/>
          <w:i/>
          <w:iCs/>
          <w:color w:val="000000" w:themeColor="text1"/>
          <w:sz w:val="28"/>
          <w:szCs w:val="28"/>
          <w:lang w:val="kk-KZ" w:eastAsia="ru-RU"/>
        </w:rPr>
        <w:t xml:space="preserve"> факторлар.</w:t>
      </w:r>
      <w:r w:rsidR="00970CDC" w:rsidRPr="00185CFE">
        <w:rPr>
          <w:rFonts w:ascii="Times New Roman" w:eastAsia="Times New Roman" w:hAnsi="Times New Roman"/>
          <w:color w:val="000000" w:themeColor="text1"/>
          <w:sz w:val="28"/>
          <w:szCs w:val="28"/>
          <w:lang w:val="kk-KZ" w:eastAsia="ru-RU"/>
        </w:rPr>
        <w:t xml:space="preserve"> Экономикалық ортаның тұрақсыздығы мен импорттық тәуелділік жобаларды жүзеге асыру механизміне айтарлықтай әсер етеді. </w:t>
      </w:r>
      <w:r w:rsidR="00F91E8C" w:rsidRPr="00185CFE">
        <w:rPr>
          <w:rFonts w:ascii="Times New Roman" w:eastAsia="Times New Roman" w:hAnsi="Times New Roman"/>
          <w:color w:val="000000" w:themeColor="text1"/>
          <w:sz w:val="28"/>
          <w:szCs w:val="28"/>
          <w:lang w:val="kk-KZ" w:eastAsia="ru-RU"/>
        </w:rPr>
        <w:t>ҒЖБМ</w:t>
      </w:r>
      <w:r w:rsidR="00970CDC" w:rsidRPr="00185CFE">
        <w:rPr>
          <w:rFonts w:ascii="Times New Roman" w:eastAsia="Times New Roman" w:hAnsi="Times New Roman"/>
          <w:color w:val="000000" w:themeColor="text1"/>
          <w:sz w:val="28"/>
          <w:szCs w:val="28"/>
          <w:lang w:val="kk-KZ" w:eastAsia="ru-RU"/>
        </w:rPr>
        <w:t xml:space="preserve"> мәліметтері бойынша, ғылыми </w:t>
      </w:r>
      <w:r w:rsidR="00970CDC" w:rsidRPr="00185CFE">
        <w:rPr>
          <w:rFonts w:ascii="Times New Roman" w:eastAsia="Times New Roman" w:hAnsi="Times New Roman"/>
          <w:color w:val="000000" w:themeColor="text1"/>
          <w:sz w:val="28"/>
          <w:szCs w:val="28"/>
          <w:lang w:val="kk-KZ" w:eastAsia="ru-RU"/>
        </w:rPr>
        <w:lastRenderedPageBreak/>
        <w:t>жабдықтардың шамамен 80%-ы шетелден әкелінеді, ал олардың құны валюта бағамының өзгерісіне тікелей тәуелді. 2022–2023 жылдары теңгенің долларға шаққандағы орташа 9,4%-дық әлсіреуі зертханалық шығындардың 12–15%-ға өсуіне себеп болған.</w:t>
      </w:r>
      <w:r w:rsidRPr="00185CFE">
        <w:rPr>
          <w:rFonts w:ascii="Times New Roman" w:eastAsia="Times New Roman" w:hAnsi="Times New Roman"/>
          <w:color w:val="000000" w:themeColor="text1"/>
          <w:sz w:val="28"/>
          <w:szCs w:val="28"/>
          <w:lang w:val="kk-KZ" w:eastAsia="ru-RU"/>
        </w:rPr>
        <w:t xml:space="preserve"> </w:t>
      </w:r>
    </w:p>
    <w:p w14:paraId="008D3DCA" w14:textId="544D9BB9" w:rsidR="00970CDC" w:rsidRPr="00185CFE" w:rsidRDefault="00970CDC" w:rsidP="00074875">
      <w:pPr>
        <w:spacing w:after="0" w:line="240" w:lineRule="auto"/>
        <w:ind w:firstLine="567"/>
        <w:contextualSpacing/>
        <w:jc w:val="both"/>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color w:val="000000" w:themeColor="text1"/>
          <w:sz w:val="28"/>
          <w:szCs w:val="28"/>
          <w:lang w:val="kk-KZ" w:eastAsia="ru-RU"/>
        </w:rPr>
        <w:t xml:space="preserve">Жобаларды қаржыландырудың кезеңдік сипаты да қиындық туғызады </w:t>
      </w:r>
      <w:r w:rsidR="00074875" w:rsidRPr="00185CFE">
        <w:rPr>
          <w:rFonts w:ascii="Times New Roman" w:eastAsia="Times New Roman" w:hAnsi="Times New Roman"/>
          <w:color w:val="000000" w:themeColor="text1"/>
          <w:sz w:val="28"/>
          <w:szCs w:val="28"/>
          <w:lang w:val="kk-KZ" w:eastAsia="ru-RU"/>
        </w:rPr>
        <w:t>-</w:t>
      </w:r>
      <w:r w:rsidRPr="00185CFE">
        <w:rPr>
          <w:rFonts w:ascii="Times New Roman" w:eastAsia="Times New Roman" w:hAnsi="Times New Roman"/>
          <w:color w:val="000000" w:themeColor="text1"/>
          <w:sz w:val="28"/>
          <w:szCs w:val="28"/>
          <w:lang w:val="kk-KZ" w:eastAsia="ru-RU"/>
        </w:rPr>
        <w:t xml:space="preserve"> гранттар әдетте жыл сайынғы транштармен бөлінеді, бұл үздіксіз зерттеу цикліне мүмкіндік бермейді. Венчурлық және жеке инвестициялардың тапшылығы да байқалады: 2024 жылғы Kazventure есебінде ғылыми-технологиялық стартаптарға салынған жеке капиталдың үлесі жалпы инвестицияның 3%-ын ғана құраған.</w:t>
      </w:r>
      <w:r w:rsidR="00074875" w:rsidRPr="00185CFE">
        <w:rPr>
          <w:rFonts w:ascii="Times New Roman" w:eastAsia="Times New Roman" w:hAnsi="Times New Roman"/>
          <w:color w:val="000000" w:themeColor="text1"/>
          <w:sz w:val="28"/>
          <w:szCs w:val="28"/>
          <w:lang w:val="kk-KZ" w:eastAsia="ru-RU"/>
        </w:rPr>
        <w:t xml:space="preserve"> </w:t>
      </w:r>
      <w:r w:rsidRPr="00185CFE">
        <w:rPr>
          <w:rFonts w:ascii="Times New Roman" w:eastAsia="Times New Roman" w:hAnsi="Times New Roman"/>
          <w:color w:val="000000" w:themeColor="text1"/>
          <w:sz w:val="28"/>
          <w:szCs w:val="28"/>
          <w:lang w:val="kk-KZ" w:eastAsia="ru-RU"/>
        </w:rPr>
        <w:t>Нәтижесінде жобалар көбіне зертханалық деңгейде қалып, өнеркәсіптік кезеңге жете алмайды. Экономикалық тұрғыдан бұл зерттеу нәтижелерінің коммерциялық өміршеңдігін төмендетеді.</w:t>
      </w:r>
    </w:p>
    <w:p w14:paraId="45882ADA" w14:textId="7BF92551" w:rsidR="00970CDC" w:rsidRPr="00185CFE" w:rsidRDefault="00074875" w:rsidP="00970CDC">
      <w:pPr>
        <w:spacing w:after="0" w:line="240" w:lineRule="auto"/>
        <w:ind w:firstLine="567"/>
        <w:contextualSpacing/>
        <w:jc w:val="both"/>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i/>
          <w:iCs/>
          <w:color w:val="000000" w:themeColor="text1"/>
          <w:sz w:val="28"/>
          <w:szCs w:val="28"/>
          <w:lang w:val="kk-KZ" w:eastAsia="ru-RU"/>
        </w:rPr>
        <w:t>Әлеуметтік (</w:t>
      </w:r>
      <w:r w:rsidR="00970CDC" w:rsidRPr="00185CFE">
        <w:rPr>
          <w:rFonts w:ascii="Times New Roman" w:eastAsia="Times New Roman" w:hAnsi="Times New Roman"/>
          <w:i/>
          <w:iCs/>
          <w:color w:val="000000" w:themeColor="text1"/>
          <w:sz w:val="28"/>
          <w:szCs w:val="28"/>
          <w:lang w:val="kk-KZ" w:eastAsia="ru-RU"/>
        </w:rPr>
        <w:t>Social</w:t>
      </w:r>
      <w:r w:rsidRPr="00185CFE">
        <w:rPr>
          <w:rFonts w:ascii="Times New Roman" w:eastAsia="Times New Roman" w:hAnsi="Times New Roman"/>
          <w:i/>
          <w:iCs/>
          <w:color w:val="000000" w:themeColor="text1"/>
          <w:sz w:val="28"/>
          <w:szCs w:val="28"/>
          <w:lang w:val="kk-KZ" w:eastAsia="ru-RU"/>
        </w:rPr>
        <w:t>)</w:t>
      </w:r>
      <w:r w:rsidR="00970CDC" w:rsidRPr="00185CFE">
        <w:rPr>
          <w:rFonts w:ascii="Times New Roman" w:eastAsia="Times New Roman" w:hAnsi="Times New Roman"/>
          <w:i/>
          <w:iCs/>
          <w:color w:val="000000" w:themeColor="text1"/>
          <w:sz w:val="28"/>
          <w:szCs w:val="28"/>
          <w:lang w:val="kk-KZ" w:eastAsia="ru-RU"/>
        </w:rPr>
        <w:t xml:space="preserve"> факторлар. </w:t>
      </w:r>
      <w:r w:rsidR="00970CDC" w:rsidRPr="00185CFE">
        <w:rPr>
          <w:rFonts w:ascii="Times New Roman" w:eastAsia="Times New Roman" w:hAnsi="Times New Roman"/>
          <w:color w:val="000000" w:themeColor="text1"/>
          <w:sz w:val="28"/>
          <w:szCs w:val="28"/>
          <w:lang w:val="kk-KZ" w:eastAsia="ru-RU"/>
        </w:rPr>
        <w:t>Әлеуметтік факторлар негізінен кадрлық әлеует пен пәнаралық ынтымақтастық деңгейімен айқындалады. Қазақстанда нанотехнология саласында жұмыс істейтін ғылыми қызметкерлердің үлесі жалпы зерттеушілердің 2,8%-ын ғана құрайды (</w:t>
      </w:r>
      <w:r w:rsidR="009021D1" w:rsidRPr="00185CFE">
        <w:rPr>
          <w:rFonts w:ascii="Times New Roman" w:eastAsia="Times New Roman" w:hAnsi="Times New Roman"/>
          <w:color w:val="000000" w:themeColor="text1"/>
          <w:sz w:val="28"/>
          <w:szCs w:val="28"/>
          <w:lang w:val="kk-KZ" w:eastAsia="ru-RU"/>
        </w:rPr>
        <w:t>Ұлттық статистика бюросы, 2024</w:t>
      </w:r>
      <w:r w:rsidR="00970CDC" w:rsidRPr="00185CFE">
        <w:rPr>
          <w:rFonts w:ascii="Times New Roman" w:eastAsia="Times New Roman" w:hAnsi="Times New Roman"/>
          <w:color w:val="000000" w:themeColor="text1"/>
          <w:sz w:val="28"/>
          <w:szCs w:val="28"/>
          <w:lang w:val="kk-KZ" w:eastAsia="ru-RU"/>
        </w:rPr>
        <w:t>). Бұл көрсеткіш Оңтүстік Корея немесе Германия сияқты елдермен салыстырғанда 4 есе төмен.</w:t>
      </w:r>
      <w:r w:rsidRPr="00185CFE">
        <w:rPr>
          <w:rFonts w:ascii="Times New Roman" w:eastAsia="Times New Roman" w:hAnsi="Times New Roman"/>
          <w:color w:val="000000" w:themeColor="text1"/>
          <w:sz w:val="28"/>
          <w:szCs w:val="28"/>
          <w:lang w:val="kk-KZ" w:eastAsia="ru-RU"/>
        </w:rPr>
        <w:t xml:space="preserve"> </w:t>
      </w:r>
      <w:r w:rsidR="00970CDC" w:rsidRPr="00185CFE">
        <w:rPr>
          <w:rFonts w:ascii="Times New Roman" w:eastAsia="Times New Roman" w:hAnsi="Times New Roman"/>
          <w:color w:val="000000" w:themeColor="text1"/>
          <w:sz w:val="28"/>
          <w:szCs w:val="28"/>
          <w:lang w:val="kk-KZ" w:eastAsia="ru-RU"/>
        </w:rPr>
        <w:t xml:space="preserve">Көптеген жобаларда инженерлер мен химиктердің өзара коммуникациясы жеткіліксіз болғандықтан, жобалардың мерзімдік жоспары бұзылады. Сонымен қатар, жас ғалымдардың ағылшын тілін ғылыми деңгейде меңгеру деңгейі де шектеулі (Ғылым қорының 2023 ж. сауалнамасы бойынша </w:t>
      </w:r>
      <w:r w:rsidRPr="00185CFE">
        <w:rPr>
          <w:rFonts w:ascii="Times New Roman" w:eastAsia="Times New Roman" w:hAnsi="Times New Roman"/>
          <w:color w:val="000000" w:themeColor="text1"/>
          <w:sz w:val="28"/>
          <w:szCs w:val="28"/>
          <w:lang w:val="kk-KZ" w:eastAsia="ru-RU"/>
        </w:rPr>
        <w:t>-</w:t>
      </w:r>
      <w:r w:rsidR="00970CDC" w:rsidRPr="00185CFE">
        <w:rPr>
          <w:rFonts w:ascii="Times New Roman" w:eastAsia="Times New Roman" w:hAnsi="Times New Roman"/>
          <w:color w:val="000000" w:themeColor="text1"/>
          <w:sz w:val="28"/>
          <w:szCs w:val="28"/>
          <w:lang w:val="kk-KZ" w:eastAsia="ru-RU"/>
        </w:rPr>
        <w:t xml:space="preserve"> 47%), бұл халықаралық кооперация тиімділігін төмендетеді.</w:t>
      </w:r>
      <w:r w:rsidRPr="00185CFE">
        <w:rPr>
          <w:rFonts w:ascii="Times New Roman" w:eastAsia="Times New Roman" w:hAnsi="Times New Roman"/>
          <w:color w:val="000000" w:themeColor="text1"/>
          <w:sz w:val="28"/>
          <w:szCs w:val="28"/>
          <w:lang w:val="kk-KZ" w:eastAsia="ru-RU"/>
        </w:rPr>
        <w:t xml:space="preserve"> </w:t>
      </w:r>
      <w:r w:rsidR="00970CDC" w:rsidRPr="00185CFE">
        <w:rPr>
          <w:rFonts w:ascii="Times New Roman" w:eastAsia="Times New Roman" w:hAnsi="Times New Roman"/>
          <w:color w:val="000000" w:themeColor="text1"/>
          <w:sz w:val="28"/>
          <w:szCs w:val="28"/>
          <w:lang w:val="kk-KZ" w:eastAsia="ru-RU"/>
        </w:rPr>
        <w:t>Қоғам тарапынан нанотехнологиялық өнімдерге деген сенім де әлі қалыптасу үстінде: 2024 жылы жүргізілген әлеуметтік зерттеу нәтижесінде респонденттердің 62%-ы нанотехнология ұғымының нақты мағынасын білмейтінін көрсеткен. Бұл жобалардың коммерциялық қабылдануына кедергі келтіреді.</w:t>
      </w:r>
    </w:p>
    <w:p w14:paraId="40EC3789" w14:textId="1ACC0F0C" w:rsidR="00970CDC" w:rsidRPr="00185CFE" w:rsidRDefault="00074875" w:rsidP="00970CDC">
      <w:pPr>
        <w:spacing w:after="0" w:line="240" w:lineRule="auto"/>
        <w:ind w:firstLine="567"/>
        <w:contextualSpacing/>
        <w:jc w:val="both"/>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i/>
          <w:iCs/>
          <w:color w:val="000000" w:themeColor="text1"/>
          <w:sz w:val="28"/>
          <w:szCs w:val="28"/>
          <w:lang w:val="kk-KZ" w:eastAsia="ru-RU"/>
        </w:rPr>
        <w:t>Технологиялық (</w:t>
      </w:r>
      <w:r w:rsidR="00970CDC" w:rsidRPr="00185CFE">
        <w:rPr>
          <w:rFonts w:ascii="Times New Roman" w:eastAsia="Times New Roman" w:hAnsi="Times New Roman"/>
          <w:i/>
          <w:iCs/>
          <w:color w:val="000000" w:themeColor="text1"/>
          <w:sz w:val="28"/>
          <w:szCs w:val="28"/>
          <w:lang w:val="kk-KZ" w:eastAsia="ru-RU"/>
        </w:rPr>
        <w:t>Technological</w:t>
      </w:r>
      <w:r w:rsidRPr="00185CFE">
        <w:rPr>
          <w:rFonts w:ascii="Times New Roman" w:eastAsia="Times New Roman" w:hAnsi="Times New Roman"/>
          <w:i/>
          <w:iCs/>
          <w:color w:val="000000" w:themeColor="text1"/>
          <w:sz w:val="28"/>
          <w:szCs w:val="28"/>
          <w:lang w:val="kk-KZ" w:eastAsia="ru-RU"/>
        </w:rPr>
        <w:t>)</w:t>
      </w:r>
      <w:r w:rsidR="00970CDC" w:rsidRPr="00185CFE">
        <w:rPr>
          <w:rFonts w:ascii="Times New Roman" w:eastAsia="Times New Roman" w:hAnsi="Times New Roman"/>
          <w:i/>
          <w:iCs/>
          <w:color w:val="000000" w:themeColor="text1"/>
          <w:sz w:val="28"/>
          <w:szCs w:val="28"/>
          <w:lang w:val="kk-KZ" w:eastAsia="ru-RU"/>
        </w:rPr>
        <w:t xml:space="preserve"> факторлар.</w:t>
      </w:r>
      <w:r w:rsidR="00970CDC" w:rsidRPr="00185CFE">
        <w:rPr>
          <w:rFonts w:ascii="Times New Roman" w:eastAsia="Times New Roman" w:hAnsi="Times New Roman"/>
          <w:color w:val="000000" w:themeColor="text1"/>
          <w:sz w:val="28"/>
          <w:szCs w:val="28"/>
          <w:lang w:val="kk-KZ" w:eastAsia="ru-RU"/>
        </w:rPr>
        <w:t xml:space="preserve"> Технологиялық инфрақұрылым мен жабдықтардың жағдайы жобаларды жүзеге асыру механизмінің маңызды компоненті болып табылады. </w:t>
      </w:r>
      <w:r w:rsidR="001E0B04" w:rsidRPr="00185CFE">
        <w:rPr>
          <w:rFonts w:ascii="Times New Roman" w:eastAsia="Times New Roman" w:hAnsi="Times New Roman"/>
          <w:color w:val="000000" w:themeColor="text1"/>
          <w:sz w:val="28"/>
          <w:szCs w:val="28"/>
          <w:lang w:val="kk-KZ" w:eastAsia="ru-RU"/>
        </w:rPr>
        <w:t>ҒЖБМ</w:t>
      </w:r>
      <w:r w:rsidR="00970CDC" w:rsidRPr="00185CFE">
        <w:rPr>
          <w:rFonts w:ascii="Times New Roman" w:eastAsia="Times New Roman" w:hAnsi="Times New Roman"/>
          <w:color w:val="000000" w:themeColor="text1"/>
          <w:sz w:val="28"/>
          <w:szCs w:val="28"/>
          <w:lang w:val="kk-KZ" w:eastAsia="ru-RU"/>
        </w:rPr>
        <w:t xml:space="preserve">-нің 2024 жылғы есебіне сәйкес, елдегі ғылыми зертханалардың 40%-дан астамының материалдық-техникалық базасы жаңартуды қажет етеді. Қолданыстағы жабдықтардың басым бөлігі 10 жылдан астам бұрын орнатылған, ал заманауи наноөлшеу және спектроскопиялық құралдар жетіспейді. </w:t>
      </w:r>
    </w:p>
    <w:p w14:paraId="13E0B714" w14:textId="5DB2065A" w:rsidR="00970CDC" w:rsidRPr="00185CFE" w:rsidRDefault="00970CDC" w:rsidP="00970CDC">
      <w:pPr>
        <w:spacing w:after="0" w:line="240" w:lineRule="auto"/>
        <w:ind w:firstLine="567"/>
        <w:contextualSpacing/>
        <w:jc w:val="both"/>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color w:val="000000" w:themeColor="text1"/>
          <w:sz w:val="28"/>
          <w:szCs w:val="28"/>
          <w:lang w:val="kk-KZ" w:eastAsia="ru-RU"/>
        </w:rPr>
        <w:t>Бұл мәселе әсіресе халықаралық бірлескен жобаларда көрініс тапқан: Қытай зертханаларында жоғары дәлдіктегі жабдықтар мен автоматтандырылған сынақ жүйелері бар болса, қазақстандық тарап кей сынақ нәтижелерін сол дәлдікпен қайталауда қиындықтарға тап болған.</w:t>
      </w:r>
      <w:r w:rsidRPr="00185CFE">
        <w:rPr>
          <w:rFonts w:ascii="Times New Roman" w:eastAsia="Times New Roman" w:hAnsi="Times New Roman"/>
          <w:color w:val="000000" w:themeColor="text1"/>
          <w:sz w:val="28"/>
          <w:szCs w:val="28"/>
          <w:lang w:val="kk-KZ" w:eastAsia="ru-RU"/>
        </w:rPr>
        <w:br/>
        <w:t xml:space="preserve">Сонымен қатар, технология трансфері мен патенттеу мәдениеті әлсіз дамыған. Ұлттық зияткерлік меншік институтының деректері бойынша, соңғы үш жылда нанотехнологиялар саласында тіркелген патенттер саны жылына орта </w:t>
      </w:r>
      <w:r w:rsidRPr="00185CFE">
        <w:rPr>
          <w:rFonts w:ascii="Times New Roman" w:eastAsia="Times New Roman" w:hAnsi="Times New Roman"/>
          <w:color w:val="000000" w:themeColor="text1"/>
          <w:sz w:val="28"/>
          <w:szCs w:val="28"/>
          <w:lang w:val="kk-KZ" w:eastAsia="ru-RU"/>
        </w:rPr>
        <w:lastRenderedPageBreak/>
        <w:t>есеппен 18-ден аспайды, ал OECD елдерінде бұл көрсеткіш 200</w:t>
      </w:r>
      <w:r w:rsidR="0008049C" w:rsidRPr="00185CFE">
        <w:rPr>
          <w:rFonts w:ascii="Times New Roman" w:eastAsia="Times New Roman" w:hAnsi="Times New Roman"/>
          <w:color w:val="000000" w:themeColor="text1"/>
          <w:sz w:val="28"/>
          <w:szCs w:val="28"/>
          <w:lang w:val="kk-KZ" w:eastAsia="ru-RU"/>
        </w:rPr>
        <w:t>-</w:t>
      </w:r>
      <w:r w:rsidRPr="00185CFE">
        <w:rPr>
          <w:rFonts w:ascii="Times New Roman" w:eastAsia="Times New Roman" w:hAnsi="Times New Roman"/>
          <w:color w:val="000000" w:themeColor="text1"/>
          <w:sz w:val="28"/>
          <w:szCs w:val="28"/>
          <w:lang w:val="kk-KZ" w:eastAsia="ru-RU"/>
        </w:rPr>
        <w:t>250 шамасында. Бұл зерттеу нәтижелерінің өнеркәсіпке енгізілуін тежейді.</w:t>
      </w:r>
    </w:p>
    <w:p w14:paraId="4F2518B4" w14:textId="27EE71B3" w:rsidR="003B2841" w:rsidRPr="00185CFE" w:rsidRDefault="003B2841" w:rsidP="003B2841">
      <w:pPr>
        <w:spacing w:after="0" w:line="240" w:lineRule="auto"/>
        <w:ind w:firstLine="567"/>
        <w:contextualSpacing/>
        <w:jc w:val="both"/>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i/>
          <w:iCs/>
          <w:color w:val="000000" w:themeColor="text1"/>
          <w:sz w:val="28"/>
          <w:szCs w:val="28"/>
          <w:lang w:val="kk-KZ" w:eastAsia="ru-RU"/>
        </w:rPr>
        <w:t xml:space="preserve">Заңнамалық және институционалдық (Legal) факторлар. </w:t>
      </w:r>
      <w:r w:rsidRPr="00185CFE">
        <w:rPr>
          <w:rFonts w:ascii="Times New Roman" w:eastAsia="Times New Roman" w:hAnsi="Times New Roman"/>
          <w:color w:val="000000" w:themeColor="text1"/>
          <w:sz w:val="28"/>
          <w:szCs w:val="28"/>
          <w:lang w:val="kk-KZ" w:eastAsia="ru-RU"/>
        </w:rPr>
        <w:t xml:space="preserve">Нанотехнологиялық өнімдерге қатысты арнайы нормативтік-құқықтық база қалыптасу кезеңінде. Қолданыстағы техникалық регламенттер негізінен жалпы химиялық, биотехнологиялық немесе фармацевтикалық стандарттарға сүйенеді, ал наноматериалдарға арналған тәуелсіз классификаторлар, қауіпсіздік нормалары және сертификаттау талаптары әлі енгізілмеген. Бұл мәселе респонденттердің жауаптарымен де расталды - зертханалардың басым бөлігі жобаларды ұйымдастыруда тек гранттық құжаттаманың рәсімдеу ережелерін басшылыққа алатындарын көрсеткен, ал нанотехнологияға бағытталған секторлық стандарттар іс жүзінде қолданылмайды </w:t>
      </w:r>
    </w:p>
    <w:p w14:paraId="1DC930C3" w14:textId="3913ADC2" w:rsidR="003B2841" w:rsidRPr="00185CFE" w:rsidRDefault="003B2841" w:rsidP="003B2841">
      <w:pPr>
        <w:spacing w:after="0" w:line="240" w:lineRule="auto"/>
        <w:ind w:firstLine="567"/>
        <w:contextualSpacing/>
        <w:jc w:val="both"/>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color w:val="000000" w:themeColor="text1"/>
          <w:sz w:val="28"/>
          <w:szCs w:val="28"/>
          <w:lang w:val="kk-KZ" w:eastAsia="ru-RU"/>
        </w:rPr>
        <w:t xml:space="preserve">Лицензиялау тетіктерінің бірізденбеуі өнімді нарыққа шығаруға дейінгі циклді ұзартса, тәжірибелік-конструкторлық жұмыстарды масштабтау кезінде регуляторлық белгісіздік пайда болады. Сонымен қатар, ғылыми сатып алуларда мемлекеттік аудит пен келісімдер рәсімінің көпсатылығы зерттеу темпіне әсер етіп, жобалық шешім қабылдауды баяулатады. Нәтижесінде жоба менеджерлері ғылыми міндеттерден </w:t>
      </w:r>
      <w:r w:rsidR="006263A4" w:rsidRPr="00185CFE">
        <w:rPr>
          <w:rFonts w:ascii="Times New Roman" w:eastAsia="Times New Roman" w:hAnsi="Times New Roman"/>
          <w:color w:val="000000" w:themeColor="text1"/>
          <w:sz w:val="28"/>
          <w:szCs w:val="28"/>
          <w:lang w:val="kk-KZ" w:eastAsia="ru-RU"/>
        </w:rPr>
        <w:t>бөлек</w:t>
      </w:r>
      <w:r w:rsidRPr="00185CFE">
        <w:rPr>
          <w:rFonts w:ascii="Times New Roman" w:eastAsia="Times New Roman" w:hAnsi="Times New Roman"/>
          <w:color w:val="000000" w:themeColor="text1"/>
          <w:sz w:val="28"/>
          <w:szCs w:val="28"/>
          <w:lang w:val="kk-KZ" w:eastAsia="ru-RU"/>
        </w:rPr>
        <w:t xml:space="preserve"> бюрократиялық үйлестіруге көп уақыт жұмсайды, бұл жобаларды басқару </w:t>
      </w:r>
      <w:r w:rsidR="006263A4" w:rsidRPr="00185CFE">
        <w:rPr>
          <w:rFonts w:ascii="Times New Roman" w:eastAsia="Times New Roman" w:hAnsi="Times New Roman"/>
          <w:color w:val="000000" w:themeColor="text1"/>
          <w:sz w:val="28"/>
          <w:szCs w:val="28"/>
          <w:lang w:val="kk-KZ" w:eastAsia="ru-RU"/>
        </w:rPr>
        <w:t>үрдіс</w:t>
      </w:r>
      <w:r w:rsidRPr="00185CFE">
        <w:rPr>
          <w:rFonts w:ascii="Times New Roman" w:eastAsia="Times New Roman" w:hAnsi="Times New Roman"/>
          <w:color w:val="000000" w:themeColor="text1"/>
          <w:sz w:val="28"/>
          <w:szCs w:val="28"/>
          <w:lang w:val="kk-KZ" w:eastAsia="ru-RU"/>
        </w:rPr>
        <w:t>терін формализациялау мүмкіндігін төмендетеді.</w:t>
      </w:r>
    </w:p>
    <w:p w14:paraId="4188737E" w14:textId="381C86FD" w:rsidR="003B2841" w:rsidRPr="00185CFE" w:rsidRDefault="003B2841" w:rsidP="003B2841">
      <w:pPr>
        <w:spacing w:after="0" w:line="240" w:lineRule="auto"/>
        <w:ind w:firstLine="567"/>
        <w:contextualSpacing/>
        <w:jc w:val="both"/>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i/>
          <w:iCs/>
          <w:color w:val="000000" w:themeColor="text1"/>
          <w:sz w:val="28"/>
          <w:szCs w:val="28"/>
          <w:lang w:val="kk-KZ" w:eastAsia="ru-RU"/>
        </w:rPr>
        <w:t>Экологиялық (Environmental) факторлар.</w:t>
      </w:r>
      <w:r w:rsidR="006263A4" w:rsidRPr="00185CFE">
        <w:rPr>
          <w:rFonts w:ascii="Times New Roman" w:eastAsia="Times New Roman" w:hAnsi="Times New Roman"/>
          <w:i/>
          <w:iCs/>
          <w:color w:val="000000" w:themeColor="text1"/>
          <w:sz w:val="28"/>
          <w:szCs w:val="28"/>
          <w:lang w:val="kk-KZ" w:eastAsia="ru-RU"/>
        </w:rPr>
        <w:t xml:space="preserve"> </w:t>
      </w:r>
      <w:r w:rsidRPr="00185CFE">
        <w:rPr>
          <w:rFonts w:ascii="Times New Roman" w:eastAsia="Times New Roman" w:hAnsi="Times New Roman"/>
          <w:color w:val="000000" w:themeColor="text1"/>
          <w:sz w:val="28"/>
          <w:szCs w:val="28"/>
          <w:lang w:val="kk-KZ" w:eastAsia="ru-RU"/>
        </w:rPr>
        <w:t>Нанобөлшектердің тіршілік циклі, утилизациясы, биологиялық таралуы және экотоксикологиялық әсері әлемнің көптеген елдерінде (ЕО, АҚШ, Жапония) реттелетін маңызды параметрлерге айналғанымен, Қазақстанда бұл бағыт жүйелі деңгейде дамымаған. Зертханаларда қалдықтарды өңдеу іс жүзінде жалпы химиялық қалдықтар регламенттерімен реттеледі, ал наноөлшемді бөлшектерге тән тәуекелдер жеке нормативтерде қарастырылмаған.</w:t>
      </w:r>
      <w:r w:rsidR="003A144A" w:rsidRPr="00185CFE">
        <w:rPr>
          <w:rFonts w:ascii="Times New Roman" w:eastAsia="Times New Roman" w:hAnsi="Times New Roman"/>
          <w:color w:val="000000" w:themeColor="text1"/>
          <w:sz w:val="28"/>
          <w:szCs w:val="28"/>
          <w:lang w:val="kk-KZ" w:eastAsia="ru-RU"/>
        </w:rPr>
        <w:t xml:space="preserve"> </w:t>
      </w:r>
      <w:r w:rsidRPr="00185CFE">
        <w:rPr>
          <w:rFonts w:ascii="Times New Roman" w:eastAsia="Times New Roman" w:hAnsi="Times New Roman"/>
          <w:color w:val="000000" w:themeColor="text1"/>
          <w:sz w:val="28"/>
          <w:szCs w:val="28"/>
          <w:lang w:val="kk-KZ" w:eastAsia="ru-RU"/>
        </w:rPr>
        <w:t>Экологиялық әсерді бағалау (Life Cycle Assessment – LCA) жобалардың ешқайсысында міндетті емес; сонымен бірге, ғылыми ұйымдарда экологиялық есептілік немесе ESG-форматтағы жариялылық тәжірибесі қалыптаспаған. Бұл факторлар экспорттық сертификацияда, шетелдік серіктестермен бірлескен зерттеулерде және өндірістік масштабтауда қосымша шектеулер тудырады, себебі халықаралық нарықта қауіпсіздік және қоршаған ортаға әсер нанопродукцияның бәсекеге қабілеттілігі үшін міндетті критерийге айналған.</w:t>
      </w:r>
    </w:p>
    <w:p w14:paraId="54FBF554" w14:textId="77777777" w:rsidR="0008049C" w:rsidRPr="00185CFE" w:rsidRDefault="0008049C" w:rsidP="00970CDC">
      <w:pPr>
        <w:spacing w:after="0" w:line="240" w:lineRule="auto"/>
        <w:ind w:firstLine="567"/>
        <w:contextualSpacing/>
        <w:jc w:val="both"/>
        <w:rPr>
          <w:rFonts w:ascii="Times New Roman" w:eastAsia="Times New Roman" w:hAnsi="Times New Roman"/>
          <w:color w:val="000000" w:themeColor="text1"/>
          <w:sz w:val="28"/>
          <w:szCs w:val="28"/>
          <w:lang w:val="kk-KZ" w:eastAsia="ru-RU"/>
        </w:rPr>
      </w:pPr>
    </w:p>
    <w:p w14:paraId="2EDC3CF4" w14:textId="2E8340CB" w:rsidR="00970CDC" w:rsidRPr="00185CFE" w:rsidRDefault="00970CDC" w:rsidP="00970CDC">
      <w:pPr>
        <w:spacing w:after="0" w:line="240" w:lineRule="auto"/>
        <w:ind w:firstLine="567"/>
        <w:contextualSpacing/>
        <w:jc w:val="both"/>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color w:val="000000" w:themeColor="text1"/>
          <w:sz w:val="28"/>
          <w:szCs w:val="28"/>
          <w:lang w:val="kk-KZ" w:eastAsia="ru-RU"/>
        </w:rPr>
        <w:t xml:space="preserve">Кесте </w:t>
      </w:r>
      <w:r w:rsidR="00D21DBE" w:rsidRPr="00185CFE">
        <w:rPr>
          <w:rFonts w:ascii="Times New Roman" w:eastAsia="Times New Roman" w:hAnsi="Times New Roman"/>
          <w:color w:val="000000" w:themeColor="text1"/>
          <w:sz w:val="28"/>
          <w:szCs w:val="28"/>
          <w:lang w:val="kk-KZ" w:eastAsia="ru-RU"/>
        </w:rPr>
        <w:t xml:space="preserve">37 </w:t>
      </w:r>
      <w:r w:rsidRPr="00185CFE">
        <w:rPr>
          <w:rFonts w:ascii="Times New Roman" w:eastAsia="Times New Roman" w:hAnsi="Times New Roman"/>
          <w:color w:val="000000" w:themeColor="text1"/>
          <w:sz w:val="28"/>
          <w:szCs w:val="28"/>
          <w:lang w:val="kk-KZ" w:eastAsia="ru-RU"/>
        </w:rPr>
        <w:t xml:space="preserve">– Мемлекеттік қаржыландыру негізіндегі нанотехнологиялық жобаларды жүзеге асыру механизмдеріне әсер ететін сыртқы орта факторларының </w:t>
      </w:r>
      <w:r w:rsidR="00B96498" w:rsidRPr="00185CFE">
        <w:rPr>
          <w:rFonts w:ascii="Times New Roman" w:eastAsia="Times New Roman" w:hAnsi="Times New Roman"/>
          <w:color w:val="000000" w:themeColor="text1"/>
          <w:sz w:val="28"/>
          <w:szCs w:val="28"/>
          <w:lang w:val="kk-KZ" w:eastAsia="ru-RU"/>
        </w:rPr>
        <w:t>PESTLE</w:t>
      </w:r>
      <w:r w:rsidRPr="00185CFE">
        <w:rPr>
          <w:rFonts w:ascii="Times New Roman" w:eastAsia="Times New Roman" w:hAnsi="Times New Roman"/>
          <w:color w:val="000000" w:themeColor="text1"/>
          <w:sz w:val="28"/>
          <w:szCs w:val="28"/>
          <w:lang w:val="kk-KZ" w:eastAsia="ru-RU"/>
        </w:rPr>
        <w:t>-талдауы</w:t>
      </w:r>
    </w:p>
    <w:tbl>
      <w:tblPr>
        <w:tblStyle w:val="af"/>
        <w:tblW w:w="0" w:type="auto"/>
        <w:tblLayout w:type="fixed"/>
        <w:tblLook w:val="04A0" w:firstRow="1" w:lastRow="0" w:firstColumn="1" w:lastColumn="0" w:noHBand="0" w:noVBand="1"/>
      </w:tblPr>
      <w:tblGrid>
        <w:gridCol w:w="1696"/>
        <w:gridCol w:w="2975"/>
        <w:gridCol w:w="2580"/>
        <w:gridCol w:w="2094"/>
      </w:tblGrid>
      <w:tr w:rsidR="00396141" w:rsidRPr="00185CFE" w14:paraId="7BFD863D" w14:textId="77777777" w:rsidTr="00B96498">
        <w:tc>
          <w:tcPr>
            <w:tcW w:w="1696" w:type="dxa"/>
            <w:hideMark/>
          </w:tcPr>
          <w:p w14:paraId="0F38AC09" w14:textId="77777777" w:rsidR="00E505F0" w:rsidRPr="00185CFE" w:rsidRDefault="00E505F0" w:rsidP="00E505F0">
            <w:pPr>
              <w:spacing w:after="0" w:line="240" w:lineRule="auto"/>
              <w:contextualSpacing/>
              <w:jc w:val="center"/>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Фактор</w:t>
            </w:r>
          </w:p>
        </w:tc>
        <w:tc>
          <w:tcPr>
            <w:tcW w:w="2975" w:type="dxa"/>
            <w:hideMark/>
          </w:tcPr>
          <w:p w14:paraId="0C2C9137" w14:textId="77777777" w:rsidR="00E505F0" w:rsidRPr="00185CFE" w:rsidRDefault="00E505F0" w:rsidP="00E505F0">
            <w:pPr>
              <w:spacing w:after="0" w:line="240" w:lineRule="auto"/>
              <w:contextualSpacing/>
              <w:jc w:val="center"/>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Нақты көрініс</w:t>
            </w:r>
          </w:p>
        </w:tc>
        <w:tc>
          <w:tcPr>
            <w:tcW w:w="2580" w:type="dxa"/>
            <w:hideMark/>
          </w:tcPr>
          <w:p w14:paraId="24CBAA72" w14:textId="77777777" w:rsidR="00E505F0" w:rsidRPr="00185CFE" w:rsidRDefault="00E505F0" w:rsidP="00E505F0">
            <w:pPr>
              <w:spacing w:after="0" w:line="240" w:lineRule="auto"/>
              <w:contextualSpacing/>
              <w:jc w:val="center"/>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Әсері</w:t>
            </w:r>
          </w:p>
        </w:tc>
        <w:tc>
          <w:tcPr>
            <w:tcW w:w="2089" w:type="dxa"/>
            <w:hideMark/>
          </w:tcPr>
          <w:p w14:paraId="3456AB7C" w14:textId="77777777" w:rsidR="00E505F0" w:rsidRPr="00185CFE" w:rsidRDefault="00E505F0" w:rsidP="00E505F0">
            <w:pPr>
              <w:spacing w:after="0" w:line="240" w:lineRule="auto"/>
              <w:contextualSpacing/>
              <w:jc w:val="center"/>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Ұсынылған шешім</w:t>
            </w:r>
          </w:p>
        </w:tc>
      </w:tr>
      <w:tr w:rsidR="00396141" w:rsidRPr="00FA43A4" w14:paraId="15D65BB4" w14:textId="77777777" w:rsidTr="00B96498">
        <w:tc>
          <w:tcPr>
            <w:tcW w:w="1696" w:type="dxa"/>
            <w:hideMark/>
          </w:tcPr>
          <w:p w14:paraId="4813DC54" w14:textId="77777777" w:rsidR="00E505F0" w:rsidRPr="00185CFE" w:rsidRDefault="00E505F0" w:rsidP="00E505F0">
            <w:pPr>
              <w:spacing w:after="0" w:line="240" w:lineRule="auto"/>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Political</w:t>
            </w:r>
          </w:p>
        </w:tc>
        <w:tc>
          <w:tcPr>
            <w:tcW w:w="2975" w:type="dxa"/>
            <w:hideMark/>
          </w:tcPr>
          <w:p w14:paraId="3CF85A42" w14:textId="77777777" w:rsidR="00E505F0" w:rsidRPr="00185CFE" w:rsidRDefault="00E505F0" w:rsidP="00E505F0">
            <w:pPr>
              <w:spacing w:after="0" w:line="240" w:lineRule="auto"/>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 xml:space="preserve">Нормативтік стандарттардың жеткіліксіздігі, </w:t>
            </w:r>
            <w:r w:rsidRPr="00185CFE">
              <w:rPr>
                <w:rFonts w:ascii="Times New Roman" w:hAnsi="Times New Roman"/>
                <w:color w:val="000000" w:themeColor="text1"/>
                <w:sz w:val="24"/>
                <w:szCs w:val="24"/>
                <w:lang w:val="kk-KZ"/>
              </w:rPr>
              <w:lastRenderedPageBreak/>
              <w:t>сертификаттау рәсімдерінің ұзақтығы</w:t>
            </w:r>
          </w:p>
        </w:tc>
        <w:tc>
          <w:tcPr>
            <w:tcW w:w="2580" w:type="dxa"/>
            <w:hideMark/>
          </w:tcPr>
          <w:p w14:paraId="1EAB645B" w14:textId="0D2C1193" w:rsidR="00E505F0" w:rsidRPr="00185CFE" w:rsidRDefault="00345C2E" w:rsidP="00E505F0">
            <w:pPr>
              <w:spacing w:after="0" w:line="240" w:lineRule="auto"/>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lastRenderedPageBreak/>
              <w:t>Жоба нәтижелері</w:t>
            </w:r>
            <w:r w:rsidR="00396141" w:rsidRPr="00185CFE">
              <w:rPr>
                <w:rFonts w:ascii="Times New Roman" w:hAnsi="Times New Roman"/>
                <w:color w:val="000000" w:themeColor="text1"/>
                <w:sz w:val="24"/>
                <w:szCs w:val="24"/>
                <w:lang w:val="kk-KZ"/>
              </w:rPr>
              <w:t xml:space="preserve"> жоспарының, к</w:t>
            </w:r>
            <w:r w:rsidR="00E505F0" w:rsidRPr="00185CFE">
              <w:rPr>
                <w:rFonts w:ascii="Times New Roman" w:hAnsi="Times New Roman"/>
                <w:color w:val="000000" w:themeColor="text1"/>
                <w:sz w:val="24"/>
                <w:szCs w:val="24"/>
                <w:lang w:val="kk-KZ"/>
              </w:rPr>
              <w:t xml:space="preserve">оммерцияландыру мерзімінің ұзаруы, </w:t>
            </w:r>
            <w:r w:rsidR="00E505F0" w:rsidRPr="00185CFE">
              <w:rPr>
                <w:rFonts w:ascii="Times New Roman" w:hAnsi="Times New Roman"/>
                <w:color w:val="000000" w:themeColor="text1"/>
                <w:sz w:val="24"/>
                <w:szCs w:val="24"/>
                <w:lang w:val="kk-KZ"/>
              </w:rPr>
              <w:lastRenderedPageBreak/>
              <w:t>нормативтік кедергілер</w:t>
            </w:r>
          </w:p>
        </w:tc>
        <w:tc>
          <w:tcPr>
            <w:tcW w:w="2089" w:type="dxa"/>
            <w:hideMark/>
          </w:tcPr>
          <w:p w14:paraId="3035AA63" w14:textId="77777777" w:rsidR="00E505F0" w:rsidRPr="00185CFE" w:rsidRDefault="00E505F0" w:rsidP="00E505F0">
            <w:pPr>
              <w:spacing w:after="0" w:line="240" w:lineRule="auto"/>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lastRenderedPageBreak/>
              <w:t xml:space="preserve">Ұлттық стандарттар жүйесін кеңейту, лицензиялау </w:t>
            </w:r>
            <w:r w:rsidRPr="00185CFE">
              <w:rPr>
                <w:rFonts w:ascii="Times New Roman" w:hAnsi="Times New Roman"/>
                <w:color w:val="000000" w:themeColor="text1"/>
                <w:sz w:val="24"/>
                <w:szCs w:val="24"/>
                <w:lang w:val="kk-KZ"/>
              </w:rPr>
              <w:lastRenderedPageBreak/>
              <w:t>процестерін оңтайландыру</w:t>
            </w:r>
          </w:p>
        </w:tc>
      </w:tr>
      <w:tr w:rsidR="00396141" w:rsidRPr="00FA43A4" w14:paraId="4AA37F51" w14:textId="77777777" w:rsidTr="00B96498">
        <w:tc>
          <w:tcPr>
            <w:tcW w:w="1696" w:type="dxa"/>
            <w:hideMark/>
          </w:tcPr>
          <w:p w14:paraId="5B88C3A8" w14:textId="77777777" w:rsidR="00E505F0" w:rsidRPr="00185CFE" w:rsidRDefault="00E505F0" w:rsidP="00E505F0">
            <w:pPr>
              <w:spacing w:after="0" w:line="240" w:lineRule="auto"/>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lastRenderedPageBreak/>
              <w:t>Economic</w:t>
            </w:r>
          </w:p>
        </w:tc>
        <w:tc>
          <w:tcPr>
            <w:tcW w:w="2975" w:type="dxa"/>
            <w:hideMark/>
          </w:tcPr>
          <w:p w14:paraId="28C6F7DF" w14:textId="77777777" w:rsidR="00E505F0" w:rsidRPr="00185CFE" w:rsidRDefault="00E505F0" w:rsidP="00E505F0">
            <w:pPr>
              <w:spacing w:after="0" w:line="240" w:lineRule="auto"/>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Импортқа тәуелділік, валюталық ауытқулар, қаржыландырудың кезеңділігі</w:t>
            </w:r>
          </w:p>
        </w:tc>
        <w:tc>
          <w:tcPr>
            <w:tcW w:w="2580" w:type="dxa"/>
            <w:hideMark/>
          </w:tcPr>
          <w:p w14:paraId="741FF8CE" w14:textId="77777777" w:rsidR="00E505F0" w:rsidRPr="00185CFE" w:rsidRDefault="00E505F0" w:rsidP="00E505F0">
            <w:pPr>
              <w:spacing w:after="0" w:line="240" w:lineRule="auto"/>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Бюджет тапшылығы, жобалардың үздіксіздігі бұзылады</w:t>
            </w:r>
          </w:p>
        </w:tc>
        <w:tc>
          <w:tcPr>
            <w:tcW w:w="2089" w:type="dxa"/>
            <w:hideMark/>
          </w:tcPr>
          <w:p w14:paraId="0998EC07" w14:textId="77777777" w:rsidR="00E505F0" w:rsidRPr="00185CFE" w:rsidRDefault="00E505F0" w:rsidP="00E505F0">
            <w:pPr>
              <w:spacing w:after="0" w:line="240" w:lineRule="auto"/>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Мемлекеттік-жеке серіктестік үлгілерін кеңейту, тұрақты қаржыландыру циклі</w:t>
            </w:r>
          </w:p>
        </w:tc>
      </w:tr>
      <w:tr w:rsidR="00396141" w:rsidRPr="00185CFE" w14:paraId="76095B68" w14:textId="77777777" w:rsidTr="00B96498">
        <w:tc>
          <w:tcPr>
            <w:tcW w:w="1696" w:type="dxa"/>
            <w:hideMark/>
          </w:tcPr>
          <w:p w14:paraId="7D5817CB" w14:textId="77777777" w:rsidR="00E505F0" w:rsidRPr="00185CFE" w:rsidRDefault="00E505F0" w:rsidP="00E505F0">
            <w:pPr>
              <w:spacing w:after="0" w:line="240" w:lineRule="auto"/>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Social</w:t>
            </w:r>
          </w:p>
        </w:tc>
        <w:tc>
          <w:tcPr>
            <w:tcW w:w="2975" w:type="dxa"/>
            <w:hideMark/>
          </w:tcPr>
          <w:p w14:paraId="3795D0FD" w14:textId="77777777" w:rsidR="00E505F0" w:rsidRPr="00185CFE" w:rsidRDefault="00E505F0" w:rsidP="00E505F0">
            <w:pPr>
              <w:spacing w:after="0" w:line="240" w:lineRule="auto"/>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Кадр тапшылығы, тілдік және пәнаралық кедергілер, қоғам сенімінің төмендігі</w:t>
            </w:r>
          </w:p>
        </w:tc>
        <w:tc>
          <w:tcPr>
            <w:tcW w:w="2580" w:type="dxa"/>
            <w:hideMark/>
          </w:tcPr>
          <w:p w14:paraId="097F58B3" w14:textId="77777777" w:rsidR="00E505F0" w:rsidRPr="00185CFE" w:rsidRDefault="00E505F0" w:rsidP="00E505F0">
            <w:pPr>
              <w:spacing w:after="0" w:line="240" w:lineRule="auto"/>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Жобалардың сапасы мен нарыққа бейімделуі төмендейді</w:t>
            </w:r>
          </w:p>
        </w:tc>
        <w:tc>
          <w:tcPr>
            <w:tcW w:w="2089" w:type="dxa"/>
            <w:hideMark/>
          </w:tcPr>
          <w:p w14:paraId="757A75E2" w14:textId="77777777" w:rsidR="00E505F0" w:rsidRPr="00185CFE" w:rsidRDefault="00E505F0" w:rsidP="00E505F0">
            <w:pPr>
              <w:spacing w:after="0" w:line="240" w:lineRule="auto"/>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STEM-бағдарламаларын күшейту, қоғаммен коммуникация стратегиясы</w:t>
            </w:r>
          </w:p>
        </w:tc>
      </w:tr>
      <w:tr w:rsidR="00396141" w:rsidRPr="00FA43A4" w14:paraId="703208BA" w14:textId="77777777" w:rsidTr="00B96498">
        <w:tc>
          <w:tcPr>
            <w:tcW w:w="1696" w:type="dxa"/>
            <w:hideMark/>
          </w:tcPr>
          <w:p w14:paraId="60048BCE" w14:textId="77777777" w:rsidR="00E505F0" w:rsidRPr="00185CFE" w:rsidRDefault="00E505F0" w:rsidP="00E505F0">
            <w:pPr>
              <w:spacing w:after="0" w:line="240" w:lineRule="auto"/>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Technological</w:t>
            </w:r>
          </w:p>
        </w:tc>
        <w:tc>
          <w:tcPr>
            <w:tcW w:w="2975" w:type="dxa"/>
            <w:hideMark/>
          </w:tcPr>
          <w:p w14:paraId="297454C0" w14:textId="77777777" w:rsidR="00E505F0" w:rsidRPr="00185CFE" w:rsidRDefault="00E505F0" w:rsidP="00E505F0">
            <w:pPr>
              <w:spacing w:after="0" w:line="240" w:lineRule="auto"/>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Зертханалық базаның ескіруі, трансфер мен патенттеу әлсіздігі</w:t>
            </w:r>
          </w:p>
        </w:tc>
        <w:tc>
          <w:tcPr>
            <w:tcW w:w="2580" w:type="dxa"/>
            <w:hideMark/>
          </w:tcPr>
          <w:p w14:paraId="6EE40757" w14:textId="77777777" w:rsidR="00E505F0" w:rsidRPr="00185CFE" w:rsidRDefault="00E505F0" w:rsidP="00E505F0">
            <w:pPr>
              <w:spacing w:after="0" w:line="240" w:lineRule="auto"/>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Нәтижелердің өнеркәсіпке енгізілуі баяулайды</w:t>
            </w:r>
          </w:p>
        </w:tc>
        <w:tc>
          <w:tcPr>
            <w:tcW w:w="2089" w:type="dxa"/>
            <w:hideMark/>
          </w:tcPr>
          <w:p w14:paraId="3CFA7A49" w14:textId="77777777" w:rsidR="00E505F0" w:rsidRPr="00185CFE" w:rsidRDefault="00E505F0" w:rsidP="00E505F0">
            <w:pPr>
              <w:spacing w:after="0" w:line="240" w:lineRule="auto"/>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Зертханаларды жаңғырту, ұлттық трансфер орталықтарын дамыту</w:t>
            </w:r>
          </w:p>
        </w:tc>
      </w:tr>
      <w:tr w:rsidR="00EF2A53" w:rsidRPr="00FA43A4" w14:paraId="2F2971D6" w14:textId="77777777" w:rsidTr="00B96498">
        <w:tc>
          <w:tcPr>
            <w:tcW w:w="1696" w:type="dxa"/>
          </w:tcPr>
          <w:p w14:paraId="0CB50E77" w14:textId="093E24FC" w:rsidR="00EF2A53" w:rsidRPr="00185CFE" w:rsidRDefault="00EF2A53" w:rsidP="00EF2A53">
            <w:pPr>
              <w:spacing w:after="0" w:line="240" w:lineRule="auto"/>
              <w:contextualSpacing/>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Legal</w:t>
            </w:r>
          </w:p>
        </w:tc>
        <w:tc>
          <w:tcPr>
            <w:tcW w:w="2975" w:type="dxa"/>
          </w:tcPr>
          <w:p w14:paraId="18F8AC45" w14:textId="301D8508" w:rsidR="00EF2A53" w:rsidRPr="00185CFE" w:rsidRDefault="00EF2A53" w:rsidP="00EF2A53">
            <w:pPr>
              <w:spacing w:after="0" w:line="240" w:lineRule="auto"/>
              <w:contextualSpacing/>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Сертификаттау/лицензиялау рәсімдерінің ұзақтығы; нано-стандарттардың шектеулілігі; IP/TT шарттарының күрделілігі</w:t>
            </w:r>
          </w:p>
        </w:tc>
        <w:tc>
          <w:tcPr>
            <w:tcW w:w="2580" w:type="dxa"/>
          </w:tcPr>
          <w:p w14:paraId="16F5A005" w14:textId="77854132" w:rsidR="00EF2A53" w:rsidRPr="00185CFE" w:rsidRDefault="00EF2A53" w:rsidP="00EF2A53">
            <w:pPr>
              <w:spacing w:after="0" w:line="240" w:lineRule="auto"/>
              <w:contextualSpacing/>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Мерзімнің ұзаруы, коммерцияландырудың баяулауы, экспорт кедергілері</w:t>
            </w:r>
          </w:p>
        </w:tc>
        <w:tc>
          <w:tcPr>
            <w:tcW w:w="2089" w:type="dxa"/>
          </w:tcPr>
          <w:p w14:paraId="6808A832" w14:textId="4E230B55" w:rsidR="00EF2A53" w:rsidRPr="00185CFE" w:rsidRDefault="00EF2A53" w:rsidP="00EF2A53">
            <w:pPr>
              <w:spacing w:after="0" w:line="240" w:lineRule="auto"/>
              <w:contextualSpacing/>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Regulatory-by-design, стандарт картасы (ISO/ASTM/OECD → ұлттық нормалар), FTO/патент күнтізбесі, compliance-координатор</w:t>
            </w:r>
          </w:p>
        </w:tc>
      </w:tr>
      <w:tr w:rsidR="00EF2A53" w:rsidRPr="00FA43A4" w14:paraId="767BA620" w14:textId="77777777" w:rsidTr="00B96498">
        <w:tc>
          <w:tcPr>
            <w:tcW w:w="1696" w:type="dxa"/>
          </w:tcPr>
          <w:p w14:paraId="39EAC5AA" w14:textId="01EFF75E" w:rsidR="00EF2A53" w:rsidRPr="00185CFE" w:rsidRDefault="00EF2A53" w:rsidP="00EF2A53">
            <w:pPr>
              <w:spacing w:after="0" w:line="240" w:lineRule="auto"/>
              <w:contextualSpacing/>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Environmental</w:t>
            </w:r>
          </w:p>
        </w:tc>
        <w:tc>
          <w:tcPr>
            <w:tcW w:w="2975" w:type="dxa"/>
          </w:tcPr>
          <w:p w14:paraId="7EADDD1A" w14:textId="6DF19448" w:rsidR="00EF2A53" w:rsidRPr="00185CFE" w:rsidRDefault="00EF2A53" w:rsidP="00EF2A53">
            <w:pPr>
              <w:spacing w:after="0" w:line="240" w:lineRule="auto"/>
              <w:contextualSpacing/>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ҚОӘБ пен экотоксикология сынақтарының құны; «таза бөлме» және қалдық басқарудың қатаң талаптары</w:t>
            </w:r>
          </w:p>
        </w:tc>
        <w:tc>
          <w:tcPr>
            <w:tcW w:w="2580" w:type="dxa"/>
          </w:tcPr>
          <w:p w14:paraId="6F08202F" w14:textId="7F7C5E14" w:rsidR="00EF2A53" w:rsidRPr="00185CFE" w:rsidRDefault="00EF2A53" w:rsidP="00EF2A53">
            <w:pPr>
              <w:spacing w:after="0" w:line="240" w:lineRule="auto"/>
              <w:contextualSpacing/>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Бюджетке қысым, пилот</w:t>
            </w:r>
            <w:r w:rsidR="000D7049" w:rsidRPr="00185CFE">
              <w:rPr>
                <w:rFonts w:ascii="Times New Roman" w:hAnsi="Times New Roman"/>
                <w:color w:val="000000" w:themeColor="text1"/>
                <w:sz w:val="24"/>
                <w:szCs w:val="24"/>
                <w:lang w:val="kk-KZ"/>
              </w:rPr>
              <w:t xml:space="preserve">тың </w:t>
            </w:r>
            <w:r w:rsidR="008E6E66" w:rsidRPr="00185CFE">
              <w:rPr>
                <w:rFonts w:ascii="Times New Roman" w:hAnsi="Times New Roman"/>
                <w:color w:val="000000" w:themeColor="text1"/>
                <w:sz w:val="24"/>
                <w:szCs w:val="24"/>
                <w:lang w:val="kk-KZ"/>
              </w:rPr>
              <w:t>деңгейден</w:t>
            </w:r>
            <w:r w:rsidRPr="00185CFE">
              <w:rPr>
                <w:rFonts w:ascii="Times New Roman" w:hAnsi="Times New Roman"/>
                <w:color w:val="000000" w:themeColor="text1"/>
                <w:sz w:val="24"/>
                <w:szCs w:val="24"/>
                <w:lang w:val="kk-KZ"/>
              </w:rPr>
              <w:t xml:space="preserve"> масштабтауға кешігу, репутациялық тәуекел</w:t>
            </w:r>
          </w:p>
        </w:tc>
        <w:tc>
          <w:tcPr>
            <w:tcW w:w="2089" w:type="dxa"/>
          </w:tcPr>
          <w:p w14:paraId="25C7A117" w14:textId="123C58A7" w:rsidR="00EF2A53" w:rsidRPr="00185CFE" w:rsidRDefault="00EF2A53" w:rsidP="00EF2A53">
            <w:pPr>
              <w:spacing w:after="0" w:line="240" w:lineRule="auto"/>
              <w:contextualSpacing/>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Green Lab протоколдары, ерте LCA/ҚОӘБ, қалдықтарды қайта өңдеу, ISO 14001/50001 элементтері</w:t>
            </w:r>
          </w:p>
        </w:tc>
      </w:tr>
      <w:tr w:rsidR="00EF2A53" w:rsidRPr="00185CFE" w14:paraId="18474095" w14:textId="77777777" w:rsidTr="00B96498">
        <w:tc>
          <w:tcPr>
            <w:tcW w:w="9345" w:type="dxa"/>
            <w:gridSpan w:val="4"/>
          </w:tcPr>
          <w:p w14:paraId="0215C585" w14:textId="2719E2B2" w:rsidR="00EF2A53" w:rsidRPr="00185CFE" w:rsidRDefault="00EF2A53" w:rsidP="00EF2A53">
            <w:pPr>
              <w:spacing w:after="0" w:line="240" w:lineRule="auto"/>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Зерттеу нәтижесінде автормен құрастырылған</w:t>
            </w:r>
          </w:p>
        </w:tc>
      </w:tr>
    </w:tbl>
    <w:p w14:paraId="5396E901" w14:textId="77777777" w:rsidR="00970CDC" w:rsidRPr="00185CFE" w:rsidRDefault="00970CDC" w:rsidP="00970CDC">
      <w:pPr>
        <w:spacing w:after="0" w:line="240" w:lineRule="auto"/>
        <w:ind w:firstLine="567"/>
        <w:contextualSpacing/>
        <w:jc w:val="both"/>
        <w:rPr>
          <w:rFonts w:ascii="Times New Roman" w:hAnsi="Times New Roman"/>
          <w:color w:val="000000" w:themeColor="text1"/>
          <w:sz w:val="28"/>
          <w:szCs w:val="28"/>
          <w:lang w:val="uz-Cyrl-UZ"/>
        </w:rPr>
      </w:pPr>
    </w:p>
    <w:p w14:paraId="1D910E68" w14:textId="77777777" w:rsidR="00EF2A53" w:rsidRPr="00185CFE" w:rsidRDefault="00EF2A53" w:rsidP="00EF2A53">
      <w:pPr>
        <w:spacing w:after="0" w:line="240" w:lineRule="auto"/>
        <w:contextualSpacing/>
        <w:jc w:val="both"/>
        <w:rPr>
          <w:rFonts w:ascii="Times New Roman" w:hAnsi="Times New Roman"/>
          <w:vanish/>
          <w:color w:val="000000" w:themeColor="text1"/>
          <w:lang w:val="uz-Cyrl-UZ"/>
        </w:rPr>
      </w:pPr>
    </w:p>
    <w:p w14:paraId="0583FCC9" w14:textId="5E2463B3" w:rsidR="00E505F0" w:rsidRPr="00185CFE" w:rsidRDefault="00471AFF" w:rsidP="00970CDC">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М</w:t>
      </w:r>
      <w:r w:rsidR="00074875" w:rsidRPr="00185CFE">
        <w:rPr>
          <w:rFonts w:ascii="Times New Roman" w:hAnsi="Times New Roman"/>
          <w:color w:val="000000" w:themeColor="text1"/>
          <w:sz w:val="28"/>
          <w:szCs w:val="28"/>
          <w:lang w:val="kk-KZ"/>
        </w:rPr>
        <w:t xml:space="preserve">емлекеттік қаржыландыру негізіндегі </w:t>
      </w:r>
      <w:r w:rsidRPr="00185CFE">
        <w:rPr>
          <w:rFonts w:ascii="Times New Roman" w:hAnsi="Times New Roman"/>
          <w:color w:val="000000" w:themeColor="text1"/>
          <w:sz w:val="28"/>
          <w:szCs w:val="28"/>
          <w:lang w:val="kk-KZ"/>
        </w:rPr>
        <w:t xml:space="preserve">жүзеге асырылған </w:t>
      </w:r>
      <w:r w:rsidR="00074875" w:rsidRPr="00185CFE">
        <w:rPr>
          <w:rFonts w:ascii="Times New Roman" w:hAnsi="Times New Roman"/>
          <w:color w:val="000000" w:themeColor="text1"/>
          <w:sz w:val="28"/>
          <w:szCs w:val="28"/>
          <w:lang w:val="kk-KZ"/>
        </w:rPr>
        <w:t>жобаларға жүргізілген PEST</w:t>
      </w:r>
      <w:r w:rsidR="008E6E66" w:rsidRPr="00185CFE">
        <w:rPr>
          <w:rFonts w:ascii="Times New Roman" w:hAnsi="Times New Roman"/>
          <w:color w:val="000000" w:themeColor="text1"/>
          <w:sz w:val="28"/>
          <w:szCs w:val="28"/>
          <w:lang w:val="uz-Cyrl-UZ"/>
        </w:rPr>
        <w:t>LE</w:t>
      </w:r>
      <w:r w:rsidR="00074875" w:rsidRPr="00185CFE">
        <w:rPr>
          <w:rFonts w:ascii="Times New Roman" w:hAnsi="Times New Roman"/>
          <w:color w:val="000000" w:themeColor="text1"/>
          <w:sz w:val="28"/>
          <w:szCs w:val="28"/>
          <w:lang w:val="kk-KZ"/>
        </w:rPr>
        <w:t>-талдау сыртқы ортаның әсері жобаларды жүзеге асыру механизміне көпқырлы сипатта ықпал ететінін көрсетті. Саяси және экономикалық факторлар жобалардың мерзімдік және қаржылық тұрақтылығын анықтаса, әлеуметтік және технологиялық факторлар олардың нәтижелілігі мен коммерциялық әлеуетін айқындайды. Сондықтан жобаларды басқарудың тиімділігін арттыру мақсатында стратегиялық жоспарлау кезінде сыртқы ортаның өзгерісін алдын ала болжау және бейімделмелі басқару әдістерін енгізу қажет</w:t>
      </w:r>
      <w:r w:rsidR="00F84489" w:rsidRPr="00185CFE">
        <w:rPr>
          <w:rFonts w:ascii="Times New Roman" w:hAnsi="Times New Roman"/>
          <w:color w:val="000000" w:themeColor="text1"/>
          <w:sz w:val="28"/>
          <w:szCs w:val="28"/>
          <w:lang w:val="kk-KZ"/>
        </w:rPr>
        <w:t>тілігі туады.</w:t>
      </w:r>
    </w:p>
    <w:p w14:paraId="04DED19B" w14:textId="50714BE5" w:rsidR="00A133FE" w:rsidRPr="00AA5358" w:rsidRDefault="00367BED" w:rsidP="00A133FE">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lastRenderedPageBreak/>
        <w:t>Нанотехнология саласындағы жобаларды жүзеге асыру механизмін талдау</w:t>
      </w:r>
      <w:r w:rsidR="00231AA6" w:rsidRPr="00185CFE">
        <w:rPr>
          <w:rFonts w:ascii="Times New Roman" w:hAnsi="Times New Roman"/>
          <w:color w:val="000000" w:themeColor="text1"/>
          <w:sz w:val="28"/>
          <w:szCs w:val="28"/>
          <w:lang w:val="kk-KZ"/>
        </w:rPr>
        <w:t>ды қорытындылай келе,</w:t>
      </w:r>
      <w:r w:rsidRPr="00185CFE">
        <w:rPr>
          <w:rFonts w:ascii="Times New Roman" w:hAnsi="Times New Roman"/>
          <w:color w:val="000000" w:themeColor="text1"/>
          <w:sz w:val="28"/>
          <w:szCs w:val="28"/>
          <w:lang w:val="kk-KZ"/>
        </w:rPr>
        <w:t xml:space="preserve"> олардың табыстылығына әсер ететін факторлардың көпқырлылығын көрсетті. </w:t>
      </w:r>
      <w:r w:rsidR="00A133FE" w:rsidRPr="00AA5358">
        <w:rPr>
          <w:rFonts w:ascii="Times New Roman" w:hAnsi="Times New Roman"/>
          <w:color w:val="000000" w:themeColor="text1"/>
          <w:sz w:val="28"/>
          <w:szCs w:val="28"/>
          <w:lang w:val="kk-KZ"/>
        </w:rPr>
        <w:t>Ұсынылған авторлық кемелдену моделінің дұрыстығын және қолданбалы жарамдылығын тексеру мақсатында оның нәтижелері жобалардың нақты көрсеткіштерімен салыстырылды. Нақтырақ айтқанда, жобаларды басқарудың кемелдену деңгейі мен жобалардың табыстылығы (мерзім және құн бойынша ауытқулар) арасындағы өзара байланыс корреляциялық және регрессиялық талдау арқылы бағаланды.</w:t>
      </w:r>
    </w:p>
    <w:p w14:paraId="731BDFCD" w14:textId="77777777" w:rsidR="00A133FE" w:rsidRPr="00AA5358" w:rsidRDefault="00A133FE" w:rsidP="00A133FE">
      <w:pPr>
        <w:spacing w:after="0" w:line="240" w:lineRule="auto"/>
        <w:ind w:firstLine="567"/>
        <w:contextualSpacing/>
        <w:jc w:val="both"/>
        <w:rPr>
          <w:rFonts w:ascii="Times New Roman" w:hAnsi="Times New Roman"/>
          <w:color w:val="000000" w:themeColor="text1"/>
          <w:sz w:val="28"/>
          <w:szCs w:val="28"/>
          <w:lang w:val="kk-KZ"/>
        </w:rPr>
      </w:pPr>
      <w:r w:rsidRPr="00AA5358">
        <w:rPr>
          <w:rFonts w:ascii="Times New Roman" w:hAnsi="Times New Roman"/>
          <w:color w:val="000000" w:themeColor="text1"/>
          <w:sz w:val="28"/>
          <w:szCs w:val="28"/>
          <w:lang w:val="kk-KZ"/>
        </w:rPr>
        <w:t>Алдымен тәуелсіз айнымалылар арасындағы өзара байланыстар жұптық корреляция матрицасы негізінде талданды (Кесте 34). Корреляция коэффициенттерінің көпшілігі |r|&gt;0,8 мәнінен жоғары болды, бұл кемелдену моделін құрайтын көрсеткіштердің өзара тығыз байланысты екенін және олардың бір жүйеге жататынын көрсетеді. Бұл нәтиже авторлық моделдің ішкі логикалық тұтастығын және құрылымдық бірлігін сандық түрде дәлелдейді.</w:t>
      </w:r>
    </w:p>
    <w:p w14:paraId="4C9E7070" w14:textId="6D6E75D5" w:rsidR="00A133FE" w:rsidRPr="00AA5358" w:rsidRDefault="00A133FE" w:rsidP="00A133FE">
      <w:pPr>
        <w:spacing w:after="0" w:line="240" w:lineRule="auto"/>
        <w:ind w:firstLine="567"/>
        <w:contextualSpacing/>
        <w:jc w:val="both"/>
        <w:rPr>
          <w:rFonts w:ascii="Times New Roman" w:hAnsi="Times New Roman"/>
          <w:color w:val="000000" w:themeColor="text1"/>
          <w:sz w:val="28"/>
          <w:szCs w:val="28"/>
          <w:lang w:val="kk-KZ"/>
        </w:rPr>
      </w:pPr>
      <w:r w:rsidRPr="00AA5358">
        <w:rPr>
          <w:rFonts w:ascii="Times New Roman" w:hAnsi="Times New Roman"/>
          <w:color w:val="000000" w:themeColor="text1"/>
          <w:sz w:val="28"/>
          <w:szCs w:val="28"/>
          <w:lang w:val="kk-KZ"/>
        </w:rPr>
        <w:t>Келесі кезеңде кемелдену моделінің жобаның табыстылығын түсіндіру қабілеті тексерілді. Ол үшін жобалардың мерзім және құн бойынша ауытқулары тәуелді айнымалылар, ал жобаларды басқарудың кемелдену деңгейі тәуелсіз айнымалы ретінде алынған сызықтық регрессиялық модельдер құрылды (Кесте 35). Модельдердің жалпы маңыздылығы F-критерий арқылы бағаланды және сәйкес p-value мәндері есептелді. Нәтижелер көрсеткендей, 5–8 модельдер үшін p&lt;0,05, бұл авторлық кемелдену моделінің жобаның табыстылығын статистикалық тұрғыда сенімді түрде түсіндіретінін дәлелдейді.</w:t>
      </w:r>
      <w:r w:rsidR="00AA5358">
        <w:rPr>
          <w:rFonts w:ascii="Times New Roman" w:hAnsi="Times New Roman"/>
          <w:color w:val="000000" w:themeColor="text1"/>
          <w:sz w:val="28"/>
          <w:szCs w:val="28"/>
          <w:lang w:val="kk-KZ"/>
        </w:rPr>
        <w:t xml:space="preserve"> К</w:t>
      </w:r>
      <w:r w:rsidRPr="00AA5358">
        <w:rPr>
          <w:rFonts w:ascii="Times New Roman" w:hAnsi="Times New Roman"/>
          <w:color w:val="000000" w:themeColor="text1"/>
          <w:sz w:val="28"/>
          <w:szCs w:val="28"/>
          <w:lang w:val="kk-KZ"/>
        </w:rPr>
        <w:t>орреляциялық және регрессиялық талдау нәтижелері авторлық кемелдену моделінің ішкі біртұтастығын, өлшеу сенімділігін және практикалық жарамдылығын дәлелдейді. Модель көрсеткіштері жобалардың нақты нәтижелерімен (мерзім және құн бойынша ауытқулар) сәйкес келетіндіктен, оны нанотехнология саласындағы жобаларды басқару жүйесінің кемелдену деңгейін бағалау үшін қолдануға болады деп қорытынды жасауға негіз бар.</w:t>
      </w:r>
    </w:p>
    <w:p w14:paraId="53F2014E" w14:textId="17729D61" w:rsidR="00367BED" w:rsidRPr="00185CFE" w:rsidRDefault="00367BED" w:rsidP="00367BED">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Сонымен қатар, мемлекеттік қаржыландыру негізінде іске асырылған жобалар мысалында жүргізілген PEST</w:t>
      </w:r>
      <w:r w:rsidR="00B65F61" w:rsidRPr="00185CFE">
        <w:rPr>
          <w:rFonts w:ascii="Times New Roman" w:hAnsi="Times New Roman"/>
          <w:color w:val="000000" w:themeColor="text1"/>
          <w:sz w:val="28"/>
          <w:szCs w:val="28"/>
          <w:lang w:val="kk-KZ"/>
        </w:rPr>
        <w:t>LE</w:t>
      </w:r>
      <w:r w:rsidRPr="00185CFE">
        <w:rPr>
          <w:rFonts w:ascii="Times New Roman" w:hAnsi="Times New Roman"/>
          <w:color w:val="000000" w:themeColor="text1"/>
          <w:sz w:val="28"/>
          <w:szCs w:val="28"/>
          <w:lang w:val="kk-KZ"/>
        </w:rPr>
        <w:t>-талдау нәтижелері сыртқы ортаның – саяси, экономикалық, әлеуметтік</w:t>
      </w:r>
      <w:r w:rsidR="00B65F61" w:rsidRPr="00185CFE">
        <w:rPr>
          <w:rFonts w:ascii="Times New Roman" w:hAnsi="Times New Roman"/>
          <w:color w:val="000000" w:themeColor="text1"/>
          <w:sz w:val="28"/>
          <w:szCs w:val="28"/>
          <w:lang w:val="kk-KZ"/>
        </w:rPr>
        <w:t xml:space="preserve">, </w:t>
      </w:r>
      <w:r w:rsidRPr="00185CFE">
        <w:rPr>
          <w:rFonts w:ascii="Times New Roman" w:hAnsi="Times New Roman"/>
          <w:color w:val="000000" w:themeColor="text1"/>
          <w:sz w:val="28"/>
          <w:szCs w:val="28"/>
          <w:lang w:val="kk-KZ"/>
        </w:rPr>
        <w:t>технологиялық</w:t>
      </w:r>
      <w:r w:rsidR="00D02B04" w:rsidRPr="00185CFE">
        <w:rPr>
          <w:rFonts w:ascii="Times New Roman" w:hAnsi="Times New Roman"/>
          <w:color w:val="000000" w:themeColor="text1"/>
          <w:sz w:val="28"/>
          <w:szCs w:val="28"/>
          <w:lang w:val="kk-KZ"/>
        </w:rPr>
        <w:t>, заң және экологиялық</w:t>
      </w:r>
      <w:r w:rsidRPr="00185CFE">
        <w:rPr>
          <w:rFonts w:ascii="Times New Roman" w:hAnsi="Times New Roman"/>
          <w:color w:val="000000" w:themeColor="text1"/>
          <w:sz w:val="28"/>
          <w:szCs w:val="28"/>
          <w:lang w:val="kk-KZ"/>
        </w:rPr>
        <w:t xml:space="preserve"> факторлардың – жобаларды жүзеге асыру механизміне елеулі ықпал ететінін айқындады. </w:t>
      </w:r>
      <w:r w:rsidR="00D02B04" w:rsidRPr="00185CFE">
        <w:rPr>
          <w:rFonts w:ascii="Times New Roman" w:hAnsi="Times New Roman"/>
          <w:color w:val="000000" w:themeColor="text1"/>
          <w:sz w:val="28"/>
          <w:szCs w:val="28"/>
          <w:lang w:val="kk-KZ"/>
        </w:rPr>
        <w:t>Бұл факторлар жиынтығы ішкі жобалық процестердің кемелдену деңгейінің төмендігімен қабаттасып, жобалардың жоспарлы көрсеткіштерден ауытқуларын үлкейтеді, ал тиімділік пен коммерциялық нәтижелілік ықтималдығын төмендетеді.</w:t>
      </w:r>
    </w:p>
    <w:p w14:paraId="2E5E9127" w14:textId="78848F22" w:rsidR="006470B4" w:rsidRDefault="00626940" w:rsidP="00367BED">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Зерттеудің үш деңгейінде алынған нәтижелерді салыстыру жобаларды басқару жүйесінің бірқатар аспектілерін жетілдіру қажет екенін көрсетті. Әсіресе, тәуекелдерді басқару, сапаны бақылау және сатып алу процестерін жақсарту арқылы жобалардың жалпы тиімділігін арттыруға болады. Сонымен қатар, жобаларды басқарудағы коммуникация және интеграция процестері </w:t>
      </w:r>
      <w:r w:rsidRPr="00185CFE">
        <w:rPr>
          <w:rFonts w:ascii="Times New Roman" w:hAnsi="Times New Roman"/>
          <w:color w:val="000000" w:themeColor="text1"/>
          <w:sz w:val="28"/>
          <w:szCs w:val="28"/>
          <w:lang w:val="kk-KZ"/>
        </w:rPr>
        <w:lastRenderedPageBreak/>
        <w:t>салыстырмалы түрде жақсы деңгейде болғанымен, оларды да стандарттау және нақтылау қажеттілігі туындап отыр.</w:t>
      </w:r>
      <w:r w:rsidR="00D34114" w:rsidRPr="00185CFE">
        <w:rPr>
          <w:rFonts w:ascii="Times New Roman" w:hAnsi="Times New Roman"/>
          <w:color w:val="000000" w:themeColor="text1"/>
          <w:sz w:val="28"/>
          <w:szCs w:val="28"/>
          <w:lang w:val="kk-KZ"/>
        </w:rPr>
        <w:t xml:space="preserve"> </w:t>
      </w:r>
    </w:p>
    <w:p w14:paraId="7362D48F" w14:textId="77777777" w:rsidR="00475978" w:rsidRPr="00475978" w:rsidRDefault="00475978" w:rsidP="00475978">
      <w:pPr>
        <w:spacing w:after="0" w:line="240" w:lineRule="auto"/>
        <w:ind w:firstLine="567"/>
        <w:contextualSpacing/>
        <w:jc w:val="both"/>
        <w:rPr>
          <w:rFonts w:ascii="Times New Roman" w:hAnsi="Times New Roman"/>
          <w:color w:val="000000" w:themeColor="text1"/>
          <w:sz w:val="28"/>
          <w:szCs w:val="28"/>
          <w:lang w:val="kk-KZ"/>
        </w:rPr>
      </w:pPr>
      <w:r w:rsidRPr="00475978">
        <w:rPr>
          <w:rFonts w:ascii="Times New Roman" w:hAnsi="Times New Roman"/>
          <w:color w:val="000000" w:themeColor="text1"/>
          <w:sz w:val="28"/>
          <w:szCs w:val="28"/>
          <w:lang w:val="kk-KZ"/>
        </w:rPr>
        <w:t>Жүргізілген зерттеу нәтижелері Қазақстан Республикасындағы нанотехнология саласында жобаларды басқару жүйесінің даму деңгейін, институционалдық және ұйымдастырушылық тетіктерін кешенді түрде бағалауға мүмкіндік берді. Талдау көрсеткендей, соңғы жылдары ғылыми-инновациялық инфрақұрылымның дамуында оң серпін байқалғанымен, жобаларды басқару тиімділігін шектейтін жүйелі сипаттағы бірқатар мәселелер сақталып отыр.</w:t>
      </w:r>
    </w:p>
    <w:p w14:paraId="4EDF8A16" w14:textId="77777777" w:rsidR="00475978" w:rsidRPr="00475978" w:rsidRDefault="00475978" w:rsidP="00475978">
      <w:pPr>
        <w:spacing w:after="0" w:line="240" w:lineRule="auto"/>
        <w:ind w:firstLine="567"/>
        <w:contextualSpacing/>
        <w:jc w:val="both"/>
        <w:rPr>
          <w:rFonts w:ascii="Times New Roman" w:hAnsi="Times New Roman"/>
          <w:color w:val="000000" w:themeColor="text1"/>
          <w:sz w:val="28"/>
          <w:szCs w:val="28"/>
          <w:lang w:val="kk-KZ"/>
        </w:rPr>
      </w:pPr>
      <w:r w:rsidRPr="00475978">
        <w:rPr>
          <w:rFonts w:ascii="Times New Roman" w:hAnsi="Times New Roman"/>
          <w:color w:val="000000" w:themeColor="text1"/>
          <w:sz w:val="28"/>
          <w:szCs w:val="28"/>
          <w:lang w:val="kk-KZ"/>
        </w:rPr>
        <w:t>Кейбір көрсеткіштер бойынша оң динамика байқалады: ғылыми-зерттеу және тәжірибелік-конструкторлық жұмыстармен (ҒЗТКЖ) айналысатын ұйымдар саны 2019 жылы 383-тен 2024 жылы 427-ге дейін өсті; университеттік зертханалар саны артты; халықаралық ынтымақтастық кеңейді; ғылыми жобаларды қаржыландыру көлемі соңғы бес жылда шамамен 1,3 есеге артты. Дегенмен, осы жетістіктерге қарамастан, Қазақстанда нанотехнологиялар саласында жобаларды басқару жүйесінің тиімді дамуына кедергі келтіретін алты негізгі мәселе анықталды:</w:t>
      </w:r>
    </w:p>
    <w:p w14:paraId="41F627AA" w14:textId="77777777" w:rsidR="00475978" w:rsidRPr="00475978" w:rsidRDefault="00475978" w:rsidP="00475978">
      <w:pPr>
        <w:spacing w:after="0" w:line="240" w:lineRule="auto"/>
        <w:ind w:firstLine="567"/>
        <w:contextualSpacing/>
        <w:jc w:val="both"/>
        <w:rPr>
          <w:rFonts w:ascii="Times New Roman" w:hAnsi="Times New Roman"/>
          <w:color w:val="000000" w:themeColor="text1"/>
          <w:sz w:val="28"/>
          <w:szCs w:val="28"/>
          <w:lang w:val="kk-KZ"/>
        </w:rPr>
      </w:pPr>
      <w:r w:rsidRPr="00475978">
        <w:rPr>
          <w:rFonts w:ascii="Times New Roman" w:hAnsi="Times New Roman"/>
          <w:color w:val="000000" w:themeColor="text1"/>
          <w:sz w:val="28"/>
          <w:szCs w:val="28"/>
          <w:lang w:val="kk-KZ"/>
        </w:rPr>
        <w:t>Біріншіден, стратегиялық және заңнамалық базаның болмауы саладағы институционалдық тұрақсыздықты тудырады. Нанотехнологияларды дамытуға арналған ұлттық стратегия мен арнайы заңнамалық акт жоқ, нәтижесінде жобаларды басқару жүйесі жүйелі және ұзақ мерзімді сипатқа ие болмай отыр.</w:t>
      </w:r>
    </w:p>
    <w:p w14:paraId="4488DB3D" w14:textId="77777777" w:rsidR="00475978" w:rsidRPr="00475978" w:rsidRDefault="00475978" w:rsidP="00475978">
      <w:pPr>
        <w:spacing w:after="0" w:line="240" w:lineRule="auto"/>
        <w:ind w:firstLine="567"/>
        <w:contextualSpacing/>
        <w:jc w:val="both"/>
        <w:rPr>
          <w:rFonts w:ascii="Times New Roman" w:hAnsi="Times New Roman"/>
          <w:color w:val="000000" w:themeColor="text1"/>
          <w:sz w:val="28"/>
          <w:szCs w:val="28"/>
          <w:lang w:val="kk-KZ"/>
        </w:rPr>
      </w:pPr>
      <w:r w:rsidRPr="00475978">
        <w:rPr>
          <w:rFonts w:ascii="Times New Roman" w:hAnsi="Times New Roman"/>
          <w:color w:val="000000" w:themeColor="text1"/>
          <w:sz w:val="28"/>
          <w:szCs w:val="28"/>
          <w:lang w:val="kk-KZ"/>
        </w:rPr>
        <w:t>Екіншіден, технологияларды трансферттеудің тиімді тетіктері жеткіліксіз. 2023 жылы ғылыми әзірлемелердің небәрі 4–5% ғана өндірістік циклға енгізілген, бұл әлемдік орташа деңгейден 4–5 есе төмен. Зияткерлік меншікті қорғау және технологияларды коммерцияландыру орталықтарының әлеуеті әлсіз дамыған.</w:t>
      </w:r>
    </w:p>
    <w:p w14:paraId="7550FA1D" w14:textId="77777777" w:rsidR="00475978" w:rsidRPr="00475978" w:rsidRDefault="00475978" w:rsidP="00475978">
      <w:pPr>
        <w:spacing w:after="0" w:line="240" w:lineRule="auto"/>
        <w:ind w:firstLine="567"/>
        <w:contextualSpacing/>
        <w:jc w:val="both"/>
        <w:rPr>
          <w:rFonts w:ascii="Times New Roman" w:hAnsi="Times New Roman"/>
          <w:color w:val="000000" w:themeColor="text1"/>
          <w:sz w:val="28"/>
          <w:szCs w:val="28"/>
          <w:lang w:val="kk-KZ"/>
        </w:rPr>
      </w:pPr>
      <w:r w:rsidRPr="00475978">
        <w:rPr>
          <w:rFonts w:ascii="Times New Roman" w:hAnsi="Times New Roman"/>
          <w:color w:val="000000" w:themeColor="text1"/>
          <w:sz w:val="28"/>
          <w:szCs w:val="28"/>
          <w:lang w:val="kk-KZ"/>
        </w:rPr>
        <w:t>Үшіншіден, білікті кадрлардың тапшылығы мен кадр тұрақсыздығы байқалады. 2024 жылы нанотехнология саласында 120–130 PhD және шамамен 300 ғылыми қызметкер жұмыс істейді. Ғалымдардың жыл сайынғы шетелге кету қарқыны 8–10%, бұл адами капиталдың сақталуына қауіп төндіреді.</w:t>
      </w:r>
    </w:p>
    <w:p w14:paraId="700B16A0" w14:textId="77777777" w:rsidR="00475978" w:rsidRPr="00475978" w:rsidRDefault="00475978" w:rsidP="00475978">
      <w:pPr>
        <w:spacing w:after="0" w:line="240" w:lineRule="auto"/>
        <w:ind w:firstLine="567"/>
        <w:contextualSpacing/>
        <w:jc w:val="both"/>
        <w:rPr>
          <w:rFonts w:ascii="Times New Roman" w:hAnsi="Times New Roman"/>
          <w:color w:val="000000" w:themeColor="text1"/>
          <w:sz w:val="28"/>
          <w:szCs w:val="28"/>
          <w:lang w:val="kk-KZ"/>
        </w:rPr>
      </w:pPr>
      <w:r w:rsidRPr="00475978">
        <w:rPr>
          <w:rFonts w:ascii="Times New Roman" w:hAnsi="Times New Roman"/>
          <w:color w:val="000000" w:themeColor="text1"/>
          <w:sz w:val="28"/>
          <w:szCs w:val="28"/>
          <w:lang w:val="kk-KZ"/>
        </w:rPr>
        <w:t>Төртіншіден, цифрлық экожүйенің әлсіздігі жобаларды басқарудағы ашықтық пен тиімділікті төмендетеді. Ұйымдардың 70%-ы жобалық процестерді офлайн форматта жүргізеді, ал автоматтандырылған ақпараттық жүйелер тек ірі университеттерде қолданылады.</w:t>
      </w:r>
    </w:p>
    <w:p w14:paraId="06F55BEC" w14:textId="77777777" w:rsidR="00475978" w:rsidRPr="00475978" w:rsidRDefault="00475978" w:rsidP="00475978">
      <w:pPr>
        <w:spacing w:after="0" w:line="240" w:lineRule="auto"/>
        <w:ind w:firstLine="567"/>
        <w:contextualSpacing/>
        <w:jc w:val="both"/>
        <w:rPr>
          <w:rFonts w:ascii="Times New Roman" w:hAnsi="Times New Roman"/>
          <w:color w:val="000000" w:themeColor="text1"/>
          <w:sz w:val="28"/>
          <w:szCs w:val="28"/>
          <w:lang w:val="kk-KZ"/>
        </w:rPr>
      </w:pPr>
      <w:r w:rsidRPr="00475978">
        <w:rPr>
          <w:rFonts w:ascii="Times New Roman" w:hAnsi="Times New Roman"/>
          <w:color w:val="000000" w:themeColor="text1"/>
          <w:sz w:val="28"/>
          <w:szCs w:val="28"/>
          <w:lang w:val="kk-KZ"/>
        </w:rPr>
        <w:t>Бесіншіден, институционалдық өзара байланыстар деңгейінің төмендігі ғылым–бизнес–мемлекет үштағанының үйлестіру тетіктерінің әлсіздігін көрсетеді. Ғылыми нәтижелердің өндірістік айналымға енгізілу үлесі небәрі 15–18%, ал бұл көрсеткіш дамыған елдерде 60–70%-ға жетеді.</w:t>
      </w:r>
    </w:p>
    <w:p w14:paraId="2073EBCE" w14:textId="77777777" w:rsidR="00475978" w:rsidRPr="00475978" w:rsidRDefault="00475978" w:rsidP="00475978">
      <w:pPr>
        <w:spacing w:after="0" w:line="240" w:lineRule="auto"/>
        <w:ind w:firstLine="567"/>
        <w:contextualSpacing/>
        <w:jc w:val="both"/>
        <w:rPr>
          <w:rFonts w:ascii="Times New Roman" w:hAnsi="Times New Roman"/>
          <w:color w:val="000000" w:themeColor="text1"/>
          <w:sz w:val="28"/>
          <w:szCs w:val="28"/>
          <w:lang w:val="kk-KZ"/>
        </w:rPr>
      </w:pPr>
      <w:r w:rsidRPr="00475978">
        <w:rPr>
          <w:rFonts w:ascii="Times New Roman" w:hAnsi="Times New Roman"/>
          <w:color w:val="000000" w:themeColor="text1"/>
          <w:sz w:val="28"/>
          <w:szCs w:val="28"/>
          <w:lang w:val="kk-KZ"/>
        </w:rPr>
        <w:t xml:space="preserve">Алтыншыдан, жеке және венчурлық қаржыландыру деңгейінің төмендігі байқалды. 2023 жылы жалпы ғылыми қаржыландыру көлемі 130 млрд теңге, соның ішінде нанотехнологиялық жобаларға бөлінген үлес бар болғаны 1,7 </w:t>
      </w:r>
      <w:r w:rsidRPr="00475978">
        <w:rPr>
          <w:rFonts w:ascii="Times New Roman" w:hAnsi="Times New Roman"/>
          <w:color w:val="000000" w:themeColor="text1"/>
          <w:sz w:val="28"/>
          <w:szCs w:val="28"/>
          <w:lang w:val="kk-KZ"/>
        </w:rPr>
        <w:lastRenderedPageBreak/>
        <w:t>млрд теңге (1,3%). Венчурлық капитал үлесі 5%-дан аспайды, бұл инновациялық белсенділікті арттыруға мүмкіндік бермейді.</w:t>
      </w:r>
    </w:p>
    <w:p w14:paraId="58F57AE2" w14:textId="77777777" w:rsidR="00475978" w:rsidRPr="00475978" w:rsidRDefault="00475978" w:rsidP="00475978">
      <w:pPr>
        <w:spacing w:after="0" w:line="240" w:lineRule="auto"/>
        <w:ind w:firstLine="567"/>
        <w:contextualSpacing/>
        <w:jc w:val="both"/>
        <w:rPr>
          <w:rFonts w:ascii="Times New Roman" w:hAnsi="Times New Roman"/>
          <w:color w:val="000000" w:themeColor="text1"/>
          <w:sz w:val="28"/>
          <w:szCs w:val="28"/>
          <w:lang w:val="kk-KZ"/>
        </w:rPr>
      </w:pPr>
      <w:r w:rsidRPr="00475978">
        <w:rPr>
          <w:rFonts w:ascii="Times New Roman" w:hAnsi="Times New Roman"/>
          <w:color w:val="000000" w:themeColor="text1"/>
          <w:sz w:val="28"/>
          <w:szCs w:val="28"/>
          <w:lang w:val="kk-KZ"/>
        </w:rPr>
        <w:t>Осы алты мәселе Қазақстандағы нанотехнология саласындағы жобаларды басқару жүйесінің институционалдық әлсіздігін және тиімділіктің төмендігін дәлелдейді. Бұл қорытынды зерттеу барысында жүргізілген ұйымдардың кемелдену деңгейін бағалау нәтижелерімен де расталды.</w:t>
      </w:r>
    </w:p>
    <w:p w14:paraId="082D05AB" w14:textId="2ED50A70" w:rsidR="00475978" w:rsidRPr="00475978" w:rsidRDefault="001D2A38" w:rsidP="001D2A38">
      <w:pPr>
        <w:spacing w:after="0" w:line="240" w:lineRule="auto"/>
        <w:ind w:firstLine="567"/>
        <w:contextualSpacing/>
        <w:jc w:val="both"/>
        <w:rPr>
          <w:rFonts w:ascii="Times New Roman" w:hAnsi="Times New Roman"/>
          <w:color w:val="000000" w:themeColor="text1"/>
          <w:sz w:val="28"/>
          <w:szCs w:val="28"/>
          <w:lang w:val="kk-KZ"/>
        </w:rPr>
      </w:pPr>
      <w:r w:rsidRPr="001D2A38">
        <w:rPr>
          <w:rFonts w:ascii="Times New Roman" w:hAnsi="Times New Roman"/>
          <w:color w:val="000000" w:themeColor="text1"/>
          <w:sz w:val="28"/>
          <w:szCs w:val="28"/>
          <w:lang w:val="kk-KZ"/>
        </w:rPr>
        <w:t>Бағалау нәтижелері бойынша зерттелген ұйымдардың 62%-ы жобаларды басқарудың 1-деңгейінде (бастапқы, жүйесіз процестер) орналасқан, 28%-ы – 2-деңгейде (қайталанатын процестер), 10–12%-ы – 3-деңгейде (стандартталған процестер).</w:t>
      </w:r>
      <w:r>
        <w:rPr>
          <w:rFonts w:ascii="Times New Roman" w:hAnsi="Times New Roman"/>
          <w:color w:val="000000" w:themeColor="text1"/>
          <w:sz w:val="28"/>
          <w:szCs w:val="28"/>
          <w:lang w:val="kk-KZ"/>
        </w:rPr>
        <w:t xml:space="preserve"> </w:t>
      </w:r>
      <w:r w:rsidRPr="001D2A38">
        <w:rPr>
          <w:rFonts w:ascii="Times New Roman" w:hAnsi="Times New Roman"/>
          <w:color w:val="000000" w:themeColor="text1"/>
          <w:sz w:val="28"/>
          <w:szCs w:val="28"/>
          <w:lang w:val="kk-KZ"/>
        </w:rPr>
        <w:t>4 және 5 деңгейлерге жеткен ұйымдар анықталған жоқ.</w:t>
      </w:r>
    </w:p>
    <w:p w14:paraId="0D3D7E4E" w14:textId="6B5F58B3" w:rsidR="00475978" w:rsidRPr="00475978" w:rsidRDefault="00475978" w:rsidP="00475978">
      <w:pPr>
        <w:spacing w:after="0" w:line="240" w:lineRule="auto"/>
        <w:ind w:firstLine="567"/>
        <w:contextualSpacing/>
        <w:jc w:val="both"/>
        <w:rPr>
          <w:rFonts w:ascii="Times New Roman" w:hAnsi="Times New Roman"/>
          <w:color w:val="000000" w:themeColor="text1"/>
          <w:sz w:val="28"/>
          <w:szCs w:val="28"/>
          <w:lang w:val="kk-KZ"/>
        </w:rPr>
      </w:pPr>
      <w:r w:rsidRPr="00475978">
        <w:rPr>
          <w:rFonts w:ascii="Times New Roman" w:hAnsi="Times New Roman"/>
          <w:color w:val="000000" w:themeColor="text1"/>
          <w:sz w:val="28"/>
          <w:szCs w:val="28"/>
          <w:lang w:val="kk-KZ"/>
        </w:rPr>
        <w:t>Кадрлық әлеует пен басқару мәдениетіне жүргізілген талдау нәтижелері  жобаларды іске асыру сапасына тікелей әсер ететін адам капиталының жеткіліксіздігін айқындады. Көптеген ұйымдарда жобалық менеджмент құралдары формальды деңгейде қолданылып, нәтижелерді бағалау мен мониторинг жүйесі жетілмеген. Бұл ғылыми нәтижелердің практикалық тиімділігін төмендетіп, инновациялық өнімдердің коммерциялануына кедергі келтіреді.</w:t>
      </w:r>
    </w:p>
    <w:p w14:paraId="62663B6F" w14:textId="61FF9E46" w:rsidR="00475978" w:rsidRPr="00475978" w:rsidRDefault="00475978" w:rsidP="00475978">
      <w:pPr>
        <w:spacing w:after="0" w:line="240" w:lineRule="auto"/>
        <w:ind w:firstLine="567"/>
        <w:contextualSpacing/>
        <w:jc w:val="both"/>
        <w:rPr>
          <w:rFonts w:ascii="Times New Roman" w:hAnsi="Times New Roman"/>
          <w:color w:val="000000" w:themeColor="text1"/>
          <w:sz w:val="28"/>
          <w:szCs w:val="28"/>
          <w:lang w:val="kk-KZ"/>
        </w:rPr>
      </w:pPr>
      <w:r w:rsidRPr="00475978">
        <w:rPr>
          <w:rFonts w:ascii="Times New Roman" w:hAnsi="Times New Roman"/>
          <w:color w:val="000000" w:themeColor="text1"/>
          <w:sz w:val="28"/>
          <w:szCs w:val="28"/>
          <w:lang w:val="kk-KZ"/>
        </w:rPr>
        <w:t>Қаржыландыру мен институционалдық өзара байланыстарды бағалау нәтижелері жобаларды басқару жүйесінің қаржылық тұрақтылығы мен экономикалық әсерінің төмен екенін көрсетті. Ғылыми жобалардың 80%-ы мемлекеттік қаржыландыруға тәуелді, ал жеке сектор үлесі 10%-дан аспайды. Нәтижесінде, зерттеу нәтижелерінің тек аз бөлігі коммерцияландыруға жетіп, ұлттық экономиканың нақты секторына интеграцияланбай отыр. Сонымен қатар, жобаларды цифрландыру мен автоматтандырылған мониторинг жүйелерінің болмауы нәтижелердің тиімділігін бағалауды қиындатады.</w:t>
      </w:r>
    </w:p>
    <w:p w14:paraId="1A65897F" w14:textId="77777777" w:rsidR="00475978" w:rsidRPr="00475978" w:rsidRDefault="00475978" w:rsidP="00475978">
      <w:pPr>
        <w:spacing w:after="0" w:line="240" w:lineRule="auto"/>
        <w:ind w:firstLine="567"/>
        <w:contextualSpacing/>
        <w:jc w:val="both"/>
        <w:rPr>
          <w:rFonts w:ascii="Times New Roman" w:hAnsi="Times New Roman"/>
          <w:color w:val="000000" w:themeColor="text1"/>
          <w:sz w:val="28"/>
          <w:szCs w:val="28"/>
          <w:lang w:val="kk-KZ"/>
        </w:rPr>
      </w:pPr>
      <w:r w:rsidRPr="00475978">
        <w:rPr>
          <w:rFonts w:ascii="Times New Roman" w:hAnsi="Times New Roman"/>
          <w:color w:val="000000" w:themeColor="text1"/>
          <w:sz w:val="28"/>
          <w:szCs w:val="28"/>
          <w:lang w:val="kk-KZ"/>
        </w:rPr>
        <w:t>SWOT-талдау нәтижелері де осы қорытындыларды қуаттайды: саладағы күшті жақтар – ғылыми мектептердің болуы, мемлекеттік қолдау және халықаралық гранттарға қатысу; ал әлсіз жақтар – жоғарыда аталған алты институционалдық шектеу, кадр тапшылығы және ғылым мен өндіріс арасындағы байланыс әлсіздігі.</w:t>
      </w:r>
    </w:p>
    <w:p w14:paraId="0589C394" w14:textId="2FD9BB15" w:rsidR="00475978" w:rsidRPr="00185CFE" w:rsidRDefault="008743B3" w:rsidP="00475978">
      <w:pPr>
        <w:spacing w:after="0" w:line="240" w:lineRule="auto"/>
        <w:ind w:firstLine="567"/>
        <w:contextualSpacing/>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Е</w:t>
      </w:r>
      <w:r w:rsidR="00475978" w:rsidRPr="00475978">
        <w:rPr>
          <w:rFonts w:ascii="Times New Roman" w:hAnsi="Times New Roman"/>
          <w:color w:val="000000" w:themeColor="text1"/>
          <w:sz w:val="28"/>
          <w:szCs w:val="28"/>
          <w:lang w:val="kk-KZ"/>
        </w:rPr>
        <w:t>кінші тарауда алынған нәтижелер Қазақстандағы нанотехнология саласындағы жобаларды басқару жүйесінің дамуында белгілі бір оң үрдістер бар екенін, алайда оның тиімділігі стратегиялық басқару тетіктерін қалыптастыруға, кадрлық әлеуетті арттыруға, цифрландыруды жеделдетуге және институционалдық үйлестіруді күшейтуге тікелей тәуелді екенін көрсетті.</w:t>
      </w:r>
      <w:r>
        <w:rPr>
          <w:rFonts w:ascii="Times New Roman" w:hAnsi="Times New Roman"/>
          <w:color w:val="000000" w:themeColor="text1"/>
          <w:sz w:val="28"/>
          <w:szCs w:val="28"/>
          <w:lang w:val="kk-KZ"/>
        </w:rPr>
        <w:t xml:space="preserve"> </w:t>
      </w:r>
      <w:r w:rsidR="00475978" w:rsidRPr="00475978">
        <w:rPr>
          <w:rFonts w:ascii="Times New Roman" w:hAnsi="Times New Roman"/>
          <w:color w:val="000000" w:themeColor="text1"/>
          <w:sz w:val="28"/>
          <w:szCs w:val="28"/>
          <w:lang w:val="kk-KZ"/>
        </w:rPr>
        <w:t>Осы қорытындылар диссертацияның келесі тарауында ұсынылатын нанотехнологиялық жобаларды басқару жүйесін жетілдірудің алгоритмі мен институционалдық тетіктерін әзірлеуге теориялық, әдістемелік және эмпирикалық негіз болып табылады.</w:t>
      </w:r>
    </w:p>
    <w:p w14:paraId="6DCEE882" w14:textId="3FE9400B" w:rsidR="004D574E" w:rsidRPr="00185CFE" w:rsidRDefault="004D574E">
      <w:pPr>
        <w:spacing w:after="160" w:line="278" w:lineRule="auto"/>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br w:type="page"/>
      </w:r>
    </w:p>
    <w:p w14:paraId="40C6061A" w14:textId="369127C6" w:rsidR="00224800" w:rsidRPr="00185CFE" w:rsidRDefault="00224800" w:rsidP="000457DC">
      <w:pPr>
        <w:pStyle w:val="1"/>
        <w:spacing w:before="0" w:after="0" w:line="240" w:lineRule="auto"/>
        <w:contextualSpacing/>
        <w:jc w:val="center"/>
        <w:rPr>
          <w:rFonts w:ascii="Times New Roman" w:hAnsi="Times New Roman" w:cs="Times New Roman"/>
          <w:b/>
          <w:bCs/>
          <w:sz w:val="28"/>
          <w:szCs w:val="28"/>
          <w:shd w:val="clear" w:color="auto" w:fill="FFFFFF"/>
          <w:lang w:val="kk-KZ"/>
        </w:rPr>
      </w:pPr>
      <w:bookmarkStart w:id="17" w:name="_Toc220683844"/>
      <w:r w:rsidRPr="00185CFE">
        <w:rPr>
          <w:rFonts w:ascii="Times New Roman" w:hAnsi="Times New Roman" w:cs="Times New Roman"/>
          <w:b/>
          <w:bCs/>
          <w:color w:val="000000" w:themeColor="text1"/>
          <w:sz w:val="28"/>
          <w:szCs w:val="28"/>
          <w:shd w:val="clear" w:color="auto" w:fill="FFFFFF"/>
          <w:lang w:val="kk-KZ"/>
        </w:rPr>
        <w:lastRenderedPageBreak/>
        <w:t>3 ҚР НАНОТЕХНОЛОГИЯ САЛАСЫНДАҒЫ ЖОБАЛАРДЫ БАСҚАРУ ЖҮЙЕСІН ДАМЫТУДЫ ЖЕТІЛДІРУДІҢ АЛГОРИТМІ ЖӘНЕ ОНЫ ЖҮЗЕГЕ АСЫРУДЫҢ ТЕТІКТЕРІ</w:t>
      </w:r>
      <w:bookmarkEnd w:id="17"/>
    </w:p>
    <w:p w14:paraId="07E4E4D2" w14:textId="77777777" w:rsidR="00224800" w:rsidRPr="00185CFE" w:rsidRDefault="00224800" w:rsidP="006B7700">
      <w:pPr>
        <w:spacing w:after="0" w:line="240" w:lineRule="auto"/>
        <w:ind w:firstLine="567"/>
        <w:contextualSpacing/>
        <w:jc w:val="center"/>
        <w:rPr>
          <w:rFonts w:ascii="Times New Roman" w:hAnsi="Times New Roman"/>
          <w:b/>
          <w:iCs/>
          <w:color w:val="000000" w:themeColor="text1"/>
          <w:spacing w:val="3"/>
          <w:sz w:val="28"/>
          <w:szCs w:val="28"/>
          <w:shd w:val="clear" w:color="auto" w:fill="FFFFFF"/>
          <w:lang w:val="kk-KZ"/>
        </w:rPr>
      </w:pPr>
    </w:p>
    <w:p w14:paraId="732B09CD" w14:textId="223697BE" w:rsidR="00224800" w:rsidRPr="00185CFE" w:rsidRDefault="00224800" w:rsidP="000457DC">
      <w:pPr>
        <w:pStyle w:val="1"/>
        <w:spacing w:before="0" w:after="0" w:line="240" w:lineRule="auto"/>
        <w:ind w:firstLine="567"/>
        <w:contextualSpacing/>
        <w:jc w:val="both"/>
        <w:rPr>
          <w:rFonts w:ascii="Times New Roman" w:hAnsi="Times New Roman" w:cs="Times New Roman"/>
          <w:b/>
          <w:bCs/>
          <w:color w:val="000000" w:themeColor="text1"/>
          <w:sz w:val="28"/>
          <w:szCs w:val="28"/>
          <w:lang w:val="kk-KZ"/>
        </w:rPr>
      </w:pPr>
      <w:bookmarkStart w:id="18" w:name="_Toc220683845"/>
      <w:r w:rsidRPr="00185CFE">
        <w:rPr>
          <w:rFonts w:ascii="Times New Roman" w:hAnsi="Times New Roman" w:cs="Times New Roman"/>
          <w:b/>
          <w:bCs/>
          <w:iCs/>
          <w:color w:val="000000" w:themeColor="text1"/>
          <w:spacing w:val="3"/>
          <w:sz w:val="28"/>
          <w:szCs w:val="28"/>
          <w:shd w:val="clear" w:color="auto" w:fill="FFFFFF"/>
          <w:lang w:val="kk-KZ"/>
        </w:rPr>
        <w:t xml:space="preserve">3.1 </w:t>
      </w:r>
      <w:r w:rsidR="00185CFE" w:rsidRPr="00185CFE">
        <w:rPr>
          <w:rFonts w:ascii="Times New Roman" w:hAnsi="Times New Roman" w:cs="Times New Roman"/>
          <w:b/>
          <w:bCs/>
          <w:color w:val="000000" w:themeColor="text1"/>
          <w:sz w:val="28"/>
          <w:szCs w:val="28"/>
          <w:lang w:val="kk-KZ"/>
        </w:rPr>
        <w:t>Қазақстанның нанотехнология саласын дамытудың институционалдық және ұйымдастырушылық тетіктері</w:t>
      </w:r>
      <w:bookmarkEnd w:id="18"/>
    </w:p>
    <w:p w14:paraId="5524028B" w14:textId="77777777" w:rsidR="00224800" w:rsidRPr="00185CFE" w:rsidRDefault="00224800" w:rsidP="006B7700">
      <w:pPr>
        <w:shd w:val="clear" w:color="auto" w:fill="FFFFFF"/>
        <w:spacing w:after="0" w:line="240" w:lineRule="auto"/>
        <w:ind w:firstLine="567"/>
        <w:contextualSpacing/>
        <w:jc w:val="both"/>
        <w:rPr>
          <w:rFonts w:ascii="Times New Roman" w:hAnsi="Times New Roman"/>
          <w:color w:val="000000" w:themeColor="text1"/>
          <w:sz w:val="28"/>
          <w:szCs w:val="28"/>
          <w:lang w:val="kk-KZ"/>
        </w:rPr>
      </w:pPr>
    </w:p>
    <w:p w14:paraId="61827F1D" w14:textId="5A2D443F" w:rsidR="00224800" w:rsidRPr="00185CFE" w:rsidRDefault="00224800" w:rsidP="006B7700">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Бұған дейін жүргізілген талдау нәтижелері көрсеткендей, Қазақстандағы наноиндустрияның қазіргі жағдайы институционалдық қолдаудың бытыраңқылығымен, ғылым мен өндірістің жеткіліксіз интеграциясымен, сондай-ақ жоғары </w:t>
      </w:r>
      <w:r w:rsidR="00EF1F13" w:rsidRPr="00185CFE">
        <w:rPr>
          <w:rFonts w:ascii="Times New Roman" w:hAnsi="Times New Roman"/>
          <w:color w:val="000000" w:themeColor="text1"/>
          <w:sz w:val="28"/>
          <w:szCs w:val="28"/>
          <w:lang w:val="kk-KZ"/>
        </w:rPr>
        <w:t>технологиялық жобаларды басқару жүйесі дамуы</w:t>
      </w:r>
      <w:r w:rsidRPr="00185CFE">
        <w:rPr>
          <w:rFonts w:ascii="Times New Roman" w:hAnsi="Times New Roman"/>
          <w:color w:val="000000" w:themeColor="text1"/>
          <w:sz w:val="28"/>
          <w:szCs w:val="28"/>
          <w:lang w:val="kk-KZ"/>
        </w:rPr>
        <w:t xml:space="preserve"> деңгейінің төмендігімен сипатталады. Бұл жағдай саланы жүйелі дамытуға бағытталған ұйымдастырушылық тетіктерді қайта қарау қажеттігін айқындайды. Сондықтан, еліміздегі инновациялық жобаларды жүзеге асырушы ұйымдар мен институттарды инновациялық қызметке ынталандыру үшін экономикалық дамыған елдердегі оң нәтижелер көрсеткен тәжірибелерді қолдануға </w:t>
      </w:r>
      <w:r w:rsidR="00390135" w:rsidRPr="00185CFE">
        <w:rPr>
          <w:rFonts w:ascii="Times New Roman" w:hAnsi="Times New Roman"/>
          <w:color w:val="000000" w:themeColor="text1"/>
          <w:sz w:val="28"/>
          <w:szCs w:val="28"/>
          <w:lang w:val="kk-KZ"/>
        </w:rPr>
        <w:t>ұмтылғаны дұрыс</w:t>
      </w:r>
      <w:r w:rsidRPr="00185CFE">
        <w:rPr>
          <w:rFonts w:ascii="Times New Roman" w:hAnsi="Times New Roman"/>
          <w:color w:val="000000" w:themeColor="text1"/>
          <w:sz w:val="28"/>
          <w:szCs w:val="28"/>
          <w:lang w:val="kk-KZ"/>
        </w:rPr>
        <w:t>. Эк</w:t>
      </w:r>
      <w:r w:rsidR="00933891" w:rsidRPr="00185CFE">
        <w:rPr>
          <w:rFonts w:ascii="Times New Roman" w:hAnsi="Times New Roman"/>
          <w:color w:val="000000" w:themeColor="text1"/>
          <w:sz w:val="28"/>
          <w:szCs w:val="28"/>
          <w:lang w:val="kk-KZ"/>
        </w:rPr>
        <w:t>ономикалық теорияда бұл үрдіс «и</w:t>
      </w:r>
      <w:r w:rsidRPr="00185CFE">
        <w:rPr>
          <w:rFonts w:ascii="Times New Roman" w:hAnsi="Times New Roman"/>
          <w:color w:val="000000" w:themeColor="text1"/>
          <w:sz w:val="28"/>
          <w:szCs w:val="28"/>
          <w:lang w:val="kk-KZ"/>
        </w:rPr>
        <w:t>нституттар трансплантациясы» деп аталады</w:t>
      </w:r>
      <w:r w:rsidR="00597BFE" w:rsidRPr="00185CFE">
        <w:rPr>
          <w:rFonts w:ascii="Times New Roman" w:hAnsi="Times New Roman"/>
          <w:color w:val="000000" w:themeColor="text1"/>
          <w:sz w:val="28"/>
          <w:szCs w:val="28"/>
          <w:lang w:val="kk-KZ"/>
        </w:rPr>
        <w:t xml:space="preserve"> </w:t>
      </w:r>
      <w:r w:rsidRPr="00185CFE">
        <w:rPr>
          <w:rFonts w:ascii="Times New Roman" w:hAnsi="Times New Roman"/>
          <w:color w:val="000000" w:themeColor="text1"/>
          <w:sz w:val="28"/>
          <w:szCs w:val="28"/>
          <w:lang w:val="kk-KZ"/>
        </w:rPr>
        <w:t>[10</w:t>
      </w:r>
      <w:r w:rsidR="00A617B5" w:rsidRPr="00185CFE">
        <w:rPr>
          <w:rFonts w:ascii="Times New Roman" w:hAnsi="Times New Roman"/>
          <w:color w:val="000000" w:themeColor="text1"/>
          <w:sz w:val="28"/>
          <w:szCs w:val="28"/>
          <w:lang w:val="kk-KZ"/>
        </w:rPr>
        <w:t>3</w:t>
      </w:r>
      <w:r w:rsidRPr="00185CFE">
        <w:rPr>
          <w:rFonts w:ascii="Times New Roman" w:hAnsi="Times New Roman"/>
          <w:color w:val="000000" w:themeColor="text1"/>
          <w:sz w:val="28"/>
          <w:szCs w:val="28"/>
          <w:lang w:val="kk-KZ"/>
        </w:rPr>
        <w:t xml:space="preserve">]. </w:t>
      </w:r>
    </w:p>
    <w:p w14:paraId="66535599" w14:textId="4995D59A" w:rsidR="00224800" w:rsidRPr="00185CFE" w:rsidRDefault="00224800" w:rsidP="00224800">
      <w:pPr>
        <w:pStyle w:val="aff1"/>
        <w:spacing w:after="0" w:line="240" w:lineRule="auto"/>
        <w:ind w:right="123" w:firstLine="566"/>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Қазақстанның нанотехнологиялар саласының инфрақұрылымын дамыту жөніндегі басым стратегиялық </w:t>
      </w:r>
      <w:r w:rsidR="00933891" w:rsidRPr="00185CFE">
        <w:rPr>
          <w:rFonts w:ascii="Times New Roman" w:hAnsi="Times New Roman"/>
          <w:color w:val="000000" w:themeColor="text1"/>
          <w:sz w:val="28"/>
          <w:szCs w:val="28"/>
          <w:lang w:val="kk-KZ"/>
        </w:rPr>
        <w:t>шараларды</w:t>
      </w:r>
      <w:r w:rsidRPr="00185CFE">
        <w:rPr>
          <w:rFonts w:ascii="Times New Roman" w:hAnsi="Times New Roman"/>
          <w:color w:val="000000" w:themeColor="text1"/>
          <w:sz w:val="28"/>
          <w:szCs w:val="28"/>
          <w:lang w:val="kk-KZ"/>
        </w:rPr>
        <w:t xml:space="preserve"> іске асыру шеңберінде мыналар ұсынылады:</w:t>
      </w:r>
    </w:p>
    <w:p w14:paraId="2607B529" w14:textId="04774B5F" w:rsidR="00224800" w:rsidRPr="00185CFE" w:rsidRDefault="00224800" w:rsidP="00224800">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Біріншіден, Қазақстанда нанотехнологиялық бастамаларды іске асыруды үйлестіретін орталықтандырылған құрылым жоқ.</w:t>
      </w:r>
      <w:r w:rsidR="00933891" w:rsidRPr="00185CFE">
        <w:rPr>
          <w:rFonts w:ascii="Times New Roman" w:hAnsi="Times New Roman"/>
          <w:color w:val="000000" w:themeColor="text1"/>
          <w:sz w:val="28"/>
          <w:szCs w:val="28"/>
          <w:lang w:val="kk-KZ"/>
        </w:rPr>
        <w:t xml:space="preserve"> Мәселен,</w:t>
      </w:r>
      <w:r w:rsidRPr="00185CFE">
        <w:rPr>
          <w:rFonts w:ascii="Times New Roman" w:hAnsi="Times New Roman"/>
          <w:color w:val="000000" w:themeColor="text1"/>
          <w:sz w:val="28"/>
          <w:szCs w:val="28"/>
          <w:lang w:val="kk-KZ"/>
        </w:rPr>
        <w:t xml:space="preserve"> АҚШ-</w:t>
      </w:r>
      <w:r w:rsidR="00933891" w:rsidRPr="00185CFE">
        <w:rPr>
          <w:rFonts w:ascii="Times New Roman" w:hAnsi="Times New Roman"/>
          <w:color w:val="000000" w:themeColor="text1"/>
          <w:sz w:val="28"/>
          <w:szCs w:val="28"/>
          <w:lang w:val="kk-KZ"/>
        </w:rPr>
        <w:t>тың</w:t>
      </w:r>
      <w:r w:rsidRPr="00185CFE">
        <w:rPr>
          <w:rFonts w:ascii="Times New Roman" w:hAnsi="Times New Roman"/>
          <w:color w:val="000000" w:themeColor="text1"/>
          <w:sz w:val="28"/>
          <w:szCs w:val="28"/>
          <w:lang w:val="kk-KZ"/>
        </w:rPr>
        <w:t xml:space="preserve"> National Nanotechnology Initiative (NNI) үлгісінен айырмашылығы, Қазақстанда бұл функциялар әртүрлі мемлекеттік органдар мен ұйымдар арасында бөлінген, </w:t>
      </w:r>
      <w:r w:rsidR="004724E5" w:rsidRPr="00185CFE">
        <w:rPr>
          <w:rFonts w:ascii="Times New Roman" w:hAnsi="Times New Roman"/>
          <w:color w:val="000000" w:themeColor="text1"/>
          <w:sz w:val="28"/>
          <w:szCs w:val="28"/>
          <w:lang w:val="kk-KZ"/>
        </w:rPr>
        <w:t xml:space="preserve">ал </w:t>
      </w:r>
      <w:r w:rsidRPr="00185CFE">
        <w:rPr>
          <w:rFonts w:ascii="Times New Roman" w:hAnsi="Times New Roman"/>
          <w:color w:val="000000" w:themeColor="text1"/>
          <w:sz w:val="28"/>
          <w:szCs w:val="28"/>
          <w:lang w:val="kk-KZ"/>
        </w:rPr>
        <w:t>бұл</w:t>
      </w:r>
      <w:r w:rsidR="004724E5" w:rsidRPr="00185CFE">
        <w:rPr>
          <w:rFonts w:ascii="Times New Roman" w:hAnsi="Times New Roman"/>
          <w:color w:val="000000" w:themeColor="text1"/>
          <w:sz w:val="28"/>
          <w:szCs w:val="28"/>
          <w:lang w:val="kk-KZ"/>
        </w:rPr>
        <w:t xml:space="preserve"> оз кезегінде,</w:t>
      </w:r>
      <w:r w:rsidRPr="00185CFE">
        <w:rPr>
          <w:rFonts w:ascii="Times New Roman" w:hAnsi="Times New Roman"/>
          <w:color w:val="000000" w:themeColor="text1"/>
          <w:sz w:val="28"/>
          <w:szCs w:val="28"/>
          <w:lang w:val="kk-KZ"/>
        </w:rPr>
        <w:t xml:space="preserve"> </w:t>
      </w:r>
      <w:r w:rsidR="00373314" w:rsidRPr="00185CFE">
        <w:rPr>
          <w:rFonts w:ascii="Times New Roman" w:hAnsi="Times New Roman"/>
          <w:color w:val="000000" w:themeColor="text1"/>
          <w:sz w:val="28"/>
          <w:szCs w:val="28"/>
          <w:lang w:val="kk-KZ"/>
        </w:rPr>
        <w:t xml:space="preserve">жобаларды жүзеге асыру барысындағы </w:t>
      </w:r>
      <w:r w:rsidRPr="00185CFE">
        <w:rPr>
          <w:rFonts w:ascii="Times New Roman" w:hAnsi="Times New Roman"/>
          <w:color w:val="000000" w:themeColor="text1"/>
          <w:sz w:val="28"/>
          <w:szCs w:val="28"/>
          <w:lang w:val="kk-KZ"/>
        </w:rPr>
        <w:t>міндеттердің қайталануына және ресурстарды тиімсіз бөлуге әкеледі. Қазақстан жағдай</w:t>
      </w:r>
      <w:r w:rsidR="00373314" w:rsidRPr="00185CFE">
        <w:rPr>
          <w:rFonts w:ascii="Times New Roman" w:hAnsi="Times New Roman"/>
          <w:color w:val="000000" w:themeColor="text1"/>
          <w:sz w:val="28"/>
          <w:szCs w:val="28"/>
          <w:lang w:val="kk-KZ"/>
        </w:rPr>
        <w:t>ына</w:t>
      </w:r>
      <w:r w:rsidRPr="00185CFE">
        <w:rPr>
          <w:rFonts w:ascii="Times New Roman" w:hAnsi="Times New Roman"/>
          <w:color w:val="000000" w:themeColor="text1"/>
          <w:sz w:val="28"/>
          <w:szCs w:val="28"/>
          <w:lang w:val="kk-KZ"/>
        </w:rPr>
        <w:t xml:space="preserve"> бейімделген, бірақ NNI-ге ұқсас, нанотехнологияларды дамыту жөніндегі мамандандырылған агенттік құру институционалдық тұрақтылықты және стратегиялық көзқарасты қамтамасыз ете алады. Мұндай агенттік «Самұрық-Қазына» қоры секілді квазимемлекеттік ұйым форматында, салалық университеттер мен ғылыми-зерттеу институттары қатысатын ғылыми-эксперттік кеңеспен жұмыс істей алады.</w:t>
      </w:r>
    </w:p>
    <w:p w14:paraId="10BDB2ED" w14:textId="009989D4" w:rsidR="00224800" w:rsidRPr="00185CFE" w:rsidRDefault="008D0746" w:rsidP="00224800">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Екіншіден, н</w:t>
      </w:r>
      <w:r w:rsidR="00224800" w:rsidRPr="00185CFE">
        <w:rPr>
          <w:rFonts w:ascii="Times New Roman" w:hAnsi="Times New Roman"/>
          <w:color w:val="000000" w:themeColor="text1"/>
          <w:sz w:val="28"/>
          <w:szCs w:val="28"/>
          <w:lang w:val="kk-KZ"/>
        </w:rPr>
        <w:t>анотехнологиялар саласын дамыту</w:t>
      </w:r>
      <w:r w:rsidR="00777C57" w:rsidRPr="00185CFE">
        <w:rPr>
          <w:rFonts w:ascii="Times New Roman" w:hAnsi="Times New Roman"/>
          <w:color w:val="000000" w:themeColor="text1"/>
          <w:sz w:val="28"/>
          <w:szCs w:val="28"/>
          <w:lang w:val="kk-KZ"/>
        </w:rPr>
        <w:t>ды тежеп отырған</w:t>
      </w:r>
      <w:r w:rsidR="00224800" w:rsidRPr="00185CFE">
        <w:rPr>
          <w:rFonts w:ascii="Times New Roman" w:hAnsi="Times New Roman"/>
          <w:color w:val="000000" w:themeColor="text1"/>
          <w:sz w:val="28"/>
          <w:szCs w:val="28"/>
          <w:lang w:val="kk-KZ"/>
        </w:rPr>
        <w:t xml:space="preserve"> ең өзекті мәселелердің бірі – осы бағытты реттейтін арнайы ұлттық стратегия мен заңнамалық базаның болмауы. Қазіргі таңда Қазақстанда нанотехнологиялар </w:t>
      </w:r>
      <w:r w:rsidR="00777C57" w:rsidRPr="00185CFE">
        <w:rPr>
          <w:rFonts w:ascii="Times New Roman" w:hAnsi="Times New Roman"/>
          <w:color w:val="000000" w:themeColor="text1"/>
          <w:sz w:val="28"/>
          <w:szCs w:val="28"/>
          <w:lang w:val="kk-KZ"/>
        </w:rPr>
        <w:t xml:space="preserve">саласы </w:t>
      </w:r>
      <w:r w:rsidR="00224800" w:rsidRPr="00185CFE">
        <w:rPr>
          <w:rFonts w:ascii="Times New Roman" w:hAnsi="Times New Roman"/>
          <w:color w:val="000000" w:themeColor="text1"/>
          <w:sz w:val="28"/>
          <w:szCs w:val="28"/>
          <w:lang w:val="kk-KZ"/>
        </w:rPr>
        <w:t>бойынша ғылыми зерттеулерді, өнеркәсіптік енгізуді және технологиялар трансферін нақты реттейтін құқықтық актілер жоқ. Бұл институционалдық бытыраңқылыққа</w:t>
      </w:r>
      <w:r w:rsidR="00EE389B" w:rsidRPr="00185CFE">
        <w:rPr>
          <w:rFonts w:ascii="Times New Roman" w:hAnsi="Times New Roman"/>
          <w:color w:val="000000" w:themeColor="text1"/>
          <w:sz w:val="28"/>
          <w:szCs w:val="28"/>
          <w:lang w:val="kk-KZ"/>
        </w:rPr>
        <w:t xml:space="preserve"> әкеліп</w:t>
      </w:r>
      <w:r w:rsidR="00224800" w:rsidRPr="00185CFE">
        <w:rPr>
          <w:rFonts w:ascii="Times New Roman" w:hAnsi="Times New Roman"/>
          <w:color w:val="000000" w:themeColor="text1"/>
          <w:sz w:val="28"/>
          <w:szCs w:val="28"/>
          <w:lang w:val="kk-KZ"/>
        </w:rPr>
        <w:t xml:space="preserve"> саланың үйлесімді дамуын теж</w:t>
      </w:r>
      <w:r w:rsidR="00777C57" w:rsidRPr="00185CFE">
        <w:rPr>
          <w:rFonts w:ascii="Times New Roman" w:hAnsi="Times New Roman"/>
          <w:color w:val="000000" w:themeColor="text1"/>
          <w:sz w:val="28"/>
          <w:szCs w:val="28"/>
          <w:lang w:val="kk-KZ"/>
        </w:rPr>
        <w:t>еп отыр</w:t>
      </w:r>
      <w:r w:rsidR="00224800" w:rsidRPr="00185CFE">
        <w:rPr>
          <w:rFonts w:ascii="Times New Roman" w:hAnsi="Times New Roman"/>
          <w:color w:val="000000" w:themeColor="text1"/>
          <w:sz w:val="28"/>
          <w:szCs w:val="28"/>
          <w:lang w:val="kk-KZ"/>
        </w:rPr>
        <w:t>. Ал дамыған мемлекеттер бұл бағытта әлдеқашан мақсатты бағдарламаларды іске асыруда. Мысалы, АҚШ-та 2000 жылы қа</w:t>
      </w:r>
      <w:r w:rsidR="00777C57" w:rsidRPr="00185CFE">
        <w:rPr>
          <w:rFonts w:ascii="Times New Roman" w:hAnsi="Times New Roman"/>
          <w:color w:val="000000" w:themeColor="text1"/>
          <w:sz w:val="28"/>
          <w:szCs w:val="28"/>
          <w:lang w:val="kk-KZ"/>
        </w:rPr>
        <w:t>ұрылған</w:t>
      </w:r>
      <w:r w:rsidR="00224800" w:rsidRPr="00185CFE">
        <w:rPr>
          <w:rFonts w:ascii="Times New Roman" w:hAnsi="Times New Roman"/>
          <w:color w:val="000000" w:themeColor="text1"/>
          <w:sz w:val="28"/>
          <w:szCs w:val="28"/>
          <w:lang w:val="kk-KZ"/>
        </w:rPr>
        <w:t xml:space="preserve"> National Nanotechnology Initiative (NNI) </w:t>
      </w:r>
      <w:r w:rsidR="00777C57" w:rsidRPr="00185CFE">
        <w:rPr>
          <w:rFonts w:ascii="Times New Roman" w:hAnsi="Times New Roman"/>
          <w:color w:val="000000" w:themeColor="text1"/>
          <w:sz w:val="28"/>
          <w:szCs w:val="28"/>
          <w:lang w:val="kk-KZ"/>
        </w:rPr>
        <w:t>нақты нормативтік архитектураға сүйену арқасында 20-дан астам ұйымды біріктіріп отыр</w:t>
      </w:r>
      <w:r w:rsidR="00224800" w:rsidRPr="00185CFE">
        <w:rPr>
          <w:rFonts w:ascii="Times New Roman" w:hAnsi="Times New Roman"/>
          <w:color w:val="000000" w:themeColor="text1"/>
          <w:sz w:val="28"/>
          <w:szCs w:val="28"/>
          <w:lang w:val="kk-KZ"/>
        </w:rPr>
        <w:t xml:space="preserve"> </w:t>
      </w:r>
      <w:r w:rsidR="00917C3A" w:rsidRPr="00185CFE">
        <w:rPr>
          <w:rFonts w:ascii="Times New Roman" w:hAnsi="Times New Roman"/>
          <w:color w:val="000000" w:themeColor="text1"/>
          <w:sz w:val="28"/>
          <w:szCs w:val="28"/>
          <w:lang w:val="kk-KZ"/>
        </w:rPr>
        <w:t>[55]</w:t>
      </w:r>
      <w:r w:rsidR="00224800" w:rsidRPr="00185CFE">
        <w:rPr>
          <w:rFonts w:ascii="Times New Roman" w:hAnsi="Times New Roman"/>
          <w:color w:val="000000" w:themeColor="text1"/>
          <w:sz w:val="28"/>
          <w:szCs w:val="28"/>
          <w:lang w:val="kk-KZ"/>
        </w:rPr>
        <w:t xml:space="preserve">. </w:t>
      </w:r>
      <w:r w:rsidR="00E54356" w:rsidRPr="00185CFE">
        <w:rPr>
          <w:rFonts w:ascii="Times New Roman" w:hAnsi="Times New Roman"/>
          <w:color w:val="000000" w:themeColor="text1"/>
          <w:sz w:val="28"/>
          <w:szCs w:val="28"/>
          <w:lang w:val="kk-KZ"/>
        </w:rPr>
        <w:t xml:space="preserve">Осы </w:t>
      </w:r>
      <w:r w:rsidR="00E54356" w:rsidRPr="00185CFE">
        <w:rPr>
          <w:rFonts w:ascii="Times New Roman" w:hAnsi="Times New Roman"/>
          <w:color w:val="000000" w:themeColor="text1"/>
          <w:sz w:val="28"/>
          <w:szCs w:val="28"/>
          <w:lang w:val="kk-KZ"/>
        </w:rPr>
        <w:lastRenderedPageBreak/>
        <w:t xml:space="preserve">үйлесімділіктің арқасында, </w:t>
      </w:r>
      <w:r w:rsidR="00224800" w:rsidRPr="00185CFE">
        <w:rPr>
          <w:rFonts w:ascii="Times New Roman" w:hAnsi="Times New Roman"/>
          <w:color w:val="000000" w:themeColor="text1"/>
          <w:sz w:val="28"/>
          <w:szCs w:val="28"/>
          <w:lang w:val="kk-KZ"/>
        </w:rPr>
        <w:t>2023 жылы федералдық ұйымдардың нанотехнологияларға жұмсаған шығындары $1,99 млрд құрап, жалпы инвестициялар көлемі $40,7 млрд-қа жетті, бұл</w:t>
      </w:r>
      <w:r w:rsidR="00E54356" w:rsidRPr="00185CFE">
        <w:rPr>
          <w:rFonts w:ascii="Times New Roman" w:hAnsi="Times New Roman"/>
          <w:color w:val="000000" w:themeColor="text1"/>
          <w:sz w:val="28"/>
          <w:szCs w:val="28"/>
          <w:lang w:val="kk-KZ"/>
        </w:rPr>
        <w:t xml:space="preserve"> өз кезегінде</w:t>
      </w:r>
      <w:r w:rsidR="00224800" w:rsidRPr="00185CFE">
        <w:rPr>
          <w:rFonts w:ascii="Times New Roman" w:hAnsi="Times New Roman"/>
          <w:color w:val="000000" w:themeColor="text1"/>
          <w:sz w:val="28"/>
          <w:szCs w:val="28"/>
          <w:lang w:val="kk-KZ"/>
        </w:rPr>
        <w:t xml:space="preserve"> тұрақты ұйымаралық үйлестіру мен ұзақмерзімді жоспарлауды қамтамасыз етті.</w:t>
      </w:r>
    </w:p>
    <w:p w14:paraId="5885D715" w14:textId="31000F3E" w:rsidR="00224800" w:rsidRPr="00185CFE" w:rsidRDefault="00224800" w:rsidP="00224800">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Қазақстанда ғылым</w:t>
      </w:r>
      <w:r w:rsidR="00FF2403" w:rsidRPr="00185CFE">
        <w:rPr>
          <w:rFonts w:ascii="Times New Roman" w:hAnsi="Times New Roman"/>
          <w:color w:val="000000" w:themeColor="text1"/>
          <w:sz w:val="28"/>
          <w:szCs w:val="28"/>
          <w:lang w:val="kk-KZ"/>
        </w:rPr>
        <w:t>и зерттеулерді</w:t>
      </w:r>
      <w:r w:rsidRPr="00185CFE">
        <w:rPr>
          <w:rFonts w:ascii="Times New Roman" w:hAnsi="Times New Roman"/>
          <w:color w:val="000000" w:themeColor="text1"/>
          <w:sz w:val="28"/>
          <w:szCs w:val="28"/>
          <w:lang w:val="kk-KZ"/>
        </w:rPr>
        <w:t>, инновация</w:t>
      </w:r>
      <w:r w:rsidR="00FF2403" w:rsidRPr="00185CFE">
        <w:rPr>
          <w:rFonts w:ascii="Times New Roman" w:hAnsi="Times New Roman"/>
          <w:color w:val="000000" w:themeColor="text1"/>
          <w:sz w:val="28"/>
          <w:szCs w:val="28"/>
          <w:lang w:val="kk-KZ"/>
        </w:rPr>
        <w:t>лық қызметті, цифрлы экономиканы дамытуды</w:t>
      </w:r>
      <w:r w:rsidRPr="00185CFE">
        <w:rPr>
          <w:rFonts w:ascii="Times New Roman" w:hAnsi="Times New Roman"/>
          <w:color w:val="000000" w:themeColor="text1"/>
          <w:sz w:val="28"/>
          <w:szCs w:val="28"/>
          <w:lang w:val="kk-KZ"/>
        </w:rPr>
        <w:t xml:space="preserve"> қолдау үшін бірқатар стратегиялық құжаттар қабылданған. Олардың қатарында Қазақстан Республикасының индустриялық-инновациялық дамуының 2020–2025 жылдарға арналған мемлекеттік бағдарламасы</w:t>
      </w:r>
      <w:r w:rsidR="008B7AAC" w:rsidRPr="00185CFE">
        <w:rPr>
          <w:rFonts w:ascii="Times New Roman" w:hAnsi="Times New Roman"/>
          <w:color w:val="000000" w:themeColor="text1"/>
          <w:sz w:val="28"/>
          <w:szCs w:val="28"/>
          <w:lang w:val="kk-KZ"/>
        </w:rPr>
        <w:t xml:space="preserve"> [104]</w:t>
      </w:r>
      <w:r w:rsidRPr="00185CFE">
        <w:rPr>
          <w:rFonts w:ascii="Times New Roman" w:hAnsi="Times New Roman"/>
          <w:color w:val="000000" w:themeColor="text1"/>
          <w:sz w:val="28"/>
          <w:szCs w:val="28"/>
          <w:lang w:val="kk-KZ"/>
        </w:rPr>
        <w:t>, «2023–2029 жылдарға арналған цифрлық трансформация, ақпараттық-коммуникациялық технологиялар және киберқауіпсіздік тұжырымдамасы»</w:t>
      </w:r>
      <w:r w:rsidR="00050645" w:rsidRPr="00185CFE">
        <w:rPr>
          <w:rFonts w:ascii="Times New Roman" w:hAnsi="Times New Roman"/>
          <w:color w:val="000000" w:themeColor="text1"/>
          <w:sz w:val="28"/>
          <w:szCs w:val="28"/>
          <w:lang w:val="kk-KZ"/>
        </w:rPr>
        <w:t xml:space="preserve"> [105] </w:t>
      </w:r>
      <w:r w:rsidRPr="00185CFE">
        <w:rPr>
          <w:rFonts w:ascii="Times New Roman" w:hAnsi="Times New Roman"/>
          <w:color w:val="000000" w:themeColor="text1"/>
          <w:sz w:val="28"/>
          <w:szCs w:val="28"/>
          <w:lang w:val="kk-KZ"/>
        </w:rPr>
        <w:t xml:space="preserve">бар. Бұл құжаттар технологиялар трансфертін, ғылыми инфрақұрылымды жаңғыртуды, халықаралық ынтымақтастықты кеңейтуді және жоғары технологиялық секторларда, соның ішінде нанотехнологияда, кадр даярлауды көздейді </w:t>
      </w:r>
      <w:r w:rsidR="001B36D2" w:rsidRPr="00185CFE">
        <w:rPr>
          <w:rFonts w:ascii="Times New Roman" w:hAnsi="Times New Roman"/>
          <w:color w:val="000000" w:themeColor="text1"/>
          <w:sz w:val="28"/>
          <w:szCs w:val="28"/>
          <w:lang w:val="kk-KZ"/>
        </w:rPr>
        <w:t>[106, 107]</w:t>
      </w:r>
      <w:r w:rsidRPr="00185CFE">
        <w:rPr>
          <w:rFonts w:ascii="Times New Roman" w:hAnsi="Times New Roman"/>
          <w:color w:val="000000" w:themeColor="text1"/>
          <w:sz w:val="28"/>
          <w:szCs w:val="28"/>
          <w:lang w:val="kk-KZ"/>
        </w:rPr>
        <w:t>.</w:t>
      </w:r>
    </w:p>
    <w:p w14:paraId="2199282F" w14:textId="0B001159" w:rsidR="00224800" w:rsidRPr="00185CFE" w:rsidRDefault="002B62CA" w:rsidP="00224800">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Айтылған</w:t>
      </w:r>
      <w:r w:rsidR="00224800" w:rsidRPr="00185CFE">
        <w:rPr>
          <w:rFonts w:ascii="Times New Roman" w:hAnsi="Times New Roman"/>
          <w:color w:val="000000" w:themeColor="text1"/>
          <w:sz w:val="28"/>
          <w:szCs w:val="28"/>
          <w:lang w:val="kk-KZ"/>
        </w:rPr>
        <w:t xml:space="preserve"> мәс</w:t>
      </w:r>
      <w:r w:rsidRPr="00185CFE">
        <w:rPr>
          <w:rFonts w:ascii="Times New Roman" w:hAnsi="Times New Roman"/>
          <w:color w:val="000000" w:themeColor="text1"/>
          <w:sz w:val="28"/>
          <w:szCs w:val="28"/>
          <w:lang w:val="kk-KZ"/>
        </w:rPr>
        <w:t xml:space="preserve">елені тиімді шешу </w:t>
      </w:r>
      <w:r w:rsidR="00811005" w:rsidRPr="00185CFE">
        <w:rPr>
          <w:rFonts w:ascii="Times New Roman" w:hAnsi="Times New Roman"/>
          <w:color w:val="000000" w:themeColor="text1"/>
          <w:sz w:val="28"/>
          <w:szCs w:val="28"/>
          <w:lang w:val="kk-KZ"/>
        </w:rPr>
        <w:t>үшін</w:t>
      </w:r>
      <w:r w:rsidRPr="00185CFE">
        <w:rPr>
          <w:rFonts w:ascii="Times New Roman" w:hAnsi="Times New Roman"/>
          <w:color w:val="000000" w:themeColor="text1"/>
          <w:sz w:val="28"/>
          <w:szCs w:val="28"/>
          <w:lang w:val="kk-KZ"/>
        </w:rPr>
        <w:t>, н</w:t>
      </w:r>
      <w:r w:rsidR="00224800" w:rsidRPr="00185CFE">
        <w:rPr>
          <w:rFonts w:ascii="Times New Roman" w:hAnsi="Times New Roman"/>
          <w:color w:val="000000" w:themeColor="text1"/>
          <w:sz w:val="28"/>
          <w:szCs w:val="28"/>
          <w:lang w:val="kk-KZ"/>
        </w:rPr>
        <w:t>анотехнологиялардың пәнаралық сипатын ескере отырып, Қазақтан Республикасы Ғылым және жоғары білім министрлігі, Цифрлық даму, инновациялар және аэроғарыш өнеркәсібі министрлігі және Өнеркәсіп және құрылыс министрлігі бірл</w:t>
      </w:r>
      <w:r w:rsidR="00811005" w:rsidRPr="00185CFE">
        <w:rPr>
          <w:rFonts w:ascii="Times New Roman" w:hAnsi="Times New Roman"/>
          <w:color w:val="000000" w:themeColor="text1"/>
          <w:sz w:val="28"/>
          <w:szCs w:val="28"/>
          <w:lang w:val="kk-KZ"/>
        </w:rPr>
        <w:t>есе отырып қызмет атқаруы тиіс</w:t>
      </w:r>
      <w:r w:rsidR="00224800" w:rsidRPr="00185CFE">
        <w:rPr>
          <w:rFonts w:ascii="Times New Roman" w:hAnsi="Times New Roman"/>
          <w:color w:val="000000" w:themeColor="text1"/>
          <w:sz w:val="28"/>
          <w:szCs w:val="28"/>
          <w:lang w:val="kk-KZ"/>
        </w:rPr>
        <w:t xml:space="preserve">. </w:t>
      </w:r>
      <w:r w:rsidR="00D954B5" w:rsidRPr="00185CFE">
        <w:rPr>
          <w:rFonts w:ascii="Times New Roman" w:hAnsi="Times New Roman"/>
          <w:color w:val="000000" w:themeColor="text1"/>
          <w:sz w:val="28"/>
          <w:szCs w:val="28"/>
          <w:lang w:val="kk-KZ"/>
        </w:rPr>
        <w:t>Зерттеу жұмысы барысында алған нәтижелерге сай</w:t>
      </w:r>
      <w:r w:rsidR="00224800" w:rsidRPr="00185CFE">
        <w:rPr>
          <w:rFonts w:ascii="Times New Roman" w:hAnsi="Times New Roman"/>
          <w:color w:val="000000" w:themeColor="text1"/>
          <w:sz w:val="28"/>
          <w:szCs w:val="28"/>
          <w:lang w:val="kk-KZ"/>
        </w:rPr>
        <w:t xml:space="preserve"> 2025–2030 жылдары Қазақстанда нанотехнологияларды дамыту моделін енгізу кезеңдерін ұсын</w:t>
      </w:r>
      <w:r w:rsidR="00D954B5" w:rsidRPr="00185CFE">
        <w:rPr>
          <w:rFonts w:ascii="Times New Roman" w:hAnsi="Times New Roman"/>
          <w:color w:val="000000" w:themeColor="text1"/>
          <w:sz w:val="28"/>
          <w:szCs w:val="28"/>
          <w:lang w:val="kk-KZ"/>
        </w:rPr>
        <w:t>ылды</w:t>
      </w:r>
      <w:r w:rsidR="00224800" w:rsidRPr="00185CFE">
        <w:rPr>
          <w:rFonts w:ascii="Times New Roman" w:hAnsi="Times New Roman"/>
          <w:color w:val="000000" w:themeColor="text1"/>
          <w:sz w:val="28"/>
          <w:szCs w:val="28"/>
          <w:lang w:val="kk-KZ"/>
        </w:rPr>
        <w:t xml:space="preserve"> (</w:t>
      </w:r>
      <w:r w:rsidR="00D21DBE" w:rsidRPr="00185CFE">
        <w:rPr>
          <w:rFonts w:ascii="Times New Roman" w:hAnsi="Times New Roman"/>
          <w:color w:val="000000" w:themeColor="text1"/>
          <w:sz w:val="28"/>
          <w:szCs w:val="28"/>
          <w:lang w:val="kk-KZ"/>
        </w:rPr>
        <w:t>кесте</w:t>
      </w:r>
      <w:r w:rsidR="006212FF" w:rsidRPr="00185CFE">
        <w:rPr>
          <w:rFonts w:ascii="Times New Roman" w:hAnsi="Times New Roman"/>
          <w:color w:val="000000" w:themeColor="text1"/>
          <w:sz w:val="28"/>
          <w:szCs w:val="28"/>
          <w:lang w:val="kk-KZ"/>
        </w:rPr>
        <w:t xml:space="preserve"> 38</w:t>
      </w:r>
      <w:r w:rsidR="00224800" w:rsidRPr="00185CFE">
        <w:rPr>
          <w:rFonts w:ascii="Times New Roman" w:hAnsi="Times New Roman"/>
          <w:color w:val="000000" w:themeColor="text1"/>
          <w:sz w:val="28"/>
          <w:szCs w:val="28"/>
          <w:lang w:val="kk-KZ"/>
        </w:rPr>
        <w:t>).</w:t>
      </w:r>
    </w:p>
    <w:p w14:paraId="0BA7479A" w14:textId="77777777" w:rsidR="00224800" w:rsidRPr="00185CFE" w:rsidRDefault="00224800" w:rsidP="00224800">
      <w:pPr>
        <w:spacing w:after="0" w:line="240" w:lineRule="auto"/>
        <w:ind w:firstLine="567"/>
        <w:contextualSpacing/>
        <w:jc w:val="both"/>
        <w:rPr>
          <w:rFonts w:ascii="Times New Roman" w:hAnsi="Times New Roman"/>
          <w:color w:val="000000" w:themeColor="text1"/>
          <w:sz w:val="28"/>
          <w:szCs w:val="28"/>
          <w:lang w:val="kk-KZ"/>
        </w:rPr>
      </w:pPr>
    </w:p>
    <w:p w14:paraId="2B729F16" w14:textId="3FF9BDC2" w:rsidR="00224800" w:rsidRPr="00185CFE" w:rsidRDefault="006212FF" w:rsidP="006F4FD4">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Кесте 38</w:t>
      </w:r>
      <w:r w:rsidR="00224800" w:rsidRPr="00185CFE">
        <w:rPr>
          <w:rFonts w:ascii="Times New Roman" w:hAnsi="Times New Roman"/>
          <w:color w:val="000000" w:themeColor="text1"/>
          <w:sz w:val="28"/>
          <w:szCs w:val="28"/>
          <w:lang w:val="kk-KZ"/>
        </w:rPr>
        <w:t xml:space="preserve"> - Қазақстанда нанотехнологиялар</w:t>
      </w:r>
      <w:r w:rsidR="00996357" w:rsidRPr="00185CFE">
        <w:rPr>
          <w:rFonts w:ascii="Times New Roman" w:hAnsi="Times New Roman"/>
          <w:color w:val="000000" w:themeColor="text1"/>
          <w:sz w:val="28"/>
          <w:szCs w:val="28"/>
          <w:lang w:val="kk-KZ"/>
        </w:rPr>
        <w:t xml:space="preserve"> саласын</w:t>
      </w:r>
      <w:r w:rsidR="00224800" w:rsidRPr="00185CFE">
        <w:rPr>
          <w:rFonts w:ascii="Times New Roman" w:hAnsi="Times New Roman"/>
          <w:color w:val="000000" w:themeColor="text1"/>
          <w:sz w:val="28"/>
          <w:szCs w:val="28"/>
          <w:lang w:val="kk-KZ"/>
        </w:rPr>
        <w:t xml:space="preserve"> дамыту моделін енгізу кезеңдері (2026–2030 ж.)</w:t>
      </w:r>
    </w:p>
    <w:tbl>
      <w:tblPr>
        <w:tblStyle w:val="af"/>
        <w:tblW w:w="0" w:type="auto"/>
        <w:tblLook w:val="04A0" w:firstRow="1" w:lastRow="0" w:firstColumn="1" w:lastColumn="0" w:noHBand="0" w:noVBand="1"/>
      </w:tblPr>
      <w:tblGrid>
        <w:gridCol w:w="1180"/>
        <w:gridCol w:w="3874"/>
        <w:gridCol w:w="4291"/>
      </w:tblGrid>
      <w:tr w:rsidR="006615AE" w:rsidRPr="00185CFE" w14:paraId="1B8A8D54" w14:textId="77777777" w:rsidTr="00DD0C98">
        <w:tc>
          <w:tcPr>
            <w:tcW w:w="0" w:type="auto"/>
            <w:hideMark/>
          </w:tcPr>
          <w:p w14:paraId="5E5048A7" w14:textId="2DF4CCB9" w:rsidR="00DD0C98" w:rsidRPr="00185CFE" w:rsidRDefault="006615AE" w:rsidP="006F4FD4">
            <w:pPr>
              <w:spacing w:after="0" w:line="240" w:lineRule="auto"/>
              <w:contextualSpacing/>
              <w:jc w:val="center"/>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Жылдар</w:t>
            </w:r>
          </w:p>
        </w:tc>
        <w:tc>
          <w:tcPr>
            <w:tcW w:w="0" w:type="auto"/>
            <w:hideMark/>
          </w:tcPr>
          <w:p w14:paraId="490018B1" w14:textId="66A4FE99" w:rsidR="00DD0C98" w:rsidRPr="00185CFE" w:rsidRDefault="00DD0C98" w:rsidP="006F4FD4">
            <w:pPr>
              <w:spacing w:after="0" w:line="240" w:lineRule="auto"/>
              <w:contextualSpacing/>
              <w:jc w:val="center"/>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Кезең</w:t>
            </w:r>
            <w:r w:rsidR="006F4FD4" w:rsidRPr="00185CFE">
              <w:rPr>
                <w:rFonts w:ascii="Times New Roman" w:hAnsi="Times New Roman"/>
                <w:color w:val="000000" w:themeColor="text1"/>
                <w:sz w:val="24"/>
                <w:szCs w:val="24"/>
                <w:lang w:val="kk-KZ"/>
              </w:rPr>
              <w:t>дер</w:t>
            </w:r>
          </w:p>
        </w:tc>
        <w:tc>
          <w:tcPr>
            <w:tcW w:w="0" w:type="auto"/>
            <w:hideMark/>
          </w:tcPr>
          <w:p w14:paraId="23C018F7" w14:textId="77777777" w:rsidR="00DD0C98" w:rsidRPr="00185CFE" w:rsidRDefault="00DD0C98" w:rsidP="006F4FD4">
            <w:pPr>
              <w:spacing w:after="0" w:line="240" w:lineRule="auto"/>
              <w:contextualSpacing/>
              <w:jc w:val="center"/>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Негізгі міндеттер</w:t>
            </w:r>
          </w:p>
        </w:tc>
      </w:tr>
      <w:tr w:rsidR="006615AE" w:rsidRPr="00FA43A4" w14:paraId="30C99E4E" w14:textId="77777777" w:rsidTr="00DD0C98">
        <w:tc>
          <w:tcPr>
            <w:tcW w:w="0" w:type="auto"/>
            <w:hideMark/>
          </w:tcPr>
          <w:p w14:paraId="2D5CA1F0" w14:textId="060D4D9E" w:rsidR="00DD0C98" w:rsidRPr="00185CFE" w:rsidRDefault="00DD0C98" w:rsidP="00DD0C98">
            <w:pPr>
              <w:spacing w:after="0" w:line="240" w:lineRule="auto"/>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2026</w:t>
            </w:r>
            <w:r w:rsidR="006615AE" w:rsidRPr="00185CFE">
              <w:rPr>
                <w:rFonts w:ascii="Times New Roman" w:hAnsi="Times New Roman"/>
                <w:color w:val="000000" w:themeColor="text1"/>
                <w:sz w:val="24"/>
                <w:szCs w:val="24"/>
                <w:lang w:val="kk-KZ"/>
              </w:rPr>
              <w:t>-</w:t>
            </w:r>
            <w:r w:rsidRPr="00185CFE">
              <w:rPr>
                <w:rFonts w:ascii="Times New Roman" w:hAnsi="Times New Roman"/>
                <w:color w:val="000000" w:themeColor="text1"/>
                <w:sz w:val="24"/>
                <w:szCs w:val="24"/>
                <w:lang w:val="kk-KZ"/>
              </w:rPr>
              <w:t>2027 жж.</w:t>
            </w:r>
          </w:p>
        </w:tc>
        <w:tc>
          <w:tcPr>
            <w:tcW w:w="0" w:type="auto"/>
            <w:hideMark/>
          </w:tcPr>
          <w:p w14:paraId="55BD4688" w14:textId="77777777" w:rsidR="00DD0C98" w:rsidRPr="00185CFE" w:rsidRDefault="00DD0C98" w:rsidP="00DD0C98">
            <w:pPr>
              <w:spacing w:after="0" w:line="240" w:lineRule="auto"/>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І кезең – Институционалдық, инфрақұрылымдық және цифрлық негізді қалыптастыру</w:t>
            </w:r>
          </w:p>
        </w:tc>
        <w:tc>
          <w:tcPr>
            <w:tcW w:w="0" w:type="auto"/>
            <w:hideMark/>
          </w:tcPr>
          <w:p w14:paraId="77044D22" w14:textId="77777777" w:rsidR="00911FAB" w:rsidRPr="00185CFE" w:rsidRDefault="00DD0C98" w:rsidP="00DD0C98">
            <w:pPr>
              <w:spacing w:after="0" w:line="240" w:lineRule="auto"/>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 xml:space="preserve">• Нанотехнологиялар мен жасанды интеллект интеграциясын үйлестіретін </w:t>
            </w:r>
            <w:r w:rsidRPr="00185CFE">
              <w:rPr>
                <w:rFonts w:ascii="Times New Roman" w:hAnsi="Times New Roman"/>
                <w:i/>
                <w:iCs/>
                <w:color w:val="000000" w:themeColor="text1"/>
                <w:sz w:val="24"/>
                <w:szCs w:val="24"/>
                <w:lang w:val="kk-KZ"/>
              </w:rPr>
              <w:t>Ұлттық Нанотехнология және ЖИ кеңесін</w:t>
            </w:r>
            <w:r w:rsidRPr="00185CFE">
              <w:rPr>
                <w:rFonts w:ascii="Times New Roman" w:hAnsi="Times New Roman"/>
                <w:color w:val="000000" w:themeColor="text1"/>
                <w:sz w:val="24"/>
                <w:szCs w:val="24"/>
                <w:lang w:val="kk-KZ"/>
              </w:rPr>
              <w:t xml:space="preserve"> құру;</w:t>
            </w:r>
          </w:p>
          <w:p w14:paraId="0E78090C" w14:textId="77777777" w:rsidR="00911FAB" w:rsidRPr="00185CFE" w:rsidRDefault="00DD0C98" w:rsidP="00DD0C98">
            <w:pPr>
              <w:spacing w:after="0" w:line="240" w:lineRule="auto"/>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 xml:space="preserve">• Жаңа </w:t>
            </w:r>
            <w:r w:rsidRPr="00185CFE">
              <w:rPr>
                <w:rFonts w:ascii="Times New Roman" w:hAnsi="Times New Roman"/>
                <w:i/>
                <w:iCs/>
                <w:color w:val="000000" w:themeColor="text1"/>
                <w:sz w:val="24"/>
                <w:szCs w:val="24"/>
                <w:lang w:val="kk-KZ"/>
              </w:rPr>
              <w:t>ЖИ және цифрлық даму министрлігімен</w:t>
            </w:r>
            <w:r w:rsidRPr="00185CFE">
              <w:rPr>
                <w:rFonts w:ascii="Times New Roman" w:hAnsi="Times New Roman"/>
                <w:color w:val="000000" w:themeColor="text1"/>
                <w:sz w:val="24"/>
                <w:szCs w:val="24"/>
                <w:lang w:val="kk-KZ"/>
              </w:rPr>
              <w:t xml:space="preserve"> бірлесіп бірыңғай ғылыми-технологиялық деректер платформасын іске қосу;</w:t>
            </w:r>
          </w:p>
          <w:p w14:paraId="7F4136CD" w14:textId="77777777" w:rsidR="00911FAB" w:rsidRPr="00185CFE" w:rsidRDefault="00DD0C98" w:rsidP="00DD0C98">
            <w:pPr>
              <w:spacing w:after="0" w:line="240" w:lineRule="auto"/>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 ҒЗТКЖ орталықтары мен сынақ зертханаларының цифрлық трансформациясын бастау;</w:t>
            </w:r>
          </w:p>
          <w:p w14:paraId="5947C125" w14:textId="4D959D2F" w:rsidR="00DD0C98" w:rsidRPr="00185CFE" w:rsidRDefault="00DD0C98" w:rsidP="00DD0C98">
            <w:pPr>
              <w:spacing w:after="0" w:line="240" w:lineRule="auto"/>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 Нанотехнология және ЖИ бойынша білім беру бағдарламаларын жаңарту.</w:t>
            </w:r>
          </w:p>
        </w:tc>
      </w:tr>
      <w:tr w:rsidR="006615AE" w:rsidRPr="00FA43A4" w14:paraId="643D477B" w14:textId="77777777" w:rsidTr="00DD0C98">
        <w:tc>
          <w:tcPr>
            <w:tcW w:w="0" w:type="auto"/>
            <w:hideMark/>
          </w:tcPr>
          <w:p w14:paraId="41CAE576" w14:textId="659BD944" w:rsidR="00DD0C98" w:rsidRPr="00185CFE" w:rsidRDefault="00DD0C98" w:rsidP="00DD0C98">
            <w:pPr>
              <w:spacing w:after="0" w:line="240" w:lineRule="auto"/>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2028</w:t>
            </w:r>
            <w:r w:rsidR="006615AE" w:rsidRPr="00185CFE">
              <w:rPr>
                <w:rFonts w:ascii="Times New Roman" w:hAnsi="Times New Roman"/>
                <w:color w:val="000000" w:themeColor="text1"/>
                <w:sz w:val="24"/>
                <w:szCs w:val="24"/>
                <w:lang w:val="kk-KZ"/>
              </w:rPr>
              <w:t>-</w:t>
            </w:r>
            <w:r w:rsidRPr="00185CFE">
              <w:rPr>
                <w:rFonts w:ascii="Times New Roman" w:hAnsi="Times New Roman"/>
                <w:color w:val="000000" w:themeColor="text1"/>
                <w:sz w:val="24"/>
                <w:szCs w:val="24"/>
                <w:lang w:val="kk-KZ"/>
              </w:rPr>
              <w:t>2029 жж.</w:t>
            </w:r>
          </w:p>
        </w:tc>
        <w:tc>
          <w:tcPr>
            <w:tcW w:w="0" w:type="auto"/>
            <w:hideMark/>
          </w:tcPr>
          <w:p w14:paraId="6EFB9661" w14:textId="417DC33F" w:rsidR="00DD0C98" w:rsidRPr="00185CFE" w:rsidRDefault="00DD0C98" w:rsidP="00DD0C98">
            <w:pPr>
              <w:spacing w:after="0" w:line="240" w:lineRule="auto"/>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 xml:space="preserve">ІІ кезең – </w:t>
            </w:r>
            <w:r w:rsidR="008719F1" w:rsidRPr="00185CFE">
              <w:rPr>
                <w:rFonts w:ascii="Times New Roman" w:hAnsi="Times New Roman"/>
                <w:color w:val="000000" w:themeColor="text1"/>
                <w:sz w:val="24"/>
                <w:szCs w:val="24"/>
                <w:lang w:val="kk-KZ"/>
              </w:rPr>
              <w:t>Қаржылық және халықаралық интеграция (жасанды интеллект құралдарын пайдалану арқылы)</w:t>
            </w:r>
          </w:p>
          <w:p w14:paraId="1FD1B284" w14:textId="77777777" w:rsidR="00362D16" w:rsidRPr="00185CFE" w:rsidRDefault="00362D16" w:rsidP="00DD0C98">
            <w:pPr>
              <w:spacing w:after="0" w:line="240" w:lineRule="auto"/>
              <w:contextualSpacing/>
              <w:jc w:val="both"/>
              <w:rPr>
                <w:rFonts w:ascii="Times New Roman" w:hAnsi="Times New Roman"/>
                <w:color w:val="000000" w:themeColor="text1"/>
                <w:sz w:val="24"/>
                <w:szCs w:val="24"/>
                <w:lang w:val="kk-KZ"/>
              </w:rPr>
            </w:pPr>
          </w:p>
        </w:tc>
        <w:tc>
          <w:tcPr>
            <w:tcW w:w="0" w:type="auto"/>
            <w:hideMark/>
          </w:tcPr>
          <w:p w14:paraId="2EBE607D" w14:textId="77777777" w:rsidR="00A80306" w:rsidRPr="00185CFE" w:rsidRDefault="00DD0C98" w:rsidP="00DD0C98">
            <w:pPr>
              <w:spacing w:after="0" w:line="240" w:lineRule="auto"/>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 xml:space="preserve">• Нанотехнологиялық инновациялар мен ЖИ-жобаларды қолдауға арналған </w:t>
            </w:r>
            <w:r w:rsidRPr="00185CFE">
              <w:rPr>
                <w:rFonts w:ascii="Times New Roman" w:hAnsi="Times New Roman"/>
                <w:i/>
                <w:iCs/>
                <w:color w:val="000000" w:themeColor="text1"/>
                <w:sz w:val="24"/>
                <w:szCs w:val="24"/>
                <w:lang w:val="kk-KZ"/>
              </w:rPr>
              <w:t>Nano-AI Fund</w:t>
            </w:r>
            <w:r w:rsidRPr="00185CFE">
              <w:rPr>
                <w:rFonts w:ascii="Times New Roman" w:hAnsi="Times New Roman"/>
                <w:color w:val="000000" w:themeColor="text1"/>
                <w:sz w:val="24"/>
                <w:szCs w:val="24"/>
                <w:lang w:val="kk-KZ"/>
              </w:rPr>
              <w:t xml:space="preserve"> құру;</w:t>
            </w:r>
          </w:p>
          <w:p w14:paraId="77504909" w14:textId="77777777" w:rsidR="00A80306" w:rsidRPr="00185CFE" w:rsidRDefault="00DD0C98" w:rsidP="00DD0C98">
            <w:pPr>
              <w:spacing w:after="0" w:line="240" w:lineRule="auto"/>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 xml:space="preserve">• Венчурлық және жеке инвестицияларды тарту арқылы жобаларды коммерцияландыру; </w:t>
            </w:r>
            <w:r w:rsidRPr="00185CFE">
              <w:rPr>
                <w:rFonts w:ascii="Times New Roman" w:hAnsi="Times New Roman"/>
                <w:color w:val="000000" w:themeColor="text1"/>
                <w:sz w:val="24"/>
                <w:szCs w:val="24"/>
                <w:lang w:val="kk-KZ"/>
              </w:rPr>
              <w:br/>
              <w:t>• ЖИ негізіндегі жобалық басқару мен тәуекел модельдерін енгізу;</w:t>
            </w:r>
          </w:p>
          <w:p w14:paraId="4ABA32D7" w14:textId="7B03BF14" w:rsidR="00DD0C98" w:rsidRPr="00185CFE" w:rsidRDefault="00DD0C98" w:rsidP="00DD0C98">
            <w:pPr>
              <w:spacing w:after="0" w:line="240" w:lineRule="auto"/>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lastRenderedPageBreak/>
              <w:t>• Халықаралық серіктестік (OECD, ЕО, Корея, Сингапур) аясында бірлескен зертханалар ашу.</w:t>
            </w:r>
          </w:p>
        </w:tc>
      </w:tr>
      <w:tr w:rsidR="006615AE" w:rsidRPr="00FA43A4" w14:paraId="3D722C18" w14:textId="77777777" w:rsidTr="00DD0C98">
        <w:tc>
          <w:tcPr>
            <w:tcW w:w="0" w:type="auto"/>
            <w:hideMark/>
          </w:tcPr>
          <w:p w14:paraId="1DEC30AC" w14:textId="77777777" w:rsidR="00DD0C98" w:rsidRPr="00185CFE" w:rsidRDefault="00DD0C98" w:rsidP="00DD0C98">
            <w:pPr>
              <w:spacing w:after="0" w:line="240" w:lineRule="auto"/>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lastRenderedPageBreak/>
              <w:t>2030 ж.</w:t>
            </w:r>
          </w:p>
        </w:tc>
        <w:tc>
          <w:tcPr>
            <w:tcW w:w="0" w:type="auto"/>
            <w:hideMark/>
          </w:tcPr>
          <w:p w14:paraId="0913FB0C" w14:textId="29955A23" w:rsidR="00DD0C98" w:rsidRPr="00185CFE" w:rsidRDefault="00DD0C98" w:rsidP="00DD0C98">
            <w:pPr>
              <w:spacing w:after="0" w:line="240" w:lineRule="auto"/>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 xml:space="preserve">ІІІ кезең – Стратегиялық талдау, нәтижелерді бағалау </w:t>
            </w:r>
          </w:p>
        </w:tc>
        <w:tc>
          <w:tcPr>
            <w:tcW w:w="0" w:type="auto"/>
            <w:hideMark/>
          </w:tcPr>
          <w:p w14:paraId="29551795" w14:textId="77777777" w:rsidR="00A80306" w:rsidRPr="00185CFE" w:rsidRDefault="00DD0C98" w:rsidP="00DD0C98">
            <w:pPr>
              <w:spacing w:after="0" w:line="240" w:lineRule="auto"/>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 xml:space="preserve">• Жетістіктер мен тиімділік көрсеткіштерін (KPI, AI-metrics) бағалау; </w:t>
            </w:r>
            <w:r w:rsidRPr="00185CFE">
              <w:rPr>
                <w:rFonts w:ascii="Times New Roman" w:hAnsi="Times New Roman"/>
                <w:color w:val="000000" w:themeColor="text1"/>
                <w:sz w:val="24"/>
                <w:szCs w:val="24"/>
                <w:lang w:val="kk-KZ"/>
              </w:rPr>
              <w:br/>
              <w:t>• Ірі жобалардың әлеуметтік-экономикалық әсерін ЖИ-талдау құралдары арқылы өлшеу;</w:t>
            </w:r>
          </w:p>
          <w:p w14:paraId="5E92B68D" w14:textId="1D2C9262" w:rsidR="00DD0C98" w:rsidRPr="00185CFE" w:rsidRDefault="00DD0C98" w:rsidP="00DD0C98">
            <w:pPr>
              <w:spacing w:after="0" w:line="240" w:lineRule="auto"/>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 Нанотехнология және ЖИ салаларына арналған ұзақмерзімді стратегияны жаңарту.</w:t>
            </w:r>
          </w:p>
        </w:tc>
      </w:tr>
      <w:tr w:rsidR="00DD0C98" w:rsidRPr="00185CFE" w14:paraId="2617E56A" w14:textId="77777777" w:rsidTr="00A6631A">
        <w:tc>
          <w:tcPr>
            <w:tcW w:w="0" w:type="auto"/>
            <w:gridSpan w:val="3"/>
          </w:tcPr>
          <w:p w14:paraId="0D3ADC08" w14:textId="76930F53" w:rsidR="00DD0C98" w:rsidRPr="00185CFE" w:rsidRDefault="00DD0C98" w:rsidP="00DD0C98">
            <w:pPr>
              <w:spacing w:after="0" w:line="240" w:lineRule="auto"/>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Зерттеу нәтижесінде автормен құрасты</w:t>
            </w:r>
            <w:r w:rsidR="006615AE" w:rsidRPr="00185CFE">
              <w:rPr>
                <w:rFonts w:ascii="Times New Roman" w:hAnsi="Times New Roman"/>
                <w:color w:val="000000" w:themeColor="text1"/>
                <w:sz w:val="24"/>
                <w:szCs w:val="24"/>
                <w:lang w:val="kk-KZ"/>
              </w:rPr>
              <w:t>рылған</w:t>
            </w:r>
          </w:p>
        </w:tc>
      </w:tr>
    </w:tbl>
    <w:p w14:paraId="5360DEDD" w14:textId="18DF9E01" w:rsidR="00224800" w:rsidRPr="00185CFE" w:rsidRDefault="00DD0C98" w:rsidP="00224800">
      <w:pPr>
        <w:spacing w:after="0" w:line="240" w:lineRule="auto"/>
        <w:ind w:firstLine="567"/>
        <w:contextualSpacing/>
        <w:jc w:val="both"/>
        <w:rPr>
          <w:rFonts w:ascii="Times New Roman" w:hAnsi="Times New Roman"/>
          <w:color w:val="000000" w:themeColor="text1"/>
          <w:sz w:val="28"/>
          <w:szCs w:val="28"/>
          <w:lang w:val="uz-Cyrl-UZ"/>
        </w:rPr>
      </w:pPr>
      <w:r w:rsidRPr="00185CFE">
        <w:rPr>
          <w:rFonts w:ascii="Times New Roman" w:hAnsi="Times New Roman"/>
          <w:color w:val="000000" w:themeColor="text1"/>
          <w:sz w:val="28"/>
          <w:szCs w:val="28"/>
          <w:lang w:val="uz-Cyrl-UZ"/>
        </w:rPr>
        <w:tab/>
      </w:r>
    </w:p>
    <w:p w14:paraId="4DE24ECD" w14:textId="531CBA69" w:rsidR="00F86391" w:rsidRPr="00185CFE" w:rsidRDefault="00224800" w:rsidP="00F86391">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Кестеде ұсынылған Қазақстандағы нанотехнологияларды дамыту моделін енгізу кезеңдері 2026–2030 жылдар аралығында саланы институционализациялау мен нығайтуға бағытталған кешенді және кезеңдік тәсілді көрсетеді. </w:t>
      </w:r>
      <w:r w:rsidR="00C35B5B" w:rsidRPr="00185CFE">
        <w:rPr>
          <w:rFonts w:ascii="Times New Roman" w:hAnsi="Times New Roman"/>
          <w:color w:val="000000" w:themeColor="text1"/>
          <w:sz w:val="28"/>
          <w:szCs w:val="28"/>
          <w:lang w:val="kk-KZ"/>
        </w:rPr>
        <w:t>Бірінші кезеңде ин</w:t>
      </w:r>
      <w:r w:rsidR="00996357" w:rsidRPr="00185CFE">
        <w:rPr>
          <w:rFonts w:ascii="Times New Roman" w:hAnsi="Times New Roman"/>
          <w:color w:val="000000" w:themeColor="text1"/>
          <w:sz w:val="28"/>
          <w:szCs w:val="28"/>
          <w:lang w:val="kk-KZ"/>
        </w:rPr>
        <w:t xml:space="preserve">ституционалдық, инфрақұрылымдық, </w:t>
      </w:r>
      <w:r w:rsidR="00C35B5B" w:rsidRPr="00185CFE">
        <w:rPr>
          <w:rFonts w:ascii="Times New Roman" w:hAnsi="Times New Roman"/>
          <w:color w:val="000000" w:themeColor="text1"/>
          <w:sz w:val="28"/>
          <w:szCs w:val="28"/>
          <w:lang w:val="kk-KZ"/>
        </w:rPr>
        <w:t>цифрлық</w:t>
      </w:r>
      <w:r w:rsidR="00996357" w:rsidRPr="00185CFE">
        <w:rPr>
          <w:rFonts w:ascii="Times New Roman" w:hAnsi="Times New Roman"/>
          <w:color w:val="000000" w:themeColor="text1"/>
          <w:sz w:val="28"/>
          <w:szCs w:val="28"/>
          <w:lang w:val="kk-KZ"/>
        </w:rPr>
        <w:t xml:space="preserve"> және </w:t>
      </w:r>
      <w:r w:rsidR="006A4D1D" w:rsidRPr="00185CFE">
        <w:rPr>
          <w:rFonts w:ascii="Times New Roman" w:hAnsi="Times New Roman"/>
          <w:color w:val="000000" w:themeColor="text1"/>
          <w:sz w:val="28"/>
          <w:szCs w:val="28"/>
          <w:lang w:val="kk-KZ"/>
        </w:rPr>
        <w:t>ЖИ</w:t>
      </w:r>
      <w:r w:rsidR="00C35B5B" w:rsidRPr="00185CFE">
        <w:rPr>
          <w:rFonts w:ascii="Times New Roman" w:hAnsi="Times New Roman"/>
          <w:color w:val="000000" w:themeColor="text1"/>
          <w:sz w:val="28"/>
          <w:szCs w:val="28"/>
          <w:lang w:val="kk-KZ"/>
        </w:rPr>
        <w:t xml:space="preserve"> </w:t>
      </w:r>
      <w:r w:rsidR="00996357" w:rsidRPr="00185CFE">
        <w:rPr>
          <w:rFonts w:ascii="Times New Roman" w:hAnsi="Times New Roman"/>
          <w:color w:val="000000" w:themeColor="text1"/>
          <w:sz w:val="28"/>
          <w:szCs w:val="28"/>
          <w:lang w:val="kk-KZ"/>
        </w:rPr>
        <w:t xml:space="preserve">бағытталған </w:t>
      </w:r>
      <w:r w:rsidR="00C35B5B" w:rsidRPr="00185CFE">
        <w:rPr>
          <w:rFonts w:ascii="Times New Roman" w:hAnsi="Times New Roman"/>
          <w:color w:val="000000" w:themeColor="text1"/>
          <w:sz w:val="28"/>
          <w:szCs w:val="28"/>
          <w:lang w:val="kk-KZ"/>
        </w:rPr>
        <w:t>негіз қалыптастыру көзделеді. Бұл кезеңде Ұлттық Нанотехнология және ЖИ кеңесін құру, бірыңғай ғылыми деректер платформасын іске қосу және кадрлық әлеуетті нығайту жоспарланған. Мұндай қадамдар кейінгі технологиялық өзгерістер мен инновациялық серпілістер үшін берік іргетас қалайды.</w:t>
      </w:r>
      <w:r w:rsidRPr="00185CFE">
        <w:rPr>
          <w:rFonts w:ascii="Times New Roman" w:hAnsi="Times New Roman"/>
          <w:color w:val="000000" w:themeColor="text1"/>
          <w:sz w:val="28"/>
          <w:szCs w:val="28"/>
          <w:lang w:val="kk-KZ"/>
        </w:rPr>
        <w:t xml:space="preserve"> </w:t>
      </w:r>
      <w:r w:rsidR="00700AAF" w:rsidRPr="00185CFE">
        <w:rPr>
          <w:rFonts w:ascii="Times New Roman" w:hAnsi="Times New Roman"/>
          <w:color w:val="000000" w:themeColor="text1"/>
          <w:sz w:val="28"/>
          <w:szCs w:val="28"/>
          <w:lang w:val="kk-KZ"/>
        </w:rPr>
        <w:t xml:space="preserve">Екінші кезеңде жеке капиталды тарту, венчурлік қаржыландыруды дамыту және халықаралық әріптестікті ЖИ </w:t>
      </w:r>
      <w:r w:rsidR="00996357" w:rsidRPr="00185CFE">
        <w:rPr>
          <w:rFonts w:ascii="Times New Roman" w:hAnsi="Times New Roman"/>
          <w:color w:val="000000" w:themeColor="text1"/>
          <w:sz w:val="28"/>
          <w:szCs w:val="28"/>
          <w:lang w:val="kk-KZ"/>
        </w:rPr>
        <w:t xml:space="preserve">технологиялары </w:t>
      </w:r>
      <w:r w:rsidR="00700AAF" w:rsidRPr="00185CFE">
        <w:rPr>
          <w:rFonts w:ascii="Times New Roman" w:hAnsi="Times New Roman"/>
          <w:color w:val="000000" w:themeColor="text1"/>
          <w:sz w:val="28"/>
          <w:szCs w:val="28"/>
          <w:lang w:val="kk-KZ"/>
        </w:rPr>
        <w:t xml:space="preserve">арқылы кеңейту көзделеді. Бұл бағыт әлемдік тәжірибедегі жоғары технологиялық салаларды дамытудың негізгі үрдістеріне сай келеді және қазақстандық наножобалардың жаһандық ғылыми-технологиялық жүйемен интеграциялануына мүмкіндік береді. </w:t>
      </w:r>
      <w:r w:rsidR="00F86391" w:rsidRPr="00185CFE">
        <w:rPr>
          <w:rFonts w:ascii="Times New Roman" w:hAnsi="Times New Roman"/>
          <w:color w:val="000000" w:themeColor="text1"/>
          <w:sz w:val="28"/>
          <w:szCs w:val="28"/>
          <w:lang w:val="kk-KZ"/>
        </w:rPr>
        <w:t>Неліктен Nano-AI Fund нанотехнологиялар үшін маңызды</w:t>
      </w:r>
      <w:r w:rsidR="0071570B" w:rsidRPr="00185CFE">
        <w:rPr>
          <w:rFonts w:ascii="Times New Roman" w:hAnsi="Times New Roman"/>
          <w:color w:val="000000" w:themeColor="text1"/>
          <w:sz w:val="28"/>
          <w:szCs w:val="28"/>
          <w:lang w:val="kk-KZ"/>
        </w:rPr>
        <w:t xml:space="preserve">? Ең алдымен, </w:t>
      </w:r>
      <w:r w:rsidR="00996357" w:rsidRPr="00185CFE">
        <w:rPr>
          <w:rFonts w:ascii="Times New Roman" w:hAnsi="Times New Roman"/>
          <w:color w:val="000000" w:themeColor="text1"/>
          <w:sz w:val="28"/>
          <w:szCs w:val="28"/>
          <w:lang w:val="kk-KZ"/>
        </w:rPr>
        <w:t>ж</w:t>
      </w:r>
      <w:r w:rsidR="00F86391" w:rsidRPr="00185CFE">
        <w:rPr>
          <w:rFonts w:ascii="Times New Roman" w:hAnsi="Times New Roman"/>
          <w:color w:val="000000" w:themeColor="text1"/>
          <w:sz w:val="28"/>
          <w:szCs w:val="28"/>
          <w:lang w:val="kk-KZ"/>
        </w:rPr>
        <w:t>асанды интеллект нанотехнологиялардың дамуын жылдамдататын негізгі құралға айналып отыр.</w:t>
      </w:r>
      <w:r w:rsidR="0071570B" w:rsidRPr="00185CFE">
        <w:rPr>
          <w:rFonts w:ascii="Times New Roman" w:hAnsi="Times New Roman"/>
          <w:color w:val="000000" w:themeColor="text1"/>
          <w:sz w:val="28"/>
          <w:szCs w:val="28"/>
          <w:lang w:val="kk-KZ"/>
        </w:rPr>
        <w:t xml:space="preserve"> </w:t>
      </w:r>
      <w:r w:rsidR="00F86391" w:rsidRPr="00185CFE">
        <w:rPr>
          <w:rFonts w:ascii="Times New Roman" w:hAnsi="Times New Roman"/>
          <w:color w:val="000000" w:themeColor="text1"/>
          <w:sz w:val="28"/>
          <w:szCs w:val="28"/>
          <w:lang w:val="kk-KZ"/>
        </w:rPr>
        <w:t xml:space="preserve">Қазіргі әлемде наноматериалдарды жобалау мен зерттеу саласында </w:t>
      </w:r>
      <w:r w:rsidR="0071570B" w:rsidRPr="00185CFE">
        <w:rPr>
          <w:rFonts w:ascii="Times New Roman" w:hAnsi="Times New Roman"/>
          <w:color w:val="000000" w:themeColor="text1"/>
          <w:sz w:val="28"/>
          <w:szCs w:val="28"/>
          <w:lang w:val="kk-KZ"/>
        </w:rPr>
        <w:t>ЖИ</w:t>
      </w:r>
      <w:r w:rsidR="00F86391" w:rsidRPr="00185CFE">
        <w:rPr>
          <w:rFonts w:ascii="Times New Roman" w:hAnsi="Times New Roman"/>
          <w:color w:val="000000" w:themeColor="text1"/>
          <w:sz w:val="28"/>
          <w:szCs w:val="28"/>
          <w:lang w:val="kk-KZ"/>
        </w:rPr>
        <w:t xml:space="preserve"> қолдану зерттеу циклының уақытын 40–60 %-ға дейін қысқартады.</w:t>
      </w:r>
      <w:r w:rsidR="0071570B" w:rsidRPr="00185CFE">
        <w:rPr>
          <w:rFonts w:ascii="Times New Roman" w:hAnsi="Times New Roman"/>
          <w:color w:val="000000" w:themeColor="text1"/>
          <w:sz w:val="28"/>
          <w:szCs w:val="28"/>
          <w:lang w:val="kk-KZ"/>
        </w:rPr>
        <w:t xml:space="preserve"> </w:t>
      </w:r>
      <w:r w:rsidR="00F86391" w:rsidRPr="00185CFE">
        <w:rPr>
          <w:rFonts w:ascii="Times New Roman" w:hAnsi="Times New Roman"/>
          <w:color w:val="000000" w:themeColor="text1"/>
          <w:sz w:val="28"/>
          <w:szCs w:val="28"/>
          <w:lang w:val="kk-KZ"/>
        </w:rPr>
        <w:t>Мысалы, жаңа наноқаптамалар мен биоматериалдарды іздеу кезінде ЖИ деректер базасынан автоматты модельдер шығарып, тәжірибелік сынақтардың санын азайтады.</w:t>
      </w:r>
      <w:r w:rsidR="0071570B" w:rsidRPr="00185CFE">
        <w:rPr>
          <w:rFonts w:ascii="Times New Roman" w:hAnsi="Times New Roman"/>
          <w:color w:val="000000" w:themeColor="text1"/>
          <w:sz w:val="28"/>
          <w:szCs w:val="28"/>
          <w:lang w:val="kk-KZ"/>
        </w:rPr>
        <w:t xml:space="preserve"> </w:t>
      </w:r>
      <w:r w:rsidR="00F86391" w:rsidRPr="00185CFE">
        <w:rPr>
          <w:rFonts w:ascii="Times New Roman" w:hAnsi="Times New Roman"/>
          <w:color w:val="000000" w:themeColor="text1"/>
          <w:sz w:val="28"/>
          <w:szCs w:val="28"/>
          <w:lang w:val="kk-KZ"/>
        </w:rPr>
        <w:t>Сондықтан нанотехнология жобаларына</w:t>
      </w:r>
      <w:r w:rsidR="0071570B" w:rsidRPr="00185CFE">
        <w:rPr>
          <w:rFonts w:ascii="Times New Roman" w:hAnsi="Times New Roman"/>
          <w:color w:val="000000" w:themeColor="text1"/>
          <w:sz w:val="28"/>
          <w:szCs w:val="28"/>
          <w:lang w:val="kk-KZ"/>
        </w:rPr>
        <w:t xml:space="preserve"> ЖИ</w:t>
      </w:r>
      <w:r w:rsidR="00F86391" w:rsidRPr="00185CFE">
        <w:rPr>
          <w:rFonts w:ascii="Times New Roman" w:hAnsi="Times New Roman"/>
          <w:color w:val="000000" w:themeColor="text1"/>
          <w:sz w:val="28"/>
          <w:szCs w:val="28"/>
          <w:lang w:val="kk-KZ"/>
        </w:rPr>
        <w:t xml:space="preserve"> енгізу </w:t>
      </w:r>
      <w:r w:rsidR="00C51D1C" w:rsidRPr="00185CFE">
        <w:rPr>
          <w:rFonts w:ascii="Times New Roman" w:hAnsi="Times New Roman"/>
          <w:color w:val="000000" w:themeColor="text1"/>
          <w:sz w:val="28"/>
          <w:szCs w:val="28"/>
          <w:lang w:val="kk-KZ"/>
        </w:rPr>
        <w:t>–</w:t>
      </w:r>
      <w:r w:rsidR="00F86391" w:rsidRPr="00185CFE">
        <w:rPr>
          <w:rFonts w:ascii="Times New Roman" w:hAnsi="Times New Roman"/>
          <w:color w:val="000000" w:themeColor="text1"/>
          <w:sz w:val="28"/>
          <w:szCs w:val="28"/>
          <w:lang w:val="kk-KZ"/>
        </w:rPr>
        <w:t xml:space="preserve"> </w:t>
      </w:r>
      <w:r w:rsidR="00C51D1C" w:rsidRPr="00185CFE">
        <w:rPr>
          <w:rFonts w:ascii="Times New Roman" w:hAnsi="Times New Roman"/>
          <w:color w:val="000000" w:themeColor="text1"/>
          <w:sz w:val="28"/>
          <w:szCs w:val="28"/>
          <w:lang w:val="kk-KZ"/>
        </w:rPr>
        <w:t xml:space="preserve">бұл </w:t>
      </w:r>
      <w:r w:rsidR="00F86391" w:rsidRPr="00185CFE">
        <w:rPr>
          <w:rFonts w:ascii="Times New Roman" w:hAnsi="Times New Roman"/>
          <w:color w:val="000000" w:themeColor="text1"/>
          <w:sz w:val="28"/>
          <w:szCs w:val="28"/>
          <w:lang w:val="kk-KZ"/>
        </w:rPr>
        <w:t>жай қосымша емес, ғылыми тиімділіктің өзегі.</w:t>
      </w:r>
    </w:p>
    <w:p w14:paraId="26D7F725" w14:textId="576C96A0" w:rsidR="00F86391" w:rsidRPr="00185CFE" w:rsidRDefault="00F86391" w:rsidP="00F86391">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Президент </w:t>
      </w:r>
      <w:r w:rsidR="00C51D1C" w:rsidRPr="00185CFE">
        <w:rPr>
          <w:rFonts w:ascii="Times New Roman" w:hAnsi="Times New Roman"/>
          <w:color w:val="000000" w:themeColor="text1"/>
          <w:sz w:val="28"/>
          <w:szCs w:val="28"/>
          <w:lang w:val="kk-KZ"/>
        </w:rPr>
        <w:t xml:space="preserve">Қ-Ж.К. </w:t>
      </w:r>
      <w:r w:rsidRPr="00185CFE">
        <w:rPr>
          <w:rFonts w:ascii="Times New Roman" w:hAnsi="Times New Roman"/>
          <w:color w:val="000000" w:themeColor="text1"/>
          <w:sz w:val="28"/>
          <w:szCs w:val="28"/>
          <w:lang w:val="kk-KZ"/>
        </w:rPr>
        <w:t>Тоқаев</w:t>
      </w:r>
      <w:r w:rsidR="00C51D1C" w:rsidRPr="00185CFE">
        <w:rPr>
          <w:rFonts w:ascii="Times New Roman" w:hAnsi="Times New Roman"/>
          <w:color w:val="000000" w:themeColor="text1"/>
          <w:sz w:val="28"/>
          <w:szCs w:val="28"/>
          <w:lang w:val="kk-KZ"/>
        </w:rPr>
        <w:t>тың Қазақстан халқына</w:t>
      </w:r>
      <w:r w:rsidRPr="00185CFE">
        <w:rPr>
          <w:rFonts w:ascii="Times New Roman" w:hAnsi="Times New Roman"/>
          <w:color w:val="000000" w:themeColor="text1"/>
          <w:sz w:val="28"/>
          <w:szCs w:val="28"/>
          <w:lang w:val="kk-KZ"/>
        </w:rPr>
        <w:t xml:space="preserve"> Жолдауында:</w:t>
      </w:r>
      <w:r w:rsidR="00C51D1C" w:rsidRPr="00185CFE">
        <w:rPr>
          <w:rFonts w:ascii="Times New Roman" w:hAnsi="Times New Roman"/>
          <w:color w:val="000000" w:themeColor="text1"/>
          <w:sz w:val="28"/>
          <w:szCs w:val="28"/>
          <w:lang w:val="kk-KZ"/>
        </w:rPr>
        <w:t xml:space="preserve"> </w:t>
      </w:r>
      <w:r w:rsidRPr="00185CFE">
        <w:rPr>
          <w:rFonts w:ascii="Times New Roman" w:hAnsi="Times New Roman"/>
          <w:color w:val="000000" w:themeColor="text1"/>
          <w:sz w:val="28"/>
          <w:szCs w:val="28"/>
          <w:lang w:val="kk-KZ"/>
        </w:rPr>
        <w:t>«Жасанды интеллект экономиканың барлық секторының өнімділігін арттырудың және жаңа нарықтар қалыптастырудың құралына айналуы тиіс»</w:t>
      </w:r>
      <w:r w:rsidR="00C51D1C" w:rsidRPr="00185CFE">
        <w:rPr>
          <w:rFonts w:ascii="Times New Roman" w:hAnsi="Times New Roman"/>
          <w:color w:val="000000" w:themeColor="text1"/>
          <w:sz w:val="28"/>
          <w:szCs w:val="28"/>
          <w:lang w:val="kk-KZ"/>
        </w:rPr>
        <w:t xml:space="preserve"> екендігін атап өтті</w:t>
      </w:r>
      <w:r w:rsidR="00AC5E0E" w:rsidRPr="00185CFE">
        <w:rPr>
          <w:rFonts w:ascii="Times New Roman" w:hAnsi="Times New Roman"/>
          <w:color w:val="000000" w:themeColor="text1"/>
          <w:sz w:val="28"/>
          <w:szCs w:val="28"/>
          <w:lang w:val="kk-KZ"/>
        </w:rPr>
        <w:t xml:space="preserve"> </w:t>
      </w:r>
      <w:r w:rsidR="00CD10E9" w:rsidRPr="00185CFE">
        <w:rPr>
          <w:rFonts w:ascii="Times New Roman" w:hAnsi="Times New Roman"/>
          <w:color w:val="000000" w:themeColor="text1"/>
          <w:sz w:val="28"/>
          <w:szCs w:val="28"/>
          <w:lang w:val="kk-KZ"/>
        </w:rPr>
        <w:t>[108]</w:t>
      </w:r>
      <w:r w:rsidR="00C51D1C" w:rsidRPr="00185CFE">
        <w:rPr>
          <w:rFonts w:ascii="Times New Roman" w:hAnsi="Times New Roman"/>
          <w:color w:val="000000" w:themeColor="text1"/>
          <w:sz w:val="28"/>
          <w:szCs w:val="28"/>
          <w:lang w:val="kk-KZ"/>
        </w:rPr>
        <w:t xml:space="preserve">. </w:t>
      </w:r>
      <w:r w:rsidRPr="00185CFE">
        <w:rPr>
          <w:rFonts w:ascii="Times New Roman" w:hAnsi="Times New Roman"/>
          <w:color w:val="000000" w:themeColor="text1"/>
          <w:sz w:val="28"/>
          <w:szCs w:val="28"/>
          <w:lang w:val="kk-KZ"/>
        </w:rPr>
        <w:t xml:space="preserve">Демек, </w:t>
      </w:r>
      <w:r w:rsidR="00C51D1C" w:rsidRPr="00185CFE">
        <w:rPr>
          <w:rFonts w:ascii="Times New Roman" w:hAnsi="Times New Roman"/>
          <w:color w:val="000000" w:themeColor="text1"/>
          <w:sz w:val="28"/>
          <w:szCs w:val="28"/>
          <w:lang w:val="kk-KZ"/>
        </w:rPr>
        <w:t>ЖИ</w:t>
      </w:r>
      <w:r w:rsidRPr="00185CFE">
        <w:rPr>
          <w:rFonts w:ascii="Times New Roman" w:hAnsi="Times New Roman"/>
          <w:color w:val="000000" w:themeColor="text1"/>
          <w:sz w:val="28"/>
          <w:szCs w:val="28"/>
          <w:lang w:val="kk-KZ"/>
        </w:rPr>
        <w:t xml:space="preserve"> – жалпы құрал болса да, оны нақты салаларға (мысалы, нанотехнология, биоинженерия, энергетика) бағыттау қажет.</w:t>
      </w:r>
    </w:p>
    <w:p w14:paraId="48A0E2C2" w14:textId="693B7A74" w:rsidR="00C81D5C" w:rsidRPr="00185CFE" w:rsidRDefault="00F86391" w:rsidP="00C81D5C">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Nano-AI Fund осы мақсатта </w:t>
      </w:r>
      <w:r w:rsidR="00937A5D" w:rsidRPr="00185CFE">
        <w:rPr>
          <w:rFonts w:ascii="Times New Roman" w:hAnsi="Times New Roman"/>
          <w:color w:val="000000" w:themeColor="text1"/>
          <w:sz w:val="28"/>
          <w:szCs w:val="28"/>
          <w:lang w:val="kk-KZ"/>
        </w:rPr>
        <w:t>-</w:t>
      </w:r>
      <w:r w:rsidRPr="00185CFE">
        <w:rPr>
          <w:rFonts w:ascii="Times New Roman" w:hAnsi="Times New Roman"/>
          <w:color w:val="000000" w:themeColor="text1"/>
          <w:sz w:val="28"/>
          <w:szCs w:val="28"/>
          <w:lang w:val="kk-KZ"/>
        </w:rPr>
        <w:t xml:space="preserve"> </w:t>
      </w:r>
      <w:r w:rsidR="00937A5D" w:rsidRPr="00185CFE">
        <w:rPr>
          <w:rFonts w:ascii="Times New Roman" w:hAnsi="Times New Roman"/>
          <w:color w:val="000000" w:themeColor="text1"/>
          <w:sz w:val="28"/>
          <w:szCs w:val="28"/>
          <w:lang w:val="kk-KZ"/>
        </w:rPr>
        <w:t>ЖИ</w:t>
      </w:r>
      <w:r w:rsidRPr="00185CFE">
        <w:rPr>
          <w:rFonts w:ascii="Times New Roman" w:hAnsi="Times New Roman"/>
          <w:color w:val="000000" w:themeColor="text1"/>
          <w:sz w:val="28"/>
          <w:szCs w:val="28"/>
          <w:lang w:val="kk-KZ"/>
        </w:rPr>
        <w:t>-ні нақты технологиялық сектордың (нано) ішінде жүйелі енгізуге арналған секторлық қор болады.</w:t>
      </w:r>
      <w:r w:rsidR="00937A5D" w:rsidRPr="00185CFE">
        <w:rPr>
          <w:rFonts w:ascii="Times New Roman" w:hAnsi="Times New Roman"/>
          <w:color w:val="000000" w:themeColor="text1"/>
          <w:sz w:val="28"/>
          <w:szCs w:val="28"/>
          <w:lang w:val="kk-KZ"/>
        </w:rPr>
        <w:t xml:space="preserve"> </w:t>
      </w:r>
      <w:r w:rsidRPr="00185CFE">
        <w:rPr>
          <w:rFonts w:ascii="Times New Roman" w:hAnsi="Times New Roman"/>
          <w:color w:val="000000" w:themeColor="text1"/>
          <w:sz w:val="28"/>
          <w:szCs w:val="28"/>
          <w:lang w:val="kk-KZ"/>
        </w:rPr>
        <w:t>Мұндай модель халықаралық тәжірибеде бар және тиімділігін дәлелдеген</w:t>
      </w:r>
      <w:r w:rsidR="00937A5D" w:rsidRPr="00185CFE">
        <w:rPr>
          <w:rFonts w:ascii="Times New Roman" w:hAnsi="Times New Roman"/>
          <w:color w:val="000000" w:themeColor="text1"/>
          <w:sz w:val="28"/>
          <w:szCs w:val="28"/>
          <w:lang w:val="kk-KZ"/>
        </w:rPr>
        <w:t xml:space="preserve">: </w:t>
      </w:r>
      <w:r w:rsidRPr="00185CFE">
        <w:rPr>
          <w:rFonts w:ascii="Times New Roman" w:hAnsi="Times New Roman"/>
          <w:color w:val="000000" w:themeColor="text1"/>
          <w:sz w:val="28"/>
          <w:szCs w:val="28"/>
          <w:lang w:val="kk-KZ"/>
        </w:rPr>
        <w:t xml:space="preserve">АҚШ-тағы AI </w:t>
      </w:r>
      <w:r w:rsidRPr="00185CFE">
        <w:rPr>
          <w:rFonts w:ascii="Times New Roman" w:hAnsi="Times New Roman"/>
          <w:color w:val="000000" w:themeColor="text1"/>
          <w:sz w:val="28"/>
          <w:szCs w:val="28"/>
          <w:lang w:val="kk-KZ"/>
        </w:rPr>
        <w:lastRenderedPageBreak/>
        <w:t xml:space="preserve">Materials Discovery Fund (DARPA, 2022) </w:t>
      </w:r>
      <w:r w:rsidR="00937A5D" w:rsidRPr="00185CFE">
        <w:rPr>
          <w:rFonts w:ascii="Times New Roman" w:hAnsi="Times New Roman"/>
          <w:color w:val="000000" w:themeColor="text1"/>
          <w:sz w:val="28"/>
          <w:szCs w:val="28"/>
          <w:lang w:val="kk-KZ"/>
        </w:rPr>
        <w:t xml:space="preserve">- </w:t>
      </w:r>
      <w:r w:rsidRPr="00185CFE">
        <w:rPr>
          <w:rFonts w:ascii="Times New Roman" w:hAnsi="Times New Roman"/>
          <w:color w:val="000000" w:themeColor="text1"/>
          <w:sz w:val="28"/>
          <w:szCs w:val="28"/>
          <w:lang w:val="kk-KZ"/>
        </w:rPr>
        <w:t>наноматериалдар мен ЖИ-ні біріктіретін мақсатты қор</w:t>
      </w:r>
      <w:r w:rsidR="00937A5D" w:rsidRPr="00185CFE">
        <w:rPr>
          <w:rFonts w:ascii="Times New Roman" w:hAnsi="Times New Roman"/>
          <w:color w:val="000000" w:themeColor="text1"/>
          <w:sz w:val="28"/>
          <w:szCs w:val="28"/>
          <w:lang w:val="kk-KZ"/>
        </w:rPr>
        <w:t xml:space="preserve">; </w:t>
      </w:r>
      <w:r w:rsidRPr="00185CFE">
        <w:rPr>
          <w:rFonts w:ascii="Times New Roman" w:hAnsi="Times New Roman"/>
          <w:color w:val="000000" w:themeColor="text1"/>
          <w:sz w:val="28"/>
          <w:szCs w:val="28"/>
          <w:lang w:val="kk-KZ"/>
        </w:rPr>
        <w:t xml:space="preserve">Еуропадағы AI4Nano Initiative (Horizon Europe) </w:t>
      </w:r>
      <w:r w:rsidR="00937A5D" w:rsidRPr="00185CFE">
        <w:rPr>
          <w:rFonts w:ascii="Times New Roman" w:hAnsi="Times New Roman"/>
          <w:color w:val="000000" w:themeColor="text1"/>
          <w:sz w:val="28"/>
          <w:szCs w:val="28"/>
          <w:lang w:val="kk-KZ"/>
        </w:rPr>
        <w:t xml:space="preserve">- </w:t>
      </w:r>
      <w:r w:rsidRPr="00185CFE">
        <w:rPr>
          <w:rFonts w:ascii="Times New Roman" w:hAnsi="Times New Roman"/>
          <w:color w:val="000000" w:themeColor="text1"/>
          <w:sz w:val="28"/>
          <w:szCs w:val="28"/>
          <w:lang w:val="kk-KZ"/>
        </w:rPr>
        <w:t>дәл осы бағытта зерттеу мен коммерцияландыру жобаларын қаржыландырады.</w:t>
      </w:r>
      <w:r w:rsidR="00605E29" w:rsidRPr="00185CFE">
        <w:rPr>
          <w:rFonts w:ascii="Times New Roman" w:hAnsi="Times New Roman"/>
          <w:color w:val="000000" w:themeColor="text1"/>
          <w:sz w:val="28"/>
          <w:szCs w:val="28"/>
          <w:lang w:val="kk-KZ"/>
        </w:rPr>
        <w:t xml:space="preserve"> </w:t>
      </w:r>
      <w:r w:rsidRPr="00185CFE">
        <w:rPr>
          <w:rFonts w:ascii="Times New Roman" w:hAnsi="Times New Roman"/>
          <w:color w:val="000000" w:themeColor="text1"/>
          <w:sz w:val="28"/>
          <w:szCs w:val="28"/>
          <w:lang w:val="kk-KZ"/>
        </w:rPr>
        <w:t xml:space="preserve">Осылайша, Қазақстан үшін Nano-AI Fund құру </w:t>
      </w:r>
      <w:r w:rsidR="00C81D5C" w:rsidRPr="00185CFE">
        <w:rPr>
          <w:rFonts w:ascii="Times New Roman" w:hAnsi="Times New Roman"/>
          <w:color w:val="000000" w:themeColor="text1"/>
          <w:sz w:val="28"/>
          <w:szCs w:val="28"/>
          <w:lang w:val="kk-KZ"/>
        </w:rPr>
        <w:t>-</w:t>
      </w:r>
      <w:r w:rsidRPr="00185CFE">
        <w:rPr>
          <w:rFonts w:ascii="Times New Roman" w:hAnsi="Times New Roman"/>
          <w:color w:val="000000" w:themeColor="text1"/>
          <w:sz w:val="28"/>
          <w:szCs w:val="28"/>
          <w:lang w:val="kk-KZ"/>
        </w:rPr>
        <w:t xml:space="preserve"> әлемдік үрдіске үйлеседі және ұлттық ғылыми экожүйенің халықаралық бәсекеге қабілеттілігін арттырады</w:t>
      </w:r>
    </w:p>
    <w:p w14:paraId="7E1C32FE" w14:textId="0EB889C7" w:rsidR="000C4EBF" w:rsidRPr="00185CFE" w:rsidRDefault="00605E29" w:rsidP="00F86391">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Сонымен қа</w:t>
      </w:r>
      <w:r w:rsidR="00776DED" w:rsidRPr="00185CFE">
        <w:rPr>
          <w:rFonts w:ascii="Times New Roman" w:hAnsi="Times New Roman"/>
          <w:color w:val="000000" w:themeColor="text1"/>
          <w:sz w:val="28"/>
          <w:szCs w:val="28"/>
          <w:lang w:val="kk-KZ"/>
        </w:rPr>
        <w:t>тар</w:t>
      </w:r>
      <w:r w:rsidRPr="00185CFE">
        <w:rPr>
          <w:rFonts w:ascii="Times New Roman" w:hAnsi="Times New Roman"/>
          <w:color w:val="000000" w:themeColor="text1"/>
          <w:sz w:val="28"/>
          <w:szCs w:val="28"/>
          <w:lang w:val="kk-KZ"/>
        </w:rPr>
        <w:t xml:space="preserve">, автор жасанды интеллекттің </w:t>
      </w:r>
      <w:r w:rsidR="00C81D5C" w:rsidRPr="00185CFE">
        <w:rPr>
          <w:rFonts w:ascii="Times New Roman" w:hAnsi="Times New Roman"/>
          <w:color w:val="000000" w:themeColor="text1"/>
          <w:sz w:val="28"/>
          <w:szCs w:val="28"/>
          <w:lang w:val="kk-KZ"/>
        </w:rPr>
        <w:t>басқа салалармен байланысын жоққа шығармайды, бірақ нанотехнология саласында мультипликативтік әсері жоғары</w:t>
      </w:r>
      <w:r w:rsidR="00776DED" w:rsidRPr="00185CFE">
        <w:rPr>
          <w:rFonts w:ascii="Times New Roman" w:hAnsi="Times New Roman"/>
          <w:color w:val="000000" w:themeColor="text1"/>
          <w:sz w:val="28"/>
          <w:szCs w:val="28"/>
          <w:lang w:val="kk-KZ"/>
        </w:rPr>
        <w:t xml:space="preserve"> екенін ескертеді</w:t>
      </w:r>
      <w:r w:rsidR="0041397A" w:rsidRPr="00185CFE">
        <w:rPr>
          <w:rFonts w:ascii="Times New Roman" w:hAnsi="Times New Roman"/>
          <w:color w:val="000000" w:themeColor="text1"/>
          <w:sz w:val="28"/>
          <w:szCs w:val="28"/>
          <w:lang w:val="kk-KZ"/>
        </w:rPr>
        <w:t xml:space="preserve">. ЖИ </w:t>
      </w:r>
      <w:r w:rsidR="00C81D5C" w:rsidRPr="00185CFE">
        <w:rPr>
          <w:rFonts w:ascii="Times New Roman" w:hAnsi="Times New Roman"/>
          <w:color w:val="000000" w:themeColor="text1"/>
          <w:sz w:val="28"/>
          <w:szCs w:val="28"/>
          <w:lang w:val="kk-KZ"/>
        </w:rPr>
        <w:t>наноматериалдарды медицина, энергетика және ауыл шаруашылығына бейімдеуді жеделдетеді</w:t>
      </w:r>
      <w:r w:rsidR="003B6416" w:rsidRPr="00185CFE">
        <w:rPr>
          <w:rFonts w:ascii="Times New Roman" w:hAnsi="Times New Roman"/>
          <w:color w:val="000000" w:themeColor="text1"/>
          <w:sz w:val="28"/>
          <w:szCs w:val="28"/>
          <w:lang w:val="kk-KZ"/>
        </w:rPr>
        <w:t xml:space="preserve">, </w:t>
      </w:r>
      <w:r w:rsidR="0041397A" w:rsidRPr="00185CFE">
        <w:rPr>
          <w:rFonts w:ascii="Times New Roman" w:hAnsi="Times New Roman"/>
          <w:color w:val="000000" w:themeColor="text1"/>
          <w:sz w:val="28"/>
          <w:szCs w:val="28"/>
          <w:lang w:val="kk-KZ"/>
        </w:rPr>
        <w:t>н</w:t>
      </w:r>
      <w:r w:rsidR="00C81D5C" w:rsidRPr="00185CFE">
        <w:rPr>
          <w:rFonts w:ascii="Times New Roman" w:hAnsi="Times New Roman"/>
          <w:color w:val="000000" w:themeColor="text1"/>
          <w:sz w:val="28"/>
          <w:szCs w:val="28"/>
          <w:lang w:val="kk-KZ"/>
        </w:rPr>
        <w:t>ано</w:t>
      </w:r>
      <w:r w:rsidR="002F612A" w:rsidRPr="00185CFE">
        <w:rPr>
          <w:rFonts w:ascii="Times New Roman" w:hAnsi="Times New Roman"/>
          <w:color w:val="000000" w:themeColor="text1"/>
          <w:sz w:val="28"/>
          <w:szCs w:val="28"/>
          <w:lang w:val="kk-KZ"/>
        </w:rPr>
        <w:t>жеткізушілер</w:t>
      </w:r>
      <w:r w:rsidR="00C81D5C" w:rsidRPr="00185CFE">
        <w:rPr>
          <w:rFonts w:ascii="Times New Roman" w:hAnsi="Times New Roman"/>
          <w:color w:val="000000" w:themeColor="text1"/>
          <w:sz w:val="28"/>
          <w:szCs w:val="28"/>
          <w:lang w:val="kk-KZ"/>
        </w:rPr>
        <w:t xml:space="preserve"> мен сенсорлық жүйелердің </w:t>
      </w:r>
      <w:r w:rsidR="0041397A" w:rsidRPr="00185CFE">
        <w:rPr>
          <w:rFonts w:ascii="Times New Roman" w:hAnsi="Times New Roman"/>
          <w:color w:val="000000" w:themeColor="text1"/>
          <w:sz w:val="28"/>
          <w:szCs w:val="28"/>
          <w:lang w:val="kk-KZ"/>
        </w:rPr>
        <w:t>ЖИ</w:t>
      </w:r>
      <w:r w:rsidR="00C81D5C" w:rsidRPr="00185CFE">
        <w:rPr>
          <w:rFonts w:ascii="Times New Roman" w:hAnsi="Times New Roman"/>
          <w:color w:val="000000" w:themeColor="text1"/>
          <w:sz w:val="28"/>
          <w:szCs w:val="28"/>
          <w:lang w:val="kk-KZ"/>
        </w:rPr>
        <w:t xml:space="preserve"> алгоритмдері смарт-қала және экологиялық монит</w:t>
      </w:r>
      <w:r w:rsidR="00F86391" w:rsidRPr="00185CFE">
        <w:rPr>
          <w:rFonts w:ascii="Times New Roman" w:hAnsi="Times New Roman"/>
          <w:color w:val="000000" w:themeColor="text1"/>
          <w:sz w:val="28"/>
          <w:szCs w:val="28"/>
          <w:lang w:val="kk-KZ"/>
        </w:rPr>
        <w:t>оринг жобаларында қолданылады</w:t>
      </w:r>
      <w:r w:rsidR="00EC3854">
        <w:rPr>
          <w:rFonts w:ascii="Times New Roman" w:hAnsi="Times New Roman"/>
          <w:color w:val="000000" w:themeColor="text1"/>
          <w:sz w:val="28"/>
          <w:szCs w:val="28"/>
          <w:lang w:val="kk-KZ"/>
        </w:rPr>
        <w:t xml:space="preserve"> </w:t>
      </w:r>
      <w:r w:rsidR="00EC3854" w:rsidRPr="00EC3854">
        <w:rPr>
          <w:rFonts w:ascii="Times New Roman" w:hAnsi="Times New Roman"/>
          <w:color w:val="000000" w:themeColor="text1"/>
          <w:sz w:val="28"/>
          <w:szCs w:val="28"/>
          <w:lang w:val="kk-KZ"/>
        </w:rPr>
        <w:t>[</w:t>
      </w:r>
      <w:r w:rsidR="00A65D49">
        <w:rPr>
          <w:rFonts w:ascii="Times New Roman" w:hAnsi="Times New Roman"/>
          <w:color w:val="000000" w:themeColor="text1"/>
          <w:sz w:val="28"/>
          <w:szCs w:val="28"/>
          <w:lang w:val="kk-KZ"/>
        </w:rPr>
        <w:t>150</w:t>
      </w:r>
      <w:r w:rsidR="00EC3854" w:rsidRPr="00EC3854">
        <w:rPr>
          <w:rFonts w:ascii="Times New Roman" w:hAnsi="Times New Roman"/>
          <w:color w:val="000000" w:themeColor="text1"/>
          <w:sz w:val="28"/>
          <w:szCs w:val="28"/>
          <w:lang w:val="kk-KZ"/>
        </w:rPr>
        <w:t>]</w:t>
      </w:r>
      <w:r w:rsidR="00F86391" w:rsidRPr="00185CFE">
        <w:rPr>
          <w:rFonts w:ascii="Times New Roman" w:hAnsi="Times New Roman"/>
          <w:color w:val="000000" w:themeColor="text1"/>
          <w:sz w:val="28"/>
          <w:szCs w:val="28"/>
          <w:lang w:val="kk-KZ"/>
        </w:rPr>
        <w:t>.</w:t>
      </w:r>
      <w:r w:rsidR="003B6416" w:rsidRPr="00185CFE">
        <w:rPr>
          <w:rFonts w:ascii="Times New Roman" w:hAnsi="Times New Roman"/>
          <w:color w:val="000000" w:themeColor="text1"/>
          <w:sz w:val="28"/>
          <w:szCs w:val="28"/>
          <w:lang w:val="kk-KZ"/>
        </w:rPr>
        <w:t xml:space="preserve"> </w:t>
      </w:r>
      <w:r w:rsidR="00F86391" w:rsidRPr="00185CFE">
        <w:rPr>
          <w:rFonts w:ascii="Times New Roman" w:hAnsi="Times New Roman"/>
          <w:color w:val="000000" w:themeColor="text1"/>
          <w:sz w:val="28"/>
          <w:szCs w:val="28"/>
          <w:lang w:val="kk-KZ"/>
        </w:rPr>
        <w:t>Демек, Nano-AI Fund тек тар секторлық емес, транс-салалық катализатор рөлін атқара алады.</w:t>
      </w:r>
    </w:p>
    <w:p w14:paraId="4652AFBB" w14:textId="5E35A121" w:rsidR="00224800" w:rsidRPr="00185CFE" w:rsidRDefault="00DD0B94" w:rsidP="00224800">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Соңғы кезеңде ішкі және сыртқы ғылыми-технологиялық ортаның динамикасын ескере отырып, қол жеткізілген нәтижелерге стратегиялық баға беру және саясатты ЖИ негізіндегі талдау нәтижелері бойынша түзету жүзеге асырылады. Мұндай дәйекті және цифрлық негізделген тәсіл ұлттық нанотехнология саласын дамытудың болжамдылығы мен тиімділігін айтарлықтай арттыруға мүмкіндік береді.</w:t>
      </w:r>
    </w:p>
    <w:p w14:paraId="6D2C84E7" w14:textId="77777777" w:rsidR="00224800" w:rsidRPr="00185CFE" w:rsidRDefault="00224800" w:rsidP="00224800">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Екіншіден, анықталған мәселені – ғылыми әзірлемелердің коммерциялық өнімдерге әлсіз трансформациясын – шешу үшін Қазақстан жағдайына бейімделген халықаралық тәжірибе негізінде технологиялар трансфері инфрақұрылымын дамыту және нығайту шаралары ұсынылады.</w:t>
      </w:r>
    </w:p>
    <w:p w14:paraId="5FF3884E" w14:textId="77777777" w:rsidR="00224800" w:rsidRPr="00185CFE" w:rsidRDefault="00224800" w:rsidP="00224800">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Қазіргі уақытта елдегі ғылыми зерттеулердің көпшілігі зертханалық деңгейде тоқтап қалып, тәжірибелік-өнеркәсіптік өндіріске және нарықтық енгізу кезеңіне жете алмайды. Негізгі себептердің қатарында ғылым мен бизнестің жеткіліксіз ықпалдасуы, қолданыстағы технопарктер мен инкубаторлардың қамту ауқымының шектеулілігі, сондай-ақ ғылыми идеядан бастап коммерциялық өнімге дейінгі бүкіл технология трансфері циклін сүйемелдей алатын кешенді платформалардың тапшылығы бар.</w:t>
      </w:r>
    </w:p>
    <w:p w14:paraId="1CC0F1E1" w14:textId="2182A0D1" w:rsidR="00224800" w:rsidRPr="00185CFE" w:rsidRDefault="00224800" w:rsidP="00224800">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Айта кету керек, Қазақстанда</w:t>
      </w:r>
      <w:r w:rsidR="0095590C" w:rsidRPr="00185CFE">
        <w:rPr>
          <w:rFonts w:ascii="Times New Roman" w:hAnsi="Times New Roman"/>
          <w:color w:val="000000" w:themeColor="text1"/>
          <w:sz w:val="28"/>
          <w:szCs w:val="28"/>
          <w:lang w:val="kk-KZ"/>
        </w:rPr>
        <w:t xml:space="preserve"> </w:t>
      </w:r>
      <w:r w:rsidRPr="00185CFE">
        <w:rPr>
          <w:rFonts w:ascii="Times New Roman" w:hAnsi="Times New Roman"/>
          <w:color w:val="000000" w:themeColor="text1"/>
          <w:sz w:val="28"/>
          <w:szCs w:val="28"/>
          <w:lang w:val="kk-KZ"/>
        </w:rPr>
        <w:t>ғылыми-инновациялық инфрақұрылымның жекелеген элементтері</w:t>
      </w:r>
      <w:r w:rsidR="0095590C" w:rsidRPr="00185CFE">
        <w:rPr>
          <w:rFonts w:ascii="Times New Roman" w:hAnsi="Times New Roman"/>
          <w:color w:val="000000" w:themeColor="text1"/>
          <w:sz w:val="28"/>
          <w:szCs w:val="28"/>
          <w:lang w:val="kk-KZ"/>
        </w:rPr>
        <w:t xml:space="preserve"> басымырақ </w:t>
      </w:r>
      <w:r w:rsidRPr="00185CFE">
        <w:rPr>
          <w:rFonts w:ascii="Times New Roman" w:hAnsi="Times New Roman"/>
          <w:color w:val="000000" w:themeColor="text1"/>
          <w:sz w:val="28"/>
          <w:szCs w:val="28"/>
          <w:lang w:val="kk-KZ"/>
        </w:rPr>
        <w:t xml:space="preserve"> жұмыс істейді</w:t>
      </w:r>
      <w:r w:rsidR="0095590C" w:rsidRPr="00185CFE">
        <w:rPr>
          <w:rFonts w:ascii="Times New Roman" w:hAnsi="Times New Roman"/>
          <w:color w:val="000000" w:themeColor="text1"/>
          <w:sz w:val="28"/>
          <w:szCs w:val="28"/>
          <w:lang w:val="kk-KZ"/>
        </w:rPr>
        <w:t>, олар</w:t>
      </w:r>
      <w:r w:rsidRPr="00185CFE">
        <w:rPr>
          <w:rFonts w:ascii="Times New Roman" w:hAnsi="Times New Roman"/>
          <w:color w:val="000000" w:themeColor="text1"/>
          <w:sz w:val="28"/>
          <w:szCs w:val="28"/>
          <w:lang w:val="kk-KZ"/>
        </w:rPr>
        <w:t xml:space="preserve">: Nazarbayev University, әл-Фараби атындағы Қазақ ұлттық университеті, Satbayev University және басқа да жоғары оқу орындарындағы технопарктер мен инкубаторлар, сондай-ақ Astana Hub пен Alatau IT City аясындағы қолдау құрылымдары. Алайда олардың әлеуетін әрі қарай күшейту, пәнаралық өзара іс-қимылды кеңейту және қолданбалы нәтижеге бағыттау </w:t>
      </w:r>
      <w:r w:rsidR="0095590C" w:rsidRPr="00185CFE">
        <w:rPr>
          <w:rFonts w:ascii="Times New Roman" w:hAnsi="Times New Roman"/>
          <w:color w:val="000000" w:themeColor="text1"/>
          <w:sz w:val="28"/>
          <w:szCs w:val="28"/>
          <w:lang w:val="kk-KZ"/>
        </w:rPr>
        <w:t>әлі де болса әлсіз</w:t>
      </w:r>
      <w:r w:rsidRPr="00185CFE">
        <w:rPr>
          <w:rFonts w:ascii="Times New Roman" w:hAnsi="Times New Roman"/>
          <w:color w:val="000000" w:themeColor="text1"/>
          <w:sz w:val="28"/>
          <w:szCs w:val="28"/>
          <w:lang w:val="kk-KZ"/>
        </w:rPr>
        <w:t>.</w:t>
      </w:r>
    </w:p>
    <w:p w14:paraId="310BFA8A" w14:textId="3DDE852A" w:rsidR="00224800" w:rsidRPr="00185CFE" w:rsidRDefault="00224800" w:rsidP="00224800">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Халықаралық тәжірибе ғылыми орталықтардың бизнес-инфрақұрылыммен интеграциялануының тиімділігін дәлелдейді. Мысал ретінде Еуропадағы ең ірі қолданбалы зерттеу институттары желісі – Fraunhofer Gesellschaft (Германия) қызметін келтіруге болады. 2023 жылы оның жылдық бюджеті 3,6 млрд еуродан асты, оның 85%-дан астамы </w:t>
      </w:r>
      <w:r w:rsidRPr="00185CFE">
        <w:rPr>
          <w:rFonts w:ascii="Times New Roman" w:hAnsi="Times New Roman"/>
          <w:color w:val="000000" w:themeColor="text1"/>
          <w:sz w:val="28"/>
          <w:szCs w:val="28"/>
          <w:lang w:val="kk-KZ"/>
        </w:rPr>
        <w:lastRenderedPageBreak/>
        <w:t>индустриялық серіктестермен келісімшарттар мен жобалардан түскен кірістерді құрады</w:t>
      </w:r>
      <w:r w:rsidR="002F359D" w:rsidRPr="00185CFE">
        <w:rPr>
          <w:rFonts w:ascii="Times New Roman" w:hAnsi="Times New Roman"/>
          <w:color w:val="000000" w:themeColor="text1"/>
          <w:sz w:val="28"/>
          <w:szCs w:val="28"/>
          <w:lang w:val="kk-KZ"/>
        </w:rPr>
        <w:t xml:space="preserve"> [109]</w:t>
      </w:r>
      <w:r w:rsidRPr="00185CFE">
        <w:rPr>
          <w:rFonts w:ascii="Times New Roman" w:hAnsi="Times New Roman"/>
          <w:color w:val="000000" w:themeColor="text1"/>
          <w:sz w:val="28"/>
          <w:szCs w:val="28"/>
          <w:lang w:val="kk-KZ"/>
        </w:rPr>
        <w:t>. Fraunhofer қаржылық моделі ⅓ базалық мемлекеттік қаржыландыруды, ⅓ өнеркәсіптік келісімшарттарды және ⅓ мемлекеттік жобаларға қатысуды көздейді, бұл жүйенің тұрақтылығын қамтамасыз етіп, әзірлемелердің нақты секторға трансферін ынталандырады (nap.nationalacademies.org).</w:t>
      </w:r>
    </w:p>
    <w:p w14:paraId="339743A5" w14:textId="77777777" w:rsidR="00224800" w:rsidRPr="00185CFE" w:rsidRDefault="00224800" w:rsidP="00224800">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Ұқсас тәсіл Оңтүстік Кореяда (KIST), Израильде (Technion, Yozma Group) және Финляндияда (VTT) да табысты жүзеге асырылған, мұнда университеттік зерттеулер, мемлекеттік қолдау және венчурлік капиталдың үйлесімі жедел коммерцияландыруға және жоғары технологиялық өнім үлесінің өсуіне ықпал етеді.</w:t>
      </w:r>
    </w:p>
    <w:p w14:paraId="4D0ADDAB" w14:textId="77777777" w:rsidR="00224800" w:rsidRPr="00185CFE" w:rsidRDefault="00224800" w:rsidP="00224800">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Қазақстан үшін қолданыстағы технопарктерді дамыту және ауқымын кеңейту, сондай-ақ қолданбалы әзірлемелер мен технологиялар трансферіне басымдық беретін мамандандырылған пәнаралық нанотехнопарктерді құру өзекті болып табылады. Оларды орналастырудың ең тиімді орындары ретінде Алматы мен Астана қалаларын атауға болады, себебі:</w:t>
      </w:r>
    </w:p>
    <w:p w14:paraId="34E6C2F6" w14:textId="253C72ED" w:rsidR="00224800" w:rsidRPr="00185CFE" w:rsidRDefault="0095590C" w:rsidP="00FA4580">
      <w:pPr>
        <w:pStyle w:val="a7"/>
        <w:numPr>
          <w:ilvl w:val="0"/>
          <w:numId w:val="29"/>
        </w:numPr>
        <w:tabs>
          <w:tab w:val="left" w:pos="993"/>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б</w:t>
      </w:r>
      <w:r w:rsidR="00224800" w:rsidRPr="00185CFE">
        <w:rPr>
          <w:rFonts w:ascii="Times New Roman" w:hAnsi="Times New Roman"/>
          <w:color w:val="000000" w:themeColor="text1"/>
          <w:sz w:val="28"/>
          <w:szCs w:val="28"/>
          <w:lang w:val="kk-KZ"/>
        </w:rPr>
        <w:t>ұл қалаларда елдің жетекші ғылыми және білім беру мекемелері шоғырланған, олардың қатарына Nazarbayev University, Satbayev University, әл-Фараби атындағы Қазақ ұлттық университеті, «National Laboratory Astana» және басқа да ұйымдар жатады;</w:t>
      </w:r>
    </w:p>
    <w:p w14:paraId="13D2290B" w14:textId="0F02EF7B" w:rsidR="00224800" w:rsidRPr="00185CFE" w:rsidRDefault="0095590C" w:rsidP="00FA4580">
      <w:pPr>
        <w:pStyle w:val="a7"/>
        <w:numPr>
          <w:ilvl w:val="0"/>
          <w:numId w:val="29"/>
        </w:numPr>
        <w:tabs>
          <w:tab w:val="left" w:pos="993"/>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м</w:t>
      </w:r>
      <w:r w:rsidR="00224800" w:rsidRPr="00185CFE">
        <w:rPr>
          <w:rFonts w:ascii="Times New Roman" w:hAnsi="Times New Roman"/>
          <w:color w:val="000000" w:themeColor="text1"/>
          <w:sz w:val="28"/>
          <w:szCs w:val="28"/>
          <w:lang w:val="kk-KZ"/>
        </w:rPr>
        <w:t>ұнда дамыған инновациялық инфрақұрылым бар: Astana Hub, Alatau IT City, университеттер жанындағы бизнес-инкубаторлар;</w:t>
      </w:r>
    </w:p>
    <w:p w14:paraId="007D3E07" w14:textId="77777777" w:rsidR="00224800" w:rsidRPr="00185CFE" w:rsidRDefault="00224800" w:rsidP="00FA4580">
      <w:pPr>
        <w:pStyle w:val="a7"/>
        <w:numPr>
          <w:ilvl w:val="0"/>
          <w:numId w:val="29"/>
        </w:numPr>
        <w:tabs>
          <w:tab w:val="left" w:pos="993"/>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Алматы мен Астана – инвестициялар, білікті кадрлар және халықаралық ғылыми-технологиялық серіктестіктер ағынының негізгі орталықтары;</w:t>
      </w:r>
    </w:p>
    <w:p w14:paraId="5FC13A67" w14:textId="5C1D35D0" w:rsidR="00224800" w:rsidRPr="00185CFE" w:rsidRDefault="0095590C" w:rsidP="00FA4580">
      <w:pPr>
        <w:pStyle w:val="a7"/>
        <w:numPr>
          <w:ilvl w:val="0"/>
          <w:numId w:val="29"/>
        </w:numPr>
        <w:tabs>
          <w:tab w:val="left" w:pos="993"/>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қ</w:t>
      </w:r>
      <w:r w:rsidR="00224800" w:rsidRPr="00185CFE">
        <w:rPr>
          <w:rFonts w:ascii="Times New Roman" w:hAnsi="Times New Roman"/>
          <w:color w:val="000000" w:themeColor="text1"/>
          <w:sz w:val="28"/>
          <w:szCs w:val="28"/>
          <w:lang w:val="kk-KZ"/>
        </w:rPr>
        <w:t>алалық логистика мен әкімшілік ресурстар жаңа жобаларды интеграциялауды және шетелдік компаниялардың қатысуын жеңілдетеді.</w:t>
      </w:r>
    </w:p>
    <w:p w14:paraId="12EA738A" w14:textId="77777777" w:rsidR="00224800" w:rsidRPr="00185CFE" w:rsidRDefault="00224800" w:rsidP="00224800">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Мұндай нанотехнопарктер зертханаларға қолжетімділікті, жеңілдетілген жалдау шарттарын, салықтық ынталандыруларды, патенттеуге қолдау көрсетуді, пилоттық өндіріс пен лицензиялауды сүйемелдеуді, сондай-ақ халықаралық нарыққа шығуды ұйымдастыруды қоса алғанда, қызметтердің толық спектрін ұсынуы тиіс. Технологиялар трансферін ынталандыру үшін шетелдік патенттерді бейімдеуге және қолданбалы сынақтар өткізуге арналған гранттық бағдарламаларды енгізу қажет.</w:t>
      </w:r>
    </w:p>
    <w:p w14:paraId="475F2636" w14:textId="77777777" w:rsidR="00224800" w:rsidRPr="00185CFE" w:rsidRDefault="00224800" w:rsidP="00224800">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Технологиялар трансфері инфрақұрылымын кешенді дамыту ғылыми әзірлемелердің коммерциялануын арттырып, идеядан нарықтық өнімге дейінгі жолды қысқартады және қазақстандық ғылымның жаһандық қосылған құн тізбектеріне интеграциялануын күшейтеді.</w:t>
      </w:r>
    </w:p>
    <w:p w14:paraId="2849BE7C" w14:textId="3239DEFA" w:rsidR="00224800" w:rsidRPr="00185CFE" w:rsidRDefault="00224800" w:rsidP="00224800">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Нанотехнология саласындағы кадр тапшылығын – саланың дамуына кедергі келтіретін тағы бір шектеуші фактор. Модернизацияның үшінші негізгі бағыты – адами капиталды дамыту</w:t>
      </w:r>
      <w:r w:rsidR="00292EB5" w:rsidRPr="00185CFE">
        <w:rPr>
          <w:rFonts w:ascii="Times New Roman" w:hAnsi="Times New Roman"/>
          <w:color w:val="000000" w:themeColor="text1"/>
          <w:sz w:val="28"/>
          <w:szCs w:val="28"/>
          <w:lang w:val="kk-KZ"/>
        </w:rPr>
        <w:t xml:space="preserve">, </w:t>
      </w:r>
      <w:r w:rsidRPr="00185CFE">
        <w:rPr>
          <w:rFonts w:ascii="Times New Roman" w:hAnsi="Times New Roman"/>
          <w:color w:val="000000" w:themeColor="text1"/>
          <w:sz w:val="28"/>
          <w:szCs w:val="28"/>
          <w:lang w:val="kk-KZ"/>
        </w:rPr>
        <w:t>2-тарауда көрсетілгендей, Қазақстанда ғылыми кадрлар мен инновациялық экономиканың сұран</w:t>
      </w:r>
      <w:r w:rsidR="00292EB5" w:rsidRPr="00185CFE">
        <w:rPr>
          <w:rFonts w:ascii="Times New Roman" w:hAnsi="Times New Roman"/>
          <w:color w:val="000000" w:themeColor="text1"/>
          <w:sz w:val="28"/>
          <w:szCs w:val="28"/>
          <w:lang w:val="kk-KZ"/>
        </w:rPr>
        <w:t>ысы</w:t>
      </w:r>
      <w:r w:rsidRPr="00185CFE">
        <w:rPr>
          <w:rFonts w:ascii="Times New Roman" w:hAnsi="Times New Roman"/>
          <w:color w:val="000000" w:themeColor="text1"/>
          <w:sz w:val="28"/>
          <w:szCs w:val="28"/>
          <w:lang w:val="kk-KZ"/>
        </w:rPr>
        <w:t xml:space="preserve"> арасында айтарлықтай теңгерімсіздік байқалады. Қазақстан Республикасы </w:t>
      </w:r>
      <w:r w:rsidRPr="00185CFE">
        <w:rPr>
          <w:rFonts w:ascii="Times New Roman" w:hAnsi="Times New Roman"/>
          <w:color w:val="000000" w:themeColor="text1"/>
          <w:sz w:val="28"/>
          <w:szCs w:val="28"/>
          <w:lang w:val="kk-KZ"/>
        </w:rPr>
        <w:lastRenderedPageBreak/>
        <w:t>Ұлттық статистика бюросының (2023) деректеріне сәйкес, нанотехнология саласындағы мамандардың үлесі ғылыми қызметкерлердің жалпы санының 0,05%-ынан аспайды. 2024 жылғы жағдай бойынша, нанотехнологиялар саласында біліктілікке ие мамандардың саны әлі де тым шектеулі. Республикада бейінді кафедралар мен магистратура және PhD бағдарламалары жеткіліксіз, бұл ғылыми мектептердің қалыптасу әлеуетін айтарлықтай төмендетеді.</w:t>
      </w:r>
    </w:p>
    <w:p w14:paraId="301D5EDC" w14:textId="42143CB3" w:rsidR="00224800" w:rsidRPr="00185CFE" w:rsidRDefault="00224800" w:rsidP="00224800">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Кадрлық тапшылықты жою үшін Назарбаев Университеті, әл-Фараби атындағы Қазақ ұлттық университеті және Satbayev University базасында индустриялық зертханаларда міндетті тағылымдаманы қамтитын дуальды білім беру жүйесін енгізу қажет. Мысалы, «Болашақ» бағдарламасы немесе Erasmus+ аясында «наноинженерия» мен «наноэкономика» бағыттарында қос диплом мен академиялық ұтқырлықты қолдау мүмкіндігі бар. Мұндай тәсіл Оңтүстік Кореяда сәтті іске асырылған, онда нанотехнологиялар бойынша білім беру бағдарламалары Білім министрлігі тарапынан үйлестіріліп, ұлттық технологиялық басымдықтар қатарына енгізілген </w:t>
      </w:r>
      <w:r w:rsidR="00A26697" w:rsidRPr="00185CFE">
        <w:rPr>
          <w:rFonts w:ascii="Times New Roman" w:hAnsi="Times New Roman"/>
          <w:color w:val="000000" w:themeColor="text1"/>
          <w:sz w:val="28"/>
          <w:szCs w:val="28"/>
          <w:lang w:val="kk-KZ"/>
        </w:rPr>
        <w:t>[110]</w:t>
      </w:r>
      <w:r w:rsidRPr="00185CFE">
        <w:rPr>
          <w:rFonts w:ascii="Times New Roman" w:hAnsi="Times New Roman"/>
          <w:color w:val="000000" w:themeColor="text1"/>
          <w:sz w:val="28"/>
          <w:szCs w:val="28"/>
          <w:lang w:val="kk-KZ"/>
        </w:rPr>
        <w:t>.</w:t>
      </w:r>
    </w:p>
    <w:p w14:paraId="71CCE028" w14:textId="77777777" w:rsidR="00224800" w:rsidRPr="00185CFE" w:rsidRDefault="00224800" w:rsidP="00224800">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НаноTech цифрлық экожүйесінің жоқтығын жоюға арналған ұсыныстар. Қазақстандағы наноиндустрияны дамытудың маңызды шектеулерінің бірі – жобалар, қатысушылар, зертханалық инфрақұрылым, коммерцияландыру әлеуеті және инвестициялық мүмкіндіктер жөніндегі негізгі ақпаратты біріктіретін бірыңғай цифрлық платформаның болмауы. Бұл мәселе ғылыми кеңістіктің бытыраңқылығымен одан әрі күрделене түседі, соның салдарынан зерттеулердің қайталануы, технологиялар трансферінің тиімділігінің төмендеуі және ғылым, бизнес пен мемлекет арасындағы өзара әрекеттестіктің қиындауы орын алады.</w:t>
      </w:r>
    </w:p>
    <w:p w14:paraId="5BC04E3F" w14:textId="2AD5D245" w:rsidR="00224800" w:rsidRPr="00185CFE" w:rsidRDefault="00224800" w:rsidP="00224800">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Бүгінде Қазақстанда Ұлттық мемлекеттік ғылыми-техникалық сараптама орталығының (ҰМҒТСО) порталы жұмыс істейді, ол гранттық қаржыландыру жобаларын тіркеуді және мониторингтеуді, сондай-ақ аяқталған зерттеулерді коммерцияландыруға өтінім беру мен есептілікті жинауды қамтамасыз етеді. Алайда бұл ресурстар негізінен ғылыми жобаларды әкімшілік есепке алуға бағытталған және саланың барлық қажеттіліктерін толық қамтымайды. Олардың ішінде жеке сектордың қатысуы, зертханалық базаны іздеу, әзірлемелер мен венчурлік мүмкіндіктер туралы ақпаратқа қол жеткізу сынды бағыттар шектелген.</w:t>
      </w:r>
    </w:p>
    <w:p w14:paraId="7B86C07E" w14:textId="344B969A" w:rsidR="00224800" w:rsidRPr="00185CFE" w:rsidRDefault="00224800" w:rsidP="00224800">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Әлемдік тәжірибе көрсеткендей, цифрлық экожүйелер ғылыми-технологиялық прогресті жеделдетудің маңызды элементі болып табылады. Мысалы, еуропалық CORDIS платформасы жобалар мен қатысушылар жөніндегі орталықтандырылған деректер базасы әріптестерді іздеуді жеңілдететінін, процестердің ашықтығын арттыратынын және ғылыми топтардың халықаралық ынтымақтастыққа белсенді қатысуына ықпал ететінін дәлелдеді </w:t>
      </w:r>
      <w:r w:rsidR="00F237EF" w:rsidRPr="00185CFE">
        <w:rPr>
          <w:rFonts w:ascii="Times New Roman" w:hAnsi="Times New Roman"/>
          <w:color w:val="000000" w:themeColor="text1"/>
          <w:sz w:val="28"/>
          <w:szCs w:val="28"/>
          <w:lang w:val="kk-KZ"/>
        </w:rPr>
        <w:t>[111]</w:t>
      </w:r>
      <w:r w:rsidRPr="00185CFE">
        <w:rPr>
          <w:rFonts w:ascii="Times New Roman" w:hAnsi="Times New Roman"/>
          <w:color w:val="000000" w:themeColor="text1"/>
          <w:sz w:val="28"/>
          <w:szCs w:val="28"/>
          <w:lang w:val="kk-KZ"/>
        </w:rPr>
        <w:t>. Ұқсас қорытындылар АҚШ-тың National Nanotechnology Initiative бастамасының есептерінде де келтірілген.</w:t>
      </w:r>
    </w:p>
    <w:p w14:paraId="7B939A68" w14:textId="77777777" w:rsidR="00224800" w:rsidRPr="00185CFE" w:rsidRDefault="00224800" w:rsidP="00224800">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lastRenderedPageBreak/>
        <w:t>Ғылыми кеңістіктің бытыраңқылығын жою және саланың негізгі қатысушылары арасындағы өзара әрекеттестікті тиімді ету үшін Қазақстанға шетелдік табысты платформаларға ұқсас кешенді цифрлық экожүйе қажет. Мұндай экожүйе ғылыми, білім беру, индустриялық және инвестициялық құрылымдарды біріктіретін құралға айналып, технологиялар трансфері мен әзірлемелерді коммерцияландыру үдерістерін жеделдетеді.</w:t>
      </w:r>
    </w:p>
    <w:p w14:paraId="689772B4" w14:textId="77777777" w:rsidR="00224800" w:rsidRPr="00185CFE" w:rsidRDefault="00224800" w:rsidP="00224800">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Осыған байланысты Қазақстан үшін мынадай шара ұсынылады:</w:t>
      </w:r>
    </w:p>
    <w:p w14:paraId="15184506" w14:textId="77777777" w:rsidR="00224800" w:rsidRPr="00185CFE" w:rsidRDefault="00224800" w:rsidP="00224800">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i/>
          <w:iCs/>
          <w:color w:val="000000" w:themeColor="text1"/>
          <w:sz w:val="28"/>
          <w:szCs w:val="28"/>
          <w:lang w:val="kk-KZ"/>
        </w:rPr>
        <w:t>1-кезең.</w:t>
      </w:r>
      <w:r w:rsidRPr="00185CFE">
        <w:rPr>
          <w:rFonts w:ascii="Times New Roman" w:hAnsi="Times New Roman"/>
          <w:color w:val="000000" w:themeColor="text1"/>
          <w:sz w:val="28"/>
          <w:szCs w:val="28"/>
          <w:lang w:val="kk-KZ"/>
        </w:rPr>
        <w:t xml:space="preserve"> ҰМҒТСО-ның қолданыстағы инфрақұрылымына интеграцияланған Ұлттық NanoTech цифрлық платформасын құру.</w:t>
      </w:r>
    </w:p>
    <w:p w14:paraId="5F1CC4A7" w14:textId="77777777" w:rsidR="00224800" w:rsidRPr="00185CFE" w:rsidRDefault="00224800" w:rsidP="00224800">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Жаңа платформа қолданыстағы мемлекеттік ресурстардың кеңейтілген нұсқасы ретінде қызмет етіп, тек гранттық қаржыландырудағы жобалар туралы ғана емес, жеке сектордың бастамалары, зертханалар, инновациялық өнім каталогтары және индустрия сұраныстары жөніндегі деректерді де біріктіруі тиіс. ЕО (CORDIS) және АҚШ (nanoHUB.org) тәжірибесі толыққанды цифрлық экожүйелер ғылыми әзірлемелердің трансферін және олардың нарыққа шығуын жеделдететінін көрсетеді.</w:t>
      </w:r>
    </w:p>
    <w:p w14:paraId="6DB133D3" w14:textId="77777777" w:rsidR="00224800" w:rsidRPr="00185CFE" w:rsidRDefault="00224800" w:rsidP="00224800">
      <w:pPr>
        <w:tabs>
          <w:tab w:val="num" w:pos="720"/>
        </w:tabs>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i/>
          <w:iCs/>
          <w:color w:val="000000" w:themeColor="text1"/>
          <w:sz w:val="28"/>
          <w:szCs w:val="28"/>
          <w:lang w:val="kk-KZ"/>
        </w:rPr>
        <w:t xml:space="preserve">2-кезең. </w:t>
      </w:r>
      <w:r w:rsidRPr="00185CFE">
        <w:rPr>
          <w:rFonts w:ascii="Times New Roman" w:hAnsi="Times New Roman"/>
          <w:color w:val="000000" w:themeColor="text1"/>
          <w:sz w:val="28"/>
          <w:szCs w:val="28"/>
          <w:lang w:val="kk-KZ"/>
        </w:rPr>
        <w:t>Индустриялық серіктестер мен инвесторларға арналған модульдерді әзірлеу.</w:t>
      </w:r>
    </w:p>
    <w:p w14:paraId="421E1AD7" w14:textId="77777777" w:rsidR="00224800" w:rsidRPr="00185CFE" w:rsidRDefault="00224800" w:rsidP="00224800">
      <w:pPr>
        <w:tabs>
          <w:tab w:val="num" w:pos="720"/>
        </w:tabs>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Платформада қорғалған бөлім қарастырылуы тиіс, оған мыналар кіреді: қолжетімді патенттер мен технологиялар банкі; ғылыми топтар мен зертханалардың байланыс деректері; коммерцияландыруға дайын стартаптар мен аяқталған жобалардың каталогы. Әлемдік тәжірибе мұндай цифрлық экожүйелердің құрылымдық элементтері ғылыми әзірлемелердің инвестициялық тартымдылығын едәуір арттыратынын және технологиялар трансферін жеделдететінін көрсетеді.</w:t>
      </w:r>
    </w:p>
    <w:p w14:paraId="17F8873E" w14:textId="76238A35" w:rsidR="00224800" w:rsidRPr="00185CFE" w:rsidRDefault="00224800" w:rsidP="00224800">
      <w:pPr>
        <w:tabs>
          <w:tab w:val="num" w:pos="720"/>
        </w:tabs>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Innovate UK Knowledge Transfer Network </w:t>
      </w:r>
      <w:r w:rsidR="00C17938" w:rsidRPr="00185CFE">
        <w:rPr>
          <w:rFonts w:ascii="Times New Roman" w:hAnsi="Times New Roman"/>
          <w:color w:val="000000" w:themeColor="text1"/>
          <w:sz w:val="28"/>
          <w:szCs w:val="28"/>
          <w:lang w:val="kk-KZ"/>
        </w:rPr>
        <w:t>[112]</w:t>
      </w:r>
      <w:r w:rsidRPr="00185CFE">
        <w:rPr>
          <w:rFonts w:ascii="Times New Roman" w:hAnsi="Times New Roman"/>
          <w:color w:val="000000" w:themeColor="text1"/>
          <w:sz w:val="28"/>
          <w:szCs w:val="28"/>
          <w:lang w:val="kk-KZ"/>
        </w:rPr>
        <w:t xml:space="preserve"> деректеріне сәйкес, патенттер базасына, стартаптарға және ғылыми ұжымдарға қол жеткізуді қамтамасыз ететін қорғалған бөлімдердің болуы мынадай нәтижелерге жеткізді </w:t>
      </w:r>
      <w:r w:rsidR="00E802EA" w:rsidRPr="00185CFE">
        <w:rPr>
          <w:rFonts w:ascii="Times New Roman" w:hAnsi="Times New Roman"/>
          <w:color w:val="000000" w:themeColor="text1"/>
          <w:sz w:val="28"/>
          <w:szCs w:val="28"/>
          <w:lang w:val="kk-KZ"/>
        </w:rPr>
        <w:t>[113]</w:t>
      </w:r>
      <w:r w:rsidRPr="00185CFE">
        <w:rPr>
          <w:rFonts w:ascii="Times New Roman" w:hAnsi="Times New Roman"/>
          <w:color w:val="000000" w:themeColor="text1"/>
          <w:sz w:val="28"/>
          <w:szCs w:val="28"/>
          <w:lang w:val="kk-KZ"/>
        </w:rPr>
        <w:t>:</w:t>
      </w:r>
    </w:p>
    <w:p w14:paraId="346926E6" w14:textId="77777777" w:rsidR="00224800" w:rsidRPr="00185CFE" w:rsidRDefault="00224800" w:rsidP="00FA4580">
      <w:pPr>
        <w:pStyle w:val="a7"/>
        <w:numPr>
          <w:ilvl w:val="0"/>
          <w:numId w:val="30"/>
        </w:numPr>
        <w:tabs>
          <w:tab w:val="num" w:pos="993"/>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3 жыл ішінде ҒЗТКЖ мен инновацияларға жеке инвестициялар көлемін 25%-ға арттыру;</w:t>
      </w:r>
    </w:p>
    <w:p w14:paraId="41060312" w14:textId="77777777" w:rsidR="00224800" w:rsidRPr="00185CFE" w:rsidRDefault="00224800" w:rsidP="00FA4580">
      <w:pPr>
        <w:pStyle w:val="a7"/>
        <w:numPr>
          <w:ilvl w:val="0"/>
          <w:numId w:val="30"/>
        </w:numPr>
        <w:tabs>
          <w:tab w:val="num" w:pos="993"/>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шағын және орта кәсіпорындарды қоса алғанда, ғылым мен бизнес арасындағы табысты коллаборациялар санын көбейту;</w:t>
      </w:r>
    </w:p>
    <w:p w14:paraId="1EB0A840" w14:textId="77777777" w:rsidR="00224800" w:rsidRPr="00185CFE" w:rsidRDefault="00224800" w:rsidP="00FA4580">
      <w:pPr>
        <w:pStyle w:val="a7"/>
        <w:numPr>
          <w:ilvl w:val="0"/>
          <w:numId w:val="30"/>
        </w:numPr>
        <w:tabs>
          <w:tab w:val="num" w:pos="993"/>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ғылыми әріптестерді іздеу және таңдау, сондай-ақ әзірлемелерді коммерцияландыру процесін жеделдету.</w:t>
      </w:r>
    </w:p>
    <w:p w14:paraId="7A336980" w14:textId="0C27BCFC" w:rsidR="00224800" w:rsidRPr="00185CFE" w:rsidRDefault="00224800" w:rsidP="00224800">
      <w:pPr>
        <w:tabs>
          <w:tab w:val="num" w:pos="720"/>
        </w:tabs>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Сонымен қатар, мұндай модель Еуропалық инновациялық кеңестің EIC Marketplace платформасында да табысты жұмыс істейді</w:t>
      </w:r>
      <w:r w:rsidR="003E2A01" w:rsidRPr="00185CFE">
        <w:rPr>
          <w:rFonts w:ascii="Times New Roman" w:hAnsi="Times New Roman"/>
          <w:color w:val="000000" w:themeColor="text1"/>
          <w:sz w:val="28"/>
          <w:szCs w:val="28"/>
          <w:lang w:val="kk-KZ"/>
        </w:rPr>
        <w:t xml:space="preserve"> [114]</w:t>
      </w:r>
      <w:r w:rsidRPr="00185CFE">
        <w:rPr>
          <w:rFonts w:ascii="Times New Roman" w:hAnsi="Times New Roman"/>
          <w:color w:val="000000" w:themeColor="text1"/>
          <w:sz w:val="28"/>
          <w:szCs w:val="28"/>
          <w:lang w:val="kk-KZ"/>
        </w:rPr>
        <w:t>. Онда технологиялар мен стартаптардың қорғалған каталогтары әлеуетті инвесторларға қолжетімді, бұл қаржыландыру тартуға және жобалардың халықаралық нарыққа шығуына ықпал етеді.</w:t>
      </w:r>
    </w:p>
    <w:p w14:paraId="216353EE" w14:textId="77777777" w:rsidR="00224800" w:rsidRPr="00185CFE" w:rsidRDefault="00224800" w:rsidP="00224800">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i/>
          <w:iCs/>
          <w:color w:val="000000" w:themeColor="text1"/>
          <w:sz w:val="28"/>
          <w:szCs w:val="28"/>
          <w:lang w:val="kk-KZ"/>
        </w:rPr>
        <w:t>3-кезең.</w:t>
      </w:r>
      <w:r w:rsidRPr="00185CFE">
        <w:rPr>
          <w:rFonts w:ascii="Times New Roman" w:hAnsi="Times New Roman"/>
          <w:color w:val="000000" w:themeColor="text1"/>
          <w:sz w:val="28"/>
          <w:szCs w:val="28"/>
          <w:lang w:val="kk-KZ"/>
        </w:rPr>
        <w:t xml:space="preserve"> Халықаралық интеграция үшін үйлесімділікті және ашық API қолжетімділігін қамтамасыз ету.</w:t>
      </w:r>
    </w:p>
    <w:p w14:paraId="7A9791D2" w14:textId="77777777" w:rsidR="00224800" w:rsidRPr="00185CFE" w:rsidRDefault="00224800" w:rsidP="00224800">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lastRenderedPageBreak/>
        <w:t>Қазақстанның ұлттық NanoTech цифрлық платформасы бастапқы кезеңнен-ақ халықаралық үйлесімділік стандарттарын және ашық API (Application Programming Interfaces) қолдауын ескере отырып жобалануы тиіс. Бұл оны жетекші шетелдік ғылыми-технологиялық экожүйелермен (CORDIS, NNI, Horizon Europe) интеграциялауға мүмкіндік береді. Мұндай қадам қазақстандық ұйымдардың халықаралық жобаларға қатысуын жеңілдетеді, деректер алмасу үдерісін жеделдетеді, технологиялар трансферін тездетеді және отандық ғылымның бәсекеге қабілеттілігін арттырады.</w:t>
      </w:r>
    </w:p>
    <w:p w14:paraId="23C2269E" w14:textId="77777777" w:rsidR="00224800" w:rsidRPr="00185CFE" w:rsidRDefault="00224800" w:rsidP="00224800">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Халықаралық платформалардың нақты нәтижелері олардың ұлттық және өңірлік ғылыми-технологиялық жүйелерді дамытудағы жоғары тиімділігін дәлелдейді:</w:t>
      </w:r>
    </w:p>
    <w:p w14:paraId="6A5042A7" w14:textId="5C1D2BB6" w:rsidR="00224800" w:rsidRPr="00185CFE" w:rsidRDefault="00224800" w:rsidP="00FA4580">
      <w:pPr>
        <w:pStyle w:val="a7"/>
        <w:numPr>
          <w:ilvl w:val="0"/>
          <w:numId w:val="31"/>
        </w:numPr>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Еуропалық CORDIS платформасы деректерді цифрлық интеграциялаудан кейінгі алғашқы 5 жылда ЕО шеңберлік бағдарламалары (FP7, Horizon 2020) аясындағы халықаралық ғылыми консорциумдар санын 30%-ға арттырды. Еуропалық комиссияның (2023) деректеріне сәйкес, CORDIS және Horizon Europe платформалары ҒЗТКЖ-ға тартылған жеке қаржыландыру үлесін 25%-ға өсіріп, жобалар мен олардың нәтижелері туралы деректердің ашықтығын арттырды </w:t>
      </w:r>
      <w:r w:rsidR="009D6D6C" w:rsidRPr="00185CFE">
        <w:rPr>
          <w:rFonts w:ascii="Times New Roman" w:hAnsi="Times New Roman"/>
          <w:color w:val="000000" w:themeColor="text1"/>
          <w:sz w:val="28"/>
          <w:szCs w:val="28"/>
          <w:lang w:val="kk-KZ"/>
        </w:rPr>
        <w:t>[111, 115, 116]</w:t>
      </w:r>
      <w:r w:rsidRPr="00185CFE">
        <w:rPr>
          <w:rFonts w:ascii="Times New Roman" w:hAnsi="Times New Roman"/>
          <w:color w:val="000000" w:themeColor="text1"/>
          <w:sz w:val="28"/>
          <w:szCs w:val="28"/>
          <w:lang w:val="kk-KZ"/>
        </w:rPr>
        <w:t>.</w:t>
      </w:r>
    </w:p>
    <w:p w14:paraId="2419F6E8" w14:textId="4C7B45BB" w:rsidR="00224800" w:rsidRPr="00185CFE" w:rsidRDefault="00224800" w:rsidP="00FA4580">
      <w:pPr>
        <w:pStyle w:val="a7"/>
        <w:numPr>
          <w:ilvl w:val="0"/>
          <w:numId w:val="31"/>
        </w:numPr>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Оңтүстік Кореяда ұлттық нанотехнология реестрлері мен KIST цифрлық экожүйесі 7 жыл ішінде ғылыми әзірлемелердің коммерциялануын 35%-ға арттырып, өнеркәсіппен трансферлік келісімдер санын екі есе көбейтті</w:t>
      </w:r>
      <w:r w:rsidR="00BD1E72" w:rsidRPr="00185CFE">
        <w:rPr>
          <w:rFonts w:ascii="Times New Roman" w:hAnsi="Times New Roman"/>
          <w:color w:val="000000" w:themeColor="text1"/>
          <w:sz w:val="28"/>
          <w:szCs w:val="28"/>
          <w:lang w:val="kk-KZ"/>
        </w:rPr>
        <w:t xml:space="preserve"> [110]</w:t>
      </w:r>
      <w:r w:rsidRPr="00185CFE">
        <w:rPr>
          <w:rFonts w:ascii="Times New Roman" w:hAnsi="Times New Roman"/>
          <w:color w:val="000000" w:themeColor="text1"/>
          <w:sz w:val="28"/>
          <w:szCs w:val="28"/>
          <w:lang w:val="kk-KZ"/>
        </w:rPr>
        <w:t>.</w:t>
      </w:r>
    </w:p>
    <w:p w14:paraId="1321EDE3" w14:textId="517A7293" w:rsidR="00224800" w:rsidRPr="00185CFE" w:rsidRDefault="00224800" w:rsidP="00FA4580">
      <w:pPr>
        <w:pStyle w:val="a7"/>
        <w:numPr>
          <w:ilvl w:val="0"/>
          <w:numId w:val="31"/>
        </w:numPr>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Қытайдың Nano Database CN платформасы 5 жылда жарияланымдық белсенділікті 40%-ға арттырып, наноиндустрияға қосымша мемлекеттік және жеке инвестициялар тартты </w:t>
      </w:r>
      <w:r w:rsidR="00BD1E72" w:rsidRPr="00185CFE">
        <w:rPr>
          <w:rFonts w:ascii="Times New Roman" w:hAnsi="Times New Roman"/>
          <w:color w:val="000000" w:themeColor="text1"/>
          <w:sz w:val="28"/>
          <w:szCs w:val="28"/>
          <w:lang w:val="kk-KZ"/>
        </w:rPr>
        <w:t>[</w:t>
      </w:r>
      <w:r w:rsidR="00814FF6" w:rsidRPr="00185CFE">
        <w:rPr>
          <w:rFonts w:ascii="Times New Roman" w:hAnsi="Times New Roman"/>
          <w:color w:val="000000" w:themeColor="text1"/>
          <w:sz w:val="28"/>
          <w:szCs w:val="28"/>
          <w:lang w:val="kk-KZ"/>
        </w:rPr>
        <w:t>117]</w:t>
      </w:r>
      <w:r w:rsidRPr="00185CFE">
        <w:rPr>
          <w:rFonts w:ascii="Times New Roman" w:hAnsi="Times New Roman"/>
          <w:color w:val="000000" w:themeColor="text1"/>
          <w:sz w:val="28"/>
          <w:szCs w:val="28"/>
          <w:lang w:val="kk-KZ"/>
        </w:rPr>
        <w:t>.</w:t>
      </w:r>
    </w:p>
    <w:p w14:paraId="17AFDB82" w14:textId="2AB4EF46" w:rsidR="00224800" w:rsidRPr="00185CFE" w:rsidRDefault="00224800" w:rsidP="00FA4580">
      <w:pPr>
        <w:pStyle w:val="a7"/>
        <w:numPr>
          <w:ilvl w:val="0"/>
          <w:numId w:val="31"/>
        </w:numPr>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Израильдің Technion университеті және Yeda агенттігі цифрлық технологиялар трансфері платформасын енгізу арқылы 3 жыл ішінде патенттер мен лицензиялық келісімдер санын 28%-ға көбейтіп, ғылыми стартаптарға шетелдік инвесторларды тартты </w:t>
      </w:r>
      <w:r w:rsidR="00814FF6" w:rsidRPr="00185CFE">
        <w:rPr>
          <w:rFonts w:ascii="Times New Roman" w:hAnsi="Times New Roman"/>
          <w:color w:val="000000" w:themeColor="text1"/>
          <w:sz w:val="28"/>
          <w:szCs w:val="28"/>
          <w:lang w:val="kk-KZ"/>
        </w:rPr>
        <w:t>[118]</w:t>
      </w:r>
      <w:r w:rsidRPr="00185CFE">
        <w:rPr>
          <w:rFonts w:ascii="Times New Roman" w:hAnsi="Times New Roman"/>
          <w:color w:val="000000" w:themeColor="text1"/>
          <w:sz w:val="28"/>
          <w:szCs w:val="28"/>
          <w:lang w:val="kk-KZ"/>
        </w:rPr>
        <w:t>.</w:t>
      </w:r>
    </w:p>
    <w:p w14:paraId="5084CCFD" w14:textId="7A3A4962" w:rsidR="00224800" w:rsidRPr="00185CFE" w:rsidRDefault="00224800" w:rsidP="00FA4580">
      <w:pPr>
        <w:pStyle w:val="a7"/>
        <w:numPr>
          <w:ilvl w:val="0"/>
          <w:numId w:val="31"/>
        </w:numPr>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Сингапурдағы A*STAR Nano жүйесі 5 жыл ішінде жоғары технологиялық өнім экспортын 20%-ға арттырып, ғылыми ұйымдардың халықаралық жарияланымдық белсенділігін күшейтті </w:t>
      </w:r>
      <w:r w:rsidR="00E4637F" w:rsidRPr="00185CFE">
        <w:rPr>
          <w:rFonts w:ascii="Times New Roman" w:hAnsi="Times New Roman"/>
          <w:color w:val="000000" w:themeColor="text1"/>
          <w:sz w:val="28"/>
          <w:szCs w:val="28"/>
          <w:lang w:val="kk-KZ"/>
        </w:rPr>
        <w:t>[</w:t>
      </w:r>
      <w:r w:rsidR="00D06B36" w:rsidRPr="00185CFE">
        <w:rPr>
          <w:rFonts w:ascii="Times New Roman" w:hAnsi="Times New Roman"/>
          <w:color w:val="000000" w:themeColor="text1"/>
          <w:sz w:val="28"/>
          <w:szCs w:val="28"/>
          <w:lang w:val="kk-KZ"/>
        </w:rPr>
        <w:t>119]</w:t>
      </w:r>
      <w:r w:rsidRPr="00185CFE">
        <w:rPr>
          <w:rFonts w:ascii="Times New Roman" w:hAnsi="Times New Roman"/>
          <w:color w:val="000000" w:themeColor="text1"/>
          <w:sz w:val="28"/>
          <w:szCs w:val="28"/>
          <w:lang w:val="kk-KZ"/>
        </w:rPr>
        <w:t>.</w:t>
      </w:r>
    </w:p>
    <w:p w14:paraId="11B8D9AF" w14:textId="77777777" w:rsidR="00224800" w:rsidRPr="00185CFE" w:rsidRDefault="00224800" w:rsidP="00224800">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Алайда халықаралық тәжірибе бірқатар қауіп-қатерлерді де айқындады:</w:t>
      </w:r>
    </w:p>
    <w:p w14:paraId="7B83C4E5" w14:textId="77777777" w:rsidR="00224800" w:rsidRPr="00185CFE" w:rsidRDefault="00224800" w:rsidP="00FA4580">
      <w:pPr>
        <w:pStyle w:val="a7"/>
        <w:numPr>
          <w:ilvl w:val="0"/>
          <w:numId w:val="32"/>
        </w:numPr>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Платформалардың бизнестің нақты қажеттіліктерімен төмен деңгейде интеграциялануы және индустриялық серіктестердің ынталандыруының әлсіздігі;</w:t>
      </w:r>
    </w:p>
    <w:p w14:paraId="0925797C" w14:textId="77777777" w:rsidR="00224800" w:rsidRPr="00185CFE" w:rsidRDefault="00224800" w:rsidP="00FA4580">
      <w:pPr>
        <w:pStyle w:val="a7"/>
        <w:numPr>
          <w:ilvl w:val="0"/>
          <w:numId w:val="32"/>
        </w:numPr>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Жүйелі мониторинг болмаған жағдайда деректердің өзектілігі мен толықтығын сақтаудағы қиындықтар;</w:t>
      </w:r>
    </w:p>
    <w:p w14:paraId="7DB239EC" w14:textId="77777777" w:rsidR="00224800" w:rsidRPr="00185CFE" w:rsidRDefault="00224800" w:rsidP="00FA4580">
      <w:pPr>
        <w:pStyle w:val="a7"/>
        <w:numPr>
          <w:ilvl w:val="0"/>
          <w:numId w:val="32"/>
        </w:numPr>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Қорғау стандарттары жеткіліксіз болған жағдайда киберқауіптер мен құпия ақпараттың таралу ықтималдығы.</w:t>
      </w:r>
    </w:p>
    <w:p w14:paraId="3965158F" w14:textId="77777777" w:rsidR="00224800" w:rsidRPr="00185CFE" w:rsidRDefault="00224800" w:rsidP="00224800">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NanoTech цифрлық платформасын енгізумен байланысты анықталған тәуекелдерді, атап айтқанда құпия ақпараттың таралу қаупін, халықаралық жүйелермен интеграциялаудағы қиындықтарды және жеке сектордың </w:t>
      </w:r>
      <w:r w:rsidRPr="00185CFE">
        <w:rPr>
          <w:rFonts w:ascii="Times New Roman" w:hAnsi="Times New Roman"/>
          <w:color w:val="000000" w:themeColor="text1"/>
          <w:sz w:val="28"/>
          <w:szCs w:val="28"/>
          <w:lang w:val="kk-KZ"/>
        </w:rPr>
        <w:lastRenderedPageBreak/>
        <w:t>жеткіліксіз қатысу ықтималдығын ескере отырып, Қазақстан үшін аталған тәуекелдерді барынша азайтуға және платформаның тиімді жұмысын арттыруға бағытталған кешенді кезең-кезеңімен іске асыру тәсілін қолдану орынды.</w:t>
      </w:r>
    </w:p>
    <w:p w14:paraId="75F8EE7B" w14:textId="77777777" w:rsidR="00224800" w:rsidRPr="00185CFE" w:rsidRDefault="00224800" w:rsidP="00224800">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Ең алдымен, платформаны елдің жетекші ғылыми-технологиялық орталықтарының базасында, соның ішінде Astana Hub, «Алатау» АКПИТ және Nazarbayev University алаңдарында қатысушылардың шектеулі санымен пилоттық жоба форматында енгізу көзделуі тиіс. Пилоттық тестілеу жүйенің негізгі функцияларын – жобалар тізілімін, инфрақұрылым базасын және инвесторларға арналған қорғалған модульді – сынақтан өткізуді қамтуы керек.</w:t>
      </w:r>
    </w:p>
    <w:p w14:paraId="69E1D539" w14:textId="334D1204" w:rsidR="00224800" w:rsidRPr="00185CFE" w:rsidRDefault="00224800" w:rsidP="00224800">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Мұндай тәсіл халықаралық тәжірибеге сәйкес келеді. Мысалы, Еуропалық одақ жаңартылған Horizon Europe порталын іске қосқанда осы әдісті қолданып, 18 ай ішінде техникалық және ұйымдастырушылық кемшіліктерді жаппай енгізуге дейін жойған </w:t>
      </w:r>
      <w:r w:rsidR="009460A8" w:rsidRPr="00185CFE">
        <w:rPr>
          <w:rFonts w:ascii="Times New Roman" w:hAnsi="Times New Roman"/>
          <w:color w:val="000000" w:themeColor="text1"/>
          <w:sz w:val="28"/>
          <w:szCs w:val="28"/>
          <w:lang w:val="kk-KZ"/>
        </w:rPr>
        <w:t>[111]</w:t>
      </w:r>
      <w:r w:rsidRPr="00185CFE">
        <w:rPr>
          <w:rFonts w:ascii="Times New Roman" w:hAnsi="Times New Roman"/>
          <w:color w:val="000000" w:themeColor="text1"/>
          <w:sz w:val="28"/>
          <w:szCs w:val="28"/>
          <w:lang w:val="kk-KZ"/>
        </w:rPr>
        <w:t>.</w:t>
      </w:r>
    </w:p>
    <w:p w14:paraId="17BDE552" w14:textId="7ED3ECF8" w:rsidR="00224800" w:rsidRPr="00185CFE" w:rsidRDefault="00224800" w:rsidP="00224800">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Екінші кезеңде платформаны сәтті енгізудің негізгі факторы – индустриялық сектор өкілдері мен венчурлік инвесторларды белсенді тарту болып табылады. Израиль және Израиль технологиялық институты Technion тәжірибесі көрсеткендей, цифрлық жүйелерді жобалау және тестілеу кезеңінде бизнестің ерте қатысуы ғылыми әзірлемелердің коммерциялық әлеуетінің артуына және платформаға деген сенімнің нығаюына ықпал етеді </w:t>
      </w:r>
      <w:r w:rsidR="000D72AA" w:rsidRPr="00185CFE">
        <w:rPr>
          <w:rFonts w:ascii="Times New Roman" w:hAnsi="Times New Roman"/>
          <w:color w:val="000000" w:themeColor="text1"/>
          <w:sz w:val="28"/>
          <w:szCs w:val="28"/>
          <w:lang w:val="kk-KZ"/>
        </w:rPr>
        <w:t>[118]</w:t>
      </w:r>
      <w:r w:rsidRPr="00185CFE">
        <w:rPr>
          <w:rFonts w:ascii="Times New Roman" w:hAnsi="Times New Roman"/>
          <w:color w:val="000000" w:themeColor="text1"/>
          <w:sz w:val="28"/>
          <w:szCs w:val="28"/>
          <w:lang w:val="kk-KZ"/>
        </w:rPr>
        <w:t>. Қазақстанда осындай нәтижеге қол жеткізу үшін кәсіпорындарға арналған консультациялар тетіктерін, пилоттық қолжетімділікті және индустрияға арналған ынталандыру жүйелерін ұйымдастыру қажет. Бұған стартаптар деректер базасы мен патенттер туралы ақпаратқа кеңейтілген қолжетімділікті қамтамасыз ету де кіреді.</w:t>
      </w:r>
    </w:p>
    <w:p w14:paraId="6B1326B2" w14:textId="6E85B311" w:rsidR="00224800" w:rsidRPr="00185CFE" w:rsidRDefault="00224800" w:rsidP="00224800">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Ұсынылып отырған тәсілдің үшінші құрамдас бөлігі – платформаның ақпараттық қауіпсіздік стандарттарын халықаралық талаптарға, соның ішінде ISO/IEC 27001 стандартына сәйкес әзірлеу және енгізу. Ақпаратқа қолжетімділікті көпдеңгейлі шектеу жүйесін енгізу, сондай-ақ жүйені жаппай іске қоспас бұрын киберқауіпсіздік бойынша міндетті тәуелсіз аудит жүргізу сезімтал деректердің таралу қаупін және ғылыми әрі іскерлік қауымдастық тарапынан сенімнің жоғалуын барынша азайтуға мүмкіндік береді. АҚШ-тың Ұлттық нанотехнологиялық бастамасының тәжірибесі көрсеткендей, ақпаратты қорғау стандарттарын сақтамау цифрлық экожүйелердің тиімділігінің төмендеуіне және қатысушылар тарапынан оларды пайдалану ауқымының шектелуіне әкеледі</w:t>
      </w:r>
      <w:r w:rsidR="008D5ED0" w:rsidRPr="00185CFE">
        <w:rPr>
          <w:rFonts w:ascii="Times New Roman" w:hAnsi="Times New Roman"/>
          <w:color w:val="000000" w:themeColor="text1"/>
          <w:sz w:val="28"/>
          <w:szCs w:val="28"/>
          <w:lang w:val="kk-KZ"/>
        </w:rPr>
        <w:t xml:space="preserve"> [120]</w:t>
      </w:r>
      <w:r w:rsidRPr="00185CFE">
        <w:rPr>
          <w:rFonts w:ascii="Times New Roman" w:hAnsi="Times New Roman"/>
          <w:color w:val="000000" w:themeColor="text1"/>
          <w:sz w:val="28"/>
          <w:szCs w:val="28"/>
          <w:lang w:val="kk-KZ"/>
        </w:rPr>
        <w:t>.</w:t>
      </w:r>
    </w:p>
    <w:p w14:paraId="58C06570" w14:textId="77777777" w:rsidR="00224800" w:rsidRPr="00185CFE" w:rsidRDefault="00224800" w:rsidP="00224800">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Жоғарыда аталған NanoTech Қазақстан платформасын халықаралық тәжірибені ескере отырып, жеке секторды белсенді тарту және киберқауіпсіздік стандарттарын сақтау арқылы кезең-кезеңімен кешенді енгізу оның тиімділігін арттырып, тәуекелдерді барынша азайтуға және отандық ғылыми-технологиялық саланың жаһандық инновациялық үдерістерге орнықты интеграциясын қамтамасыз етуге мүмкіндік береді.</w:t>
      </w:r>
    </w:p>
    <w:p w14:paraId="68004D61" w14:textId="77777777" w:rsidR="00224800" w:rsidRPr="00185CFE" w:rsidRDefault="00224800" w:rsidP="00224800">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i/>
          <w:iCs/>
          <w:color w:val="000000" w:themeColor="text1"/>
          <w:sz w:val="28"/>
          <w:szCs w:val="28"/>
          <w:lang w:val="kk-KZ"/>
        </w:rPr>
        <w:lastRenderedPageBreak/>
        <w:t>4-кезең.</w:t>
      </w:r>
      <w:r w:rsidRPr="00185CFE">
        <w:rPr>
          <w:rFonts w:ascii="Times New Roman" w:hAnsi="Times New Roman"/>
          <w:color w:val="000000" w:themeColor="text1"/>
          <w:sz w:val="28"/>
          <w:szCs w:val="28"/>
          <w:lang w:val="kk-KZ"/>
        </w:rPr>
        <w:t xml:space="preserve"> Платформаны Astana Hub немесе «Алатау» АКПИТ базасында пилоттық енгізу.</w:t>
      </w:r>
    </w:p>
    <w:p w14:paraId="6EA57E51" w14:textId="1FF4A49D" w:rsidR="00224800" w:rsidRPr="00185CFE" w:rsidRDefault="00224800" w:rsidP="00224800">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Ең оңтайлы шешім – Astana Hub немесе «Алатау» АКПИТ технопарктері базасында, негізгі университеттер мен ғылыми ұйымдардың қатысуымен, кейіннен ел бойынша ауқымын кеңейту арқылы пилоттық жобаны іске қосу. Мұндай пилоттық енгізу бастапқы шығындарды азайтуға, жүйенің функционалын сынақтан өткізуге және пайдаланушылардың нақты сұраныстарын ескеруге мүмкіндік береді, бұл ғылыми цифрлық платформаларды құру жөніндегі Еуропалық инновациялық кеңестің ұсынымдарына сәйкес келеді </w:t>
      </w:r>
      <w:r w:rsidR="00C07A3A" w:rsidRPr="00185CFE">
        <w:rPr>
          <w:rFonts w:ascii="Times New Roman" w:hAnsi="Times New Roman"/>
          <w:color w:val="000000" w:themeColor="text1"/>
          <w:sz w:val="28"/>
          <w:szCs w:val="28"/>
          <w:lang w:val="kk-KZ"/>
        </w:rPr>
        <w:t>[114]</w:t>
      </w:r>
      <w:r w:rsidRPr="00185CFE">
        <w:rPr>
          <w:rFonts w:ascii="Times New Roman" w:hAnsi="Times New Roman"/>
          <w:color w:val="000000" w:themeColor="text1"/>
          <w:sz w:val="28"/>
          <w:szCs w:val="28"/>
          <w:lang w:val="kk-KZ"/>
        </w:rPr>
        <w:t>.</w:t>
      </w:r>
    </w:p>
    <w:p w14:paraId="5DEBE1D6" w14:textId="3CE765B7" w:rsidR="00224800" w:rsidRPr="00185CFE" w:rsidRDefault="00224800" w:rsidP="00224800">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Цифрлық NanoTech платформасын әзірлеудің соңғы кезеңінде ең тиімді шешім – Astana Hub немесе «Алатау» АКПИТ сияқты Қазақстанның жетекші ұлттық ғылыми-технологиялық парктері базасында пилоттық жобаны іске асыру. Пилоттық жоба елдің негізгі университеттері мен ғылыми-зерттеу ұйымдарымен тығыз ынтымақтастықта жүзеге асырылуы тиіс. Бұл енгізу жүйенің жұмыс қабілеттілігін, соның ішінде жобалар тізіліміне арналған модульді, инфрақұрылым базасын, инвесторларға арналған қорғалған модульді, мониторинг және деректер алмасу жүйесін бақыланатын жағдайда сынақтан өткізуге мүмкіндік береді. Мұндай тәсіл Еуропалық инновациялық кеңестің тәжірибесіне толық сәйкес келеді, онда ғылыми-технологиялық цифрлық экожүйелерді енгізу кезінде пилоттық фазалар стандартты тәжірибе болып табылады </w:t>
      </w:r>
      <w:r w:rsidR="00C07A3A" w:rsidRPr="00185CFE">
        <w:rPr>
          <w:rFonts w:ascii="Times New Roman" w:hAnsi="Times New Roman"/>
          <w:color w:val="000000" w:themeColor="text1"/>
          <w:sz w:val="28"/>
          <w:szCs w:val="28"/>
          <w:lang w:val="kk-KZ"/>
        </w:rPr>
        <w:t>[114]</w:t>
      </w:r>
      <w:r w:rsidRPr="00185CFE">
        <w:rPr>
          <w:rFonts w:ascii="Times New Roman" w:hAnsi="Times New Roman"/>
          <w:color w:val="000000" w:themeColor="text1"/>
          <w:sz w:val="28"/>
          <w:szCs w:val="28"/>
          <w:lang w:val="kk-KZ"/>
        </w:rPr>
        <w:t>.</w:t>
      </w:r>
    </w:p>
    <w:p w14:paraId="3D43A4AF" w14:textId="6D8260B6" w:rsidR="00224800" w:rsidRPr="00185CFE" w:rsidRDefault="00224800" w:rsidP="00224800">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Пилоттық енгізудің тиімділігі халықаралық тәжірибемен дәлелденген. Мысалы, Еуропалық одақта Horizon Europe платформасы мен CORDIS цифрлық кеңістігін іске қосу кезінде пилоттық кезең алғашқы 18 ай ішінде жүйелік қателер санын 70%-ға қысқартып, пайдаланушылардың платформада жұмыс істеуге бейімделуін жеделдетті </w:t>
      </w:r>
      <w:r w:rsidR="00C07A3A" w:rsidRPr="00185CFE">
        <w:rPr>
          <w:rFonts w:ascii="Times New Roman" w:hAnsi="Times New Roman"/>
          <w:color w:val="000000" w:themeColor="text1"/>
          <w:sz w:val="28"/>
          <w:szCs w:val="28"/>
          <w:lang w:val="kk-KZ"/>
        </w:rPr>
        <w:t>[111]</w:t>
      </w:r>
      <w:r w:rsidRPr="00185CFE">
        <w:rPr>
          <w:rFonts w:ascii="Times New Roman" w:hAnsi="Times New Roman"/>
          <w:color w:val="000000" w:themeColor="text1"/>
          <w:sz w:val="28"/>
          <w:szCs w:val="28"/>
          <w:lang w:val="kk-KZ"/>
        </w:rPr>
        <w:t>.</w:t>
      </w:r>
    </w:p>
    <w:p w14:paraId="6711B486" w14:textId="77777777" w:rsidR="00224800" w:rsidRPr="00185CFE" w:rsidRDefault="00224800" w:rsidP="00224800">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NanoTech Қазақстан цифрлық платформасының пилоттық жобасын енгізудің болжамды тиімділігі:</w:t>
      </w:r>
    </w:p>
    <w:p w14:paraId="2D47688D" w14:textId="4390ADBE" w:rsidR="00224800" w:rsidRPr="00185CFE" w:rsidRDefault="00224800" w:rsidP="00FA4580">
      <w:pPr>
        <w:pStyle w:val="a7"/>
        <w:numPr>
          <w:ilvl w:val="0"/>
          <w:numId w:val="33"/>
        </w:numPr>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Бастапқы шығындарды азайту – шектеулі функционалды тестілеу есебінен тікелей толық көлемде іске қосудан шамамен 30%-ға төмен. Еуропалық комиссияның есебінде көрсетілгендей, CORDIS және Horizon Europe платформаларын пилоттық енгізу маңызды қателерді түзетуге байланысты қосымша шығындарды болдырмауға және цифрлық инфрақұрылымды дамытуға бастапқы шығындарды 28–35%-ға қысқартуға мүмкіндік берген </w:t>
      </w:r>
      <w:r w:rsidR="00C07A3A" w:rsidRPr="00185CFE">
        <w:rPr>
          <w:rFonts w:ascii="Times New Roman" w:hAnsi="Times New Roman"/>
          <w:color w:val="000000" w:themeColor="text1"/>
          <w:sz w:val="28"/>
          <w:szCs w:val="28"/>
          <w:lang w:val="kk-KZ"/>
        </w:rPr>
        <w:t>[</w:t>
      </w:r>
      <w:r w:rsidR="001F1F04" w:rsidRPr="00185CFE">
        <w:rPr>
          <w:rFonts w:ascii="Times New Roman" w:hAnsi="Times New Roman"/>
          <w:color w:val="000000" w:themeColor="text1"/>
          <w:sz w:val="28"/>
          <w:szCs w:val="28"/>
          <w:lang w:val="kk-KZ"/>
        </w:rPr>
        <w:t>111, 115]</w:t>
      </w:r>
      <w:r w:rsidRPr="00185CFE">
        <w:rPr>
          <w:rFonts w:ascii="Times New Roman" w:hAnsi="Times New Roman"/>
          <w:color w:val="000000" w:themeColor="text1"/>
          <w:sz w:val="28"/>
          <w:szCs w:val="28"/>
          <w:lang w:val="kk-KZ"/>
        </w:rPr>
        <w:t>.</w:t>
      </w:r>
    </w:p>
    <w:p w14:paraId="2782A3F8" w14:textId="3E2184A6" w:rsidR="00224800" w:rsidRPr="00185CFE" w:rsidRDefault="00224800" w:rsidP="00FA4580">
      <w:pPr>
        <w:pStyle w:val="a7"/>
        <w:numPr>
          <w:ilvl w:val="0"/>
          <w:numId w:val="33"/>
        </w:numPr>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Платформаның толық функционалдылыққа шығу уақытын қысқарту – жүйені пайдалануға енгізу мерзімін болжамды түрде 6–9 айға жеделдету. Еуропалық инновациялық кеңестің деректеріне сәйкес, пилоттық форматта сыналған платформа функционалдылықтың және пайдаланушылар белсенділігінің нысаналы көрсеткіштеріне пилотсыз жобаларға қарағанда 6–9 ай бұрын қол жеткізеді </w:t>
      </w:r>
      <w:r w:rsidR="00EE7CBD" w:rsidRPr="00185CFE">
        <w:rPr>
          <w:rFonts w:ascii="Times New Roman" w:hAnsi="Times New Roman"/>
          <w:color w:val="000000" w:themeColor="text1"/>
          <w:sz w:val="28"/>
          <w:szCs w:val="28"/>
          <w:lang w:val="kk-KZ"/>
        </w:rPr>
        <w:t>[121]</w:t>
      </w:r>
      <w:r w:rsidRPr="00185CFE">
        <w:rPr>
          <w:rFonts w:ascii="Times New Roman" w:hAnsi="Times New Roman"/>
          <w:color w:val="000000" w:themeColor="text1"/>
          <w:sz w:val="28"/>
          <w:szCs w:val="28"/>
          <w:lang w:val="kk-KZ"/>
        </w:rPr>
        <w:t>.</w:t>
      </w:r>
    </w:p>
    <w:p w14:paraId="59D92427" w14:textId="25A74D22" w:rsidR="00224800" w:rsidRPr="00185CFE" w:rsidRDefault="00224800" w:rsidP="00FA4580">
      <w:pPr>
        <w:pStyle w:val="a7"/>
        <w:numPr>
          <w:ilvl w:val="0"/>
          <w:numId w:val="33"/>
        </w:numPr>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lastRenderedPageBreak/>
        <w:t xml:space="preserve">Жобалар, қатысушылар және инфрақұрылым туралы ақпараттың дәлдігі мен өзектілігін арттыру – деректердің нақтылығының кем дегенде 25%-ға өсуі күтіледі. Оңтүстік Корея тәжірибесі көрсеткендей, ұлттық нанотехнология реестрлері платформаларын кезең-кезеңімен енгізу тестілеу кезеңінде анықталған кемшіліктерді жедел жоюдың арқасында деректердің сапасын 22–28%-ға арттырған </w:t>
      </w:r>
      <w:r w:rsidR="00413015" w:rsidRPr="00185CFE">
        <w:rPr>
          <w:rFonts w:ascii="Times New Roman" w:hAnsi="Times New Roman"/>
          <w:color w:val="000000" w:themeColor="text1"/>
          <w:sz w:val="28"/>
          <w:szCs w:val="28"/>
          <w:lang w:val="kk-KZ"/>
        </w:rPr>
        <w:t>[110]</w:t>
      </w:r>
      <w:r w:rsidRPr="00185CFE">
        <w:rPr>
          <w:rFonts w:ascii="Times New Roman" w:hAnsi="Times New Roman"/>
          <w:color w:val="000000" w:themeColor="text1"/>
          <w:sz w:val="28"/>
          <w:szCs w:val="28"/>
          <w:lang w:val="kk-KZ"/>
        </w:rPr>
        <w:t>.</w:t>
      </w:r>
    </w:p>
    <w:p w14:paraId="7A4CDBCF" w14:textId="36C00FE1" w:rsidR="00224800" w:rsidRPr="00185CFE" w:rsidRDefault="00224800" w:rsidP="00FA4580">
      <w:pPr>
        <w:pStyle w:val="a7"/>
        <w:numPr>
          <w:ilvl w:val="0"/>
          <w:numId w:val="33"/>
        </w:numPr>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Ғылыми және индустриялық серіктестердің қатысу деңгейін арттыру – пилот аяқталғаннан кейін платформаның белсенді пайдаланушылары санының 40%-ға өсуі күтіледі. Израильде Yeda Group платформасын пилоттық тестілеумен енгізу белсенді пайдаланушылар мен серіктес ұйымдар санын 38–42%-ға арттырды, бұл жүйенің индустрияның нақты сұраныстарына бейімделуімен байланысты </w:t>
      </w:r>
      <w:r w:rsidR="00413015" w:rsidRPr="00185CFE">
        <w:rPr>
          <w:rFonts w:ascii="Times New Roman" w:hAnsi="Times New Roman"/>
          <w:color w:val="000000" w:themeColor="text1"/>
          <w:sz w:val="28"/>
          <w:szCs w:val="28"/>
          <w:lang w:val="kk-KZ"/>
        </w:rPr>
        <w:t>[122]</w:t>
      </w:r>
      <w:r w:rsidRPr="00185CFE">
        <w:rPr>
          <w:rFonts w:ascii="Times New Roman" w:hAnsi="Times New Roman"/>
          <w:color w:val="000000" w:themeColor="text1"/>
          <w:sz w:val="28"/>
          <w:szCs w:val="28"/>
          <w:lang w:val="kk-KZ"/>
        </w:rPr>
        <w:t>.</w:t>
      </w:r>
    </w:p>
    <w:p w14:paraId="719986C3" w14:textId="7F904726" w:rsidR="00224800" w:rsidRPr="00185CFE" w:rsidRDefault="00224800" w:rsidP="00FA4580">
      <w:pPr>
        <w:pStyle w:val="a7"/>
        <w:numPr>
          <w:ilvl w:val="0"/>
          <w:numId w:val="33"/>
        </w:numPr>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Техникалық ақаулар мен киберқауіптер тәуекелдерін төмендету – архитектура мен қауіпсіздік протоколдарын кезең-кезеңімен тестілеу есебінен. АҚШ тәжірибесі көрсеткендей, қауіпсіздік протоколдарын кезеңдік енгізу және тестілеу деректердің таралуы мен маңызды ақаулардың пайда болу ықтималдығын 50–70%-ға төмендетеді, бұл платформаны пилоттық іске қосудың тиімділігін дәлелдейді</w:t>
      </w:r>
      <w:r w:rsidR="003F13B4" w:rsidRPr="00185CFE">
        <w:rPr>
          <w:rFonts w:ascii="Times New Roman" w:hAnsi="Times New Roman"/>
          <w:color w:val="000000" w:themeColor="text1"/>
          <w:sz w:val="28"/>
          <w:szCs w:val="28"/>
          <w:lang w:val="kk-KZ"/>
        </w:rPr>
        <w:t xml:space="preserve"> [120]</w:t>
      </w:r>
      <w:r w:rsidRPr="00185CFE">
        <w:rPr>
          <w:rFonts w:ascii="Times New Roman" w:hAnsi="Times New Roman"/>
          <w:color w:val="000000" w:themeColor="text1"/>
          <w:sz w:val="28"/>
          <w:szCs w:val="28"/>
          <w:lang w:val="kk-KZ"/>
        </w:rPr>
        <w:t>.</w:t>
      </w:r>
    </w:p>
    <w:p w14:paraId="29D3DCB4" w14:textId="77777777" w:rsidR="00224800" w:rsidRPr="00185CFE" w:rsidRDefault="00224800" w:rsidP="00224800">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Барлық келтірілген көрсеткіштер Еуропалық Одақтың, Оңтүстік Кореяның, Израильдің және АҚШ-тың ресми есептеріне негізделген, бұл NanoTech Қазақстан платформасының пилоттық енгізу тиімділігі болжамының негізді екенін және халықаралық тәжірибелерге толық сәйкес келетінін көрсетеді. Осылайша, платформаны пилоттық енгізу және оны бүкіл ел бойынша ауқымдандыру – тәуекелдерді азайтуға, соңғы өнім сапасын арттыруға және NanoTech Қазақстан цифрлық экожүйесінің орнықты дамуын қамтамасыз етуге мүмкіндік беретін экономикалық әрі ұйымдастырушылық тұрғыдан негізделген шешім.</w:t>
      </w:r>
    </w:p>
    <w:p w14:paraId="3FC6B497" w14:textId="77777777" w:rsidR="00224800" w:rsidRPr="00185CFE" w:rsidRDefault="00224800" w:rsidP="00224800">
      <w:pPr>
        <w:tabs>
          <w:tab w:val="num" w:pos="720"/>
        </w:tabs>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Қазақстандағы нанотехнологияларды дамытудағы институционалдық құрылымның бытыраңқылығы және әлсіз үйлестіру мәселесін шешуге арналған ұсыныстар.</w:t>
      </w:r>
    </w:p>
    <w:p w14:paraId="450ADE78" w14:textId="77777777" w:rsidR="00224800" w:rsidRPr="00185CFE" w:rsidRDefault="00224800" w:rsidP="00224800">
      <w:pPr>
        <w:tabs>
          <w:tab w:val="num" w:pos="720"/>
        </w:tabs>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Сондай-ақ мемлекеттік құрылымдар, ғылыми-зерттеу институттары (ҒЗИ) және индустрия арасындағы институционалдық үйлестірудің әлсіздігі байқалады. Көп жағдайда нанотехнологияларды дамытудағы басымдықтар бойынша шешім қабылдайтын бірыңғай орталық жоқ. Нанотехнология саласына арналған үйлестіруші орталықтың болмауы саланың бытыраңқы дамуына, функциялардың қайталануына және ортақ көзқарастың болмауына әкеледі.</w:t>
      </w:r>
    </w:p>
    <w:p w14:paraId="4D0584B9" w14:textId="506BBE86" w:rsidR="00224800" w:rsidRPr="00185CFE" w:rsidRDefault="00224800" w:rsidP="00224800">
      <w:pPr>
        <w:tabs>
          <w:tab w:val="num" w:pos="720"/>
        </w:tabs>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Институционалдық ортаның фрагментарлығы, бірыңғай стратегиялық жоспарлау орталығы мен мемлекеттік органдар, ғылыми ұйымдар және индустриялық құрылымдар арасындағы үйлестірудің болмауы Қазақстанда нанотехнологияларды дамыту үшін жүйелік шектеу болып табылады. Бұл мәселе ғылыми-технологиялық секторлары қалыптасу кезеңіндегі көптеген елдерге тән, мұнда нанотехнологияларды қоса алғанда, жоғары технологиялық </w:t>
      </w:r>
      <w:r w:rsidRPr="00185CFE">
        <w:rPr>
          <w:rFonts w:ascii="Times New Roman" w:hAnsi="Times New Roman"/>
          <w:color w:val="000000" w:themeColor="text1"/>
          <w:sz w:val="28"/>
          <w:szCs w:val="28"/>
          <w:lang w:val="kk-KZ"/>
        </w:rPr>
        <w:lastRenderedPageBreak/>
        <w:t xml:space="preserve">бағыттар оқшауланған түрде және басымдықтарды келіспей дамиды </w:t>
      </w:r>
      <w:r w:rsidR="003F13B4" w:rsidRPr="00185CFE">
        <w:rPr>
          <w:rFonts w:ascii="Times New Roman" w:hAnsi="Times New Roman"/>
          <w:color w:val="000000" w:themeColor="text1"/>
          <w:sz w:val="28"/>
          <w:szCs w:val="28"/>
          <w:lang w:val="kk-KZ"/>
        </w:rPr>
        <w:t>[</w:t>
      </w:r>
      <w:r w:rsidR="00B5702D" w:rsidRPr="00185CFE">
        <w:rPr>
          <w:rFonts w:ascii="Times New Roman" w:hAnsi="Times New Roman"/>
          <w:color w:val="000000" w:themeColor="text1"/>
          <w:sz w:val="28"/>
          <w:szCs w:val="28"/>
          <w:lang w:val="kk-KZ"/>
        </w:rPr>
        <w:t>123, 124]</w:t>
      </w:r>
      <w:r w:rsidRPr="00185CFE">
        <w:rPr>
          <w:rFonts w:ascii="Times New Roman" w:hAnsi="Times New Roman"/>
          <w:color w:val="000000" w:themeColor="text1"/>
          <w:sz w:val="28"/>
          <w:szCs w:val="28"/>
          <w:lang w:val="kk-KZ"/>
        </w:rPr>
        <w:t>.</w:t>
      </w:r>
    </w:p>
    <w:p w14:paraId="67C192F5" w14:textId="56655E46" w:rsidR="00224800" w:rsidRPr="00185CFE" w:rsidRDefault="00224800" w:rsidP="00224800">
      <w:pPr>
        <w:tabs>
          <w:tab w:val="num" w:pos="720"/>
        </w:tabs>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Бұрын жүргізілген зерттеулер кіріктірілген пәнаралық үйлестіруі бар (мемлекет–ғылым–бизнес) институттар модельдері ұлттық нанотехнологиялық бастамалардың тиімділігін айтарлықтай арттыратынын көрсеткен. Мысалы, Coccia, M. және басқалары (2012) бизнестің шешім қабылдау органдарына қатысуы инновациялық жүйенің синергиясын 20 %-ға арттыратынын дәлелдеген </w:t>
      </w:r>
      <w:r w:rsidR="00B5702D" w:rsidRPr="00185CFE">
        <w:rPr>
          <w:rFonts w:ascii="Times New Roman" w:hAnsi="Times New Roman"/>
          <w:color w:val="000000" w:themeColor="text1"/>
          <w:sz w:val="28"/>
          <w:szCs w:val="28"/>
          <w:lang w:val="kk-KZ"/>
        </w:rPr>
        <w:t>[</w:t>
      </w:r>
      <w:r w:rsidR="009D5299" w:rsidRPr="00185CFE">
        <w:rPr>
          <w:rFonts w:ascii="Times New Roman" w:hAnsi="Times New Roman"/>
          <w:color w:val="000000" w:themeColor="text1"/>
          <w:sz w:val="28"/>
          <w:szCs w:val="28"/>
          <w:lang w:val="kk-KZ"/>
        </w:rPr>
        <w:t>125]</w:t>
      </w:r>
      <w:r w:rsidRPr="00185CFE">
        <w:rPr>
          <w:rFonts w:ascii="Times New Roman" w:hAnsi="Times New Roman"/>
          <w:color w:val="000000" w:themeColor="text1"/>
          <w:sz w:val="28"/>
          <w:szCs w:val="28"/>
          <w:lang w:val="kk-KZ"/>
        </w:rPr>
        <w:t xml:space="preserve">; </w:t>
      </w:r>
      <w:r w:rsidR="00706DC9" w:rsidRPr="00185CFE">
        <w:rPr>
          <w:rFonts w:ascii="Times New Roman" w:hAnsi="Times New Roman"/>
          <w:color w:val="000000" w:themeColor="text1"/>
          <w:sz w:val="28"/>
          <w:szCs w:val="28"/>
          <w:lang w:val="kk-KZ"/>
        </w:rPr>
        <w:t xml:space="preserve">сонымен қатар, </w:t>
      </w:r>
      <w:r w:rsidRPr="00185CFE">
        <w:rPr>
          <w:rFonts w:ascii="Times New Roman" w:hAnsi="Times New Roman"/>
          <w:color w:val="000000" w:themeColor="text1"/>
          <w:sz w:val="28"/>
          <w:szCs w:val="28"/>
          <w:lang w:val="kk-KZ"/>
        </w:rPr>
        <w:t>координациялық кеңестер құрылған елдерде ғылыми зерттеулерді коммерцияландыру үлесінің 15–30 %-ға өскенін анықтаған</w:t>
      </w:r>
      <w:r w:rsidR="00706DC9" w:rsidRPr="00185CFE">
        <w:rPr>
          <w:rFonts w:ascii="Times New Roman" w:hAnsi="Times New Roman"/>
          <w:color w:val="000000" w:themeColor="text1"/>
          <w:sz w:val="28"/>
          <w:szCs w:val="28"/>
          <w:lang w:val="kk-KZ"/>
        </w:rPr>
        <w:t xml:space="preserve">, </w:t>
      </w:r>
      <w:r w:rsidRPr="00185CFE">
        <w:rPr>
          <w:rFonts w:ascii="Times New Roman" w:hAnsi="Times New Roman"/>
          <w:color w:val="000000" w:themeColor="text1"/>
          <w:sz w:val="28"/>
          <w:szCs w:val="28"/>
          <w:lang w:val="kk-KZ"/>
        </w:rPr>
        <w:t>P. Shapira (2011) үкіметтер ведомствоаралық құрылымдарды енгізген жағдайда инновациялық белсенділіктің неғұрлым тұрақты өсуіне қол жеткізетінін атап өткен</w:t>
      </w:r>
      <w:r w:rsidR="00706DC9" w:rsidRPr="00185CFE">
        <w:rPr>
          <w:rFonts w:ascii="Times New Roman" w:hAnsi="Times New Roman"/>
          <w:color w:val="000000" w:themeColor="text1"/>
          <w:sz w:val="28"/>
          <w:szCs w:val="28"/>
          <w:lang w:val="kk-KZ"/>
        </w:rPr>
        <w:t xml:space="preserve"> [126]</w:t>
      </w:r>
      <w:r w:rsidRPr="00185CFE">
        <w:rPr>
          <w:rFonts w:ascii="Times New Roman" w:hAnsi="Times New Roman"/>
          <w:color w:val="000000" w:themeColor="text1"/>
          <w:sz w:val="28"/>
          <w:szCs w:val="28"/>
          <w:lang w:val="kk-KZ"/>
        </w:rPr>
        <w:t>.</w:t>
      </w:r>
    </w:p>
    <w:p w14:paraId="082FB479" w14:textId="01895D7B" w:rsidR="00224800" w:rsidRPr="00185CFE" w:rsidRDefault="00224800" w:rsidP="00224800">
      <w:pPr>
        <w:tabs>
          <w:tab w:val="num" w:pos="720"/>
        </w:tabs>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АҚШ, Оңтүстік Корея және Израильдің ұлттық үлгілері мысалында ведомствоаралық және көпдеңгейлі басқару құрылымдарын енгізу мемлекет, ғылым және өнеркәсіп күш-жігерін үйлестіруге, сондай-ақ әзірлемелерді коммерцияландыруды жеделдетуге мүмкіндік беретіні дәлелденген. АҚШ-та Ұлттық нанотехнологиялық бастама (NNI) 20-дан астам агенттіктің шоғырлануын қамтамасыз етіп, 10 жыл ішінде нанотехнологияларды коммерцияландыруды 35 %-ға арттырды, патенттер санын және халықаралық ғылыми ынтымақтастықты көбейтті (NNI, 2022). Оңтүстік Кореяда KISTEP жанындағы Nanotechnology Council институционалдық кедергілерді азайтуға, ресурстарды пайдалануды оңтайландыруға және жоғары қосылған құнды өнімдер, соның ішінде наноәзірлемелер экспортын бес жылда 28 %-ға ұлғайтуға мүмкіндік берді (KISTEP, 2021). Израильде Ұлттық нанотехнологиялық бастама (INNI) ғылым мен бизнесті бірыңғай үйлестіру орталығы арқылы интеграциялаудың тиімділігін көрсетті, бұл жеке инвестициялардың өсуін және нанотехнологиялар саласында стартаптардың іске қосылуын қамтамасыз етті </w:t>
      </w:r>
      <w:r w:rsidR="00177551" w:rsidRPr="00185CFE">
        <w:rPr>
          <w:rFonts w:ascii="Times New Roman" w:hAnsi="Times New Roman"/>
          <w:color w:val="000000" w:themeColor="text1"/>
          <w:sz w:val="28"/>
          <w:szCs w:val="28"/>
          <w:lang w:val="kk-KZ"/>
        </w:rPr>
        <w:t>[127]</w:t>
      </w:r>
      <w:r w:rsidRPr="00185CFE">
        <w:rPr>
          <w:rFonts w:ascii="Times New Roman" w:hAnsi="Times New Roman"/>
          <w:color w:val="000000" w:themeColor="text1"/>
          <w:sz w:val="28"/>
          <w:szCs w:val="28"/>
          <w:lang w:val="kk-KZ"/>
        </w:rPr>
        <w:t>.</w:t>
      </w:r>
    </w:p>
    <w:p w14:paraId="292B35EA" w14:textId="77777777" w:rsidR="00224800" w:rsidRPr="00185CFE" w:rsidRDefault="00224800" w:rsidP="00224800">
      <w:pPr>
        <w:tabs>
          <w:tab w:val="num" w:pos="720"/>
        </w:tabs>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Институционалдық бытыраңқылықты, технологиялар трансферінің төмен тиімділігін және мемлекеттік құрылымдар, ғылыми ұйымдар мен индустрия арасындағы әлсіз үйлестіруді жою мақсатында Қазақстанда нанотехнологияларды дамытудың институционалдық басқарудың интеграцияланған моделін енгізу ұсынылады. Бұл модельдің негізін екі өзара байланысты элемент – Қазақстан Республикасы Үкіметі жанындағы Ұлттық нанотехнологиялар кеңесі және Қазақстанның нанотехнологияларды дамыту агенттігі құрайды.</w:t>
      </w:r>
    </w:p>
    <w:p w14:paraId="79C00F12" w14:textId="77777777" w:rsidR="00224800" w:rsidRPr="00185CFE" w:rsidRDefault="00224800" w:rsidP="00224800">
      <w:pPr>
        <w:tabs>
          <w:tab w:val="num" w:pos="720"/>
        </w:tabs>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Ұлттық кеңес стратегиялық жоспарлау, басымдықтарды айқындау, ведомствоаралық үйлестіру, сондай-ақ Қазақстанның халықаралық ғылыми-технологиялық бастамалардағы мүдделерін ұсыну функцияларын орындайды. Кеңес құрамына мемлекеттік органдардың, ғылыми-зерттеу институттарының, университеттердің, индустриялық серіктестердің және халықаралық сарапшылардың өкілдері кіреді. Мұндай құрылым мемлекеттік саясаттың келісімділігін және ресурстарды тиімді пайдалануды қамтамасыз </w:t>
      </w:r>
      <w:r w:rsidRPr="00185CFE">
        <w:rPr>
          <w:rFonts w:ascii="Times New Roman" w:hAnsi="Times New Roman"/>
          <w:color w:val="000000" w:themeColor="text1"/>
          <w:sz w:val="28"/>
          <w:szCs w:val="28"/>
          <w:lang w:val="kk-KZ"/>
        </w:rPr>
        <w:lastRenderedPageBreak/>
        <w:t>ететін АҚШ (NNI), Оңтүстік Корея (KISTEP жанындағы Nanotechnology Council) және Израиль (INNI) тәжірибесіне толық сәйкес келеді.</w:t>
      </w:r>
    </w:p>
    <w:p w14:paraId="580F272A" w14:textId="76D91F03" w:rsidR="00224800" w:rsidRPr="00185CFE" w:rsidRDefault="00224800" w:rsidP="00224800">
      <w:pPr>
        <w:tabs>
          <w:tab w:val="num" w:pos="720"/>
        </w:tabs>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Дамыған елдерден айырмашылығы, мұнда нанотехнологиялық кластерлер тарихи тұрғыдан қуатты университеттер мен өнеркәсіп орталықтары айналасында қалыптасқан болса, Қазақстан айқын аумақтық теңгерімсіздікке тап болып отыр. Қазақстан Республикасы Ұлттық статистика бюросының (2023) деректері бойынша, ғылыми-зерттеу ұйымдарының 70 %-дан астамы және мамандардың елеулі бөлігі Астана мен Алматыда шоғырланған, ал перифериялық өңірлер іс жүзінде инновациялық процестерден тыс қалған </w:t>
      </w:r>
      <w:r w:rsidR="00F90ADC" w:rsidRPr="00185CFE">
        <w:rPr>
          <w:rFonts w:ascii="Times New Roman" w:hAnsi="Times New Roman"/>
          <w:color w:val="000000" w:themeColor="text1"/>
          <w:sz w:val="28"/>
          <w:szCs w:val="28"/>
          <w:lang w:val="kk-KZ"/>
        </w:rPr>
        <w:t>[</w:t>
      </w:r>
      <w:r w:rsidR="006A06B7" w:rsidRPr="00185CFE">
        <w:rPr>
          <w:rFonts w:ascii="Times New Roman" w:hAnsi="Times New Roman"/>
          <w:color w:val="000000" w:themeColor="text1"/>
          <w:sz w:val="28"/>
          <w:szCs w:val="28"/>
          <w:lang w:val="kk-KZ"/>
        </w:rPr>
        <w:t>78]</w:t>
      </w:r>
      <w:r w:rsidRPr="00185CFE">
        <w:rPr>
          <w:rFonts w:ascii="Times New Roman" w:hAnsi="Times New Roman"/>
          <w:color w:val="000000" w:themeColor="text1"/>
          <w:sz w:val="28"/>
          <w:szCs w:val="28"/>
          <w:lang w:val="kk-KZ"/>
        </w:rPr>
        <w:t>. Осыған байланысты модель қолда бар технологиялық алаңдар базасында, ең алдымен Astana Hub және «Алатау» АКПИТ сияқты минималды қажетті инфрақұрылымы, кадрлық ресурстары және институционалдық қолдауы бар «якорлық аймақтарды» құруды көздеуі тиіс.</w:t>
      </w:r>
    </w:p>
    <w:p w14:paraId="585E5963" w14:textId="77777777" w:rsidR="00224800" w:rsidRPr="00185CFE" w:rsidRDefault="00224800" w:rsidP="00224800">
      <w:pPr>
        <w:tabs>
          <w:tab w:val="num" w:pos="720"/>
        </w:tabs>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Сондай-ақ бейімдеудің аса маңызды құрамдас бөлігі – ISO/TC 229 халықаралық стандарттарын кезең-кезеңімен енгізу. Қазақстан жағдайында шетелдік стандарттарды бірден көшіру технологиялық алшақтық пен инфрақұрылымдық шектеулерге байланысты жиі тиімсіз. Сондықтан басым бағыттардан (медицина, энергетика және құрылысқа арналған наноматериалдар) бастап, кейін тізімді кеңейте отырып, стандарттарды кезеңдік үйлестіру ұсынылады.</w:t>
      </w:r>
    </w:p>
    <w:p w14:paraId="369810B8" w14:textId="7F2D2A65" w:rsidR="00224800" w:rsidRPr="00185CFE" w:rsidRDefault="00224800" w:rsidP="00224800">
      <w:pPr>
        <w:tabs>
          <w:tab w:val="num" w:pos="720"/>
        </w:tabs>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Аталған шаралар шетелдік үлгілерді механикалық көшіруге емес, Қазақстанның кадрлық, аумақтық және инфрақұрылымдық ерекшеліктерін ескеретін, сондай-ақ халықаралық ғылыми-технологиялық жүйеге кезең-кезеңімен интеграциялануға мүмкіндік беретін бейімделген институционалдық архитектураны қалыптастыруға бағытталған. Төмендегі суретте ҚР Үкіметі жанындағы Ұлттық нанотехнологиялар кеңесінің құрылымы мен функцияларының авторлық моделі ұсынылған (сурет</w:t>
      </w:r>
      <w:r w:rsidR="006212FF" w:rsidRPr="00185CFE">
        <w:rPr>
          <w:rFonts w:ascii="Times New Roman" w:hAnsi="Times New Roman"/>
          <w:color w:val="000000" w:themeColor="text1"/>
          <w:sz w:val="28"/>
          <w:szCs w:val="28"/>
          <w:lang w:val="kk-KZ"/>
        </w:rPr>
        <w:t xml:space="preserve"> 18</w:t>
      </w:r>
      <w:r w:rsidRPr="00185CFE">
        <w:rPr>
          <w:rFonts w:ascii="Times New Roman" w:hAnsi="Times New Roman"/>
          <w:color w:val="000000" w:themeColor="text1"/>
          <w:sz w:val="28"/>
          <w:szCs w:val="28"/>
          <w:lang w:val="kk-KZ"/>
        </w:rPr>
        <w:t xml:space="preserve">). </w:t>
      </w:r>
    </w:p>
    <w:p w14:paraId="02C62FF3" w14:textId="77777777" w:rsidR="00224800" w:rsidRPr="00185CFE" w:rsidRDefault="00224800" w:rsidP="00224800">
      <w:pPr>
        <w:tabs>
          <w:tab w:val="num" w:pos="720"/>
        </w:tabs>
        <w:spacing w:after="0" w:line="240" w:lineRule="auto"/>
        <w:ind w:firstLine="567"/>
        <w:contextualSpacing/>
        <w:jc w:val="both"/>
        <w:rPr>
          <w:rFonts w:ascii="Times New Roman" w:hAnsi="Times New Roman"/>
          <w:color w:val="000000" w:themeColor="text1"/>
          <w:sz w:val="28"/>
          <w:szCs w:val="28"/>
          <w:lang w:val="kk-KZ"/>
        </w:rPr>
      </w:pPr>
    </w:p>
    <w:p w14:paraId="082A2D3C" w14:textId="77777777" w:rsidR="00224800" w:rsidRPr="00185CFE" w:rsidRDefault="00224800" w:rsidP="00224800">
      <w:pPr>
        <w:tabs>
          <w:tab w:val="num" w:pos="720"/>
        </w:tabs>
        <w:spacing w:after="0" w:line="240" w:lineRule="auto"/>
        <w:contextualSpacing/>
        <w:jc w:val="both"/>
        <w:rPr>
          <w:rFonts w:ascii="Times New Roman" w:hAnsi="Times New Roman"/>
          <w:color w:val="000000" w:themeColor="text1"/>
          <w:sz w:val="28"/>
          <w:szCs w:val="28"/>
          <w:lang w:val="kk-KZ"/>
        </w:rPr>
      </w:pPr>
      <w:r w:rsidRPr="00185CFE">
        <w:rPr>
          <w:rFonts w:ascii="Times New Roman" w:hAnsi="Times New Roman"/>
          <w:noProof/>
          <w:color w:val="000000" w:themeColor="text1"/>
          <w:sz w:val="28"/>
          <w:szCs w:val="28"/>
          <w:lang w:val="en-US"/>
        </w:rPr>
        <w:lastRenderedPageBreak/>
        <w:drawing>
          <wp:inline distT="0" distB="0" distL="0" distR="0" wp14:anchorId="2C842E37" wp14:editId="65EDAE46">
            <wp:extent cx="5940425" cy="3590925"/>
            <wp:effectExtent l="0" t="0" r="3175" b="9525"/>
            <wp:docPr id="1579850045" name="Рисунок 1" descr="Изображение выглядит как текст, снимок экрана, Шрифт, ли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850045" name="Рисунок 1" descr="Изображение выглядит как текст, снимок экрана, Шрифт, линия"/>
                    <pic:cNvPicPr/>
                  </pic:nvPicPr>
                  <pic:blipFill>
                    <a:blip r:embed="rId58"/>
                    <a:stretch>
                      <a:fillRect/>
                    </a:stretch>
                  </pic:blipFill>
                  <pic:spPr>
                    <a:xfrm>
                      <a:off x="0" y="0"/>
                      <a:ext cx="5940425" cy="3590925"/>
                    </a:xfrm>
                    <a:prstGeom prst="rect">
                      <a:avLst/>
                    </a:prstGeom>
                  </pic:spPr>
                </pic:pic>
              </a:graphicData>
            </a:graphic>
          </wp:inline>
        </w:drawing>
      </w:r>
    </w:p>
    <w:p w14:paraId="551613DD" w14:textId="6D63F389" w:rsidR="00224800" w:rsidRPr="00185CFE" w:rsidRDefault="00224800" w:rsidP="00224800">
      <w:pPr>
        <w:tabs>
          <w:tab w:val="num" w:pos="720"/>
        </w:tabs>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Сурет </w:t>
      </w:r>
      <w:r w:rsidR="004C3C16" w:rsidRPr="00185CFE">
        <w:rPr>
          <w:rFonts w:ascii="Times New Roman" w:hAnsi="Times New Roman"/>
          <w:color w:val="000000" w:themeColor="text1"/>
          <w:sz w:val="28"/>
          <w:szCs w:val="28"/>
          <w:lang w:val="kk-KZ"/>
        </w:rPr>
        <w:t xml:space="preserve">18 </w:t>
      </w:r>
      <w:r w:rsidRPr="00185CFE">
        <w:rPr>
          <w:rFonts w:ascii="Times New Roman" w:hAnsi="Times New Roman"/>
          <w:color w:val="000000" w:themeColor="text1"/>
          <w:sz w:val="28"/>
          <w:szCs w:val="28"/>
          <w:lang w:val="kk-KZ"/>
        </w:rPr>
        <w:t>- Қазақстан Республикасы Үкіметі жанындағы Нанотехнологиялар жөніндегі Ұлттық кеңес құры</w:t>
      </w:r>
      <w:r w:rsidR="00AE256C" w:rsidRPr="00185CFE">
        <w:rPr>
          <w:rFonts w:ascii="Times New Roman" w:hAnsi="Times New Roman"/>
          <w:color w:val="000000" w:themeColor="text1"/>
          <w:sz w:val="28"/>
          <w:szCs w:val="28"/>
          <w:lang w:val="kk-KZ"/>
        </w:rPr>
        <w:t xml:space="preserve">лымдық </w:t>
      </w:r>
      <w:r w:rsidRPr="00185CFE">
        <w:rPr>
          <w:rFonts w:ascii="Times New Roman" w:hAnsi="Times New Roman"/>
          <w:color w:val="000000" w:themeColor="text1"/>
          <w:sz w:val="28"/>
          <w:szCs w:val="28"/>
          <w:lang w:val="kk-KZ"/>
        </w:rPr>
        <w:t>моделі</w:t>
      </w:r>
    </w:p>
    <w:p w14:paraId="4B04F78B" w14:textId="77777777" w:rsidR="00224800" w:rsidRPr="00185CFE" w:rsidRDefault="00224800" w:rsidP="00224800">
      <w:pPr>
        <w:tabs>
          <w:tab w:val="num" w:pos="720"/>
        </w:tabs>
        <w:spacing w:after="0" w:line="240" w:lineRule="auto"/>
        <w:contextualSpacing/>
        <w:jc w:val="both"/>
        <w:rPr>
          <w:rFonts w:ascii="Times New Roman" w:hAnsi="Times New Roman"/>
          <w:color w:val="000000" w:themeColor="text1"/>
          <w:sz w:val="28"/>
          <w:szCs w:val="28"/>
          <w:lang w:val="kk-KZ"/>
        </w:rPr>
      </w:pPr>
    </w:p>
    <w:p w14:paraId="18995A21" w14:textId="77777777" w:rsidR="00224800" w:rsidRPr="00185CFE" w:rsidRDefault="00224800" w:rsidP="00224800">
      <w:pPr>
        <w:tabs>
          <w:tab w:val="num" w:pos="720"/>
        </w:tabs>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Ұсынылып отырған модель Қазақстандағы нанотехнологиялар саласын басқару мен үйлестіру жүйесінің төрт негізгі құрылымдық элементін қамтиды: ғылыми, мемлекеттік, агенттік және бизнес блоктары. Әрбір элемент өз рөлін орындау арқылы стратегиялық шешім қабылдауды, бағдарламаларды іске асыруды және халықаралық стандарттарға интеграцияны қамтамасыз етеді.</w:t>
      </w:r>
    </w:p>
    <w:p w14:paraId="4E23542B" w14:textId="77777777" w:rsidR="00224800" w:rsidRPr="00185CFE" w:rsidRDefault="00224800" w:rsidP="00224800">
      <w:pPr>
        <w:tabs>
          <w:tab w:val="num" w:pos="720"/>
        </w:tabs>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Функцияларының толық сипаттамасы:</w:t>
      </w:r>
    </w:p>
    <w:p w14:paraId="3C60C798" w14:textId="77777777" w:rsidR="00224800" w:rsidRPr="00185CFE" w:rsidRDefault="00224800" w:rsidP="00224800">
      <w:pPr>
        <w:tabs>
          <w:tab w:val="num" w:pos="720"/>
        </w:tabs>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i/>
          <w:iCs/>
          <w:color w:val="000000" w:themeColor="text1"/>
          <w:sz w:val="28"/>
          <w:szCs w:val="28"/>
          <w:lang w:val="kk-KZ"/>
        </w:rPr>
        <w:t>Стратегиялық жоспарлау:</w:t>
      </w:r>
      <w:r w:rsidRPr="00185CFE">
        <w:rPr>
          <w:rFonts w:ascii="Times New Roman" w:hAnsi="Times New Roman"/>
          <w:color w:val="000000" w:themeColor="text1"/>
          <w:sz w:val="28"/>
          <w:szCs w:val="28"/>
          <w:lang w:val="kk-KZ"/>
        </w:rPr>
        <w:t xml:space="preserve"> Ұлттық нанотехнологиялық саясаттың орта және ұзақ мерзімді мақсаттарын әзірлеу, ғылым, индустрия және мемлекет арасындағы өзара байланысты ескере отырып, басым бағыттарды анықтау.</w:t>
      </w:r>
    </w:p>
    <w:p w14:paraId="67D5E11E" w14:textId="77777777" w:rsidR="00224800" w:rsidRPr="00185CFE" w:rsidRDefault="00224800" w:rsidP="00224800">
      <w:pPr>
        <w:tabs>
          <w:tab w:val="num" w:pos="720"/>
        </w:tabs>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i/>
          <w:iCs/>
          <w:color w:val="000000" w:themeColor="text1"/>
          <w:sz w:val="28"/>
          <w:szCs w:val="28"/>
          <w:lang w:val="kk-KZ"/>
        </w:rPr>
        <w:t xml:space="preserve">Басымдықтарды бекіту </w:t>
      </w:r>
      <w:r w:rsidRPr="00185CFE">
        <w:rPr>
          <w:rFonts w:ascii="Times New Roman" w:hAnsi="Times New Roman"/>
          <w:color w:val="000000" w:themeColor="text1"/>
          <w:sz w:val="28"/>
          <w:szCs w:val="28"/>
          <w:lang w:val="kk-KZ"/>
        </w:rPr>
        <w:t>(Определение и утверждение приоритетов): Нанотехнологиялар саласында ғылыми зерттеулердің, кадрлық даярлықтың, инфрақұрылымның және коммерцияландырудың негізгі бағыттарын ресми түрде бекіту.</w:t>
      </w:r>
    </w:p>
    <w:p w14:paraId="132A2001" w14:textId="77777777" w:rsidR="00224800" w:rsidRPr="00185CFE" w:rsidRDefault="00224800" w:rsidP="00224800">
      <w:pPr>
        <w:tabs>
          <w:tab w:val="num" w:pos="720"/>
        </w:tabs>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i/>
          <w:iCs/>
          <w:color w:val="000000" w:themeColor="text1"/>
          <w:sz w:val="28"/>
          <w:szCs w:val="28"/>
          <w:lang w:val="kk-KZ"/>
        </w:rPr>
        <w:t>Бағдарламаларды үйлестіру</w:t>
      </w:r>
      <w:r w:rsidRPr="00185CFE">
        <w:rPr>
          <w:rFonts w:ascii="Times New Roman" w:hAnsi="Times New Roman"/>
          <w:color w:val="000000" w:themeColor="text1"/>
          <w:sz w:val="28"/>
          <w:szCs w:val="28"/>
          <w:lang w:val="kk-KZ"/>
        </w:rPr>
        <w:t xml:space="preserve"> (координация): Мемлекеттік бағдарламаларды, ғылыми-зерттеу жобаларын, инвестициялық және венчурлық бастамаларды үйлестіру, қайталанатын жобаларды болдырмау.</w:t>
      </w:r>
    </w:p>
    <w:p w14:paraId="521A939D" w14:textId="77777777" w:rsidR="00224800" w:rsidRPr="00185CFE" w:rsidRDefault="00224800" w:rsidP="00224800">
      <w:pPr>
        <w:tabs>
          <w:tab w:val="num" w:pos="720"/>
        </w:tabs>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i/>
          <w:iCs/>
          <w:color w:val="000000" w:themeColor="text1"/>
          <w:sz w:val="28"/>
          <w:szCs w:val="28"/>
          <w:lang w:val="kk-KZ"/>
        </w:rPr>
        <w:t>Халықаралық ұйымдармен жұмыс:</w:t>
      </w:r>
      <w:r w:rsidRPr="00185CFE">
        <w:rPr>
          <w:rFonts w:ascii="Times New Roman" w:hAnsi="Times New Roman"/>
          <w:color w:val="000000" w:themeColor="text1"/>
          <w:sz w:val="28"/>
          <w:szCs w:val="28"/>
          <w:lang w:val="kk-KZ"/>
        </w:rPr>
        <w:t xml:space="preserve"> Қазақстанның OECD, ISO/TC 229, Horizon Europe және басқа да халықаралық құрылымдарға қатысуын қамтамасыз ету, стандарттарды үйлестіру және жаһандық ғылыми-технологиялық желілерге интеграция.</w:t>
      </w:r>
    </w:p>
    <w:p w14:paraId="609DD24A" w14:textId="77777777" w:rsidR="00224800" w:rsidRPr="00185CFE" w:rsidRDefault="00224800" w:rsidP="00224800">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Сонымен қатар, нанотехнологияларды дамыту жөніндегі мамандандырылған агенттік құру көзделеді, ол мемлекеттік саясатты іске </w:t>
      </w:r>
      <w:r w:rsidRPr="00185CFE">
        <w:rPr>
          <w:rFonts w:ascii="Times New Roman" w:hAnsi="Times New Roman"/>
          <w:color w:val="000000" w:themeColor="text1"/>
          <w:sz w:val="28"/>
          <w:szCs w:val="28"/>
          <w:lang w:val="kk-KZ"/>
        </w:rPr>
        <w:lastRenderedPageBreak/>
        <w:t>асырудың операторы ретінде қызмет атқарады. Агенттіктің міндеттеріне қолдау көрсетуге арналған қаржы құралдарын басқару, ғылыми әзірлемелерді коммерцияландыруға сүйемелдеу, технопарктер мен зертханалардың инфрақұрылымын дамыту, сондай-ақ отандық жобаларды халықаралық технологиялық тізбектерге енгізуге жәрдемдесу кіреді.</w:t>
      </w:r>
    </w:p>
    <w:p w14:paraId="21993C13" w14:textId="77777777" w:rsidR="00224800" w:rsidRPr="00185CFE" w:rsidRDefault="00224800" w:rsidP="00224800">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Ұсынылған модельді іске қосу ұлттық ерекшеліктер мен халықаралық тәжірибені ескере отырып, кезең-кезеңімен жүзеге асырылуы тиіс:</w:t>
      </w:r>
    </w:p>
    <w:p w14:paraId="0EA25A8E" w14:textId="77777777" w:rsidR="00224800" w:rsidRPr="00185CFE" w:rsidRDefault="00224800" w:rsidP="00224800">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i/>
          <w:iCs/>
          <w:color w:val="000000" w:themeColor="text1"/>
          <w:sz w:val="28"/>
          <w:szCs w:val="28"/>
          <w:lang w:val="kk-KZ"/>
        </w:rPr>
        <w:t xml:space="preserve">1-кезең – Дайындық (2026 жыл). </w:t>
      </w:r>
      <w:r w:rsidRPr="00185CFE">
        <w:rPr>
          <w:rFonts w:ascii="Times New Roman" w:hAnsi="Times New Roman"/>
          <w:color w:val="000000" w:themeColor="text1"/>
          <w:sz w:val="28"/>
          <w:szCs w:val="28"/>
          <w:lang w:val="kk-KZ"/>
        </w:rPr>
        <w:t>Бұл кезеңде «Қазақстан Республикасындағы нанотехнологиялар туралы» заңды әзірлеу және қабылдау, Ұлттық нанотехнологиялар кеңесін ресми құру, Агенттіктің құрылымы мен функционалын бекіту, сондай-ақ жаңа институттардың қызметін реттейтін нормативтік-құқықтық базаны қалыптастыру жоспарланады.</w:t>
      </w:r>
    </w:p>
    <w:p w14:paraId="0578AF2A" w14:textId="77777777" w:rsidR="00224800" w:rsidRPr="00185CFE" w:rsidRDefault="00224800" w:rsidP="00224800">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i/>
          <w:iCs/>
          <w:color w:val="000000" w:themeColor="text1"/>
          <w:sz w:val="28"/>
          <w:szCs w:val="28"/>
          <w:lang w:val="kk-KZ"/>
        </w:rPr>
        <w:t>2-кезең – Ұйымдастыру және пилоттық кезең (2027 жыл).</w:t>
      </w:r>
      <w:r w:rsidRPr="00185CFE">
        <w:rPr>
          <w:rFonts w:ascii="Times New Roman" w:hAnsi="Times New Roman"/>
          <w:color w:val="000000" w:themeColor="text1"/>
          <w:sz w:val="28"/>
          <w:szCs w:val="28"/>
          <w:lang w:val="kk-KZ"/>
        </w:rPr>
        <w:t xml:space="preserve"> Агенттікті негізгі ғылыми және индустриялық серіктестердің қатысуымен квазимемлекеттік құрылым ретінде құру, жобалар, инфрақұрылым және ғылыми топтар тізілімін қамтитын цифрлық платформаны іске қосу, алғашқы гранттық бағдарламалар мен технология трансфері бойынша пилоттық жобаларды бастау, Astana Hub және «Алатау» АЭА базасында технопарктерді дамыту жоспарланады.</w:t>
      </w:r>
    </w:p>
    <w:p w14:paraId="01E48CDE" w14:textId="11CB91A6" w:rsidR="00224800" w:rsidRPr="00185CFE" w:rsidRDefault="00224800" w:rsidP="00224800">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i/>
          <w:iCs/>
          <w:color w:val="000000" w:themeColor="text1"/>
          <w:sz w:val="28"/>
          <w:szCs w:val="28"/>
          <w:lang w:val="kk-KZ"/>
        </w:rPr>
        <w:t xml:space="preserve">3-кезең – Масштабтау және халықаралық интеграция (2028–2030 жылдар). </w:t>
      </w:r>
      <w:r w:rsidRPr="00185CFE">
        <w:rPr>
          <w:rFonts w:ascii="Times New Roman" w:hAnsi="Times New Roman"/>
          <w:color w:val="000000" w:themeColor="text1"/>
          <w:sz w:val="28"/>
          <w:szCs w:val="28"/>
          <w:lang w:val="kk-KZ"/>
        </w:rPr>
        <w:t>Коммерцияландыруды қолдау бағдарламаларын кеңейту, ISO/TC 229 халықаралық стандарттарын енгізу, қазақстандық ұйымдардың халықаралық ғылыми консорциумдарға (OECD-WPN, Horizon Europe) белсенді қатысуы, институционалдық модельдің тиімділігін кешенді мониторингтеу және стратегияны түзету қарастырылады.</w:t>
      </w:r>
      <w:r w:rsidR="008D4D50" w:rsidRPr="00185CFE">
        <w:rPr>
          <w:rFonts w:ascii="Times New Roman" w:hAnsi="Times New Roman"/>
          <w:color w:val="000000" w:themeColor="text1"/>
          <w:sz w:val="28"/>
          <w:szCs w:val="28"/>
          <w:lang w:val="kk-KZ"/>
        </w:rPr>
        <w:t xml:space="preserve"> Төмендегі суретте Қазақстанда нанотехнологияларды дамытудың ұйымдастырушылық тетігінің авторлық моделі көрсетілген (</w:t>
      </w:r>
      <w:r w:rsidR="004C3C16" w:rsidRPr="00185CFE">
        <w:rPr>
          <w:rFonts w:ascii="Times New Roman" w:hAnsi="Times New Roman"/>
          <w:color w:val="000000" w:themeColor="text1"/>
          <w:sz w:val="28"/>
          <w:szCs w:val="28"/>
          <w:lang w:val="kk-KZ"/>
        </w:rPr>
        <w:t>19</w:t>
      </w:r>
      <w:r w:rsidR="008D4D50" w:rsidRPr="00185CFE">
        <w:rPr>
          <w:rFonts w:ascii="Times New Roman" w:hAnsi="Times New Roman"/>
          <w:color w:val="000000" w:themeColor="text1"/>
          <w:sz w:val="28"/>
          <w:szCs w:val="28"/>
          <w:lang w:val="kk-KZ"/>
        </w:rPr>
        <w:t>-сурет).</w:t>
      </w:r>
    </w:p>
    <w:p w14:paraId="7A24FCBC" w14:textId="77777777" w:rsidR="004C3C16" w:rsidRPr="00185CFE" w:rsidRDefault="004C3C16" w:rsidP="004C3C1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Модельді Қазақстан жағдайына бейімдеу ғылыми инфрақұрылымның аумақтық ерекшеліктерін ескеруді, шетелдік ғылыми орталықтардағы қазақстандық мамандарды тартуды, қолданыстағы технопарктер базасында аймақтық кластерлерді мақсатты дамытуды, сондай-ақ ұлттық стандарттарды халықаралық талаптармен кезең-кезеңімен үйлестіруді көздейді.</w:t>
      </w:r>
    </w:p>
    <w:p w14:paraId="6D9B4EA5" w14:textId="77777777" w:rsidR="004C3C16" w:rsidRDefault="004C3C16" w:rsidP="00224800">
      <w:pPr>
        <w:shd w:val="clear" w:color="auto" w:fill="FFFFFF"/>
        <w:spacing w:after="0" w:line="240" w:lineRule="auto"/>
        <w:ind w:firstLine="567"/>
        <w:contextualSpacing/>
        <w:jc w:val="both"/>
        <w:rPr>
          <w:rFonts w:ascii="Times New Roman" w:hAnsi="Times New Roman"/>
          <w:color w:val="000000" w:themeColor="text1"/>
          <w:sz w:val="28"/>
          <w:szCs w:val="28"/>
          <w:lang w:val="kk-KZ"/>
        </w:rPr>
      </w:pPr>
    </w:p>
    <w:p w14:paraId="71CA44DF" w14:textId="77777777" w:rsidR="00AA3CFC" w:rsidRDefault="00AA3CFC" w:rsidP="00224800">
      <w:pPr>
        <w:shd w:val="clear" w:color="auto" w:fill="FFFFFF"/>
        <w:spacing w:after="0" w:line="240" w:lineRule="auto"/>
        <w:ind w:firstLine="567"/>
        <w:contextualSpacing/>
        <w:jc w:val="both"/>
        <w:rPr>
          <w:rFonts w:ascii="Times New Roman" w:hAnsi="Times New Roman"/>
          <w:color w:val="000000" w:themeColor="text1"/>
          <w:sz w:val="28"/>
          <w:szCs w:val="28"/>
          <w:lang w:val="kk-KZ"/>
        </w:rPr>
      </w:pPr>
    </w:p>
    <w:p w14:paraId="467E36A9" w14:textId="77777777" w:rsidR="00AA3CFC" w:rsidRDefault="00AA3CFC" w:rsidP="00224800">
      <w:pPr>
        <w:shd w:val="clear" w:color="auto" w:fill="FFFFFF"/>
        <w:spacing w:after="0" w:line="240" w:lineRule="auto"/>
        <w:ind w:firstLine="567"/>
        <w:contextualSpacing/>
        <w:jc w:val="both"/>
        <w:rPr>
          <w:rFonts w:ascii="Times New Roman" w:hAnsi="Times New Roman"/>
          <w:color w:val="000000" w:themeColor="text1"/>
          <w:sz w:val="28"/>
          <w:szCs w:val="28"/>
          <w:lang w:val="kk-KZ"/>
        </w:rPr>
      </w:pPr>
    </w:p>
    <w:p w14:paraId="756FF942" w14:textId="77777777" w:rsidR="00AA3CFC" w:rsidRDefault="00AA3CFC" w:rsidP="00224800">
      <w:pPr>
        <w:shd w:val="clear" w:color="auto" w:fill="FFFFFF"/>
        <w:spacing w:after="0" w:line="240" w:lineRule="auto"/>
        <w:ind w:firstLine="567"/>
        <w:contextualSpacing/>
        <w:jc w:val="both"/>
        <w:rPr>
          <w:rFonts w:ascii="Times New Roman" w:hAnsi="Times New Roman"/>
          <w:color w:val="000000" w:themeColor="text1"/>
          <w:sz w:val="28"/>
          <w:szCs w:val="28"/>
          <w:lang w:val="kk-KZ"/>
        </w:rPr>
      </w:pPr>
    </w:p>
    <w:p w14:paraId="7B6434D7" w14:textId="77777777" w:rsidR="00AA3CFC" w:rsidRDefault="00AA3CFC" w:rsidP="00224800">
      <w:pPr>
        <w:shd w:val="clear" w:color="auto" w:fill="FFFFFF"/>
        <w:spacing w:after="0" w:line="240" w:lineRule="auto"/>
        <w:ind w:firstLine="567"/>
        <w:contextualSpacing/>
        <w:jc w:val="both"/>
        <w:rPr>
          <w:rFonts w:ascii="Times New Roman" w:hAnsi="Times New Roman"/>
          <w:color w:val="000000" w:themeColor="text1"/>
          <w:sz w:val="28"/>
          <w:szCs w:val="28"/>
          <w:lang w:val="kk-KZ"/>
        </w:rPr>
      </w:pPr>
    </w:p>
    <w:p w14:paraId="04275D14" w14:textId="77777777" w:rsidR="00C23F15" w:rsidRDefault="00C23F15" w:rsidP="00224800">
      <w:pPr>
        <w:shd w:val="clear" w:color="auto" w:fill="FFFFFF"/>
        <w:spacing w:after="0" w:line="240" w:lineRule="auto"/>
        <w:ind w:firstLine="567"/>
        <w:contextualSpacing/>
        <w:jc w:val="both"/>
        <w:rPr>
          <w:rFonts w:ascii="Times New Roman" w:hAnsi="Times New Roman"/>
          <w:color w:val="000000" w:themeColor="text1"/>
          <w:sz w:val="28"/>
          <w:szCs w:val="28"/>
          <w:lang w:val="kk-KZ"/>
        </w:rPr>
      </w:pPr>
    </w:p>
    <w:p w14:paraId="797DFDD5" w14:textId="77777777" w:rsidR="00C23F15" w:rsidRDefault="00C23F15" w:rsidP="00224800">
      <w:pPr>
        <w:shd w:val="clear" w:color="auto" w:fill="FFFFFF"/>
        <w:spacing w:after="0" w:line="240" w:lineRule="auto"/>
        <w:ind w:firstLine="567"/>
        <w:contextualSpacing/>
        <w:jc w:val="both"/>
        <w:rPr>
          <w:rFonts w:ascii="Times New Roman" w:hAnsi="Times New Roman"/>
          <w:color w:val="000000" w:themeColor="text1"/>
          <w:sz w:val="28"/>
          <w:szCs w:val="28"/>
          <w:lang w:val="kk-KZ"/>
        </w:rPr>
      </w:pPr>
    </w:p>
    <w:p w14:paraId="564912A7" w14:textId="77777777" w:rsidR="00AA3CFC" w:rsidRPr="00185CFE" w:rsidRDefault="00AA3CFC" w:rsidP="00224800">
      <w:pPr>
        <w:shd w:val="clear" w:color="auto" w:fill="FFFFFF"/>
        <w:spacing w:after="0" w:line="240" w:lineRule="auto"/>
        <w:ind w:firstLine="567"/>
        <w:contextualSpacing/>
        <w:jc w:val="both"/>
        <w:rPr>
          <w:rFonts w:ascii="Times New Roman" w:hAnsi="Times New Roman"/>
          <w:color w:val="000000" w:themeColor="text1"/>
          <w:sz w:val="28"/>
          <w:szCs w:val="28"/>
          <w:lang w:val="kk-KZ"/>
        </w:rPr>
      </w:pPr>
    </w:p>
    <w:p w14:paraId="24D6D853" w14:textId="77777777" w:rsidR="004C3C16" w:rsidRPr="00185CFE" w:rsidRDefault="004C3C16" w:rsidP="00224800">
      <w:pPr>
        <w:shd w:val="clear" w:color="auto" w:fill="FFFFFF"/>
        <w:spacing w:after="0" w:line="240" w:lineRule="auto"/>
        <w:ind w:firstLine="567"/>
        <w:contextualSpacing/>
        <w:jc w:val="both"/>
        <w:rPr>
          <w:rFonts w:ascii="Times New Roman" w:hAnsi="Times New Roman"/>
          <w:color w:val="000000" w:themeColor="text1"/>
          <w:sz w:val="28"/>
          <w:szCs w:val="28"/>
          <w:lang w:val="kk-KZ"/>
        </w:rPr>
      </w:pPr>
    </w:p>
    <w:p w14:paraId="62580D5F" w14:textId="77777777" w:rsidR="004C3C16" w:rsidRPr="00185CFE" w:rsidRDefault="004C3C16" w:rsidP="00224800">
      <w:pPr>
        <w:shd w:val="clear" w:color="auto" w:fill="FFFFFF"/>
        <w:spacing w:after="0" w:line="240" w:lineRule="auto"/>
        <w:ind w:firstLine="567"/>
        <w:contextualSpacing/>
        <w:jc w:val="both"/>
        <w:rPr>
          <w:rFonts w:ascii="Times New Roman" w:hAnsi="Times New Roman"/>
          <w:color w:val="000000" w:themeColor="text1"/>
          <w:sz w:val="28"/>
          <w:szCs w:val="28"/>
          <w:lang w:val="kk-KZ"/>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1129"/>
        <w:gridCol w:w="1295"/>
        <w:gridCol w:w="1640"/>
        <w:gridCol w:w="609"/>
        <w:gridCol w:w="1134"/>
        <w:gridCol w:w="952"/>
        <w:gridCol w:w="1174"/>
      </w:tblGrid>
      <w:tr w:rsidR="00224800" w:rsidRPr="00185CFE" w14:paraId="186A9DD1" w14:textId="77777777" w:rsidTr="00657388">
        <w:tc>
          <w:tcPr>
            <w:tcW w:w="8784" w:type="dxa"/>
            <w:gridSpan w:val="8"/>
            <w:vAlign w:val="center"/>
          </w:tcPr>
          <w:p w14:paraId="29063B99" w14:textId="00C6AB88" w:rsidR="00224800" w:rsidRPr="00185CFE" w:rsidRDefault="00224800" w:rsidP="00A6631A">
            <w:pPr>
              <w:spacing w:after="0" w:line="240" w:lineRule="auto"/>
              <w:contextualSpacing/>
              <w:jc w:val="center"/>
              <w:rPr>
                <w:rFonts w:ascii="Times New Roman" w:hAnsi="Times New Roman"/>
                <w:b/>
                <w:bCs/>
                <w:color w:val="002060"/>
                <w:sz w:val="26"/>
                <w:szCs w:val="26"/>
                <w:lang w:val="kk-KZ"/>
              </w:rPr>
            </w:pPr>
            <w:r w:rsidRPr="00185CFE">
              <w:rPr>
                <w:rFonts w:ascii="Times New Roman" w:hAnsi="Times New Roman"/>
                <w:b/>
                <w:bCs/>
                <w:color w:val="002060"/>
                <w:sz w:val="26"/>
                <w:szCs w:val="26"/>
                <w:lang w:val="kk-KZ"/>
              </w:rPr>
              <w:lastRenderedPageBreak/>
              <w:t xml:space="preserve">Қазақстан Республикасы </w:t>
            </w:r>
          </w:p>
          <w:p w14:paraId="6F292483" w14:textId="77777777" w:rsidR="00224800" w:rsidRPr="00185CFE" w:rsidRDefault="00224800" w:rsidP="00A6631A">
            <w:pPr>
              <w:spacing w:after="0" w:line="240" w:lineRule="auto"/>
              <w:contextualSpacing/>
              <w:jc w:val="center"/>
              <w:rPr>
                <w:rFonts w:ascii="Times New Roman" w:hAnsi="Times New Roman"/>
                <w:b/>
                <w:bCs/>
                <w:color w:val="002060"/>
                <w:sz w:val="26"/>
                <w:szCs w:val="26"/>
                <w:lang w:val="kk-KZ"/>
              </w:rPr>
            </w:pPr>
            <w:r w:rsidRPr="00185CFE">
              <w:rPr>
                <w:rFonts w:ascii="Times New Roman" w:hAnsi="Times New Roman"/>
                <w:b/>
                <w:bCs/>
                <w:color w:val="002060"/>
                <w:sz w:val="26"/>
                <w:szCs w:val="26"/>
                <w:lang w:val="kk-KZ"/>
              </w:rPr>
              <w:t>Нанотехнологиялар жөніндегі агенттігі</w:t>
            </w:r>
          </w:p>
        </w:tc>
      </w:tr>
      <w:tr w:rsidR="00224800" w:rsidRPr="00185CFE" w14:paraId="58C754F8" w14:textId="77777777" w:rsidTr="00657388">
        <w:tc>
          <w:tcPr>
            <w:tcW w:w="1980" w:type="dxa"/>
            <w:gridSpan w:val="2"/>
          </w:tcPr>
          <w:p w14:paraId="4D3527E0" w14:textId="2D11A2B6" w:rsidR="00224800" w:rsidRPr="00185CFE" w:rsidRDefault="00657388" w:rsidP="00A6631A">
            <w:pPr>
              <w:spacing w:after="0" w:line="240" w:lineRule="auto"/>
              <w:contextualSpacing/>
              <w:jc w:val="both"/>
              <w:rPr>
                <w:rFonts w:ascii="Times New Roman" w:hAnsi="Times New Roman"/>
                <w:color w:val="EE0000"/>
                <w:sz w:val="28"/>
                <w:szCs w:val="28"/>
                <w:lang w:val="kk-KZ"/>
              </w:rPr>
            </w:pPr>
            <w:r w:rsidRPr="00185CFE">
              <w:rPr>
                <w:rFonts w:ascii="Times New Roman" w:hAnsi="Times New Roman"/>
                <w:noProof/>
                <w:color w:val="EE0000"/>
                <w:sz w:val="28"/>
                <w:szCs w:val="28"/>
                <w:lang w:val="en-US"/>
                <w14:ligatures w14:val="standardContextual"/>
              </w:rPr>
              <mc:AlternateContent>
                <mc:Choice Requires="wps">
                  <w:drawing>
                    <wp:anchor distT="0" distB="0" distL="114300" distR="114300" simplePos="0" relativeHeight="251654144" behindDoc="0" locked="0" layoutInCell="1" allowOverlap="1" wp14:anchorId="189BE2F5" wp14:editId="0400361C">
                      <wp:simplePos x="0" y="0"/>
                      <wp:positionH relativeFrom="column">
                        <wp:posOffset>331162</wp:posOffset>
                      </wp:positionH>
                      <wp:positionV relativeFrom="paragraph">
                        <wp:posOffset>115570</wp:posOffset>
                      </wp:positionV>
                      <wp:extent cx="0" cy="280658"/>
                      <wp:effectExtent l="76200" t="0" r="57150" b="62865"/>
                      <wp:wrapNone/>
                      <wp:docPr id="1485458074" name="Прямая со стрелкой 3"/>
                      <wp:cNvGraphicFramePr/>
                      <a:graphic xmlns:a="http://schemas.openxmlformats.org/drawingml/2006/main">
                        <a:graphicData uri="http://schemas.microsoft.com/office/word/2010/wordprocessingShape">
                          <wps:wsp>
                            <wps:cNvCnPr/>
                            <wps:spPr>
                              <a:xfrm>
                                <a:off x="0" y="0"/>
                                <a:ext cx="0" cy="28065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20CFCB7A" id="_x0000_t32" coordsize="21600,21600" o:spt="32" o:oned="t" path="m,l21600,21600e" filled="f">
                      <v:path arrowok="t" fillok="f" o:connecttype="none"/>
                      <o:lock v:ext="edit" shapetype="t"/>
                    </v:shapetype>
                    <v:shape id="Прямая со стрелкой 3" o:spid="_x0000_s1026" type="#_x0000_t32" style="position:absolute;margin-left:26.1pt;margin-top:9.1pt;width:0;height:22.1pt;z-index:251654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ufm/QEAAAYEAAAOAAAAZHJzL2Uyb0RvYy54bWysU0uO1DAQ3SNxB8t7Oumme4hanZ5FD7BB&#10;0OJzAI9jJxb+yTb92Q1cYI7AFdjMgo/mDMmNKDvpDOIjIcSmEjv1XtV7VVmdH5REO+a8MLrE00mO&#10;EdPUVELXJX7z+smDAiMfiK6INJqV+Mg8Pl/fv7fa2yWbmcbIijkEJNov97bETQh2mWWeNkwRPzGW&#10;afjIjVMkwNHVWeXIHtiVzGZ5fpbtjausM5R5D7cX/Ue8TvycMxpecO5ZQLLE0FtI0aV4GWO2XpFl&#10;7YhtBB3aIP/QhSJCQ9GR6oIEgt458QuVEtQZb3iYUKMyw7mgLGkANdP8JzWvGmJZ0gLmeDva5P8f&#10;LX2+2zokKpjdvFjMF0X+aI6RJgpm1X7srrrr9lv7qbtG3fv2FkL3obtqb9qv7Zf2tv2MHkYD99Yv&#10;gWejt244ebt10Y0Ddyo+QSc6JNOPo+nsEBDtLynczor8bFFEuuwOZ50PT5lRKL6U2AdHRN2EjdEa&#10;JmvcNHlOds986IEnQCwqdYyBCPlYVygcLUgKThBdSzbUiSlZbL9vOL2Fo2Q9/CXj4Ay02JdJO8k2&#10;0qEdgW2q3k5HFsiMEC6kHEF56u2PoCE3wlja078FjtmpotFhBCqhjftd1XA4tcr7/JPqXmuUfWmq&#10;YxpfsgOWLc1h+DHiNv94TvC733f9HQAA//8DAFBLAwQUAAYACAAAACEA3qvYvN4AAAAMAQAADwAA&#10;AGRycy9kb3ducmV2LnhtbExPTU/DMAy9I/EfIiNxYykVjK5rOiE+jhNindCOWeM2FY1TNelW/j2G&#10;C1xsPT/7+b1iM7tenHAMnScFt4sEBFLtTUetgn31epOBCFGT0b0nVPCFATbl5UWhc+PP9I6nXWwF&#10;i1DItQIb45BLGWqLToeFH5CYa/zodGQ4ttKM+szirpdpkiyl0x3xB6sHfLJYf+4mp6Cp2n19eMnk&#10;1DdvD9WHXdlttVXq+mp+XnN5XIOIOMe/C/jJwP6hZGNHP5EJoldwn6a8yfOMO/O/+Khgmd6BLAv5&#10;P0T5DQAA//8DAFBLAQItABQABgAIAAAAIQC2gziS/gAAAOEBAAATAAAAAAAAAAAAAAAAAAAAAABb&#10;Q29udGVudF9UeXBlc10ueG1sUEsBAi0AFAAGAAgAAAAhADj9If/WAAAAlAEAAAsAAAAAAAAAAAAA&#10;AAAALwEAAF9yZWxzLy5yZWxzUEsBAi0AFAAGAAgAAAAhAJTy5+b9AQAABgQAAA4AAAAAAAAAAAAA&#10;AAAALgIAAGRycy9lMm9Eb2MueG1sUEsBAi0AFAAGAAgAAAAhAN6r2LzeAAAADAEAAA8AAAAAAAAA&#10;AAAAAAAAVwQAAGRycy9kb3ducmV2LnhtbFBLBQYAAAAABAAEAPMAAABiBQAAAAA=&#10;" strokecolor="black [3200]" strokeweight=".5pt">
                      <v:stroke endarrow="block" joinstyle="miter"/>
                    </v:shape>
                  </w:pict>
                </mc:Fallback>
              </mc:AlternateContent>
            </w:r>
            <w:r w:rsidRPr="00185CFE">
              <w:rPr>
                <w:rFonts w:ascii="Times New Roman" w:hAnsi="Times New Roman"/>
                <w:noProof/>
                <w:color w:val="EE0000"/>
                <w:sz w:val="28"/>
                <w:szCs w:val="28"/>
                <w:lang w:val="en-US"/>
                <w14:ligatures w14:val="standardContextual"/>
              </w:rPr>
              <mc:AlternateContent>
                <mc:Choice Requires="wps">
                  <w:drawing>
                    <wp:anchor distT="0" distB="0" distL="114300" distR="114300" simplePos="0" relativeHeight="251653120" behindDoc="0" locked="0" layoutInCell="1" allowOverlap="1" wp14:anchorId="0A6B8829" wp14:editId="7F76AB02">
                      <wp:simplePos x="0" y="0"/>
                      <wp:positionH relativeFrom="column">
                        <wp:posOffset>325243</wp:posOffset>
                      </wp:positionH>
                      <wp:positionV relativeFrom="paragraph">
                        <wp:posOffset>118281</wp:posOffset>
                      </wp:positionV>
                      <wp:extent cx="4490114" cy="0"/>
                      <wp:effectExtent l="0" t="0" r="0" b="0"/>
                      <wp:wrapNone/>
                      <wp:docPr id="1284082553" name="Прямая соединительная линия 2"/>
                      <wp:cNvGraphicFramePr/>
                      <a:graphic xmlns:a="http://schemas.openxmlformats.org/drawingml/2006/main">
                        <a:graphicData uri="http://schemas.microsoft.com/office/word/2010/wordprocessingShape">
                          <wps:wsp>
                            <wps:cNvCnPr/>
                            <wps:spPr>
                              <a:xfrm>
                                <a:off x="0" y="0"/>
                                <a:ext cx="449011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5DA53F" id="Прямая соединительная линия 2"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25.6pt,9.3pt" to="379.1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eawBAIAAC4EAAAOAAAAZHJzL2Uyb0RvYy54bWysU82O0zAQviPxDpbvNEnpohI13cOulguC&#10;ip8H8Dp2a8l/sk3T3oAzUh+BV+AA0koLPEPyRoydNF0BEgJxmXjs+b6Z+WayON8pibbMeWF0hYtJ&#10;jhHT1NRCryv8+tXVgzlGPhBdE2k0q/CeeXy+vH9v0diSTc3GyJo5BCTal42t8CYEW2aZpxumiJ8Y&#10;yzQ8cuMUCeC6dVY70gC7ktk0zx9ljXG1dYYy7+H2sn/Ey8TPOaPhOeeeBSQrDLWFZF2y19FmywUp&#10;147YjaBDGeQfqlBEaEg6Ul2SQNAbJ36hUoI64w0PE2pUZjgXlKUeoJsi/6mblxtiWeoFxPF2lMn/&#10;P1r6bLtySNQwu+l8ls+nZ2cPMdJEwazaj93b7tB+bT91B9S9a7+3X9rP7U37rb3p3sP5tvsA5/jY&#10;3g7XBzSNkjbWl8B8oVdu8LxduajPjjsVv9A52qUx7McxsF1AFC5ns8d5Ucwwose37AS0zocnzCgU&#10;DxWWQkeFSEm2T32AZBB6DInXUkfrjRT1lZAyOXG32IV0aEtgK8KuiCUD7k4UeBGZxUb60tMp7CXr&#10;WV8wDqpBsUXKnvb1xEkoZToceaWG6AjjUMEIzP8MHOIjlKVd/hvwiEiZjQ4jWAlt3O+yn6TgffxR&#10;gb7vKMG1qfdpqEkaWMqk3PADxa2/6yf46Tdf/gAAAP//AwBQSwMEFAAGAAgAAAAhABzuPDvhAAAA&#10;DQEAAA8AAABkcnMvZG93bnJldi54bWxMT01Lw0AQvQv+h2UEL2I3bUkMaTZFIr14EGykeNxmp0kw&#10;Oxuy2yb994540MvAvDfzPvLtbHtxwdF3jhQsFxEIpNqZjhoFH9XuMQXhgyaje0eo4IoetsXtTa4z&#10;4yZ6x8s+NIJFyGdaQRvCkEnp6xat9gs3IDF3cqPVgdexkWbUE4vbXq6iKJFWd8QOrR6wbLH+2p+t&#10;gs/mYb07VFRNZXg7Je18PbzGpVL3d/PLhsfzBkTAOfx9wE8Hzg8FBzu6MxkvegXxcsWXjKcJCOaf&#10;4nQN4vgLyCKX/1sU3wAAAP//AwBQSwECLQAUAAYACAAAACEAtoM4kv4AAADhAQAAEwAAAAAAAAAA&#10;AAAAAAAAAAAAW0NvbnRlbnRfVHlwZXNdLnhtbFBLAQItABQABgAIAAAAIQA4/SH/1gAAAJQBAAAL&#10;AAAAAAAAAAAAAAAAAC8BAABfcmVscy8ucmVsc1BLAQItABQABgAIAAAAIQC5MeawBAIAAC4EAAAO&#10;AAAAAAAAAAAAAAAAAC4CAABkcnMvZTJvRG9jLnhtbFBLAQItABQABgAIAAAAIQAc7jw74QAAAA0B&#10;AAAPAAAAAAAAAAAAAAAAAF4EAABkcnMvZG93bnJldi54bWxQSwUGAAAAAAQABADzAAAAbAUAAAAA&#10;" strokecolor="black [3213]" strokeweight=".5pt">
                      <v:stroke joinstyle="miter"/>
                    </v:line>
                  </w:pict>
                </mc:Fallback>
              </mc:AlternateContent>
            </w:r>
          </w:p>
          <w:p w14:paraId="0B47AB1F" w14:textId="41CEA67C" w:rsidR="00224800" w:rsidRPr="00185CFE" w:rsidRDefault="00224800" w:rsidP="00A6631A">
            <w:pPr>
              <w:spacing w:after="0" w:line="240" w:lineRule="auto"/>
              <w:contextualSpacing/>
              <w:jc w:val="both"/>
              <w:rPr>
                <w:rFonts w:ascii="Times New Roman" w:hAnsi="Times New Roman"/>
                <w:color w:val="EE0000"/>
                <w:sz w:val="28"/>
                <w:szCs w:val="28"/>
                <w:lang w:val="kk-KZ"/>
              </w:rPr>
            </w:pPr>
          </w:p>
        </w:tc>
        <w:tc>
          <w:tcPr>
            <w:tcW w:w="1295" w:type="dxa"/>
          </w:tcPr>
          <w:p w14:paraId="577C8992" w14:textId="68AEEE5E" w:rsidR="00224800" w:rsidRPr="00185CFE" w:rsidRDefault="00657388" w:rsidP="00A6631A">
            <w:pPr>
              <w:spacing w:after="0" w:line="240" w:lineRule="auto"/>
              <w:contextualSpacing/>
              <w:jc w:val="both"/>
              <w:rPr>
                <w:rFonts w:ascii="Times New Roman" w:hAnsi="Times New Roman"/>
                <w:color w:val="EE0000"/>
                <w:sz w:val="28"/>
                <w:szCs w:val="28"/>
                <w:lang w:val="kk-KZ"/>
              </w:rPr>
            </w:pPr>
            <w:r w:rsidRPr="00185CFE">
              <w:rPr>
                <w:rFonts w:ascii="Times New Roman" w:hAnsi="Times New Roman"/>
                <w:noProof/>
                <w:color w:val="EE0000"/>
                <w:sz w:val="28"/>
                <w:szCs w:val="28"/>
                <w:lang w:val="en-US"/>
                <w14:ligatures w14:val="standardContextual"/>
              </w:rPr>
              <mc:AlternateContent>
                <mc:Choice Requires="wps">
                  <w:drawing>
                    <wp:anchor distT="0" distB="0" distL="114300" distR="114300" simplePos="0" relativeHeight="251657216" behindDoc="0" locked="0" layoutInCell="1" allowOverlap="1" wp14:anchorId="19FB8B3B" wp14:editId="277FF09A">
                      <wp:simplePos x="0" y="0"/>
                      <wp:positionH relativeFrom="column">
                        <wp:posOffset>172593</wp:posOffset>
                      </wp:positionH>
                      <wp:positionV relativeFrom="paragraph">
                        <wp:posOffset>119481</wp:posOffset>
                      </wp:positionV>
                      <wp:extent cx="7315" cy="1452067"/>
                      <wp:effectExtent l="76200" t="0" r="69215" b="53340"/>
                      <wp:wrapNone/>
                      <wp:docPr id="589170467" name="Прямая со стрелкой 5"/>
                      <wp:cNvGraphicFramePr/>
                      <a:graphic xmlns:a="http://schemas.openxmlformats.org/drawingml/2006/main">
                        <a:graphicData uri="http://schemas.microsoft.com/office/word/2010/wordprocessingShape">
                          <wps:wsp>
                            <wps:cNvCnPr/>
                            <wps:spPr>
                              <a:xfrm flipH="1">
                                <a:off x="0" y="0"/>
                                <a:ext cx="7315" cy="145206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E58A2F7" id="Прямая со стрелкой 5" o:spid="_x0000_s1026" type="#_x0000_t32" style="position:absolute;margin-left:13.6pt;margin-top:9.4pt;width:.6pt;height:114.35pt;flip:x;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zBCQIAABMEAAAOAAAAZHJzL2Uyb0RvYy54bWysU0mO1DAU3SNxB8t7KknR1dVElepFNcMC&#10;QYnhAG7Hrlh4km1q2DVcoI/QV2DDgkF9huRGfDupgBgkhNh8efjv/f+evxfneyXRljkvjK5wMckx&#10;YpqaWuhNhV+/enTvDCMfiK6JNJpV+MA8Pl/evbPY2ZJNTWNkzRwCEu3Lna1wE4Its8zThiniJ8Yy&#10;DZfcOEUCbN0mqx3ZAbuS2TTPT7OdcbV1hjLv4fSiv8TLxM85o+E5554FJCsMvYUUXYqXMWbLBSk3&#10;jthG0KEN8g9dKCI0FB2pLkgg6K0Tv1ApQZ3xhocJNSoznAvKkgZQU+Q/qXnZEMuSFjDH29Em//9o&#10;6bPt2iFRV3h29qCY5yenc4w0UfBU7U131V23X9sP3TXq3rW3ELr33VX7sf3Sfm5v209oFv3bWV8C&#10;zUqv3bDzdu2iGXvuFOJS2CcwGskeEIz2yf3D6D7bB0ThcH6/mGFE4aI4mU1zaATosp4lslnnw2Nm&#10;FIqLCvvgiNg0YWW0hmc2rq9Atk996IFHQARLHWMgQj7UNQoHCwKDE0RvJBvqxJQsiunbT6twkKyH&#10;v2AcbII2+zJpQNlKOrQlMFr1m2JkgcwI4ULKEZQn9X8EDbkRxtLQ/i1wzE4VjQ4jUAlt3O+qhv2x&#10;Vd7nH1X3WqPsS1Mf0mMmO2Dy0jsMvySO9o/7BP/+l5ffAAAA//8DAFBLAwQUAAYACAAAACEANbfo&#10;oOEAAAANAQAADwAAAGRycy9kb3ducmV2LnhtbExPTU/DMAy9I/EfIiNxY+mqQquu6YRAXGCCMbjs&#10;ljVeW9E4VZJtZb8ec4KLLfvZ76NaTnYQR/Shd6RgPktAIDXO9NQq+Px4uilAhKjJ6MERKvjGAMv6&#10;8qLSpXEnesfjJraCSSiUWkEX41hKGZoOrQ4zNyIxtnfe6sijb6Xx+sTkdpBpktxJq3tihU6P+NBh&#10;87U5WAWruX97zrev+yy0/ryll2wd1k6p66vpccHlfgEi4hT/PuA3A/uHmo3t3IFMEIOCNE/5kvcF&#10;x2A8LTIQO+5ZfguyruT/FPUPAAAA//8DAFBLAQItABQABgAIAAAAIQC2gziS/gAAAOEBAAATAAAA&#10;AAAAAAAAAAAAAAAAAABbQ29udGVudF9UeXBlc10ueG1sUEsBAi0AFAAGAAgAAAAhADj9If/WAAAA&#10;lAEAAAsAAAAAAAAAAAAAAAAALwEAAF9yZWxzLy5yZWxzUEsBAi0AFAAGAAgAAAAhAGD7bMEJAgAA&#10;EwQAAA4AAAAAAAAAAAAAAAAALgIAAGRycy9lMm9Eb2MueG1sUEsBAi0AFAAGAAgAAAAhADW36KDh&#10;AAAADQEAAA8AAAAAAAAAAAAAAAAAYwQAAGRycy9kb3ducmV2LnhtbFBLBQYAAAAABAAEAPMAAABx&#10;BQAAAAA=&#10;" strokecolor="black [3200]" strokeweight=".5pt">
                      <v:stroke endarrow="block" joinstyle="miter"/>
                    </v:shape>
                  </w:pict>
                </mc:Fallback>
              </mc:AlternateContent>
            </w:r>
          </w:p>
        </w:tc>
        <w:tc>
          <w:tcPr>
            <w:tcW w:w="2249" w:type="dxa"/>
            <w:gridSpan w:val="2"/>
          </w:tcPr>
          <w:p w14:paraId="5FB6808D" w14:textId="2FD5BBD7" w:rsidR="00224800" w:rsidRPr="00185CFE" w:rsidRDefault="00657388" w:rsidP="00A6631A">
            <w:pPr>
              <w:spacing w:after="0" w:line="240" w:lineRule="auto"/>
              <w:contextualSpacing/>
              <w:jc w:val="both"/>
              <w:rPr>
                <w:rFonts w:ascii="Times New Roman" w:hAnsi="Times New Roman"/>
                <w:color w:val="EE0000"/>
                <w:sz w:val="28"/>
                <w:szCs w:val="28"/>
                <w:lang w:val="kk-KZ"/>
              </w:rPr>
            </w:pPr>
            <w:r w:rsidRPr="00185CFE">
              <w:rPr>
                <w:rFonts w:ascii="Times New Roman" w:hAnsi="Times New Roman"/>
                <w:noProof/>
                <w:color w:val="EE0000"/>
                <w:sz w:val="28"/>
                <w:szCs w:val="28"/>
                <w:lang w:val="en-US"/>
                <w14:ligatures w14:val="standardContextual"/>
              </w:rPr>
              <mc:AlternateContent>
                <mc:Choice Requires="wps">
                  <w:drawing>
                    <wp:anchor distT="0" distB="0" distL="114300" distR="114300" simplePos="0" relativeHeight="251655168" behindDoc="0" locked="0" layoutInCell="1" allowOverlap="1" wp14:anchorId="09211F8A" wp14:editId="380F38A7">
                      <wp:simplePos x="0" y="0"/>
                      <wp:positionH relativeFrom="column">
                        <wp:posOffset>559460</wp:posOffset>
                      </wp:positionH>
                      <wp:positionV relativeFrom="paragraph">
                        <wp:posOffset>117827</wp:posOffset>
                      </wp:positionV>
                      <wp:extent cx="0" cy="280658"/>
                      <wp:effectExtent l="76200" t="0" r="57150" b="62865"/>
                      <wp:wrapNone/>
                      <wp:docPr id="2104705265" name="Прямая со стрелкой 3"/>
                      <wp:cNvGraphicFramePr/>
                      <a:graphic xmlns:a="http://schemas.openxmlformats.org/drawingml/2006/main">
                        <a:graphicData uri="http://schemas.microsoft.com/office/word/2010/wordprocessingShape">
                          <wps:wsp>
                            <wps:cNvCnPr/>
                            <wps:spPr>
                              <a:xfrm>
                                <a:off x="0" y="0"/>
                                <a:ext cx="0" cy="28065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1FF4C32" id="Прямая со стрелкой 3" o:spid="_x0000_s1026" type="#_x0000_t32" style="position:absolute;margin-left:44.05pt;margin-top:9.3pt;width:0;height:22.1pt;z-index:251655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59r/QEAAAYEAAAOAAAAZHJzL2Uyb0RvYy54bWysU0uOEzEQ3SNxB8t70p1AQhSlM4sZYIMg&#10;4nMAj9tOW/insslnN3CBOQJXYMOCj+YM3Tei7E56EB8JITbVbbveq3rP5eXZ3miyFRCUsxUdj0pK&#10;hOWuVnZT0devHt+bUxIiszXTzoqKHkSgZ6u7d5Y7vxAT1zhdCyBIYsNi5yvaxOgXRRF4IwwLI+eF&#10;xUPpwLCIS9gUNbAdshtdTMpyVuwc1B4cFyHg7kV/SFeZX0rB43Mpg4hEVxR7izlCjpcpFqslW2yA&#10;+UbxYxvsH7owTFksOlBdsMjIW1C/UBnFwQUn44g7UzgpFRdZA6oZlz+pedkwL7IWNCf4wabw/2j5&#10;s+0aiKorOhmXDx6W08lsSollBu+q/dBdddftt/Zjd026d+0Nhu59d9V+ar+2X9qb9jO5nwzc+bBA&#10;nnO7huMq+DUkN/YSTPqiTrLPph8G08U+Et5vctydzMvZdJ7oiluchxCfCGdI+qloiMDUponnzlq8&#10;WQfj7DnbPg2xB54Aqai2KUam9CNbk3jwKCmCYnajxbFOSilS+33D+S8etOjhL4REZ7DFvkyeSXGu&#10;gWwZTlP9ZjywYGaCSKX1ACpzb38EHXMTTOQ5/VvgkJ0rOhsHoFHWwe+qxv2pVdnnn1T3WpPsS1cf&#10;8vVlO3DY8j0cH0aa5h/XGX77fFffAQAA//8DAFBLAwQUAAYACAAAACEA3dWBuN4AAAAMAQAADwAA&#10;AGRycy9kb3ducmV2LnhtbExPy07DMBC8I/EP1lbiRp32EEwap6p4HCtEUyGObuzEEfY6ip02/D0L&#10;F3pZaXZ251FuZ+/Y2YyxDyhhtcyAGWyC7rGTcKxf7wWwmBRq5QIaCd8mwra6vSlVocMF3835kDpG&#10;IhgLJcGmNBScx8Yar+IyDAaJa8PoVSI4dlyP6kLi3vF1luXcqx7JwarBPFnTfB0mL6Gtu2Pz+SL4&#10;5Nq3h/rDPtp9vZfybjE/b2jsNsCSmdP/B/x2oPxQUbBTmFBH5iQIsaJL2oscGPF/+CQhXwvgVcmv&#10;S1Q/AAAA//8DAFBLAQItABQABgAIAAAAIQC2gziS/gAAAOEBAAATAAAAAAAAAAAAAAAAAAAAAABb&#10;Q29udGVudF9UeXBlc10ueG1sUEsBAi0AFAAGAAgAAAAhADj9If/WAAAAlAEAAAsAAAAAAAAAAAAA&#10;AAAALwEAAF9yZWxzLy5yZWxzUEsBAi0AFAAGAAgAAAAhAFqPn2v9AQAABgQAAA4AAAAAAAAAAAAA&#10;AAAALgIAAGRycy9lMm9Eb2MueG1sUEsBAi0AFAAGAAgAAAAhAN3VgbjeAAAADAEAAA8AAAAAAAAA&#10;AAAAAAAAVwQAAGRycy9kb3ducmV2LnhtbFBLBQYAAAAABAAEAPMAAABiBQAAAAA=&#10;" strokecolor="black [3200]" strokeweight=".5pt">
                      <v:stroke endarrow="block" joinstyle="miter"/>
                    </v:shape>
                  </w:pict>
                </mc:Fallback>
              </mc:AlternateContent>
            </w:r>
          </w:p>
        </w:tc>
        <w:tc>
          <w:tcPr>
            <w:tcW w:w="1134" w:type="dxa"/>
          </w:tcPr>
          <w:p w14:paraId="776E8B3E" w14:textId="77777777" w:rsidR="00224800" w:rsidRPr="00185CFE" w:rsidRDefault="00224800" w:rsidP="00A6631A">
            <w:pPr>
              <w:spacing w:after="0" w:line="240" w:lineRule="auto"/>
              <w:contextualSpacing/>
              <w:jc w:val="both"/>
              <w:rPr>
                <w:rFonts w:ascii="Times New Roman" w:hAnsi="Times New Roman"/>
                <w:color w:val="EE0000"/>
                <w:sz w:val="28"/>
                <w:szCs w:val="28"/>
                <w:lang w:val="kk-KZ"/>
              </w:rPr>
            </w:pPr>
          </w:p>
        </w:tc>
        <w:tc>
          <w:tcPr>
            <w:tcW w:w="2126" w:type="dxa"/>
            <w:gridSpan w:val="2"/>
          </w:tcPr>
          <w:p w14:paraId="66E0CA8C" w14:textId="1AB83616" w:rsidR="00224800" w:rsidRPr="00185CFE" w:rsidRDefault="00657388" w:rsidP="00A6631A">
            <w:pPr>
              <w:spacing w:after="0" w:line="240" w:lineRule="auto"/>
              <w:contextualSpacing/>
              <w:jc w:val="both"/>
              <w:rPr>
                <w:rFonts w:ascii="Times New Roman" w:hAnsi="Times New Roman"/>
                <w:color w:val="EE0000"/>
                <w:sz w:val="28"/>
                <w:szCs w:val="28"/>
                <w:lang w:val="kk-KZ"/>
              </w:rPr>
            </w:pPr>
            <w:r w:rsidRPr="00185CFE">
              <w:rPr>
                <w:rFonts w:ascii="Times New Roman" w:hAnsi="Times New Roman"/>
                <w:noProof/>
                <w:color w:val="EE0000"/>
                <w:sz w:val="28"/>
                <w:szCs w:val="28"/>
                <w:lang w:val="en-US"/>
                <w14:ligatures w14:val="standardContextual"/>
              </w:rPr>
              <mc:AlternateContent>
                <mc:Choice Requires="wps">
                  <w:drawing>
                    <wp:anchor distT="0" distB="0" distL="114300" distR="114300" simplePos="0" relativeHeight="251656192" behindDoc="0" locked="0" layoutInCell="1" allowOverlap="1" wp14:anchorId="059CA7A4" wp14:editId="236D7068">
                      <wp:simplePos x="0" y="0"/>
                      <wp:positionH relativeFrom="column">
                        <wp:posOffset>583810</wp:posOffset>
                      </wp:positionH>
                      <wp:positionV relativeFrom="paragraph">
                        <wp:posOffset>115337</wp:posOffset>
                      </wp:positionV>
                      <wp:extent cx="0" cy="280658"/>
                      <wp:effectExtent l="76200" t="0" r="57150" b="62865"/>
                      <wp:wrapNone/>
                      <wp:docPr id="1807612069" name="Прямая со стрелкой 3"/>
                      <wp:cNvGraphicFramePr/>
                      <a:graphic xmlns:a="http://schemas.openxmlformats.org/drawingml/2006/main">
                        <a:graphicData uri="http://schemas.microsoft.com/office/word/2010/wordprocessingShape">
                          <wps:wsp>
                            <wps:cNvCnPr/>
                            <wps:spPr>
                              <a:xfrm>
                                <a:off x="0" y="0"/>
                                <a:ext cx="0" cy="28065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8B8FA5E" id="Прямая со стрелкой 3" o:spid="_x0000_s1026" type="#_x0000_t32" style="position:absolute;margin-left:45.95pt;margin-top:9.1pt;width:0;height:22.1pt;z-index:251656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hmc/QEAAAYEAAAOAAAAZHJzL2Uyb0RvYy54bWysU0uOEzEQ3SNxB8t70p0gQojSmUUG2CCI&#10;+BzA47bTFv6pbPLZDVxgjsAV2MyCj+YM3Tei7E56EB8JITbVbXe9V/VeVS/O9kaTrYCgnK3oeFRS&#10;Iix3tbKbir55/eTejJIQma2ZdlZU9CACPVvevbPY+bmYuMbpWgBBEhvmO1/RJkY/L4rAG2FYGDkv&#10;LH6UDgyLeIRNUQPbIbvRxaQsp8XOQe3BcREC3p73H+ky80speHwhZRCR6IpibzFHyPEixWK5YPMN&#10;MN8ofmyD/UMXhimLRQeqcxYZeQfqFyqjOLjgZBxxZwonpeIia0A14/InNa8a5kXWguYEP9gU/h8t&#10;f75dA1E1zm5WPpyOJ+X0ESWWGZxV+7G77K7ab+2n7op079sbDN2H7rK9br+2X9qb9jO5nwzc+TBH&#10;npVdw/EU/BqSG3sJJj1RJ9ln0w+D6WIfCe8vOd5OZuX0wSzRFbc4DyE+Fc6Q9FLREIGpTRNXzlqc&#10;rINx9pxtn4XYA0+AVFTbFCNT+rGtSTx4lBRBMbvR4lgnpRSp/b7h/BYPWvTwl0KiM9hiXybvpFhp&#10;IFuG21S/HQ8smJkgUmk9gMrc2x9Bx9wEE3lP/xY4ZOeKzsYBaJR18LuqcX9qVfb5J9W91iT7wtWH&#10;PL5sBy5bnsPxx0jb/OM5w29/3+V3AAAA//8DAFBLAwQUAAYACAAAACEAJ+TPK98AAAAMAQAADwAA&#10;AGRycy9kb3ducmV2LnhtbExPy07DMBC8I/UfrK3EjTqNUEnSOBXicawQTYU4urETR9jrKHba8Pcs&#10;XMplpdnZnUe5m51lZz2G3qOA9SoBprHxqsdOwLF+vcuAhShRSetRC/jWAXbV4qaUhfIXfNfnQ+wY&#10;iWAopAAT41BwHhqjnQwrP2gkrvWjk5Hg2HE1yguJO8vTJNlwJ3skByMH/WR083WYnIC27o7N50vG&#10;J9u+PdQfJjf7ei/E7XJ+3tJ43AKLeo7XD/jtQPmhomAnP6EKzArI1zld0j5LgRH/h08CNuk98Krk&#10;/0tUPwAAAP//AwBQSwECLQAUAAYACAAAACEAtoM4kv4AAADhAQAAEwAAAAAAAAAAAAAAAAAAAAAA&#10;W0NvbnRlbnRfVHlwZXNdLnhtbFBLAQItABQABgAIAAAAIQA4/SH/1gAAAJQBAAALAAAAAAAAAAAA&#10;AAAAAC8BAABfcmVscy8ucmVsc1BLAQItABQABgAIAAAAIQBrxhmc/QEAAAYEAAAOAAAAAAAAAAAA&#10;AAAAAC4CAABkcnMvZTJvRG9jLnhtbFBLAQItABQABgAIAAAAIQAn5M8r3wAAAAwBAAAPAAAAAAAA&#10;AAAAAAAAAFcEAABkcnMvZG93bnJldi54bWxQSwUGAAAAAAQABADzAAAAYwUAAAAA&#10;" strokecolor="black [3200]" strokeweight=".5pt">
                      <v:stroke endarrow="block" joinstyle="miter"/>
                    </v:shape>
                  </w:pict>
                </mc:Fallback>
              </mc:AlternateContent>
            </w:r>
          </w:p>
        </w:tc>
      </w:tr>
      <w:tr w:rsidR="00224800" w:rsidRPr="00185CFE" w14:paraId="1F52F399" w14:textId="77777777" w:rsidTr="00657388">
        <w:tc>
          <w:tcPr>
            <w:tcW w:w="1980" w:type="dxa"/>
            <w:gridSpan w:val="2"/>
          </w:tcPr>
          <w:p w14:paraId="72138E73" w14:textId="77777777" w:rsidR="00224800" w:rsidRPr="00185CFE" w:rsidRDefault="00224800" w:rsidP="00A6631A">
            <w:pPr>
              <w:pStyle w:val="a7"/>
              <w:spacing w:after="0" w:line="240" w:lineRule="auto"/>
              <w:ind w:left="142"/>
              <w:jc w:val="center"/>
              <w:rPr>
                <w:rFonts w:ascii="Times New Roman" w:hAnsi="Times New Roman"/>
                <w:sz w:val="24"/>
                <w:szCs w:val="24"/>
                <w:lang w:val="kk-KZ"/>
              </w:rPr>
            </w:pPr>
            <w:r w:rsidRPr="00185CFE">
              <w:rPr>
                <w:rFonts w:ascii="Times New Roman" w:hAnsi="Times New Roman"/>
                <w:sz w:val="24"/>
                <w:szCs w:val="24"/>
                <w:lang w:val="kk-KZ"/>
              </w:rPr>
              <w:t>Стратегиялық жоспарлау және талдау департаменті</w:t>
            </w:r>
          </w:p>
        </w:tc>
        <w:tc>
          <w:tcPr>
            <w:tcW w:w="1295" w:type="dxa"/>
          </w:tcPr>
          <w:p w14:paraId="734CC23E" w14:textId="77777777" w:rsidR="00224800" w:rsidRPr="00185CFE" w:rsidRDefault="00224800" w:rsidP="00A6631A">
            <w:pPr>
              <w:spacing w:after="0" w:line="240" w:lineRule="auto"/>
              <w:contextualSpacing/>
              <w:jc w:val="both"/>
              <w:rPr>
                <w:rFonts w:ascii="Times New Roman" w:hAnsi="Times New Roman"/>
                <w:color w:val="EE0000"/>
                <w:sz w:val="36"/>
                <w:szCs w:val="36"/>
                <w:lang w:val="kk-KZ"/>
              </w:rPr>
            </w:pPr>
          </w:p>
        </w:tc>
        <w:tc>
          <w:tcPr>
            <w:tcW w:w="2249" w:type="dxa"/>
            <w:gridSpan w:val="2"/>
          </w:tcPr>
          <w:p w14:paraId="62C4B716" w14:textId="77777777" w:rsidR="00224800" w:rsidRPr="00185CFE" w:rsidRDefault="00224800" w:rsidP="00A6631A">
            <w:pPr>
              <w:pStyle w:val="a7"/>
              <w:spacing w:after="0" w:line="240" w:lineRule="auto"/>
              <w:ind w:left="142"/>
              <w:jc w:val="center"/>
              <w:rPr>
                <w:rFonts w:ascii="Times New Roman" w:hAnsi="Times New Roman"/>
                <w:sz w:val="24"/>
                <w:szCs w:val="24"/>
                <w:lang w:val="kk-KZ"/>
              </w:rPr>
            </w:pPr>
            <w:r w:rsidRPr="00185CFE">
              <w:rPr>
                <w:rFonts w:ascii="Times New Roman" w:hAnsi="Times New Roman"/>
                <w:sz w:val="24"/>
                <w:szCs w:val="24"/>
                <w:lang w:val="kk-KZ"/>
              </w:rPr>
              <w:t>Технологиялар трансфері және коммерцияландыру департаменті</w:t>
            </w:r>
          </w:p>
          <w:p w14:paraId="2FB0BCDB" w14:textId="77777777" w:rsidR="00224800" w:rsidRPr="00185CFE" w:rsidRDefault="00224800" w:rsidP="00A6631A">
            <w:pPr>
              <w:spacing w:after="0" w:line="240" w:lineRule="auto"/>
              <w:contextualSpacing/>
              <w:jc w:val="both"/>
              <w:rPr>
                <w:rFonts w:ascii="Times New Roman" w:hAnsi="Times New Roman"/>
                <w:color w:val="EE0000"/>
                <w:sz w:val="36"/>
                <w:szCs w:val="36"/>
                <w:lang w:val="kk-KZ"/>
              </w:rPr>
            </w:pPr>
          </w:p>
        </w:tc>
        <w:tc>
          <w:tcPr>
            <w:tcW w:w="1134" w:type="dxa"/>
          </w:tcPr>
          <w:p w14:paraId="2A49ECAF" w14:textId="544E5E15" w:rsidR="00224800" w:rsidRPr="00185CFE" w:rsidRDefault="00657388" w:rsidP="00A6631A">
            <w:pPr>
              <w:spacing w:after="0" w:line="240" w:lineRule="auto"/>
              <w:contextualSpacing/>
              <w:jc w:val="both"/>
              <w:rPr>
                <w:rFonts w:ascii="Times New Roman" w:hAnsi="Times New Roman"/>
                <w:color w:val="EE0000"/>
                <w:sz w:val="36"/>
                <w:szCs w:val="36"/>
                <w:lang w:val="kk-KZ"/>
              </w:rPr>
            </w:pPr>
            <w:r w:rsidRPr="00185CFE">
              <w:rPr>
                <w:rFonts w:ascii="Times New Roman" w:hAnsi="Times New Roman"/>
                <w:noProof/>
                <w:color w:val="EE0000"/>
                <w:sz w:val="28"/>
                <w:szCs w:val="28"/>
                <w:lang w:val="en-US"/>
                <w14:ligatures w14:val="standardContextual"/>
              </w:rPr>
              <mc:AlternateContent>
                <mc:Choice Requires="wps">
                  <w:drawing>
                    <wp:anchor distT="0" distB="0" distL="114300" distR="114300" simplePos="0" relativeHeight="251658240" behindDoc="0" locked="0" layoutInCell="1" allowOverlap="1" wp14:anchorId="5D7C3A39" wp14:editId="77B23EE6">
                      <wp:simplePos x="0" y="0"/>
                      <wp:positionH relativeFrom="column">
                        <wp:posOffset>362102</wp:posOffset>
                      </wp:positionH>
                      <wp:positionV relativeFrom="paragraph">
                        <wp:posOffset>-293726</wp:posOffset>
                      </wp:positionV>
                      <wp:extent cx="7315" cy="1452067"/>
                      <wp:effectExtent l="76200" t="0" r="69215" b="53340"/>
                      <wp:wrapNone/>
                      <wp:docPr id="1708322150" name="Прямая со стрелкой 5"/>
                      <wp:cNvGraphicFramePr/>
                      <a:graphic xmlns:a="http://schemas.openxmlformats.org/drawingml/2006/main">
                        <a:graphicData uri="http://schemas.microsoft.com/office/word/2010/wordprocessingShape">
                          <wps:wsp>
                            <wps:cNvCnPr/>
                            <wps:spPr>
                              <a:xfrm flipH="1">
                                <a:off x="0" y="0"/>
                                <a:ext cx="7315" cy="145206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BB49FA6" id="Прямая со стрелкой 5" o:spid="_x0000_s1026" type="#_x0000_t32" style="position:absolute;margin-left:28.5pt;margin-top:-23.15pt;width:.6pt;height:114.35pt;flip:x;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FzPCQIAABQEAAAOAAAAZHJzL2Uyb0RvYy54bWysU0uO1DAQ3SNxB8t7OkkPPT1qdXoWPXwW&#10;CFp8DuBx7MTCP9mmP7uBC8wRuAIbFjCjOUNyI8pOOiA+EkJsSrFd71W9V5Xl+V5JtGXOC6NLXExy&#10;jJimphK6LvGb148fnGHkA9EVkUazEh+Yx+er+/eWO7tgU9MYWTGHgET7xc6WuAnBLrLM04Yp4ifG&#10;Mg2P3DhFAhxdnVWO7IBdyWya56fZzrjKOkOZ93B70T/iVeLnnNHwgnPPApIlht5Cii7Fyxiz1ZIs&#10;akdsI+jQBvmHLhQRGoqOVBckEPTOiV+olKDOeMPDhBqVGc4FZUkDqCnyn9S8aohlSQuY4+1ok/9/&#10;tPT5duOQqGB28/zsZDotZmCTJgpm1X7srrrr9rb91F2j7n17B6H70F21n9ub9mt7135Bs2jgzvoF&#10;8Kz1xg0nbzcuurHnTiEuhX0K/MkfUIz2yf7DaD/bB0Thcn5SzDCi8FA8nE3z03kkz3qWyGadD0+Y&#10;USh+lNgHR0TdhLXRGuZsXF+BbJ/50AOPgAiWOsZAhHykKxQOFgQGJ4iuJRvqxJQsiunbT1/hIFkP&#10;f8k4+ARt9mXShrK1dGhLYLeqt8XIApkRwoWUIyhP6v8IGnIjjKWt/VvgmJ0qGh1GoBLauN9VDftj&#10;q7zPP6rutUbZl6Y6pGEmO2D10hyG3yTu9o/nBP/+M6++AQAA//8DAFBLAwQUAAYACAAAACEAbKPp&#10;j+UAAAAOAQAADwAAAGRycy9kb3ducmV2LnhtbEyPQU/DMAyF70j8h8hI3LZ0pduqrumEQFwAwRhc&#10;dssar61onCrJtsKvx5zgYsnye8/vK9ej7cUJfegcKZhNExBItTMdNQo+3h8mOYgQNRndO0IFXxhg&#10;XV1elLow7kxveNrGRnAIhUIraGMcCilD3aLVYeoGJL4dnLc68uobabw+c7jtZZokC2l1R/yh1QPe&#10;tVh/bo9WwfPMvz4udy+HLDT+e0dP2SZsnFLXV+P9isftCkTEMf454JeB+0PFxfbuSCaIXsF8yTxR&#10;wSRb3IBgwTxPQexZmKcZyKqU/zGqHwAAAP//AwBQSwECLQAUAAYACAAAACEAtoM4kv4AAADhAQAA&#10;EwAAAAAAAAAAAAAAAAAAAAAAW0NvbnRlbnRfVHlwZXNdLnhtbFBLAQItABQABgAIAAAAIQA4/SH/&#10;1gAAAJQBAAALAAAAAAAAAAAAAAAAAC8BAABfcmVscy8ucmVsc1BLAQItABQABgAIAAAAIQBSMFzP&#10;CQIAABQEAAAOAAAAAAAAAAAAAAAAAC4CAABkcnMvZTJvRG9jLnhtbFBLAQItABQABgAIAAAAIQBs&#10;o+mP5QAAAA4BAAAPAAAAAAAAAAAAAAAAAGMEAABkcnMvZG93bnJldi54bWxQSwUGAAAAAAQABADz&#10;AAAAdQUAAAAA&#10;" strokecolor="black [3200]" strokeweight=".5pt">
                      <v:stroke endarrow="block" joinstyle="miter"/>
                    </v:shape>
                  </w:pict>
                </mc:Fallback>
              </mc:AlternateContent>
            </w:r>
          </w:p>
        </w:tc>
        <w:tc>
          <w:tcPr>
            <w:tcW w:w="2126" w:type="dxa"/>
            <w:gridSpan w:val="2"/>
          </w:tcPr>
          <w:p w14:paraId="7109C838" w14:textId="0708BE4D" w:rsidR="00224800" w:rsidRPr="00185CFE" w:rsidRDefault="00224800" w:rsidP="00A6631A">
            <w:pPr>
              <w:pStyle w:val="a7"/>
              <w:spacing w:after="0" w:line="240" w:lineRule="auto"/>
              <w:ind w:left="142"/>
              <w:jc w:val="center"/>
              <w:rPr>
                <w:rFonts w:ascii="Times New Roman" w:hAnsi="Times New Roman"/>
                <w:sz w:val="24"/>
                <w:szCs w:val="24"/>
                <w:lang w:val="kk-KZ"/>
              </w:rPr>
            </w:pPr>
            <w:r w:rsidRPr="00185CFE">
              <w:rPr>
                <w:rFonts w:ascii="Times New Roman" w:hAnsi="Times New Roman"/>
                <w:sz w:val="24"/>
                <w:szCs w:val="24"/>
                <w:lang w:val="kk-KZ"/>
              </w:rPr>
              <w:t>Инфрақұрылымды дамыту және кластерлерді қолдау департаменті</w:t>
            </w:r>
          </w:p>
        </w:tc>
      </w:tr>
      <w:tr w:rsidR="00224800" w:rsidRPr="00185CFE" w14:paraId="40AB945F" w14:textId="77777777" w:rsidTr="00657388">
        <w:tc>
          <w:tcPr>
            <w:tcW w:w="1980" w:type="dxa"/>
            <w:gridSpan w:val="2"/>
          </w:tcPr>
          <w:p w14:paraId="4C57F3BF" w14:textId="77777777" w:rsidR="00224800" w:rsidRPr="00185CFE" w:rsidRDefault="00224800" w:rsidP="00A6631A">
            <w:pPr>
              <w:spacing w:after="0" w:line="240" w:lineRule="auto"/>
              <w:contextualSpacing/>
              <w:jc w:val="both"/>
              <w:rPr>
                <w:rFonts w:ascii="Times New Roman" w:hAnsi="Times New Roman"/>
                <w:color w:val="EE0000"/>
                <w:sz w:val="36"/>
                <w:szCs w:val="36"/>
                <w:lang w:val="kk-KZ"/>
              </w:rPr>
            </w:pPr>
          </w:p>
        </w:tc>
        <w:tc>
          <w:tcPr>
            <w:tcW w:w="1295" w:type="dxa"/>
          </w:tcPr>
          <w:p w14:paraId="652EC4F2" w14:textId="77777777" w:rsidR="00224800" w:rsidRPr="00185CFE" w:rsidRDefault="00224800" w:rsidP="00A6631A">
            <w:pPr>
              <w:spacing w:after="0" w:line="240" w:lineRule="auto"/>
              <w:contextualSpacing/>
              <w:jc w:val="both"/>
              <w:rPr>
                <w:rFonts w:ascii="Times New Roman" w:hAnsi="Times New Roman"/>
                <w:color w:val="EE0000"/>
                <w:sz w:val="36"/>
                <w:szCs w:val="36"/>
                <w:lang w:val="kk-KZ"/>
              </w:rPr>
            </w:pPr>
          </w:p>
        </w:tc>
        <w:tc>
          <w:tcPr>
            <w:tcW w:w="2249" w:type="dxa"/>
            <w:gridSpan w:val="2"/>
          </w:tcPr>
          <w:p w14:paraId="4E465A98" w14:textId="77777777" w:rsidR="00224800" w:rsidRPr="00185CFE" w:rsidRDefault="00224800" w:rsidP="00A6631A">
            <w:pPr>
              <w:spacing w:after="0" w:line="240" w:lineRule="auto"/>
              <w:contextualSpacing/>
              <w:jc w:val="both"/>
              <w:rPr>
                <w:rFonts w:ascii="Times New Roman" w:hAnsi="Times New Roman"/>
                <w:color w:val="EE0000"/>
                <w:sz w:val="36"/>
                <w:szCs w:val="36"/>
                <w:lang w:val="kk-KZ"/>
              </w:rPr>
            </w:pPr>
          </w:p>
        </w:tc>
        <w:tc>
          <w:tcPr>
            <w:tcW w:w="1134" w:type="dxa"/>
          </w:tcPr>
          <w:p w14:paraId="7C0E5B85" w14:textId="77777777" w:rsidR="00224800" w:rsidRPr="00185CFE" w:rsidRDefault="00224800" w:rsidP="00A6631A">
            <w:pPr>
              <w:spacing w:after="0" w:line="240" w:lineRule="auto"/>
              <w:contextualSpacing/>
              <w:jc w:val="both"/>
              <w:rPr>
                <w:rFonts w:ascii="Times New Roman" w:hAnsi="Times New Roman"/>
                <w:color w:val="EE0000"/>
                <w:sz w:val="36"/>
                <w:szCs w:val="36"/>
                <w:lang w:val="kk-KZ"/>
              </w:rPr>
            </w:pPr>
          </w:p>
        </w:tc>
        <w:tc>
          <w:tcPr>
            <w:tcW w:w="2126" w:type="dxa"/>
            <w:gridSpan w:val="2"/>
          </w:tcPr>
          <w:p w14:paraId="4DDA0982" w14:textId="77777777" w:rsidR="00224800" w:rsidRPr="00185CFE" w:rsidRDefault="00224800" w:rsidP="00A6631A">
            <w:pPr>
              <w:spacing w:after="0" w:line="240" w:lineRule="auto"/>
              <w:contextualSpacing/>
              <w:jc w:val="both"/>
              <w:rPr>
                <w:rFonts w:ascii="Times New Roman" w:hAnsi="Times New Roman"/>
                <w:color w:val="EE0000"/>
                <w:sz w:val="36"/>
                <w:szCs w:val="36"/>
                <w:lang w:val="kk-KZ"/>
              </w:rPr>
            </w:pPr>
          </w:p>
        </w:tc>
      </w:tr>
      <w:tr w:rsidR="00224800" w:rsidRPr="00185CFE" w14:paraId="7671B809" w14:textId="77777777" w:rsidTr="00657388">
        <w:tc>
          <w:tcPr>
            <w:tcW w:w="851" w:type="dxa"/>
          </w:tcPr>
          <w:p w14:paraId="1167D9AE" w14:textId="77777777" w:rsidR="00224800" w:rsidRPr="00185CFE" w:rsidRDefault="00224800" w:rsidP="00A6631A">
            <w:pPr>
              <w:spacing w:after="0" w:line="240" w:lineRule="auto"/>
              <w:contextualSpacing/>
              <w:jc w:val="both"/>
              <w:rPr>
                <w:rFonts w:ascii="Times New Roman" w:hAnsi="Times New Roman"/>
                <w:color w:val="EE0000"/>
                <w:sz w:val="36"/>
                <w:szCs w:val="36"/>
                <w:lang w:val="kk-KZ"/>
              </w:rPr>
            </w:pPr>
          </w:p>
        </w:tc>
        <w:tc>
          <w:tcPr>
            <w:tcW w:w="2424" w:type="dxa"/>
            <w:gridSpan w:val="2"/>
          </w:tcPr>
          <w:p w14:paraId="5816A188" w14:textId="77777777" w:rsidR="00224800" w:rsidRPr="00185CFE" w:rsidRDefault="00224800" w:rsidP="00A6631A">
            <w:pPr>
              <w:pStyle w:val="a7"/>
              <w:spacing w:after="0" w:line="240" w:lineRule="auto"/>
              <w:ind w:left="142"/>
              <w:jc w:val="center"/>
              <w:rPr>
                <w:rFonts w:ascii="Times New Roman" w:hAnsi="Times New Roman"/>
                <w:sz w:val="24"/>
                <w:szCs w:val="24"/>
                <w:lang w:val="kk-KZ"/>
              </w:rPr>
            </w:pPr>
            <w:r w:rsidRPr="00185CFE">
              <w:rPr>
                <w:rFonts w:ascii="Times New Roman" w:hAnsi="Times New Roman"/>
                <w:sz w:val="24"/>
                <w:szCs w:val="24"/>
                <w:lang w:val="kk-KZ"/>
              </w:rPr>
              <w:t>Халықаралық ынтымақтастық және стандарттау департаменті</w:t>
            </w:r>
          </w:p>
        </w:tc>
        <w:tc>
          <w:tcPr>
            <w:tcW w:w="1640" w:type="dxa"/>
          </w:tcPr>
          <w:p w14:paraId="773FB685" w14:textId="77777777" w:rsidR="00224800" w:rsidRPr="00185CFE" w:rsidRDefault="00224800" w:rsidP="00A6631A">
            <w:pPr>
              <w:spacing w:after="0" w:line="240" w:lineRule="auto"/>
              <w:contextualSpacing/>
              <w:jc w:val="both"/>
              <w:rPr>
                <w:rFonts w:ascii="Times New Roman" w:hAnsi="Times New Roman"/>
                <w:color w:val="EE0000"/>
                <w:sz w:val="36"/>
                <w:szCs w:val="36"/>
                <w:lang w:val="kk-KZ"/>
              </w:rPr>
            </w:pPr>
          </w:p>
        </w:tc>
        <w:tc>
          <w:tcPr>
            <w:tcW w:w="2695" w:type="dxa"/>
            <w:gridSpan w:val="3"/>
          </w:tcPr>
          <w:p w14:paraId="6249FD88" w14:textId="77777777" w:rsidR="00224800" w:rsidRPr="00185CFE" w:rsidRDefault="00224800" w:rsidP="00A6631A">
            <w:pPr>
              <w:pStyle w:val="a7"/>
              <w:spacing w:after="0" w:line="240" w:lineRule="auto"/>
              <w:ind w:left="142"/>
              <w:jc w:val="center"/>
              <w:rPr>
                <w:rFonts w:ascii="Times New Roman" w:hAnsi="Times New Roman"/>
                <w:sz w:val="24"/>
                <w:szCs w:val="24"/>
                <w:lang w:val="kk-KZ"/>
              </w:rPr>
            </w:pPr>
            <w:r w:rsidRPr="00185CFE">
              <w:rPr>
                <w:rFonts w:ascii="Times New Roman" w:hAnsi="Times New Roman"/>
                <w:sz w:val="24"/>
                <w:szCs w:val="24"/>
                <w:lang w:val="kk-KZ"/>
              </w:rPr>
              <w:t>Қаржыландыру және гранттық қолдау департаменті</w:t>
            </w:r>
          </w:p>
        </w:tc>
        <w:tc>
          <w:tcPr>
            <w:tcW w:w="1174" w:type="dxa"/>
          </w:tcPr>
          <w:p w14:paraId="4B9035EE" w14:textId="77777777" w:rsidR="00224800" w:rsidRPr="00185CFE" w:rsidRDefault="00224800" w:rsidP="00A6631A">
            <w:pPr>
              <w:pStyle w:val="a7"/>
              <w:spacing w:after="0" w:line="240" w:lineRule="auto"/>
              <w:ind w:left="142"/>
              <w:jc w:val="center"/>
              <w:rPr>
                <w:rFonts w:ascii="Times New Roman" w:hAnsi="Times New Roman"/>
                <w:sz w:val="24"/>
                <w:szCs w:val="24"/>
                <w:lang w:val="kk-KZ"/>
              </w:rPr>
            </w:pPr>
          </w:p>
        </w:tc>
      </w:tr>
    </w:tbl>
    <w:p w14:paraId="03AE238A" w14:textId="77777777" w:rsidR="00224800" w:rsidRPr="00185CFE" w:rsidRDefault="00224800" w:rsidP="00224800">
      <w:pPr>
        <w:shd w:val="clear" w:color="auto" w:fill="FFFFFF"/>
        <w:spacing w:after="0" w:line="240" w:lineRule="auto"/>
        <w:ind w:firstLine="567"/>
        <w:contextualSpacing/>
        <w:jc w:val="both"/>
        <w:rPr>
          <w:rFonts w:ascii="Times New Roman" w:hAnsi="Times New Roman"/>
          <w:color w:val="EE0000"/>
          <w:sz w:val="36"/>
          <w:szCs w:val="36"/>
          <w:lang w:val="kk-KZ"/>
        </w:rPr>
      </w:pPr>
    </w:p>
    <w:p w14:paraId="4A9618C2" w14:textId="799EBE18" w:rsidR="00224800" w:rsidRPr="00185CFE" w:rsidRDefault="00224800" w:rsidP="008D4D50">
      <w:pPr>
        <w:shd w:val="clear" w:color="auto" w:fill="FFFFFF"/>
        <w:spacing w:after="0" w:line="240" w:lineRule="auto"/>
        <w:ind w:firstLine="567"/>
        <w:contextualSpacing/>
        <w:jc w:val="center"/>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Сурет </w:t>
      </w:r>
      <w:r w:rsidR="004C3C16" w:rsidRPr="00185CFE">
        <w:rPr>
          <w:rFonts w:ascii="Times New Roman" w:hAnsi="Times New Roman"/>
          <w:color w:val="000000" w:themeColor="text1"/>
          <w:sz w:val="28"/>
          <w:szCs w:val="28"/>
          <w:lang w:val="kk-KZ"/>
        </w:rPr>
        <w:t xml:space="preserve">19 </w:t>
      </w:r>
      <w:r w:rsidRPr="00185CFE">
        <w:rPr>
          <w:rFonts w:ascii="Times New Roman" w:hAnsi="Times New Roman"/>
          <w:color w:val="000000" w:themeColor="text1"/>
          <w:sz w:val="28"/>
          <w:szCs w:val="28"/>
          <w:lang w:val="kk-KZ"/>
        </w:rPr>
        <w:t>- Қазақстан Республикасының Нанотехнологияларды дамыту агенттігінің құрылымы (авторлық модель)</w:t>
      </w:r>
    </w:p>
    <w:p w14:paraId="7B40AA15" w14:textId="77777777" w:rsidR="00224800" w:rsidRPr="00185CFE" w:rsidRDefault="00224800" w:rsidP="00224800">
      <w:pPr>
        <w:shd w:val="clear" w:color="auto" w:fill="FFFFFF"/>
        <w:spacing w:after="0" w:line="240" w:lineRule="auto"/>
        <w:ind w:firstLine="567"/>
        <w:contextualSpacing/>
        <w:jc w:val="both"/>
        <w:rPr>
          <w:rFonts w:ascii="Times New Roman" w:hAnsi="Times New Roman"/>
          <w:color w:val="000000" w:themeColor="text1"/>
          <w:sz w:val="28"/>
          <w:szCs w:val="28"/>
          <w:lang w:val="kk-KZ"/>
        </w:rPr>
      </w:pPr>
    </w:p>
    <w:p w14:paraId="3C253409" w14:textId="2CC831E2" w:rsidR="008D4D50" w:rsidRPr="00185CFE" w:rsidRDefault="008D4D50" w:rsidP="008D4D50">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Ұсынылған модельді іске асыру институционалдық бытыраңқылықты жоюға, мемлекет, ғылым және бизнестің іс-қимылдарын үйлестіруге, тиімді технология трансферінің, кадрлық әлеуеттің дамуының және Қазақстанның жаһандық ғылыми-технологиялық тізбектерге интеграциялануының алғышарттарын қалыптастыруға мүмкіндік береді.</w:t>
      </w:r>
      <w:r w:rsidR="00FD10AA" w:rsidRPr="00185CFE">
        <w:rPr>
          <w:rFonts w:ascii="Times New Roman" w:hAnsi="Times New Roman"/>
          <w:color w:val="000000" w:themeColor="text1"/>
          <w:sz w:val="28"/>
          <w:szCs w:val="28"/>
          <w:lang w:val="kk-KZ"/>
        </w:rPr>
        <w:t xml:space="preserve"> Қазақстан Республикасының Нанотехнологияларды дамыту агенттігінің негізгі бөлімшелері мен міндеттері 39-кестеде көрсетілген.</w:t>
      </w:r>
    </w:p>
    <w:p w14:paraId="4CF0CD7B" w14:textId="77777777" w:rsidR="008D4D50" w:rsidRPr="00185CFE" w:rsidRDefault="008D4D50" w:rsidP="00224800">
      <w:pPr>
        <w:shd w:val="clear" w:color="auto" w:fill="FFFFFF"/>
        <w:spacing w:after="0" w:line="240" w:lineRule="auto"/>
        <w:ind w:firstLine="567"/>
        <w:contextualSpacing/>
        <w:jc w:val="both"/>
        <w:rPr>
          <w:rFonts w:ascii="Times New Roman" w:hAnsi="Times New Roman"/>
          <w:color w:val="000000" w:themeColor="text1"/>
          <w:sz w:val="28"/>
          <w:szCs w:val="28"/>
          <w:lang w:val="kk-KZ"/>
        </w:rPr>
      </w:pPr>
    </w:p>
    <w:p w14:paraId="7AC9DF23" w14:textId="5E9EBEBA" w:rsidR="00224800" w:rsidRPr="00185CFE" w:rsidRDefault="00224800" w:rsidP="00224800">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Кесте </w:t>
      </w:r>
      <w:r w:rsidR="00FD10AA" w:rsidRPr="00185CFE">
        <w:rPr>
          <w:rFonts w:ascii="Times New Roman" w:hAnsi="Times New Roman"/>
          <w:color w:val="000000" w:themeColor="text1"/>
          <w:sz w:val="28"/>
          <w:szCs w:val="28"/>
          <w:lang w:val="kk-KZ"/>
        </w:rPr>
        <w:t xml:space="preserve">39 </w:t>
      </w:r>
      <w:r w:rsidRPr="00185CFE">
        <w:rPr>
          <w:rFonts w:ascii="Times New Roman" w:hAnsi="Times New Roman"/>
          <w:color w:val="000000" w:themeColor="text1"/>
          <w:sz w:val="28"/>
          <w:szCs w:val="28"/>
          <w:lang w:val="kk-KZ"/>
        </w:rPr>
        <w:t>- Қазақстан Республикасының Нанотехнологияларды дамыту агенттігінің негізгі бөлімшелері мен міндеттері</w:t>
      </w:r>
    </w:p>
    <w:tbl>
      <w:tblPr>
        <w:tblStyle w:val="af"/>
        <w:tblW w:w="0" w:type="auto"/>
        <w:tblLook w:val="04A0" w:firstRow="1" w:lastRow="0" w:firstColumn="1" w:lastColumn="0" w:noHBand="0" w:noVBand="1"/>
      </w:tblPr>
      <w:tblGrid>
        <w:gridCol w:w="823"/>
        <w:gridCol w:w="3708"/>
        <w:gridCol w:w="4814"/>
      </w:tblGrid>
      <w:tr w:rsidR="00224800" w:rsidRPr="00185CFE" w14:paraId="69426A08" w14:textId="77777777" w:rsidTr="00A6631A">
        <w:tc>
          <w:tcPr>
            <w:tcW w:w="823" w:type="dxa"/>
          </w:tcPr>
          <w:p w14:paraId="2D823721" w14:textId="77777777" w:rsidR="00224800" w:rsidRPr="00185CFE" w:rsidRDefault="00224800" w:rsidP="00A6631A">
            <w:pPr>
              <w:spacing w:after="0" w:line="240" w:lineRule="auto"/>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w:t>
            </w:r>
          </w:p>
        </w:tc>
        <w:tc>
          <w:tcPr>
            <w:tcW w:w="3708" w:type="dxa"/>
          </w:tcPr>
          <w:p w14:paraId="7789B8BD" w14:textId="77777777" w:rsidR="00224800" w:rsidRPr="00185CFE" w:rsidRDefault="00224800" w:rsidP="00A6631A">
            <w:pPr>
              <w:spacing w:after="0" w:line="240" w:lineRule="auto"/>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Негізгі құрылымдық бөлімшелері</w:t>
            </w:r>
          </w:p>
        </w:tc>
        <w:tc>
          <w:tcPr>
            <w:tcW w:w="4814" w:type="dxa"/>
          </w:tcPr>
          <w:p w14:paraId="79811CFF" w14:textId="77777777" w:rsidR="00224800" w:rsidRPr="00185CFE" w:rsidRDefault="00224800" w:rsidP="00A6631A">
            <w:pPr>
              <w:spacing w:after="0" w:line="240" w:lineRule="auto"/>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Негізгі міндеттері</w:t>
            </w:r>
          </w:p>
        </w:tc>
      </w:tr>
      <w:tr w:rsidR="00224800" w:rsidRPr="00FA43A4" w14:paraId="77D54626" w14:textId="77777777" w:rsidTr="00A6631A">
        <w:tc>
          <w:tcPr>
            <w:tcW w:w="823" w:type="dxa"/>
          </w:tcPr>
          <w:p w14:paraId="33EA9770" w14:textId="77777777" w:rsidR="00224800" w:rsidRPr="00185CFE" w:rsidRDefault="00224800" w:rsidP="00FA4580">
            <w:pPr>
              <w:pStyle w:val="a7"/>
              <w:numPr>
                <w:ilvl w:val="0"/>
                <w:numId w:val="26"/>
              </w:numPr>
              <w:spacing w:after="0" w:line="240" w:lineRule="auto"/>
              <w:ind w:left="29" w:firstLine="0"/>
              <w:jc w:val="both"/>
              <w:rPr>
                <w:rFonts w:ascii="Times New Roman" w:hAnsi="Times New Roman"/>
                <w:color w:val="000000" w:themeColor="text1"/>
                <w:sz w:val="24"/>
                <w:szCs w:val="24"/>
                <w:lang w:val="kk-KZ"/>
              </w:rPr>
            </w:pPr>
          </w:p>
        </w:tc>
        <w:tc>
          <w:tcPr>
            <w:tcW w:w="3708" w:type="dxa"/>
          </w:tcPr>
          <w:p w14:paraId="49C0780E" w14:textId="77777777" w:rsidR="00224800" w:rsidRPr="00185CFE" w:rsidRDefault="00224800" w:rsidP="00A6631A">
            <w:pPr>
              <w:spacing w:after="0" w:line="240" w:lineRule="auto"/>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Стратегиялық жоспарлау және талдау департаменті</w:t>
            </w:r>
          </w:p>
        </w:tc>
        <w:tc>
          <w:tcPr>
            <w:tcW w:w="4814" w:type="dxa"/>
          </w:tcPr>
          <w:p w14:paraId="77CA9F27" w14:textId="77777777" w:rsidR="00224800" w:rsidRPr="00185CFE" w:rsidRDefault="00224800" w:rsidP="00FA4580">
            <w:pPr>
              <w:numPr>
                <w:ilvl w:val="0"/>
                <w:numId w:val="27"/>
              </w:numPr>
              <w:shd w:val="clear" w:color="auto" w:fill="FFFFFF"/>
              <w:tabs>
                <w:tab w:val="clear" w:pos="720"/>
                <w:tab w:val="num" w:pos="360"/>
              </w:tabs>
              <w:spacing w:after="0" w:line="240" w:lineRule="auto"/>
              <w:ind w:left="313" w:hanging="313"/>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Нанотехнологиялар саласын дамытудың ұлттық стратегиясын әзірлеу және жаңарту;</w:t>
            </w:r>
          </w:p>
          <w:p w14:paraId="334894DA" w14:textId="77777777" w:rsidR="00224800" w:rsidRPr="00185CFE" w:rsidRDefault="00224800" w:rsidP="00FA4580">
            <w:pPr>
              <w:numPr>
                <w:ilvl w:val="0"/>
                <w:numId w:val="27"/>
              </w:numPr>
              <w:shd w:val="clear" w:color="auto" w:fill="FFFFFF"/>
              <w:tabs>
                <w:tab w:val="clear" w:pos="720"/>
                <w:tab w:val="num" w:pos="360"/>
              </w:tabs>
              <w:spacing w:after="0" w:line="240" w:lineRule="auto"/>
              <w:ind w:left="313" w:hanging="313"/>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Ғылыми-технологиялық үрдістерге болжам жасау;</w:t>
            </w:r>
          </w:p>
          <w:p w14:paraId="02834870" w14:textId="77777777" w:rsidR="00224800" w:rsidRPr="00185CFE" w:rsidRDefault="00224800" w:rsidP="00FA4580">
            <w:pPr>
              <w:numPr>
                <w:ilvl w:val="0"/>
                <w:numId w:val="27"/>
              </w:numPr>
              <w:shd w:val="clear" w:color="auto" w:fill="FFFFFF"/>
              <w:tabs>
                <w:tab w:val="clear" w:pos="720"/>
                <w:tab w:val="num" w:pos="360"/>
              </w:tabs>
              <w:spacing w:after="0" w:line="240" w:lineRule="auto"/>
              <w:ind w:left="313" w:hanging="313"/>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Ұлттық нанотехнологиялар кеңесімен бірге басым бағыттарды келісу;</w:t>
            </w:r>
          </w:p>
          <w:p w14:paraId="017EB0FB" w14:textId="77777777" w:rsidR="00224800" w:rsidRPr="00185CFE" w:rsidRDefault="00224800" w:rsidP="00FA4580">
            <w:pPr>
              <w:numPr>
                <w:ilvl w:val="0"/>
                <w:numId w:val="27"/>
              </w:numPr>
              <w:shd w:val="clear" w:color="auto" w:fill="FFFFFF"/>
              <w:tabs>
                <w:tab w:val="clear" w:pos="720"/>
                <w:tab w:val="num" w:pos="360"/>
              </w:tabs>
              <w:spacing w:after="0" w:line="240" w:lineRule="auto"/>
              <w:ind w:left="313" w:hanging="313"/>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Нәтижелілік көрсеткіштерін қалыптастыру және жүйелі мониторинг жүргізу.</w:t>
            </w:r>
          </w:p>
          <w:p w14:paraId="74583AD0" w14:textId="77777777" w:rsidR="00224800" w:rsidRPr="00185CFE" w:rsidRDefault="00224800" w:rsidP="00A6631A">
            <w:pPr>
              <w:tabs>
                <w:tab w:val="num" w:pos="360"/>
              </w:tabs>
              <w:spacing w:after="0" w:line="240" w:lineRule="auto"/>
              <w:ind w:left="313" w:hanging="313"/>
              <w:contextualSpacing/>
              <w:jc w:val="both"/>
              <w:rPr>
                <w:rFonts w:ascii="Times New Roman" w:hAnsi="Times New Roman"/>
                <w:color w:val="000000" w:themeColor="text1"/>
                <w:sz w:val="24"/>
                <w:szCs w:val="24"/>
                <w:lang w:val="kk-KZ"/>
              </w:rPr>
            </w:pPr>
          </w:p>
        </w:tc>
      </w:tr>
      <w:tr w:rsidR="00224800" w:rsidRPr="00FA43A4" w14:paraId="252C8ECB" w14:textId="77777777" w:rsidTr="00A6631A">
        <w:tc>
          <w:tcPr>
            <w:tcW w:w="823" w:type="dxa"/>
          </w:tcPr>
          <w:p w14:paraId="4BF111EC" w14:textId="77777777" w:rsidR="00224800" w:rsidRPr="00185CFE" w:rsidRDefault="00224800" w:rsidP="00FA4580">
            <w:pPr>
              <w:pStyle w:val="a7"/>
              <w:numPr>
                <w:ilvl w:val="0"/>
                <w:numId w:val="26"/>
              </w:numPr>
              <w:spacing w:after="0" w:line="240" w:lineRule="auto"/>
              <w:ind w:left="29" w:firstLine="0"/>
              <w:jc w:val="both"/>
              <w:rPr>
                <w:rFonts w:ascii="Times New Roman" w:hAnsi="Times New Roman"/>
                <w:color w:val="000000" w:themeColor="text1"/>
                <w:sz w:val="24"/>
                <w:szCs w:val="24"/>
                <w:lang w:val="kk-KZ"/>
              </w:rPr>
            </w:pPr>
          </w:p>
        </w:tc>
        <w:tc>
          <w:tcPr>
            <w:tcW w:w="3708" w:type="dxa"/>
          </w:tcPr>
          <w:p w14:paraId="7A4956C9" w14:textId="77777777" w:rsidR="00224800" w:rsidRPr="00185CFE" w:rsidRDefault="00224800" w:rsidP="00A6631A">
            <w:pPr>
              <w:spacing w:after="0" w:line="240" w:lineRule="auto"/>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Технологиялар трансфері және коммерцияландыру департаменті</w:t>
            </w:r>
          </w:p>
        </w:tc>
        <w:tc>
          <w:tcPr>
            <w:tcW w:w="4814" w:type="dxa"/>
          </w:tcPr>
          <w:p w14:paraId="6A9344DE" w14:textId="77777777" w:rsidR="00224800" w:rsidRPr="00185CFE" w:rsidRDefault="00224800" w:rsidP="00FA4580">
            <w:pPr>
              <w:numPr>
                <w:ilvl w:val="0"/>
                <w:numId w:val="28"/>
              </w:numPr>
              <w:shd w:val="clear" w:color="auto" w:fill="FFFFFF"/>
              <w:tabs>
                <w:tab w:val="clear" w:pos="720"/>
                <w:tab w:val="num" w:pos="360"/>
              </w:tabs>
              <w:spacing w:after="0" w:line="240" w:lineRule="auto"/>
              <w:ind w:left="313" w:hanging="313"/>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Ғылыми әзірлемелерді өндіріс секторына енгізуді ұйымдастыру;</w:t>
            </w:r>
          </w:p>
          <w:p w14:paraId="2EC5EF90" w14:textId="77777777" w:rsidR="00224800" w:rsidRPr="00185CFE" w:rsidRDefault="00224800" w:rsidP="00FA4580">
            <w:pPr>
              <w:numPr>
                <w:ilvl w:val="0"/>
                <w:numId w:val="28"/>
              </w:numPr>
              <w:shd w:val="clear" w:color="auto" w:fill="FFFFFF"/>
              <w:tabs>
                <w:tab w:val="clear" w:pos="720"/>
                <w:tab w:val="num" w:pos="360"/>
              </w:tabs>
              <w:spacing w:after="0" w:line="240" w:lineRule="auto"/>
              <w:ind w:left="313" w:hanging="313"/>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Патенттеу, лицензиялау және технологиялық брокерлік жүйесін дамыту;</w:t>
            </w:r>
          </w:p>
          <w:p w14:paraId="7A8424E6" w14:textId="77777777" w:rsidR="00224800" w:rsidRPr="00185CFE" w:rsidRDefault="00224800" w:rsidP="00FA4580">
            <w:pPr>
              <w:numPr>
                <w:ilvl w:val="0"/>
                <w:numId w:val="28"/>
              </w:numPr>
              <w:shd w:val="clear" w:color="auto" w:fill="FFFFFF"/>
              <w:tabs>
                <w:tab w:val="clear" w:pos="720"/>
                <w:tab w:val="num" w:pos="360"/>
              </w:tabs>
              <w:spacing w:after="0" w:line="240" w:lineRule="auto"/>
              <w:ind w:left="313" w:hanging="313"/>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lastRenderedPageBreak/>
              <w:t>Нанотехнологиялар бағытындағы стартаптар мен инновациялық кәсіпорындарды қолдау;</w:t>
            </w:r>
          </w:p>
          <w:p w14:paraId="3A889799" w14:textId="77777777" w:rsidR="00224800" w:rsidRPr="00185CFE" w:rsidRDefault="00224800" w:rsidP="00FA4580">
            <w:pPr>
              <w:pStyle w:val="a7"/>
              <w:numPr>
                <w:ilvl w:val="0"/>
                <w:numId w:val="28"/>
              </w:numPr>
              <w:tabs>
                <w:tab w:val="clear" w:pos="720"/>
                <w:tab w:val="num" w:pos="360"/>
              </w:tabs>
              <w:spacing w:after="0" w:line="240" w:lineRule="auto"/>
              <w:ind w:left="313" w:hanging="313"/>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Ортақ пайдаланудағы ғылыми-зерттеу зертханалары мен инфрақұрылымға қолжетімділікті қамтамасыз ету</w:t>
            </w:r>
          </w:p>
        </w:tc>
      </w:tr>
      <w:tr w:rsidR="00224800" w:rsidRPr="00FA43A4" w14:paraId="0C08DC33" w14:textId="77777777" w:rsidTr="00A6631A">
        <w:tc>
          <w:tcPr>
            <w:tcW w:w="823" w:type="dxa"/>
          </w:tcPr>
          <w:p w14:paraId="396EBCCA" w14:textId="77777777" w:rsidR="00224800" w:rsidRPr="00185CFE" w:rsidRDefault="00224800" w:rsidP="00FA4580">
            <w:pPr>
              <w:pStyle w:val="a7"/>
              <w:numPr>
                <w:ilvl w:val="0"/>
                <w:numId w:val="26"/>
              </w:numPr>
              <w:spacing w:after="0" w:line="240" w:lineRule="auto"/>
              <w:ind w:left="29" w:firstLine="0"/>
              <w:jc w:val="both"/>
              <w:rPr>
                <w:rFonts w:ascii="Times New Roman" w:hAnsi="Times New Roman"/>
                <w:color w:val="000000" w:themeColor="text1"/>
                <w:sz w:val="24"/>
                <w:szCs w:val="24"/>
                <w:lang w:val="kk-KZ"/>
              </w:rPr>
            </w:pPr>
          </w:p>
        </w:tc>
        <w:tc>
          <w:tcPr>
            <w:tcW w:w="3708" w:type="dxa"/>
          </w:tcPr>
          <w:p w14:paraId="684D7051" w14:textId="77777777" w:rsidR="00224800" w:rsidRPr="00185CFE" w:rsidRDefault="00224800" w:rsidP="00A6631A">
            <w:pPr>
              <w:spacing w:after="0" w:line="240" w:lineRule="auto"/>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Инфрақұрылымды дамыту және кластерлерді қолдау департаменті</w:t>
            </w:r>
          </w:p>
        </w:tc>
        <w:tc>
          <w:tcPr>
            <w:tcW w:w="4814" w:type="dxa"/>
          </w:tcPr>
          <w:p w14:paraId="7DDAB295" w14:textId="77777777" w:rsidR="00224800" w:rsidRPr="00185CFE" w:rsidRDefault="00224800" w:rsidP="00FA4580">
            <w:pPr>
              <w:numPr>
                <w:ilvl w:val="0"/>
                <w:numId w:val="28"/>
              </w:numPr>
              <w:shd w:val="clear" w:color="auto" w:fill="FFFFFF"/>
              <w:tabs>
                <w:tab w:val="clear" w:pos="720"/>
                <w:tab w:val="num" w:pos="360"/>
              </w:tabs>
              <w:spacing w:after="0" w:line="240" w:lineRule="auto"/>
              <w:ind w:left="313" w:hanging="313"/>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Технопарктерді, индустриялық хабтарды және пилоттық өндірістік алаңдарды дамыту;</w:t>
            </w:r>
          </w:p>
          <w:p w14:paraId="4A01F231" w14:textId="77777777" w:rsidR="00224800" w:rsidRPr="00185CFE" w:rsidRDefault="00224800" w:rsidP="00FA4580">
            <w:pPr>
              <w:numPr>
                <w:ilvl w:val="0"/>
                <w:numId w:val="28"/>
              </w:numPr>
              <w:shd w:val="clear" w:color="auto" w:fill="FFFFFF"/>
              <w:tabs>
                <w:tab w:val="clear" w:pos="720"/>
                <w:tab w:val="num" w:pos="360"/>
              </w:tabs>
              <w:spacing w:after="0" w:line="240" w:lineRule="auto"/>
              <w:ind w:left="313" w:hanging="313"/>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Аймақтық кластерлерді (Astana Hub, «Алатау» АЭА және басқа алаңдар базасында) интеграциялау;</w:t>
            </w:r>
          </w:p>
          <w:p w14:paraId="47B52994" w14:textId="77777777" w:rsidR="00224800" w:rsidRPr="00185CFE" w:rsidRDefault="00224800" w:rsidP="00FA4580">
            <w:pPr>
              <w:numPr>
                <w:ilvl w:val="0"/>
                <w:numId w:val="28"/>
              </w:numPr>
              <w:shd w:val="clear" w:color="auto" w:fill="FFFFFF"/>
              <w:tabs>
                <w:tab w:val="clear" w:pos="720"/>
                <w:tab w:val="num" w:pos="360"/>
              </w:tabs>
              <w:spacing w:after="0" w:line="240" w:lineRule="auto"/>
              <w:ind w:left="313" w:hanging="313"/>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Зертханалық-сынақ орталықтарын, тәжірибелік-конструкторлық учаскелерді қолдау.</w:t>
            </w:r>
          </w:p>
        </w:tc>
      </w:tr>
      <w:tr w:rsidR="00224800" w:rsidRPr="00FA43A4" w14:paraId="037E492E" w14:textId="77777777" w:rsidTr="00A6631A">
        <w:tc>
          <w:tcPr>
            <w:tcW w:w="823" w:type="dxa"/>
          </w:tcPr>
          <w:p w14:paraId="4AF4444D" w14:textId="77777777" w:rsidR="00224800" w:rsidRPr="00185CFE" w:rsidRDefault="00224800" w:rsidP="00FA4580">
            <w:pPr>
              <w:pStyle w:val="a7"/>
              <w:numPr>
                <w:ilvl w:val="0"/>
                <w:numId w:val="26"/>
              </w:numPr>
              <w:spacing w:after="0" w:line="240" w:lineRule="auto"/>
              <w:ind w:left="29" w:firstLine="0"/>
              <w:jc w:val="both"/>
              <w:rPr>
                <w:rFonts w:ascii="Times New Roman" w:hAnsi="Times New Roman"/>
                <w:color w:val="000000" w:themeColor="text1"/>
                <w:sz w:val="24"/>
                <w:szCs w:val="24"/>
                <w:lang w:val="kk-KZ"/>
              </w:rPr>
            </w:pPr>
          </w:p>
        </w:tc>
        <w:tc>
          <w:tcPr>
            <w:tcW w:w="3708" w:type="dxa"/>
          </w:tcPr>
          <w:p w14:paraId="17ED2B85" w14:textId="77777777" w:rsidR="00224800" w:rsidRPr="00185CFE" w:rsidRDefault="00224800" w:rsidP="00A6631A">
            <w:pPr>
              <w:spacing w:after="0" w:line="240" w:lineRule="auto"/>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Халықаралық ынтымақтастық және стандарттау департаменті</w:t>
            </w:r>
          </w:p>
        </w:tc>
        <w:tc>
          <w:tcPr>
            <w:tcW w:w="4814" w:type="dxa"/>
          </w:tcPr>
          <w:p w14:paraId="00AB563A" w14:textId="77777777" w:rsidR="00224800" w:rsidRPr="00185CFE" w:rsidRDefault="00224800" w:rsidP="00FA4580">
            <w:pPr>
              <w:numPr>
                <w:ilvl w:val="0"/>
                <w:numId w:val="28"/>
              </w:numPr>
              <w:shd w:val="clear" w:color="auto" w:fill="FFFFFF"/>
              <w:tabs>
                <w:tab w:val="clear" w:pos="720"/>
                <w:tab w:val="num" w:pos="360"/>
              </w:tabs>
              <w:spacing w:after="0" w:line="240" w:lineRule="auto"/>
              <w:ind w:left="313" w:hanging="313"/>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Ұлттық стандарттарды халықаралық талаптармен (ISO/TC 229, OECD-WPN) сәйкестендіру;</w:t>
            </w:r>
          </w:p>
          <w:p w14:paraId="4817986E" w14:textId="77777777" w:rsidR="00224800" w:rsidRPr="00185CFE" w:rsidRDefault="00224800" w:rsidP="00FA4580">
            <w:pPr>
              <w:numPr>
                <w:ilvl w:val="0"/>
                <w:numId w:val="28"/>
              </w:numPr>
              <w:shd w:val="clear" w:color="auto" w:fill="FFFFFF"/>
              <w:tabs>
                <w:tab w:val="clear" w:pos="720"/>
                <w:tab w:val="num" w:pos="360"/>
              </w:tabs>
              <w:spacing w:after="0" w:line="240" w:lineRule="auto"/>
              <w:ind w:left="313" w:hanging="313"/>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Қазақстанның халықаралық ғылыми бағдарламаларға (Horizon Europe, NNI және т.б.) қатысуын қамтамасыз ету;</w:t>
            </w:r>
          </w:p>
          <w:p w14:paraId="4C3F97FE" w14:textId="77777777" w:rsidR="00224800" w:rsidRPr="00185CFE" w:rsidRDefault="00224800" w:rsidP="00FA4580">
            <w:pPr>
              <w:numPr>
                <w:ilvl w:val="0"/>
                <w:numId w:val="28"/>
              </w:numPr>
              <w:shd w:val="clear" w:color="auto" w:fill="FFFFFF"/>
              <w:tabs>
                <w:tab w:val="clear" w:pos="720"/>
                <w:tab w:val="num" w:pos="360"/>
              </w:tabs>
              <w:spacing w:after="0" w:line="240" w:lineRule="auto"/>
              <w:ind w:left="313" w:hanging="313"/>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Шетелдегі қазақстандық ғалымдармен байланыс орнату, бірлескен жобаларға тарту;</w:t>
            </w:r>
          </w:p>
          <w:p w14:paraId="3EB6BD05" w14:textId="77777777" w:rsidR="00224800" w:rsidRPr="00185CFE" w:rsidRDefault="00224800" w:rsidP="00FA4580">
            <w:pPr>
              <w:numPr>
                <w:ilvl w:val="0"/>
                <w:numId w:val="28"/>
              </w:numPr>
              <w:shd w:val="clear" w:color="auto" w:fill="FFFFFF"/>
              <w:tabs>
                <w:tab w:val="clear" w:pos="720"/>
                <w:tab w:val="num" w:pos="360"/>
              </w:tabs>
              <w:spacing w:after="0" w:line="240" w:lineRule="auto"/>
              <w:ind w:left="313" w:hanging="313"/>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Қазақстандық жобаларды жаһандық технологиялық жүйелерге интеграциялау.</w:t>
            </w:r>
          </w:p>
        </w:tc>
      </w:tr>
      <w:tr w:rsidR="00224800" w:rsidRPr="00FA43A4" w14:paraId="34C0F526" w14:textId="77777777" w:rsidTr="00A6631A">
        <w:tc>
          <w:tcPr>
            <w:tcW w:w="823" w:type="dxa"/>
          </w:tcPr>
          <w:p w14:paraId="1ECA0D74" w14:textId="77777777" w:rsidR="00224800" w:rsidRPr="00185CFE" w:rsidRDefault="00224800" w:rsidP="00FA4580">
            <w:pPr>
              <w:pStyle w:val="a7"/>
              <w:numPr>
                <w:ilvl w:val="0"/>
                <w:numId w:val="26"/>
              </w:numPr>
              <w:spacing w:after="0" w:line="240" w:lineRule="auto"/>
              <w:ind w:left="29" w:firstLine="0"/>
              <w:jc w:val="both"/>
              <w:rPr>
                <w:rFonts w:ascii="Times New Roman" w:hAnsi="Times New Roman"/>
                <w:color w:val="000000" w:themeColor="text1"/>
                <w:sz w:val="24"/>
                <w:szCs w:val="24"/>
                <w:lang w:val="kk-KZ"/>
              </w:rPr>
            </w:pPr>
          </w:p>
        </w:tc>
        <w:tc>
          <w:tcPr>
            <w:tcW w:w="3708" w:type="dxa"/>
          </w:tcPr>
          <w:p w14:paraId="4872E745" w14:textId="77777777" w:rsidR="00224800" w:rsidRPr="00185CFE" w:rsidRDefault="00224800" w:rsidP="00A6631A">
            <w:pPr>
              <w:spacing w:after="0" w:line="240" w:lineRule="auto"/>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Қаржыландыру және гранттық қолдау департаменті</w:t>
            </w:r>
          </w:p>
        </w:tc>
        <w:tc>
          <w:tcPr>
            <w:tcW w:w="4814" w:type="dxa"/>
          </w:tcPr>
          <w:p w14:paraId="7B1F0A85" w14:textId="77777777" w:rsidR="00224800" w:rsidRPr="00185CFE" w:rsidRDefault="00224800" w:rsidP="00FA4580">
            <w:pPr>
              <w:numPr>
                <w:ilvl w:val="0"/>
                <w:numId w:val="28"/>
              </w:numPr>
              <w:shd w:val="clear" w:color="auto" w:fill="FFFFFF"/>
              <w:tabs>
                <w:tab w:val="clear" w:pos="720"/>
                <w:tab w:val="num" w:pos="360"/>
              </w:tabs>
              <w:spacing w:after="0" w:line="240" w:lineRule="auto"/>
              <w:ind w:left="313" w:hanging="313"/>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Зерттеу, әзірлеме және коммерцияландыру жобаларына гранттар бөлу;</w:t>
            </w:r>
          </w:p>
          <w:p w14:paraId="70E382F4" w14:textId="77777777" w:rsidR="00224800" w:rsidRPr="00185CFE" w:rsidRDefault="00224800" w:rsidP="00FA4580">
            <w:pPr>
              <w:numPr>
                <w:ilvl w:val="0"/>
                <w:numId w:val="28"/>
              </w:numPr>
              <w:shd w:val="clear" w:color="auto" w:fill="FFFFFF"/>
              <w:tabs>
                <w:tab w:val="clear" w:pos="720"/>
                <w:tab w:val="num" w:pos="360"/>
              </w:tabs>
              <w:spacing w:after="0" w:line="240" w:lineRule="auto"/>
              <w:ind w:left="313" w:hanging="313"/>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Жаңа инновациялық кәсіпорындарды қолдауға бағытталған қаржылық құралдарды іске асыру;</w:t>
            </w:r>
          </w:p>
          <w:p w14:paraId="6323C78B" w14:textId="77777777" w:rsidR="00224800" w:rsidRPr="00185CFE" w:rsidRDefault="00224800" w:rsidP="00FA4580">
            <w:pPr>
              <w:numPr>
                <w:ilvl w:val="0"/>
                <w:numId w:val="28"/>
              </w:numPr>
              <w:shd w:val="clear" w:color="auto" w:fill="FFFFFF"/>
              <w:tabs>
                <w:tab w:val="clear" w:pos="720"/>
                <w:tab w:val="num" w:pos="360"/>
              </w:tabs>
              <w:spacing w:after="0" w:line="240" w:lineRule="auto"/>
              <w:ind w:left="313" w:hanging="313"/>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Қаражаттың тиімді жұмсалуын бақылау;</w:t>
            </w:r>
          </w:p>
          <w:p w14:paraId="6EAB17E7" w14:textId="77777777" w:rsidR="00224800" w:rsidRPr="00185CFE" w:rsidRDefault="00224800" w:rsidP="00FA4580">
            <w:pPr>
              <w:numPr>
                <w:ilvl w:val="0"/>
                <w:numId w:val="28"/>
              </w:numPr>
              <w:shd w:val="clear" w:color="auto" w:fill="FFFFFF"/>
              <w:tabs>
                <w:tab w:val="clear" w:pos="720"/>
                <w:tab w:val="num" w:pos="360"/>
              </w:tabs>
              <w:spacing w:after="0" w:line="240" w:lineRule="auto"/>
              <w:ind w:left="313" w:hanging="313"/>
              <w:contextualSpacing/>
              <w:jc w:val="both"/>
              <w:rPr>
                <w:rFonts w:ascii="Times New Roman" w:hAnsi="Times New Roman"/>
                <w:color w:val="000000" w:themeColor="text1"/>
                <w:sz w:val="24"/>
                <w:szCs w:val="24"/>
                <w:lang w:val="kk-KZ"/>
              </w:rPr>
            </w:pPr>
            <w:r w:rsidRPr="00185CFE">
              <w:rPr>
                <w:rFonts w:ascii="Times New Roman" w:hAnsi="Times New Roman"/>
                <w:color w:val="000000" w:themeColor="text1"/>
                <w:sz w:val="24"/>
                <w:szCs w:val="24"/>
                <w:lang w:val="kk-KZ"/>
              </w:rPr>
              <w:t>Мемлекеттік қолдауды венчурлық және жеке инвестициялармен ұштастыру механизмдерін әзірлеу.</w:t>
            </w:r>
          </w:p>
        </w:tc>
      </w:tr>
    </w:tbl>
    <w:p w14:paraId="698992EF" w14:textId="77777777" w:rsidR="00224800" w:rsidRPr="00185CFE" w:rsidRDefault="00224800" w:rsidP="00224800">
      <w:pPr>
        <w:shd w:val="clear" w:color="auto" w:fill="FFFFFF"/>
        <w:spacing w:after="0" w:line="240" w:lineRule="auto"/>
        <w:ind w:firstLine="567"/>
        <w:contextualSpacing/>
        <w:jc w:val="both"/>
        <w:rPr>
          <w:rFonts w:ascii="Times New Roman" w:hAnsi="Times New Roman"/>
          <w:color w:val="000000" w:themeColor="text1"/>
          <w:sz w:val="28"/>
          <w:szCs w:val="28"/>
          <w:lang w:val="kk-KZ"/>
        </w:rPr>
      </w:pPr>
    </w:p>
    <w:p w14:paraId="5DD6DCC0" w14:textId="77777777" w:rsidR="00224800" w:rsidRPr="00185CFE" w:rsidRDefault="00224800" w:rsidP="00224800">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Агенттікті құру - функциялардың қайталануын жоюға, ғылыми зерттеулердің тиімділігін арттыруға, кадрлық және зертханалық әлеуетті дамытуға, халықаралық ғылыми қауымдастыққа интеграциялануға мүмкіндік береді және Қазақстанның наноиндустрияны жүйелі басқару деңгейіне көшуін қамтамасыз етеді.</w:t>
      </w:r>
    </w:p>
    <w:p w14:paraId="16DF8A3E" w14:textId="77777777" w:rsidR="00224800" w:rsidRPr="00185CFE" w:rsidRDefault="00224800" w:rsidP="00224800">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Осылайша, ұйымдастырушылық тетіктерді жетілдіру жүйелі сипатқа ие болуы және ғылыми, білім беру, технологиялық және экономикалық экожүйелерді интеграциялауға бағытталуы тиіс. Халықаралық тәжірибені қолдану тек жергілікті жағдайларға бейімделгенде ғана мүмкін – атап айтқанда, қаржыландырудың шектеулілігін, әкімшілік кедергілерді және цифрландырудың ағымдағы деңгейін ескеру қажет. Тек кешенді тәсіл аясында </w:t>
      </w:r>
      <w:r w:rsidRPr="00185CFE">
        <w:rPr>
          <w:rFonts w:ascii="Times New Roman" w:hAnsi="Times New Roman"/>
          <w:color w:val="000000" w:themeColor="text1"/>
          <w:sz w:val="28"/>
          <w:szCs w:val="28"/>
          <w:lang w:val="kk-KZ"/>
        </w:rPr>
        <w:lastRenderedPageBreak/>
        <w:t>ғана Қазақстан наноиндустрияны өзінің технологиялық және экономикалық жаңғыртуының негізгі қозғаушы күштерінің біріне айналдыра алады.</w:t>
      </w:r>
    </w:p>
    <w:p w14:paraId="18C733DC" w14:textId="77777777" w:rsidR="00224800" w:rsidRPr="00185CFE" w:rsidRDefault="00224800" w:rsidP="00224800">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b/>
          <w:bCs/>
          <w:i/>
          <w:iCs/>
          <w:color w:val="000000" w:themeColor="text1"/>
          <w:sz w:val="28"/>
          <w:szCs w:val="28"/>
          <w:lang w:val="kk-KZ"/>
        </w:rPr>
        <w:t>Мәселе 6: Жеке және венчурлық қаржыландырудың төмен деңгейі.</w:t>
      </w:r>
      <w:r w:rsidRPr="00185CFE">
        <w:rPr>
          <w:rFonts w:ascii="Times New Roman" w:hAnsi="Times New Roman"/>
          <w:color w:val="000000" w:themeColor="text1"/>
          <w:sz w:val="28"/>
          <w:szCs w:val="28"/>
          <w:lang w:val="kk-KZ"/>
        </w:rPr>
        <w:t xml:space="preserve"> Қазіргі таңда нанотехнологиялық жобалар негізінен мемлекеттік бюджет есебінен қаржыландырылады, ал венчурлық және жеке инвестициялар іс жүзінде жоқтың қасы. Сондықтан қаржыландыруды әртараптандыру да қажет. Дүниежүзілік тәжірибеде мамандандырылған венчурлық қорлар мен мемлекеттік-жекеменшік әріптестік (МЖӘ) тетіктерін қалыптастыру жоғары тиімділігін көрсетті. Мысалы, Израильде бастапқы капиталы $100 млн болған Yozma қоры 10 жыл ішінде $2,9 млрд жеке инвестиция тартып, венчурлық экожүйенің қалыптасуын ынталандырды (OECD, 2020). Қазақстан үшін бұл жеке инвестициялар ағынын жандандырып, нәтижелердің коммерциялануын жеделдететін катализатор болар еді.</w:t>
      </w:r>
    </w:p>
    <w:p w14:paraId="2D1D2F67" w14:textId="77777777" w:rsidR="00224800" w:rsidRPr="00185CFE" w:rsidRDefault="00224800" w:rsidP="00224800">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Қазақстанға Yozma (Израиль) үлгісі бойынша мемлекеттік және венчурлық қаражатты біріктіретін “NanoFund Qazaqstan” атты ұқсас мемлекеттік-жекеменшік қор құру мүмкіндігін қарастыру орынды. Бұл – мемлекет, жеке капитал және халықаралық ұйымдардың аралас қатысуы. Сонымен қатар, отандық компаниялардың халықаралық конкурстарға (мысалы, Horizon Europe, BRICS STI) қатысуын ынталандыру үшін өтінімдерді дайындау шығындарын жабу және бірлесіп қаржыландыру тетіктерін енгізу қажет.</w:t>
      </w:r>
    </w:p>
    <w:p w14:paraId="53B049E6" w14:textId="77777777" w:rsidR="00224800" w:rsidRPr="00185CFE" w:rsidRDefault="00224800" w:rsidP="00224800">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Қазақстан наноиндустриясының ағымдағы жағдайын жүйелі талдау және халықаралық тәжірибеге сүйене отырып, бытыраңқы әрі үйлестіру деңгейі жеткіліксіз жүйеден интеграцияланған және тиімді ұйымдастырушылық архитектураға өтудің кезеңдік моделі ұсынылады. Модель институционалдық, нормативтік, ақпараттық, кадрлық және қаржылық деңгейлерде саланың дамуын қамтамасыз ететін тоғыз негізгі компонентті қамтиды.</w:t>
      </w:r>
    </w:p>
    <w:p w14:paraId="2D0FE156" w14:textId="778EB64C" w:rsidR="00224800" w:rsidRPr="00185CFE" w:rsidRDefault="00FD10AA" w:rsidP="00224800">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40-к</w:t>
      </w:r>
      <w:r w:rsidR="00224800" w:rsidRPr="00185CFE">
        <w:rPr>
          <w:rFonts w:ascii="Times New Roman" w:hAnsi="Times New Roman"/>
          <w:color w:val="000000" w:themeColor="text1"/>
          <w:sz w:val="28"/>
          <w:szCs w:val="28"/>
          <w:lang w:val="kk-KZ"/>
        </w:rPr>
        <w:t>естеде модельдің компоненттері, олардың бастапқы жағдайы және ұсынылған тұжырымдаманы іске асыру барысында көзделген мақсатты көрсеткіштер берілген.</w:t>
      </w:r>
    </w:p>
    <w:p w14:paraId="55445F7B" w14:textId="77777777" w:rsidR="00224800" w:rsidRPr="00185CFE" w:rsidRDefault="00224800" w:rsidP="00224800">
      <w:pPr>
        <w:shd w:val="clear" w:color="auto" w:fill="FFFFFF"/>
        <w:spacing w:after="0" w:line="240" w:lineRule="auto"/>
        <w:ind w:firstLine="567"/>
        <w:contextualSpacing/>
        <w:jc w:val="both"/>
        <w:rPr>
          <w:rFonts w:ascii="Times New Roman" w:hAnsi="Times New Roman"/>
          <w:color w:val="000000" w:themeColor="text1"/>
          <w:sz w:val="28"/>
          <w:szCs w:val="28"/>
          <w:lang w:val="kk-KZ"/>
        </w:rPr>
      </w:pPr>
    </w:p>
    <w:p w14:paraId="3B0FD736" w14:textId="4FD7EAB0" w:rsidR="00224800" w:rsidRPr="00185CFE" w:rsidRDefault="00224800" w:rsidP="00224800">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Кесте </w:t>
      </w:r>
      <w:r w:rsidR="00FD10AA" w:rsidRPr="00185CFE">
        <w:rPr>
          <w:rFonts w:ascii="Times New Roman" w:hAnsi="Times New Roman"/>
          <w:color w:val="000000" w:themeColor="text1"/>
          <w:sz w:val="28"/>
          <w:szCs w:val="28"/>
          <w:lang w:val="kk-KZ"/>
        </w:rPr>
        <w:t xml:space="preserve">40 </w:t>
      </w:r>
      <w:r w:rsidRPr="00185CFE">
        <w:rPr>
          <w:rFonts w:ascii="Times New Roman" w:hAnsi="Times New Roman"/>
          <w:color w:val="000000" w:themeColor="text1"/>
          <w:sz w:val="28"/>
          <w:szCs w:val="28"/>
          <w:lang w:val="kk-KZ"/>
        </w:rPr>
        <w:t>- Қазақстандағы наноиндустрияны дамытуға арналған интеграцияланған модельдің негізгі компоненттері, бастапқы жағдайы және мақсатты көрсеткіштері</w:t>
      </w:r>
    </w:p>
    <w:tbl>
      <w:tblPr>
        <w:tblStyle w:val="af"/>
        <w:tblW w:w="0" w:type="auto"/>
        <w:tblLook w:val="04A0" w:firstRow="1" w:lastRow="0" w:firstColumn="1" w:lastColumn="0" w:noHBand="0" w:noVBand="1"/>
      </w:tblPr>
      <w:tblGrid>
        <w:gridCol w:w="2178"/>
        <w:gridCol w:w="3818"/>
        <w:gridCol w:w="3349"/>
      </w:tblGrid>
      <w:tr w:rsidR="00224800" w:rsidRPr="00185CFE" w14:paraId="00DF9EAA" w14:textId="77777777" w:rsidTr="00A6631A">
        <w:tc>
          <w:tcPr>
            <w:tcW w:w="0" w:type="auto"/>
            <w:hideMark/>
          </w:tcPr>
          <w:p w14:paraId="69C0112D" w14:textId="77777777" w:rsidR="00224800" w:rsidRPr="00185CFE" w:rsidRDefault="00224800" w:rsidP="00A6631A">
            <w:pPr>
              <w:shd w:val="clear" w:color="auto" w:fill="FFFFFF"/>
              <w:spacing w:after="0" w:line="240" w:lineRule="auto"/>
              <w:ind w:firstLine="22"/>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Модель компоненттері</w:t>
            </w:r>
          </w:p>
        </w:tc>
        <w:tc>
          <w:tcPr>
            <w:tcW w:w="0" w:type="auto"/>
            <w:hideMark/>
          </w:tcPr>
          <w:p w14:paraId="085FCE08" w14:textId="77777777" w:rsidR="00224800" w:rsidRPr="00185CFE" w:rsidRDefault="00224800" w:rsidP="00A6631A">
            <w:pPr>
              <w:shd w:val="clear" w:color="auto" w:fill="FFFFFF"/>
              <w:spacing w:after="0" w:line="240" w:lineRule="auto"/>
              <w:ind w:firstLine="22"/>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Бастапқы дәреже</w:t>
            </w:r>
          </w:p>
        </w:tc>
        <w:tc>
          <w:tcPr>
            <w:tcW w:w="0" w:type="auto"/>
            <w:hideMark/>
          </w:tcPr>
          <w:p w14:paraId="5E6FC4D9" w14:textId="77777777" w:rsidR="00224800" w:rsidRPr="00185CFE" w:rsidRDefault="00224800" w:rsidP="00A6631A">
            <w:pPr>
              <w:shd w:val="clear" w:color="auto" w:fill="FFFFFF"/>
              <w:spacing w:after="0" w:line="240" w:lineRule="auto"/>
              <w:ind w:firstLine="22"/>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Мақсатты деңгей</w:t>
            </w:r>
          </w:p>
        </w:tc>
      </w:tr>
      <w:tr w:rsidR="00224800" w:rsidRPr="00185CFE" w14:paraId="3C9E1845" w14:textId="77777777" w:rsidTr="00A6631A">
        <w:tc>
          <w:tcPr>
            <w:tcW w:w="0" w:type="auto"/>
            <w:hideMark/>
          </w:tcPr>
          <w:p w14:paraId="1DD68D77" w14:textId="77777777" w:rsidR="00224800" w:rsidRPr="00185CFE" w:rsidRDefault="00224800" w:rsidP="00A6631A">
            <w:pPr>
              <w:shd w:val="clear" w:color="auto" w:fill="FFFFFF"/>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Нормативтік құқықтық база</w:t>
            </w:r>
          </w:p>
        </w:tc>
        <w:tc>
          <w:tcPr>
            <w:tcW w:w="0" w:type="auto"/>
            <w:hideMark/>
          </w:tcPr>
          <w:p w14:paraId="4AFDE06D" w14:textId="77777777" w:rsidR="00224800" w:rsidRPr="00185CFE" w:rsidRDefault="00224800" w:rsidP="00A6631A">
            <w:pPr>
              <w:shd w:val="clear" w:color="auto" w:fill="FFFFFF"/>
              <w:spacing w:after="0" w:line="240" w:lineRule="auto"/>
              <w:ind w:firstLine="22"/>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Бөлшек ережелер, бірыңғай заңның болмауы</w:t>
            </w:r>
          </w:p>
        </w:tc>
        <w:tc>
          <w:tcPr>
            <w:tcW w:w="0" w:type="auto"/>
            <w:hideMark/>
          </w:tcPr>
          <w:p w14:paraId="0897A4E8" w14:textId="77777777" w:rsidR="00224800" w:rsidRPr="00185CFE" w:rsidRDefault="00224800" w:rsidP="00A6631A">
            <w:pPr>
              <w:shd w:val="clear" w:color="auto" w:fill="FFFFFF"/>
              <w:spacing w:after="0" w:line="240" w:lineRule="auto"/>
              <w:ind w:firstLine="22"/>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«Нанотехнологиялар туралы» Қазақстан Республикасының мамандандырылған Заңын қабылдау.</w:t>
            </w:r>
          </w:p>
        </w:tc>
      </w:tr>
      <w:tr w:rsidR="00224800" w:rsidRPr="00FA43A4" w14:paraId="104374B5" w14:textId="77777777" w:rsidTr="00A6631A">
        <w:tc>
          <w:tcPr>
            <w:tcW w:w="0" w:type="auto"/>
            <w:hideMark/>
          </w:tcPr>
          <w:p w14:paraId="1815ED8E" w14:textId="77777777" w:rsidR="00224800" w:rsidRPr="00185CFE" w:rsidRDefault="00224800" w:rsidP="00A6631A">
            <w:pPr>
              <w:shd w:val="clear" w:color="auto" w:fill="FFFFFF"/>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Институционалдық құрылым</w:t>
            </w:r>
          </w:p>
        </w:tc>
        <w:tc>
          <w:tcPr>
            <w:tcW w:w="0" w:type="auto"/>
            <w:hideMark/>
          </w:tcPr>
          <w:p w14:paraId="1C4715F0" w14:textId="77777777" w:rsidR="00224800" w:rsidRPr="00185CFE" w:rsidRDefault="00224800" w:rsidP="00A6631A">
            <w:pPr>
              <w:shd w:val="clear" w:color="auto" w:fill="FFFFFF"/>
              <w:spacing w:after="0" w:line="240" w:lineRule="auto"/>
              <w:ind w:firstLine="22"/>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 xml:space="preserve">Мемлекеттік органдар арасындағы функцияларды бөлу (ҚР Ұлттық экономика министрлігі, Өнеркәсіп және құрылыс министрлігі, Цифрлық даму, инновациялар және аэроғарыш </w:t>
            </w:r>
            <w:r w:rsidRPr="00185CFE">
              <w:rPr>
                <w:rFonts w:ascii="Times New Roman" w:hAnsi="Times New Roman"/>
                <w:color w:val="000000" w:themeColor="text1"/>
                <w:lang w:val="kk-KZ"/>
              </w:rPr>
              <w:lastRenderedPageBreak/>
              <w:t>өнеркәсібі министрлігі, жергілікті атқарушы органдар)</w:t>
            </w:r>
          </w:p>
        </w:tc>
        <w:tc>
          <w:tcPr>
            <w:tcW w:w="0" w:type="auto"/>
            <w:hideMark/>
          </w:tcPr>
          <w:p w14:paraId="6E215840" w14:textId="77777777" w:rsidR="00224800" w:rsidRPr="00185CFE" w:rsidRDefault="00224800" w:rsidP="00A6631A">
            <w:pPr>
              <w:shd w:val="clear" w:color="auto" w:fill="FFFFFF"/>
              <w:spacing w:after="0" w:line="240" w:lineRule="auto"/>
              <w:ind w:firstLine="22"/>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lastRenderedPageBreak/>
              <w:t>Бірыңғай үйлестіруші орган – Ұлттық кеңес пен Нанотехнологияларды дамыту агенттігін құру</w:t>
            </w:r>
          </w:p>
        </w:tc>
      </w:tr>
      <w:tr w:rsidR="00224800" w:rsidRPr="00FA43A4" w14:paraId="67006226" w14:textId="77777777" w:rsidTr="00A6631A">
        <w:tc>
          <w:tcPr>
            <w:tcW w:w="0" w:type="auto"/>
            <w:hideMark/>
          </w:tcPr>
          <w:p w14:paraId="06E0F523" w14:textId="77777777" w:rsidR="00224800" w:rsidRPr="00185CFE" w:rsidRDefault="00224800" w:rsidP="00A6631A">
            <w:pPr>
              <w:shd w:val="clear" w:color="auto" w:fill="FFFFFF"/>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Білімді басқару</w:t>
            </w:r>
          </w:p>
        </w:tc>
        <w:tc>
          <w:tcPr>
            <w:tcW w:w="0" w:type="auto"/>
            <w:hideMark/>
          </w:tcPr>
          <w:p w14:paraId="7F28E7B9" w14:textId="77777777" w:rsidR="00224800" w:rsidRPr="00185CFE" w:rsidRDefault="00224800" w:rsidP="00A6631A">
            <w:pPr>
              <w:shd w:val="clear" w:color="auto" w:fill="FFFFFF"/>
              <w:spacing w:after="0" w:line="240" w:lineRule="auto"/>
              <w:ind w:firstLine="22"/>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ҒЗТКЖ нәтижелерін жүйелі есепке алу мен алмасудың болмауы</w:t>
            </w:r>
          </w:p>
        </w:tc>
        <w:tc>
          <w:tcPr>
            <w:tcW w:w="0" w:type="auto"/>
            <w:hideMark/>
          </w:tcPr>
          <w:p w14:paraId="5F4EA442" w14:textId="77777777" w:rsidR="00224800" w:rsidRPr="00185CFE" w:rsidRDefault="00224800" w:rsidP="00A6631A">
            <w:pPr>
              <w:shd w:val="clear" w:color="auto" w:fill="FFFFFF"/>
              <w:spacing w:after="0" w:line="240" w:lineRule="auto"/>
              <w:ind w:firstLine="22"/>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Ұлттық деректер базасы, білім мен зерттеу нәтижелерімен алмасуға арналған цифрлық платформалар</w:t>
            </w:r>
          </w:p>
        </w:tc>
      </w:tr>
      <w:tr w:rsidR="00224800" w:rsidRPr="00FA43A4" w14:paraId="381997EB" w14:textId="77777777" w:rsidTr="00A6631A">
        <w:tc>
          <w:tcPr>
            <w:tcW w:w="0" w:type="auto"/>
            <w:hideMark/>
          </w:tcPr>
          <w:p w14:paraId="14C23468" w14:textId="77777777" w:rsidR="00224800" w:rsidRPr="00185CFE" w:rsidRDefault="00224800" w:rsidP="00A6631A">
            <w:pPr>
              <w:shd w:val="clear" w:color="auto" w:fill="FFFFFF"/>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Цифрлық экожүйе</w:t>
            </w:r>
          </w:p>
        </w:tc>
        <w:tc>
          <w:tcPr>
            <w:tcW w:w="0" w:type="auto"/>
            <w:hideMark/>
          </w:tcPr>
          <w:p w14:paraId="79614322" w14:textId="77777777" w:rsidR="00224800" w:rsidRPr="00185CFE" w:rsidRDefault="00224800" w:rsidP="00A6631A">
            <w:pPr>
              <w:shd w:val="clear" w:color="auto" w:fill="FFFFFF"/>
              <w:spacing w:after="0" w:line="240" w:lineRule="auto"/>
              <w:ind w:firstLine="22"/>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Интеграцияланбаған ІТ-шешімдер және үйлестірілмеген ақпараттық жүйелер</w:t>
            </w:r>
          </w:p>
        </w:tc>
        <w:tc>
          <w:tcPr>
            <w:tcW w:w="0" w:type="auto"/>
            <w:hideMark/>
          </w:tcPr>
          <w:p w14:paraId="235968E3" w14:textId="77777777" w:rsidR="00224800" w:rsidRPr="00185CFE" w:rsidRDefault="00224800" w:rsidP="00A6631A">
            <w:pPr>
              <w:shd w:val="clear" w:color="auto" w:fill="FFFFFF"/>
              <w:spacing w:after="0" w:line="240" w:lineRule="auto"/>
              <w:ind w:firstLine="22"/>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Жобаларды басқару және технологиялар трансферті үшін «АИС УП-Nano» интеграцияланған цифрлық платформасы</w:t>
            </w:r>
          </w:p>
        </w:tc>
      </w:tr>
      <w:tr w:rsidR="00224800" w:rsidRPr="00FA43A4" w14:paraId="074CEF89" w14:textId="77777777" w:rsidTr="00A6631A">
        <w:tc>
          <w:tcPr>
            <w:tcW w:w="0" w:type="auto"/>
            <w:hideMark/>
          </w:tcPr>
          <w:p w14:paraId="48E5E8D7" w14:textId="77777777" w:rsidR="00224800" w:rsidRPr="00185CFE" w:rsidRDefault="00224800" w:rsidP="00A6631A">
            <w:pPr>
              <w:shd w:val="clear" w:color="auto" w:fill="FFFFFF"/>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Тиімділікті бағалау</w:t>
            </w:r>
          </w:p>
        </w:tc>
        <w:tc>
          <w:tcPr>
            <w:tcW w:w="0" w:type="auto"/>
            <w:hideMark/>
          </w:tcPr>
          <w:p w14:paraId="37224B1C" w14:textId="77777777" w:rsidR="00224800" w:rsidRPr="00185CFE" w:rsidRDefault="00224800" w:rsidP="00A6631A">
            <w:pPr>
              <w:shd w:val="clear" w:color="auto" w:fill="FFFFFF"/>
              <w:spacing w:after="0" w:line="240" w:lineRule="auto"/>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Арнайы көрсеткіштер мен бағалау құралдарының болмауы</w:t>
            </w:r>
          </w:p>
        </w:tc>
        <w:tc>
          <w:tcPr>
            <w:tcW w:w="0" w:type="auto"/>
            <w:hideMark/>
          </w:tcPr>
          <w:p w14:paraId="39A84431" w14:textId="77777777" w:rsidR="00224800" w:rsidRPr="00185CFE" w:rsidRDefault="00224800" w:rsidP="00A6631A">
            <w:pPr>
              <w:shd w:val="clear" w:color="auto" w:fill="FFFFFF"/>
              <w:spacing w:after="0" w:line="240" w:lineRule="auto"/>
              <w:ind w:firstLine="22"/>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Жобалық басқарудың негізгі тиімділік көрсеткіштері (KPI) мен басқарушылық жетілу стандарттарының кешенді жүйесін енгізу (OPM3)</w:t>
            </w:r>
          </w:p>
        </w:tc>
      </w:tr>
      <w:tr w:rsidR="00224800" w:rsidRPr="00FA43A4" w14:paraId="57EFD24B" w14:textId="77777777" w:rsidTr="00A6631A">
        <w:tc>
          <w:tcPr>
            <w:tcW w:w="0" w:type="auto"/>
            <w:hideMark/>
          </w:tcPr>
          <w:p w14:paraId="2D8E052E" w14:textId="77777777" w:rsidR="00224800" w:rsidRPr="00185CFE" w:rsidRDefault="00224800" w:rsidP="00A6631A">
            <w:pPr>
              <w:shd w:val="clear" w:color="auto" w:fill="FFFFFF"/>
              <w:spacing w:after="0" w:line="240" w:lineRule="auto"/>
              <w:ind w:firstLine="22"/>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Қаржыландыру</w:t>
            </w:r>
          </w:p>
        </w:tc>
        <w:tc>
          <w:tcPr>
            <w:tcW w:w="0" w:type="auto"/>
            <w:hideMark/>
          </w:tcPr>
          <w:p w14:paraId="3C698835" w14:textId="77777777" w:rsidR="00224800" w:rsidRPr="00185CFE" w:rsidRDefault="00224800" w:rsidP="00A6631A">
            <w:pPr>
              <w:shd w:val="clear" w:color="auto" w:fill="FFFFFF"/>
              <w:spacing w:after="0" w:line="240" w:lineRule="auto"/>
              <w:ind w:firstLine="22"/>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Қаржыландырудың басым бөлігі мемлекеттік көздерден, жеке капиталдың қатысуы бір реттік әрі шектеулі сипатта</w:t>
            </w:r>
          </w:p>
        </w:tc>
        <w:tc>
          <w:tcPr>
            <w:tcW w:w="0" w:type="auto"/>
            <w:hideMark/>
          </w:tcPr>
          <w:p w14:paraId="379B3292" w14:textId="77777777" w:rsidR="00224800" w:rsidRPr="00185CFE" w:rsidRDefault="00224800" w:rsidP="00A6631A">
            <w:pPr>
              <w:shd w:val="clear" w:color="auto" w:fill="FFFFFF"/>
              <w:spacing w:after="0" w:line="240" w:lineRule="auto"/>
              <w:ind w:firstLine="22"/>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Аралас қаржыландыру моделі: мемлекеттік қолдау, венчурлік қорлар, мемлекеттік-жекешелік әріптестік тетіктері және салықтық ынталандыру шаралары</w:t>
            </w:r>
          </w:p>
        </w:tc>
      </w:tr>
      <w:tr w:rsidR="00224800" w:rsidRPr="00FA43A4" w14:paraId="29140DE1" w14:textId="77777777" w:rsidTr="00A6631A">
        <w:tc>
          <w:tcPr>
            <w:tcW w:w="0" w:type="auto"/>
            <w:hideMark/>
          </w:tcPr>
          <w:p w14:paraId="26637D7C" w14:textId="77777777" w:rsidR="00224800" w:rsidRPr="00185CFE" w:rsidRDefault="00224800" w:rsidP="00A6631A">
            <w:pPr>
              <w:shd w:val="clear" w:color="auto" w:fill="FFFFFF"/>
              <w:spacing w:after="0" w:line="240" w:lineRule="auto"/>
              <w:ind w:firstLine="22"/>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Кадрлық камтамасыз ету</w:t>
            </w:r>
          </w:p>
        </w:tc>
        <w:tc>
          <w:tcPr>
            <w:tcW w:w="0" w:type="auto"/>
            <w:hideMark/>
          </w:tcPr>
          <w:p w14:paraId="51D1C9A6" w14:textId="77777777" w:rsidR="00224800" w:rsidRPr="00185CFE" w:rsidRDefault="00224800" w:rsidP="00A6631A">
            <w:pPr>
              <w:shd w:val="clear" w:color="auto" w:fill="FFFFFF"/>
              <w:spacing w:after="0" w:line="240" w:lineRule="auto"/>
              <w:ind w:firstLine="22"/>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Тар бағыттағы мамандардың жетіспеушілігі, қолданбалы дайындықтың төмен деңгейі</w:t>
            </w:r>
          </w:p>
        </w:tc>
        <w:tc>
          <w:tcPr>
            <w:tcW w:w="0" w:type="auto"/>
            <w:hideMark/>
          </w:tcPr>
          <w:p w14:paraId="7831C9B5" w14:textId="77777777" w:rsidR="00224800" w:rsidRPr="00185CFE" w:rsidRDefault="00224800" w:rsidP="00A6631A">
            <w:pPr>
              <w:shd w:val="clear" w:color="auto" w:fill="FFFFFF"/>
              <w:spacing w:after="0" w:line="240" w:lineRule="auto"/>
              <w:ind w:firstLine="22"/>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Жас ғалымдарды жеделдетіп даярлау, қайта даярлау бағдарламалары, шетелдік тағылымдамалар мен алмасу бағдарламалары</w:t>
            </w:r>
          </w:p>
        </w:tc>
      </w:tr>
      <w:tr w:rsidR="00224800" w:rsidRPr="00FA43A4" w14:paraId="5F8E4BC5" w14:textId="77777777" w:rsidTr="00A6631A">
        <w:tc>
          <w:tcPr>
            <w:tcW w:w="0" w:type="auto"/>
            <w:hideMark/>
          </w:tcPr>
          <w:p w14:paraId="01654496" w14:textId="77777777" w:rsidR="00224800" w:rsidRPr="00185CFE" w:rsidRDefault="00224800" w:rsidP="00A6631A">
            <w:pPr>
              <w:shd w:val="clear" w:color="auto" w:fill="FFFFFF"/>
              <w:spacing w:after="0" w:line="240" w:lineRule="auto"/>
              <w:ind w:firstLine="22"/>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Ғылым мен бизнестің интеграциясы</w:t>
            </w:r>
          </w:p>
        </w:tc>
        <w:tc>
          <w:tcPr>
            <w:tcW w:w="0" w:type="auto"/>
            <w:hideMark/>
          </w:tcPr>
          <w:p w14:paraId="2504EBC9" w14:textId="77777777" w:rsidR="00224800" w:rsidRPr="00185CFE" w:rsidRDefault="00224800" w:rsidP="00A6631A">
            <w:pPr>
              <w:shd w:val="clear" w:color="auto" w:fill="FFFFFF"/>
              <w:spacing w:after="0" w:line="240" w:lineRule="auto"/>
              <w:ind w:firstLine="22"/>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Ғылыми және өнеркәсіптік құрылымдардың жеткіліксіз кооперациясы</w:t>
            </w:r>
          </w:p>
        </w:tc>
        <w:tc>
          <w:tcPr>
            <w:tcW w:w="0" w:type="auto"/>
            <w:hideMark/>
          </w:tcPr>
          <w:p w14:paraId="48D647D3" w14:textId="77777777" w:rsidR="00224800" w:rsidRPr="00185CFE" w:rsidRDefault="00224800" w:rsidP="00A6631A">
            <w:pPr>
              <w:shd w:val="clear" w:color="auto" w:fill="FFFFFF"/>
              <w:spacing w:after="0" w:line="240" w:lineRule="auto"/>
              <w:ind w:firstLine="22"/>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Нанотехнопарктерді, трансфер орталықтарын дамыту, бизнесті ҒЗТКЖ-ға және коммерцияландыруға белсенді тарту</w:t>
            </w:r>
          </w:p>
        </w:tc>
      </w:tr>
      <w:tr w:rsidR="00224800" w:rsidRPr="00FA43A4" w14:paraId="7A2AC89B" w14:textId="77777777" w:rsidTr="00A6631A">
        <w:tc>
          <w:tcPr>
            <w:tcW w:w="0" w:type="auto"/>
            <w:hideMark/>
          </w:tcPr>
          <w:p w14:paraId="70FDAC1D" w14:textId="77777777" w:rsidR="00224800" w:rsidRPr="00185CFE" w:rsidRDefault="00224800" w:rsidP="00A6631A">
            <w:pPr>
              <w:shd w:val="clear" w:color="auto" w:fill="FFFFFF"/>
              <w:spacing w:after="0" w:line="240" w:lineRule="auto"/>
              <w:ind w:firstLine="22"/>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Халықаралық ынтымақтастық</w:t>
            </w:r>
          </w:p>
        </w:tc>
        <w:tc>
          <w:tcPr>
            <w:tcW w:w="0" w:type="auto"/>
            <w:hideMark/>
          </w:tcPr>
          <w:p w14:paraId="4EC0D5C9" w14:textId="77777777" w:rsidR="00224800" w:rsidRPr="00185CFE" w:rsidRDefault="00224800" w:rsidP="00A6631A">
            <w:pPr>
              <w:shd w:val="clear" w:color="auto" w:fill="FFFFFF"/>
              <w:spacing w:after="0" w:line="240" w:lineRule="auto"/>
              <w:ind w:firstLine="22"/>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Халықаралық бастамалар мен консорциумдарға қатысудың шектеулілігі</w:t>
            </w:r>
          </w:p>
        </w:tc>
        <w:tc>
          <w:tcPr>
            <w:tcW w:w="0" w:type="auto"/>
            <w:hideMark/>
          </w:tcPr>
          <w:p w14:paraId="56D66698" w14:textId="77777777" w:rsidR="00224800" w:rsidRPr="00185CFE" w:rsidRDefault="00224800" w:rsidP="00A6631A">
            <w:pPr>
              <w:shd w:val="clear" w:color="auto" w:fill="FFFFFF"/>
              <w:spacing w:after="0" w:line="240" w:lineRule="auto"/>
              <w:ind w:firstLine="22"/>
              <w:contextualSpacing/>
              <w:jc w:val="both"/>
              <w:rPr>
                <w:rFonts w:ascii="Times New Roman" w:hAnsi="Times New Roman"/>
                <w:color w:val="000000" w:themeColor="text1"/>
                <w:lang w:val="kk-KZ"/>
              </w:rPr>
            </w:pPr>
            <w:r w:rsidRPr="00185CFE">
              <w:rPr>
                <w:rFonts w:ascii="Times New Roman" w:hAnsi="Times New Roman"/>
                <w:color w:val="000000" w:themeColor="text1"/>
                <w:lang w:val="kk-KZ"/>
              </w:rPr>
              <w:t>Ғаламдық ғылыми желілерге интеграция, Horizon Europe, OECD, IAEA, ISO/TC 229 жобаларына қатысу</w:t>
            </w:r>
          </w:p>
        </w:tc>
      </w:tr>
    </w:tbl>
    <w:p w14:paraId="565ED805" w14:textId="77777777" w:rsidR="00224800" w:rsidRPr="00185CFE" w:rsidRDefault="00224800" w:rsidP="00224800">
      <w:pPr>
        <w:shd w:val="clear" w:color="auto" w:fill="FFFFFF"/>
        <w:spacing w:after="0" w:line="240" w:lineRule="auto"/>
        <w:ind w:firstLine="567"/>
        <w:contextualSpacing/>
        <w:jc w:val="both"/>
        <w:rPr>
          <w:rFonts w:ascii="Times New Roman" w:hAnsi="Times New Roman"/>
          <w:color w:val="000000" w:themeColor="text1"/>
          <w:sz w:val="28"/>
          <w:szCs w:val="28"/>
          <w:lang w:val="kk-KZ"/>
        </w:rPr>
      </w:pPr>
    </w:p>
    <w:p w14:paraId="0F921F72" w14:textId="77777777" w:rsidR="00224800" w:rsidRPr="00185CFE" w:rsidRDefault="00224800" w:rsidP="00224800">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Аталған үлгіні енгізу Қазақстанға анықталған кедергілерді жоюға және халықаралық стандарттар мен заманауи сын-қатерлерге сай наноиндустрияны дамытудың орнықты экожүйесін қалыптастыруға мүмкіндік береді. Модельді іске асыру кешенді тәсілді талап етеді, оған мемлекеттік саясатты синхрондау, инфрақұрылымды дамыту, коммерцияландыру мен технология трансферін қолдау, сондай-ақ кадрлық және ғылыми әлеуетті арттыру кіреді.</w:t>
      </w:r>
    </w:p>
    <w:p w14:paraId="73CD13E7" w14:textId="77777777" w:rsidR="00224800" w:rsidRPr="00185CFE" w:rsidRDefault="00224800" w:rsidP="00224800">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Зерттеудің бұл бөлімінде Қазақстандағы нанотехнологиялар саласын дамытуға бағытталған ұйымдастырушылық тетіктерді жетілдіру бойынша ұсыныстарды ғылыми тұрғыдан негіздеу жүргізілді. Екінші бөлімде анықталған жүйелік мәселелер - институционалдық құрылымның бытыраңқылығы, ғылым мен бизнестің әлсіз интеграциясы, технологияларды трансферттеу деңгейінің төмендігі және кадрлық әлеуеттің жеткіліксіздігі -елімізде наноиндустрияны дамытудың жаңа тәсілдерін қалыптастыруды </w:t>
      </w:r>
      <w:r w:rsidRPr="00185CFE">
        <w:rPr>
          <w:rFonts w:ascii="Times New Roman" w:hAnsi="Times New Roman"/>
          <w:color w:val="000000" w:themeColor="text1"/>
          <w:sz w:val="28"/>
          <w:szCs w:val="28"/>
          <w:lang w:val="kk-KZ"/>
        </w:rPr>
        <w:lastRenderedPageBreak/>
        <w:t>қажет ететіні дәлелденді. Осыған сәйкес, зерттеу шеңберінде Қазақстанның ұлттық ерекшеліктерін және озық халықаралық тәжірибені ескере отырып, наноиндустрияны дамытудың бейімделген авторлық моделі әзірленді.</w:t>
      </w:r>
    </w:p>
    <w:p w14:paraId="1D818DAA" w14:textId="77777777" w:rsidR="00224800" w:rsidRPr="00185CFE" w:rsidRDefault="00224800" w:rsidP="00224800">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Модель аясында қаржыландыру тетіктерін реформалау көзделеді: мемлекеттік қаржыландырудан венчурлық инвестициялар мен мемлекеттік-жеке меншік әріптестікке негізделген аралас қаржыландыру жүйесіне көшу жоспарлануда.</w:t>
      </w:r>
    </w:p>
    <w:p w14:paraId="0E247945" w14:textId="77777777" w:rsidR="00224800" w:rsidRPr="00185CFE" w:rsidRDefault="00224800" w:rsidP="00224800">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Ұсынылған ұйымдастырушылық модель әлемнің дамыған елдерінің (АҚШ, Оңтүстік Корея, Израиль, ЕО) үздік тәжірибелеріне сәйкес келеді және Қазақстанның ғылыми инфрақұрылымының аумақтық теңсіздігін, кадрлық әлеуетін және жоғары технологиялық өндірістердің даму деңгейін ескере отырып бейімделген.</w:t>
      </w:r>
    </w:p>
    <w:p w14:paraId="284CFC9F" w14:textId="77777777" w:rsidR="00224800" w:rsidRPr="00185CFE" w:rsidRDefault="00224800" w:rsidP="00FC0E2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Осылайша, әзірленген кешенді модель Қазақстандағы институционалдық үйлестіруді күшейтуге, ғылыми әзірлемелерді трансферттеу тиімділігін арттыруға, ғылым, бизнес және мемлекеттік құрылымдар арасындағы байланысты нығайтуға, сондай-ақ ұлттық наноиндустрияның жаһандық бәсекеге қабілеттілігін қамтамасыз етуге мүмкіндік береді.</w:t>
      </w:r>
    </w:p>
    <w:p w14:paraId="724AB9EA" w14:textId="77777777" w:rsidR="004D574E" w:rsidRPr="00185CFE" w:rsidRDefault="004D574E" w:rsidP="00FC0E26">
      <w:pPr>
        <w:spacing w:after="0" w:line="240" w:lineRule="auto"/>
        <w:ind w:firstLine="567"/>
        <w:contextualSpacing/>
        <w:jc w:val="both"/>
        <w:rPr>
          <w:rFonts w:ascii="Times New Roman" w:hAnsi="Times New Roman"/>
          <w:color w:val="000000" w:themeColor="text1"/>
          <w:sz w:val="28"/>
          <w:szCs w:val="28"/>
          <w:lang w:val="kk-KZ"/>
        </w:rPr>
      </w:pPr>
    </w:p>
    <w:p w14:paraId="70AA39AE" w14:textId="77777777" w:rsidR="00921D6D" w:rsidRPr="00185CFE" w:rsidRDefault="00921D6D" w:rsidP="00FC0E26">
      <w:pPr>
        <w:spacing w:after="0" w:line="240" w:lineRule="auto"/>
        <w:contextualSpacing/>
        <w:rPr>
          <w:lang w:val="kk-KZ"/>
        </w:rPr>
      </w:pPr>
    </w:p>
    <w:p w14:paraId="7E0075C6" w14:textId="0B99E4F6" w:rsidR="00FC0E26" w:rsidRPr="00185CFE" w:rsidRDefault="00FC0E26" w:rsidP="00657388">
      <w:pPr>
        <w:pStyle w:val="1"/>
        <w:spacing w:before="0" w:after="0" w:line="240" w:lineRule="auto"/>
        <w:ind w:firstLine="567"/>
        <w:contextualSpacing/>
        <w:jc w:val="both"/>
        <w:rPr>
          <w:rFonts w:ascii="Times New Roman" w:hAnsi="Times New Roman" w:cs="Times New Roman"/>
          <w:b/>
          <w:bCs/>
          <w:iCs/>
          <w:spacing w:val="3"/>
          <w:sz w:val="28"/>
          <w:szCs w:val="28"/>
          <w:shd w:val="clear" w:color="auto" w:fill="FFFFFF"/>
          <w:lang w:val="kk-KZ"/>
        </w:rPr>
      </w:pPr>
      <w:bookmarkStart w:id="19" w:name="_Toc220683846"/>
      <w:r w:rsidRPr="00185CFE">
        <w:rPr>
          <w:rStyle w:val="20"/>
          <w:rFonts w:ascii="Times New Roman" w:hAnsi="Times New Roman" w:cs="Times New Roman"/>
          <w:b/>
          <w:bCs/>
          <w:color w:val="000000" w:themeColor="text1"/>
          <w:sz w:val="28"/>
          <w:szCs w:val="28"/>
          <w:lang w:val="kk-KZ"/>
        </w:rPr>
        <w:t xml:space="preserve">3.2 </w:t>
      </w:r>
      <w:r w:rsidR="00185CFE" w:rsidRPr="00185CFE">
        <w:rPr>
          <w:rStyle w:val="20"/>
          <w:rFonts w:ascii="Times New Roman" w:hAnsi="Times New Roman" w:cs="Times New Roman"/>
          <w:b/>
          <w:bCs/>
          <w:color w:val="000000" w:themeColor="text1"/>
          <w:sz w:val="28"/>
          <w:szCs w:val="28"/>
          <w:lang w:val="kk-KZ"/>
        </w:rPr>
        <w:t>Қзақстанның нанотехнология саласындағы жобаларды басқару жүйесін жетілдіру және дамыту</w:t>
      </w:r>
      <w:bookmarkEnd w:id="19"/>
    </w:p>
    <w:p w14:paraId="7862BDA8" w14:textId="77777777" w:rsidR="00793795" w:rsidRPr="00185CFE" w:rsidRDefault="00793795" w:rsidP="00FC0E26">
      <w:pPr>
        <w:spacing w:after="0" w:line="240" w:lineRule="auto"/>
        <w:ind w:firstLine="567"/>
        <w:contextualSpacing/>
        <w:jc w:val="both"/>
        <w:rPr>
          <w:rFonts w:ascii="Times New Roman" w:hAnsi="Times New Roman"/>
          <w:iCs/>
          <w:color w:val="000000" w:themeColor="text1"/>
          <w:spacing w:val="3"/>
          <w:sz w:val="28"/>
          <w:szCs w:val="28"/>
          <w:shd w:val="clear" w:color="auto" w:fill="FFFFFF"/>
          <w:lang w:val="kk-KZ"/>
        </w:rPr>
      </w:pPr>
    </w:p>
    <w:p w14:paraId="6FEC2C03" w14:textId="6540BFDB" w:rsidR="00316E47" w:rsidRPr="00185CFE" w:rsidRDefault="00FC0E26" w:rsidP="00316E47">
      <w:pPr>
        <w:pStyle w:val="ad"/>
        <w:tabs>
          <w:tab w:val="left" w:pos="851"/>
        </w:tabs>
        <w:spacing w:before="0" w:beforeAutospacing="0" w:after="0" w:afterAutospacing="0"/>
        <w:ind w:firstLine="567"/>
        <w:contextualSpacing/>
        <w:jc w:val="both"/>
        <w:textAlignment w:val="baseline"/>
        <w:rPr>
          <w:color w:val="000000" w:themeColor="text1"/>
          <w:sz w:val="28"/>
          <w:szCs w:val="28"/>
          <w:lang w:val="kk-KZ"/>
        </w:rPr>
      </w:pPr>
      <w:r w:rsidRPr="00185CFE">
        <w:rPr>
          <w:color w:val="000000" w:themeColor="text1"/>
          <w:sz w:val="28"/>
          <w:szCs w:val="28"/>
          <w:lang w:val="kk-KZ"/>
        </w:rPr>
        <w:t xml:space="preserve">Ақпараттық технологиялар саласының заманауи дамуы ұйымның корпоративтік желісі немесе интернет желісі арқылы қол жетімді және қызметкерлердің операциялық, жобалық жұмыстарын жеңілдететін </w:t>
      </w:r>
      <w:r w:rsidR="003C7FC6" w:rsidRPr="00185CFE">
        <w:rPr>
          <w:color w:val="000000" w:themeColor="text1"/>
          <w:sz w:val="28"/>
          <w:szCs w:val="28"/>
          <w:lang w:val="kk-KZ"/>
        </w:rPr>
        <w:t>веб-платформалар</w:t>
      </w:r>
      <w:r w:rsidR="008F15DF" w:rsidRPr="00185CFE">
        <w:rPr>
          <w:color w:val="000000" w:themeColor="text1"/>
          <w:sz w:val="28"/>
          <w:szCs w:val="28"/>
          <w:lang w:val="kk-KZ"/>
        </w:rPr>
        <w:t xml:space="preserve">дың </w:t>
      </w:r>
      <w:r w:rsidRPr="00185CFE">
        <w:rPr>
          <w:color w:val="000000" w:themeColor="text1"/>
          <w:sz w:val="28"/>
          <w:szCs w:val="28"/>
          <w:lang w:val="kk-KZ"/>
        </w:rPr>
        <w:t xml:space="preserve">үлкен санының пайда болуына алып келді. Жобаларды басқарудың </w:t>
      </w:r>
      <w:r w:rsidR="003C7FC6" w:rsidRPr="00185CFE">
        <w:rPr>
          <w:color w:val="000000" w:themeColor="text1"/>
          <w:sz w:val="28"/>
          <w:szCs w:val="28"/>
          <w:lang w:val="kk-KZ"/>
        </w:rPr>
        <w:t>веб-платформалар</w:t>
      </w:r>
      <w:r w:rsidRPr="00185CFE">
        <w:rPr>
          <w:color w:val="000000" w:themeColor="text1"/>
          <w:sz w:val="28"/>
          <w:szCs w:val="28"/>
          <w:lang w:val="kk-KZ"/>
        </w:rPr>
        <w:t xml:space="preserve"> (немесе а</w:t>
      </w:r>
      <w:r w:rsidRPr="00185CFE">
        <w:rPr>
          <w:bCs/>
          <w:color w:val="000000" w:themeColor="text1"/>
          <w:spacing w:val="-5"/>
          <w:sz w:val="28"/>
          <w:szCs w:val="28"/>
          <w:lang w:val="kk-KZ"/>
        </w:rPr>
        <w:t>қпараттық басқару жүйесі</w:t>
      </w:r>
      <w:r w:rsidRPr="00185CFE">
        <w:rPr>
          <w:color w:val="000000" w:themeColor="text1"/>
          <w:sz w:val="28"/>
          <w:szCs w:val="28"/>
          <w:lang w:val="kk-KZ"/>
        </w:rPr>
        <w:t>) барлық қатысушыларға қолжетімді бір немесе бірнеше жобаларды жүргізу үшін жобалық бағытталған жұмыс кеңістігі болып табылады.</w:t>
      </w:r>
      <w:r w:rsidR="00316E47" w:rsidRPr="00185CFE">
        <w:rPr>
          <w:color w:val="000000" w:themeColor="text1"/>
          <w:sz w:val="28"/>
          <w:szCs w:val="28"/>
          <w:lang w:val="kk-KZ"/>
        </w:rPr>
        <w:t xml:space="preserve"> Нанотехнология саласындағы жобалар</w:t>
      </w:r>
      <w:r w:rsidR="00DC07A4" w:rsidRPr="00185CFE">
        <w:rPr>
          <w:color w:val="000000" w:themeColor="text1"/>
          <w:sz w:val="28"/>
          <w:szCs w:val="28"/>
          <w:lang w:val="kk-KZ"/>
        </w:rPr>
        <w:t>ды жүзег</w:t>
      </w:r>
      <w:r w:rsidR="00316E47" w:rsidRPr="00185CFE">
        <w:rPr>
          <w:color w:val="000000" w:themeColor="text1"/>
          <w:sz w:val="28"/>
          <w:szCs w:val="28"/>
          <w:lang w:val="kk-KZ"/>
        </w:rPr>
        <w:t xml:space="preserve">е асырушы ұйымдардың </w:t>
      </w:r>
      <w:r w:rsidR="00316E47" w:rsidRPr="00185CFE">
        <w:rPr>
          <w:color w:val="000000" w:themeColor="text1"/>
          <w:sz w:val="28"/>
          <w:szCs w:val="28"/>
          <w:shd w:val="clear" w:color="auto" w:fill="FFFFFF"/>
          <w:lang w:val="kk-KZ"/>
        </w:rPr>
        <w:t>тиімді қызметі үшін қазіргі заманғы физика-химиялық жабдықтармен жабдықтау, білікті қызметкерлердің болуы ғана емес, сонымен қатар талдау жұмыстарын жүргізу кезінде автоматтандыру қағидаттарын енгізу де талап етіледі [1</w:t>
      </w:r>
      <w:r w:rsidR="00A14DD4" w:rsidRPr="00185CFE">
        <w:rPr>
          <w:color w:val="000000" w:themeColor="text1"/>
          <w:sz w:val="28"/>
          <w:szCs w:val="28"/>
          <w:shd w:val="clear" w:color="auto" w:fill="FFFFFF"/>
          <w:lang w:val="kk-KZ"/>
        </w:rPr>
        <w:t>2</w:t>
      </w:r>
      <w:r w:rsidR="00316E47" w:rsidRPr="00185CFE">
        <w:rPr>
          <w:color w:val="000000" w:themeColor="text1"/>
          <w:sz w:val="28"/>
          <w:szCs w:val="28"/>
          <w:shd w:val="clear" w:color="auto" w:fill="FFFFFF"/>
          <w:lang w:val="kk-KZ"/>
        </w:rPr>
        <w:t xml:space="preserve">8]. </w:t>
      </w:r>
    </w:p>
    <w:p w14:paraId="6BA8971B" w14:textId="411CCED9" w:rsidR="00FC0E26" w:rsidRPr="00185CFE" w:rsidRDefault="00FC0E26" w:rsidP="00FC0E26">
      <w:pPr>
        <w:shd w:val="clear" w:color="auto" w:fill="FFFFFF"/>
        <w:spacing w:after="0" w:line="240" w:lineRule="auto"/>
        <w:ind w:firstLine="567"/>
        <w:contextualSpacing/>
        <w:jc w:val="both"/>
        <w:textAlignment w:val="baseline"/>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bCs/>
          <w:color w:val="000000" w:themeColor="text1"/>
          <w:spacing w:val="-5"/>
          <w:sz w:val="28"/>
          <w:szCs w:val="28"/>
          <w:lang w:val="kk-KZ"/>
        </w:rPr>
        <w:t>М.Кастельдің айтуынша, қазіргі әлем «технологиялық қамтылғандар», яғни заманауи ақпараттық технология құралдарына қол жеткізе алатындар, және «технологиялық-қамтылмағандар» деп бөлінеді [1</w:t>
      </w:r>
      <w:r w:rsidR="007E46BE" w:rsidRPr="00185CFE">
        <w:rPr>
          <w:rFonts w:ascii="Times New Roman" w:eastAsia="Times New Roman" w:hAnsi="Times New Roman"/>
          <w:bCs/>
          <w:color w:val="000000" w:themeColor="text1"/>
          <w:spacing w:val="-5"/>
          <w:sz w:val="28"/>
          <w:szCs w:val="28"/>
          <w:lang w:val="kk-KZ"/>
        </w:rPr>
        <w:t>29</w:t>
      </w:r>
      <w:r w:rsidRPr="00185CFE">
        <w:rPr>
          <w:rFonts w:ascii="Times New Roman" w:eastAsia="Times New Roman" w:hAnsi="Times New Roman"/>
          <w:bCs/>
          <w:color w:val="000000" w:themeColor="text1"/>
          <w:spacing w:val="-5"/>
          <w:sz w:val="28"/>
          <w:szCs w:val="28"/>
          <w:lang w:val="kk-KZ"/>
        </w:rPr>
        <w:t xml:space="preserve">]. </w:t>
      </w:r>
      <w:r w:rsidR="00BE0239" w:rsidRPr="00185CFE">
        <w:rPr>
          <w:rFonts w:ascii="Times New Roman" w:eastAsia="Times New Roman" w:hAnsi="Times New Roman"/>
          <w:bCs/>
          <w:color w:val="000000" w:themeColor="text1"/>
          <w:spacing w:val="-5"/>
          <w:sz w:val="28"/>
          <w:szCs w:val="28"/>
          <w:lang w:val="kk-KZ"/>
        </w:rPr>
        <w:t xml:space="preserve">Бұл зерттеу нәтижелері әлемдік тәжірибеде кеңінен қолданылып, жобаларды басқару тиімділігін бағалаудың маңызды құралына айналған. </w:t>
      </w:r>
      <w:r w:rsidRPr="00185CFE">
        <w:rPr>
          <w:rFonts w:ascii="Times New Roman" w:eastAsia="Times New Roman" w:hAnsi="Times New Roman"/>
          <w:bCs/>
          <w:color w:val="000000" w:themeColor="text1"/>
          <w:spacing w:val="-5"/>
          <w:sz w:val="28"/>
          <w:szCs w:val="28"/>
          <w:lang w:val="kk-KZ"/>
        </w:rPr>
        <w:t>Бүгінде әлемде ақпараттық технологияларға қол жетімділік пен оның деңгейі туралы арнайы зерттеулер жүргізілуде. Отандық инновациялық ҒЗТКЖ саласындағы</w:t>
      </w:r>
      <w:r w:rsidRPr="00185CFE">
        <w:rPr>
          <w:rFonts w:ascii="Times New Roman" w:eastAsia="Times New Roman" w:hAnsi="Times New Roman"/>
          <w:color w:val="000000" w:themeColor="text1"/>
          <w:sz w:val="28"/>
          <w:szCs w:val="28"/>
          <w:lang w:val="kk-KZ" w:eastAsia="ru-RU"/>
        </w:rPr>
        <w:t xml:space="preserve"> ұйымдарға жобаларды басқарудың автоматтандырылған жүйесін пайдалану тиімділігін бағалау бұрын соңды жүргізілген жоқ, өйткені мұндай жүйелерді пайдалану </w:t>
      </w:r>
      <w:r w:rsidRPr="00185CFE">
        <w:rPr>
          <w:rFonts w:ascii="Times New Roman" w:eastAsia="Times New Roman" w:hAnsi="Times New Roman"/>
          <w:color w:val="000000" w:themeColor="text1"/>
          <w:sz w:val="28"/>
          <w:szCs w:val="28"/>
          <w:lang w:val="kk-KZ" w:eastAsia="ru-RU"/>
        </w:rPr>
        <w:lastRenderedPageBreak/>
        <w:t xml:space="preserve">қазіргі таңда қаржы-банк, сақтандыру секторларында ғана кең қолданысқа ие. АҚШ және Еуропа елдерінде бұл тектес зерттеулер жиі жүргізіледі. </w:t>
      </w:r>
    </w:p>
    <w:p w14:paraId="3DB9CE83" w14:textId="0ED48854" w:rsidR="00FC0E26" w:rsidRPr="00185CFE" w:rsidRDefault="005F28C8" w:rsidP="000D740D">
      <w:pPr>
        <w:pStyle w:val="ad"/>
        <w:tabs>
          <w:tab w:val="left" w:pos="851"/>
        </w:tabs>
        <w:spacing w:before="0" w:beforeAutospacing="0" w:after="0" w:afterAutospacing="0"/>
        <w:ind w:firstLine="567"/>
        <w:contextualSpacing/>
        <w:jc w:val="both"/>
        <w:textAlignment w:val="baseline"/>
        <w:rPr>
          <w:color w:val="000000" w:themeColor="text1"/>
          <w:sz w:val="28"/>
          <w:szCs w:val="28"/>
          <w:lang w:val="kk-KZ"/>
        </w:rPr>
      </w:pPr>
      <w:r w:rsidRPr="00185CFE">
        <w:rPr>
          <w:color w:val="000000" w:themeColor="text1"/>
          <w:sz w:val="28"/>
          <w:szCs w:val="28"/>
          <w:lang w:val="kk-KZ"/>
        </w:rPr>
        <w:t>АҚШ-тың жобаларды басқару институты (PMI) жүргізген тақырыптық зерттеуде Du Telecom компаниясы өз қызметкерлері үшін жобаларды басқарудың қарапайым жүйесін құру, және оны  компания қызметіне енгізу нәтижесінде алғашқы төрт жыл ішінде табыстың 32% өсуіне мүмкіндік берді дейді. Бұл жобаны басқару қаншалықты маңызды екенін түсіндіреді және жобаларды басқару бағдарламалық қамтамасыз етуді пайдалана отырып, күрделі жоғары технологиялық жобаларды тиімді басқаруға болатынын айқындайды [1</w:t>
      </w:r>
      <w:r w:rsidR="003259BC" w:rsidRPr="00185CFE">
        <w:rPr>
          <w:color w:val="000000" w:themeColor="text1"/>
          <w:sz w:val="28"/>
          <w:szCs w:val="28"/>
          <w:lang w:val="kk-KZ"/>
        </w:rPr>
        <w:t>30</w:t>
      </w:r>
      <w:r w:rsidRPr="00185CFE">
        <w:rPr>
          <w:color w:val="000000" w:themeColor="text1"/>
          <w:sz w:val="28"/>
          <w:szCs w:val="28"/>
          <w:lang w:val="kk-KZ"/>
        </w:rPr>
        <w:t xml:space="preserve">]. </w:t>
      </w:r>
      <w:r w:rsidR="000D740D" w:rsidRPr="00185CFE">
        <w:rPr>
          <w:color w:val="000000" w:themeColor="text1"/>
          <w:sz w:val="28"/>
          <w:szCs w:val="28"/>
          <w:lang w:val="kk-KZ"/>
        </w:rPr>
        <w:t xml:space="preserve">Онымен қоса, PMI </w:t>
      </w:r>
      <w:r w:rsidR="00FC0E26" w:rsidRPr="00185CFE">
        <w:rPr>
          <w:color w:val="000000" w:themeColor="text1"/>
          <w:sz w:val="28"/>
          <w:szCs w:val="28"/>
          <w:lang w:val="kk-KZ"/>
        </w:rPr>
        <w:t>инновациялық ҒЗТКЖ саласындағы 100-ден астам солтүстік америкалық компанияларға зерттеу жүргізді.  Институт тарапынан ұсынылған PMI бағалау моделі (PM Value Model) жобаларды басқару процестері тиімділігінің өсуін келесі бөлімдер бойынша қарастыруды көздейді: қаржылық параметрлер, процедуралық/</w:t>
      </w:r>
      <w:r w:rsidR="00782DB7" w:rsidRPr="00185CFE">
        <w:rPr>
          <w:color w:val="000000" w:themeColor="text1"/>
          <w:sz w:val="28"/>
          <w:szCs w:val="28"/>
          <w:lang w:val="kk-KZ"/>
        </w:rPr>
        <w:t xml:space="preserve"> </w:t>
      </w:r>
      <w:r w:rsidR="00FC0E26" w:rsidRPr="00185CFE">
        <w:rPr>
          <w:color w:val="000000" w:themeColor="text1"/>
          <w:sz w:val="28"/>
          <w:szCs w:val="28"/>
          <w:lang w:val="kk-KZ"/>
        </w:rPr>
        <w:t xml:space="preserve">ұйымдастырушылық параметрлер, тиімділіктің өсуі, персоналды оқыту және мүдделі тараптармен жұмыс істеу. </w:t>
      </w:r>
    </w:p>
    <w:p w14:paraId="1C343A0E" w14:textId="77777777" w:rsidR="00FC0E26" w:rsidRPr="00185CFE" w:rsidRDefault="00FC0E26" w:rsidP="00FC0E26">
      <w:pPr>
        <w:shd w:val="clear" w:color="auto" w:fill="FFFFFF"/>
        <w:spacing w:after="0" w:line="240" w:lineRule="auto"/>
        <w:ind w:firstLine="567"/>
        <w:contextualSpacing/>
        <w:jc w:val="both"/>
        <w:textAlignment w:val="baseline"/>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color w:val="000000" w:themeColor="text1"/>
          <w:sz w:val="28"/>
          <w:szCs w:val="28"/>
          <w:lang w:val="kk-KZ" w:eastAsia="ru-RU"/>
        </w:rPr>
        <w:t>Зерттеу нәтижесі - PMI институтының PMBoK жобаларын басқару әдіснамасы негізінде жобаларды басқарудың автоматтандырылған жүйесін пайдалану тиімділігінің деңгейі бойынша жобаларды басқару саласындағы мамандардан (PMP) алынған эксперттік деректерді қамтиды.</w:t>
      </w:r>
    </w:p>
    <w:p w14:paraId="1AA3E2FC" w14:textId="06897440" w:rsidR="00FC0E26" w:rsidRPr="00185CFE" w:rsidRDefault="00E43279" w:rsidP="00FC0E26">
      <w:pPr>
        <w:shd w:val="clear" w:color="auto" w:fill="FFFFFF"/>
        <w:spacing w:after="0" w:line="240" w:lineRule="auto"/>
        <w:ind w:firstLine="567"/>
        <w:contextualSpacing/>
        <w:jc w:val="both"/>
        <w:textAlignment w:val="baseline"/>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color w:val="000000" w:themeColor="text1"/>
          <w:sz w:val="28"/>
          <w:szCs w:val="28"/>
          <w:lang w:val="kk-KZ" w:eastAsia="ru-RU"/>
        </w:rPr>
        <w:t>41-к</w:t>
      </w:r>
      <w:r w:rsidR="00FC0E26" w:rsidRPr="00185CFE">
        <w:rPr>
          <w:rFonts w:ascii="Times New Roman" w:eastAsia="Times New Roman" w:hAnsi="Times New Roman"/>
          <w:color w:val="000000" w:themeColor="text1"/>
          <w:sz w:val="28"/>
          <w:szCs w:val="28"/>
          <w:lang w:val="kk-KZ" w:eastAsia="ru-RU"/>
        </w:rPr>
        <w:t xml:space="preserve">естеде жобаларды басқарудың түрлі аймақтары бойынша жобаларды басқарудың автоматтандырылған жүйесін енгізгеннен кейінгі тиімділік өсімінің орташа бағасы берілген. </w:t>
      </w:r>
    </w:p>
    <w:p w14:paraId="1C47A45B" w14:textId="77777777" w:rsidR="00FC0E26" w:rsidRPr="00185CFE" w:rsidRDefault="00FC0E26" w:rsidP="00FC0E26">
      <w:pPr>
        <w:shd w:val="clear" w:color="auto" w:fill="FFFFFF"/>
        <w:spacing w:after="0" w:line="240" w:lineRule="auto"/>
        <w:ind w:firstLine="567"/>
        <w:contextualSpacing/>
        <w:jc w:val="both"/>
        <w:textAlignment w:val="baseline"/>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color w:val="000000" w:themeColor="text1"/>
          <w:sz w:val="28"/>
          <w:szCs w:val="28"/>
          <w:lang w:val="kk-KZ" w:eastAsia="ru-RU"/>
        </w:rPr>
        <w:t> </w:t>
      </w:r>
    </w:p>
    <w:p w14:paraId="0379037D" w14:textId="140D8CB4" w:rsidR="00FC0E26" w:rsidRPr="00185CFE" w:rsidRDefault="00FC0E26" w:rsidP="00FC0E26">
      <w:pPr>
        <w:shd w:val="clear" w:color="auto" w:fill="FFFFFF"/>
        <w:spacing w:after="0" w:line="240" w:lineRule="auto"/>
        <w:ind w:firstLine="567"/>
        <w:contextualSpacing/>
        <w:jc w:val="both"/>
        <w:textAlignment w:val="baseline"/>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color w:val="000000" w:themeColor="text1"/>
          <w:sz w:val="28"/>
          <w:szCs w:val="28"/>
          <w:lang w:val="kk-KZ" w:eastAsia="ru-RU"/>
        </w:rPr>
        <w:t>Кесте</w:t>
      </w:r>
      <w:r w:rsidR="00E43279" w:rsidRPr="00185CFE">
        <w:rPr>
          <w:rFonts w:ascii="Times New Roman" w:eastAsia="Times New Roman" w:hAnsi="Times New Roman"/>
          <w:color w:val="000000" w:themeColor="text1"/>
          <w:sz w:val="28"/>
          <w:szCs w:val="28"/>
          <w:lang w:val="kk-KZ" w:eastAsia="ru-RU"/>
        </w:rPr>
        <w:t xml:space="preserve"> 41 -</w:t>
      </w:r>
      <w:r w:rsidRPr="00185CFE">
        <w:rPr>
          <w:rFonts w:ascii="Times New Roman" w:eastAsia="Times New Roman" w:hAnsi="Times New Roman"/>
          <w:color w:val="000000" w:themeColor="text1"/>
          <w:sz w:val="28"/>
          <w:szCs w:val="28"/>
          <w:lang w:val="kk-KZ" w:eastAsia="ru-RU"/>
        </w:rPr>
        <w:t xml:space="preserve"> Жобаларды басқарудың автоматтандырылған жүйесін пайдалану тиімділігі</w:t>
      </w:r>
    </w:p>
    <w:tbl>
      <w:tblPr>
        <w:tblW w:w="0" w:type="auto"/>
        <w:tblCellMar>
          <w:left w:w="0" w:type="dxa"/>
          <w:right w:w="0" w:type="dxa"/>
        </w:tblCellMar>
        <w:tblLook w:val="04A0" w:firstRow="1" w:lastRow="0" w:firstColumn="1" w:lastColumn="0" w:noHBand="0" w:noVBand="1"/>
      </w:tblPr>
      <w:tblGrid>
        <w:gridCol w:w="642"/>
        <w:gridCol w:w="2330"/>
        <w:gridCol w:w="4054"/>
        <w:gridCol w:w="2319"/>
      </w:tblGrid>
      <w:tr w:rsidR="00FC0E26" w:rsidRPr="00185CFE" w14:paraId="3FAF998D" w14:textId="77777777" w:rsidTr="00A6631A">
        <w:tc>
          <w:tcPr>
            <w:tcW w:w="6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879060" w14:textId="77777777" w:rsidR="00FC0E26" w:rsidRPr="00185CFE" w:rsidRDefault="00FC0E26" w:rsidP="00A6631A">
            <w:pPr>
              <w:shd w:val="clear" w:color="auto" w:fill="FFFFFF"/>
              <w:spacing w:after="0" w:line="240" w:lineRule="auto"/>
              <w:ind w:firstLine="111"/>
              <w:contextualSpacing/>
              <w:jc w:val="both"/>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b/>
                <w:bCs/>
                <w:color w:val="000000" w:themeColor="text1"/>
                <w:szCs w:val="24"/>
                <w:lang w:val="kk-KZ" w:eastAsia="ru-RU"/>
              </w:rPr>
              <w:t>№</w:t>
            </w:r>
          </w:p>
        </w:tc>
        <w:tc>
          <w:tcPr>
            <w:tcW w:w="2330"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6FBA9507" w14:textId="77777777" w:rsidR="00FC0E26" w:rsidRPr="00185CFE" w:rsidRDefault="00FC0E26" w:rsidP="00A6631A">
            <w:pPr>
              <w:shd w:val="clear" w:color="auto" w:fill="FFFFFF"/>
              <w:spacing w:after="0" w:line="240" w:lineRule="auto"/>
              <w:ind w:firstLine="111"/>
              <w:contextualSpacing/>
              <w:jc w:val="both"/>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b/>
                <w:bCs/>
                <w:color w:val="000000" w:themeColor="text1"/>
                <w:szCs w:val="24"/>
                <w:lang w:val="kk-KZ" w:eastAsia="ru-RU"/>
              </w:rPr>
              <w:t>Басқару аймағы</w:t>
            </w:r>
          </w:p>
        </w:tc>
        <w:tc>
          <w:tcPr>
            <w:tcW w:w="4054"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63F42BCC" w14:textId="77777777" w:rsidR="00FC0E26" w:rsidRPr="00185CFE" w:rsidRDefault="00FC0E26" w:rsidP="00A6631A">
            <w:pPr>
              <w:shd w:val="clear" w:color="auto" w:fill="FFFFFF"/>
              <w:spacing w:after="0" w:line="240" w:lineRule="auto"/>
              <w:ind w:firstLine="111"/>
              <w:contextualSpacing/>
              <w:jc w:val="both"/>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b/>
                <w:bCs/>
                <w:color w:val="000000" w:themeColor="text1"/>
                <w:szCs w:val="24"/>
                <w:lang w:val="kk-KZ" w:eastAsia="ru-RU"/>
              </w:rPr>
              <w:t>Орындалған жұмыстар</w:t>
            </w:r>
          </w:p>
        </w:tc>
        <w:tc>
          <w:tcPr>
            <w:tcW w:w="2319"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29410D7F" w14:textId="77777777" w:rsidR="00FC0E26" w:rsidRPr="00185CFE" w:rsidRDefault="00FC0E26" w:rsidP="00A6631A">
            <w:pPr>
              <w:shd w:val="clear" w:color="auto" w:fill="FFFFFF"/>
              <w:spacing w:after="0" w:line="240" w:lineRule="auto"/>
              <w:ind w:firstLine="111"/>
              <w:contextualSpacing/>
              <w:jc w:val="center"/>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b/>
                <w:bCs/>
                <w:color w:val="000000" w:themeColor="text1"/>
                <w:szCs w:val="24"/>
                <w:lang w:val="kk-KZ" w:eastAsia="ru-RU"/>
              </w:rPr>
              <w:t>Тиімділік нәтижелері (%)</w:t>
            </w:r>
          </w:p>
        </w:tc>
      </w:tr>
      <w:tr w:rsidR="00FC0E26" w:rsidRPr="00185CFE" w14:paraId="39130F3A" w14:textId="77777777" w:rsidTr="00A6631A">
        <w:tc>
          <w:tcPr>
            <w:tcW w:w="642"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14:paraId="4EA29CF3" w14:textId="77777777" w:rsidR="00FC0E26" w:rsidRPr="00185CFE" w:rsidRDefault="00FC0E26" w:rsidP="00A6631A">
            <w:pPr>
              <w:shd w:val="clear" w:color="auto" w:fill="FFFFFF"/>
              <w:spacing w:after="0" w:line="240" w:lineRule="auto"/>
              <w:ind w:firstLine="111"/>
              <w:contextualSpacing/>
              <w:jc w:val="center"/>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color w:val="000000" w:themeColor="text1"/>
                <w:szCs w:val="24"/>
                <w:lang w:val="kk-KZ" w:eastAsia="ru-RU"/>
              </w:rPr>
              <w:t>1</w:t>
            </w:r>
          </w:p>
        </w:tc>
        <w:tc>
          <w:tcPr>
            <w:tcW w:w="2330" w:type="dxa"/>
            <w:tcBorders>
              <w:top w:val="nil"/>
              <w:left w:val="nil"/>
              <w:bottom w:val="single" w:sz="4" w:space="0" w:color="auto"/>
              <w:right w:val="single" w:sz="4" w:space="0" w:color="auto"/>
            </w:tcBorders>
            <w:tcMar>
              <w:top w:w="0" w:type="dxa"/>
              <w:left w:w="108" w:type="dxa"/>
              <w:bottom w:w="0" w:type="dxa"/>
              <w:right w:w="108" w:type="dxa"/>
            </w:tcMar>
            <w:hideMark/>
          </w:tcPr>
          <w:p w14:paraId="4F6BF13D" w14:textId="77777777" w:rsidR="00FC0E26" w:rsidRPr="00185CFE" w:rsidRDefault="00FC0E26" w:rsidP="00A6631A">
            <w:pPr>
              <w:shd w:val="clear" w:color="auto" w:fill="FFFFFF"/>
              <w:spacing w:after="0" w:line="240" w:lineRule="auto"/>
              <w:ind w:firstLine="111"/>
              <w:contextualSpacing/>
              <w:jc w:val="center"/>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color w:val="000000" w:themeColor="text1"/>
                <w:szCs w:val="24"/>
                <w:lang w:val="kk-KZ" w:eastAsia="ru-RU"/>
              </w:rPr>
              <w:t>2</w:t>
            </w:r>
          </w:p>
        </w:tc>
        <w:tc>
          <w:tcPr>
            <w:tcW w:w="4054" w:type="dxa"/>
            <w:tcBorders>
              <w:top w:val="nil"/>
              <w:left w:val="nil"/>
              <w:bottom w:val="single" w:sz="4" w:space="0" w:color="auto"/>
              <w:right w:val="single" w:sz="4" w:space="0" w:color="auto"/>
            </w:tcBorders>
            <w:tcMar>
              <w:top w:w="0" w:type="dxa"/>
              <w:left w:w="108" w:type="dxa"/>
              <w:bottom w:w="0" w:type="dxa"/>
              <w:right w:w="108" w:type="dxa"/>
            </w:tcMar>
            <w:hideMark/>
          </w:tcPr>
          <w:p w14:paraId="7B129EA1" w14:textId="77777777" w:rsidR="00FC0E26" w:rsidRPr="00185CFE" w:rsidRDefault="00FC0E26" w:rsidP="00A6631A">
            <w:pPr>
              <w:shd w:val="clear" w:color="auto" w:fill="FFFFFF"/>
              <w:spacing w:after="0" w:line="240" w:lineRule="auto"/>
              <w:ind w:firstLine="111"/>
              <w:contextualSpacing/>
              <w:jc w:val="center"/>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color w:val="000000" w:themeColor="text1"/>
                <w:szCs w:val="24"/>
                <w:lang w:val="kk-KZ" w:eastAsia="ru-RU"/>
              </w:rPr>
              <w:t>3</w:t>
            </w:r>
          </w:p>
        </w:tc>
        <w:tc>
          <w:tcPr>
            <w:tcW w:w="2319" w:type="dxa"/>
            <w:tcBorders>
              <w:top w:val="nil"/>
              <w:left w:val="nil"/>
              <w:bottom w:val="single" w:sz="4" w:space="0" w:color="auto"/>
              <w:right w:val="single" w:sz="4" w:space="0" w:color="auto"/>
            </w:tcBorders>
            <w:tcMar>
              <w:top w:w="0" w:type="dxa"/>
              <w:left w:w="108" w:type="dxa"/>
              <w:bottom w:w="0" w:type="dxa"/>
              <w:right w:w="108" w:type="dxa"/>
            </w:tcMar>
            <w:hideMark/>
          </w:tcPr>
          <w:p w14:paraId="145C6ECB" w14:textId="77777777" w:rsidR="00FC0E26" w:rsidRPr="00185CFE" w:rsidRDefault="00FC0E26" w:rsidP="00A6631A">
            <w:pPr>
              <w:shd w:val="clear" w:color="auto" w:fill="FFFFFF"/>
              <w:spacing w:after="0" w:line="240" w:lineRule="auto"/>
              <w:ind w:firstLine="111"/>
              <w:contextualSpacing/>
              <w:jc w:val="center"/>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color w:val="000000" w:themeColor="text1"/>
                <w:szCs w:val="24"/>
                <w:lang w:val="kk-KZ" w:eastAsia="ru-RU"/>
              </w:rPr>
              <w:t>4</w:t>
            </w:r>
          </w:p>
        </w:tc>
      </w:tr>
      <w:tr w:rsidR="00FC0E26" w:rsidRPr="00185CFE" w14:paraId="7D658E55" w14:textId="77777777" w:rsidTr="00A6631A">
        <w:tc>
          <w:tcPr>
            <w:tcW w:w="642" w:type="dxa"/>
            <w:vMerge w:val="restart"/>
            <w:tcBorders>
              <w:top w:val="nil"/>
              <w:left w:val="single" w:sz="4" w:space="0" w:color="auto"/>
              <w:bottom w:val="single" w:sz="4" w:space="0" w:color="auto"/>
              <w:right w:val="single" w:sz="4" w:space="0" w:color="auto"/>
            </w:tcBorders>
            <w:tcMar>
              <w:top w:w="0" w:type="dxa"/>
              <w:left w:w="108" w:type="dxa"/>
              <w:bottom w:w="0" w:type="dxa"/>
              <w:right w:w="108" w:type="dxa"/>
            </w:tcMar>
            <w:hideMark/>
          </w:tcPr>
          <w:p w14:paraId="2B3C07BA" w14:textId="77777777" w:rsidR="00FC0E26" w:rsidRPr="00185CFE" w:rsidRDefault="00FC0E26" w:rsidP="00A6631A">
            <w:pPr>
              <w:shd w:val="clear" w:color="auto" w:fill="FFFFFF"/>
              <w:spacing w:after="0" w:line="240" w:lineRule="auto"/>
              <w:ind w:firstLine="111"/>
              <w:contextualSpacing/>
              <w:jc w:val="both"/>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color w:val="000000" w:themeColor="text1"/>
                <w:szCs w:val="24"/>
                <w:lang w:val="kk-KZ" w:eastAsia="ru-RU"/>
              </w:rPr>
              <w:t>1</w:t>
            </w:r>
          </w:p>
        </w:tc>
        <w:tc>
          <w:tcPr>
            <w:tcW w:w="2330" w:type="dxa"/>
            <w:vMerge w:val="restart"/>
            <w:tcBorders>
              <w:top w:val="nil"/>
              <w:left w:val="nil"/>
              <w:bottom w:val="single" w:sz="4" w:space="0" w:color="auto"/>
              <w:right w:val="single" w:sz="4" w:space="0" w:color="auto"/>
            </w:tcBorders>
            <w:tcMar>
              <w:top w:w="0" w:type="dxa"/>
              <w:left w:w="108" w:type="dxa"/>
              <w:bottom w:w="0" w:type="dxa"/>
              <w:right w:w="108" w:type="dxa"/>
            </w:tcMar>
            <w:hideMark/>
          </w:tcPr>
          <w:p w14:paraId="39013460" w14:textId="77777777" w:rsidR="00FC0E26" w:rsidRPr="00185CFE" w:rsidRDefault="00FC0E26" w:rsidP="00A6631A">
            <w:pPr>
              <w:shd w:val="clear" w:color="auto" w:fill="FFFFFF"/>
              <w:spacing w:after="0" w:line="240" w:lineRule="auto"/>
              <w:contextualSpacing/>
              <w:jc w:val="both"/>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color w:val="000000" w:themeColor="text1"/>
                <w:szCs w:val="24"/>
                <w:lang w:val="kk-KZ" w:eastAsia="ru-RU"/>
              </w:rPr>
              <w:t>Пәндік саланы басқару</w:t>
            </w:r>
          </w:p>
        </w:tc>
        <w:tc>
          <w:tcPr>
            <w:tcW w:w="4054" w:type="dxa"/>
            <w:tcBorders>
              <w:top w:val="nil"/>
              <w:left w:val="nil"/>
              <w:bottom w:val="single" w:sz="4" w:space="0" w:color="auto"/>
              <w:right w:val="single" w:sz="4" w:space="0" w:color="auto"/>
            </w:tcBorders>
            <w:tcMar>
              <w:top w:w="0" w:type="dxa"/>
              <w:left w:w="108" w:type="dxa"/>
              <w:bottom w:w="0" w:type="dxa"/>
              <w:right w:w="108" w:type="dxa"/>
            </w:tcMar>
            <w:hideMark/>
          </w:tcPr>
          <w:p w14:paraId="7E431D7D" w14:textId="77777777" w:rsidR="00FC0E26" w:rsidRPr="00185CFE" w:rsidRDefault="00FC0E26" w:rsidP="00A6631A">
            <w:pPr>
              <w:shd w:val="clear" w:color="auto" w:fill="FFFFFF"/>
              <w:spacing w:after="0" w:line="240" w:lineRule="auto"/>
              <w:contextualSpacing/>
              <w:jc w:val="both"/>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color w:val="000000" w:themeColor="text1"/>
                <w:szCs w:val="24"/>
                <w:lang w:val="kk-KZ" w:eastAsia="ru-RU"/>
              </w:rPr>
              <w:t xml:space="preserve">Компанияның жалпы қызмет аймағына жоба менеджментін енгізу </w:t>
            </w:r>
          </w:p>
        </w:tc>
        <w:tc>
          <w:tcPr>
            <w:tcW w:w="2319" w:type="dxa"/>
            <w:tcBorders>
              <w:top w:val="nil"/>
              <w:left w:val="nil"/>
              <w:bottom w:val="single" w:sz="4" w:space="0" w:color="auto"/>
              <w:right w:val="single" w:sz="4" w:space="0" w:color="auto"/>
            </w:tcBorders>
            <w:tcMar>
              <w:top w:w="0" w:type="dxa"/>
              <w:left w:w="108" w:type="dxa"/>
              <w:bottom w:w="0" w:type="dxa"/>
              <w:right w:w="108" w:type="dxa"/>
            </w:tcMar>
            <w:hideMark/>
          </w:tcPr>
          <w:p w14:paraId="6FCF43B6" w14:textId="77777777" w:rsidR="00FC0E26" w:rsidRPr="00185CFE" w:rsidRDefault="00FC0E26" w:rsidP="00A6631A">
            <w:pPr>
              <w:shd w:val="clear" w:color="auto" w:fill="FFFFFF"/>
              <w:spacing w:after="0" w:line="240" w:lineRule="auto"/>
              <w:ind w:firstLine="111"/>
              <w:contextualSpacing/>
              <w:jc w:val="center"/>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color w:val="000000" w:themeColor="text1"/>
                <w:szCs w:val="24"/>
                <w:lang w:val="kk-KZ" w:eastAsia="ru-RU"/>
              </w:rPr>
              <w:t>25,0%</w:t>
            </w:r>
          </w:p>
        </w:tc>
      </w:tr>
      <w:tr w:rsidR="00FC0E26" w:rsidRPr="00185CFE" w14:paraId="4DBBB434" w14:textId="77777777" w:rsidTr="00A6631A">
        <w:tc>
          <w:tcPr>
            <w:tcW w:w="0" w:type="auto"/>
            <w:vMerge/>
            <w:tcBorders>
              <w:top w:val="nil"/>
              <w:left w:val="single" w:sz="4" w:space="0" w:color="auto"/>
              <w:bottom w:val="single" w:sz="4" w:space="0" w:color="auto"/>
              <w:right w:val="single" w:sz="4" w:space="0" w:color="auto"/>
            </w:tcBorders>
            <w:vAlign w:val="center"/>
            <w:hideMark/>
          </w:tcPr>
          <w:p w14:paraId="3C123E67" w14:textId="77777777" w:rsidR="00FC0E26" w:rsidRPr="00185CFE" w:rsidRDefault="00FC0E26" w:rsidP="00A6631A">
            <w:pPr>
              <w:shd w:val="clear" w:color="auto" w:fill="FFFFFF"/>
              <w:spacing w:after="0" w:line="240" w:lineRule="auto"/>
              <w:ind w:firstLine="111"/>
              <w:contextualSpacing/>
              <w:jc w:val="both"/>
              <w:textAlignment w:val="baseline"/>
              <w:rPr>
                <w:rFonts w:ascii="Times New Roman" w:eastAsia="Times New Roman" w:hAnsi="Times New Roman"/>
                <w:color w:val="000000" w:themeColor="text1"/>
                <w:szCs w:val="24"/>
                <w:lang w:val="kk-KZ" w:eastAsia="ru-RU"/>
              </w:rPr>
            </w:pPr>
          </w:p>
        </w:tc>
        <w:tc>
          <w:tcPr>
            <w:tcW w:w="2330" w:type="dxa"/>
            <w:vMerge/>
            <w:tcBorders>
              <w:top w:val="nil"/>
              <w:left w:val="nil"/>
              <w:bottom w:val="single" w:sz="4" w:space="0" w:color="auto"/>
              <w:right w:val="single" w:sz="4" w:space="0" w:color="auto"/>
            </w:tcBorders>
            <w:vAlign w:val="center"/>
            <w:hideMark/>
          </w:tcPr>
          <w:p w14:paraId="22F0C212" w14:textId="77777777" w:rsidR="00FC0E26" w:rsidRPr="00185CFE" w:rsidRDefault="00FC0E26" w:rsidP="00A6631A">
            <w:pPr>
              <w:shd w:val="clear" w:color="auto" w:fill="FFFFFF"/>
              <w:spacing w:after="0" w:line="240" w:lineRule="auto"/>
              <w:ind w:firstLine="111"/>
              <w:contextualSpacing/>
              <w:jc w:val="both"/>
              <w:textAlignment w:val="baseline"/>
              <w:rPr>
                <w:rFonts w:ascii="Times New Roman" w:eastAsia="Times New Roman" w:hAnsi="Times New Roman"/>
                <w:color w:val="000000" w:themeColor="text1"/>
                <w:szCs w:val="24"/>
                <w:lang w:val="kk-KZ" w:eastAsia="ru-RU"/>
              </w:rPr>
            </w:pPr>
          </w:p>
        </w:tc>
        <w:tc>
          <w:tcPr>
            <w:tcW w:w="4054" w:type="dxa"/>
            <w:tcBorders>
              <w:top w:val="nil"/>
              <w:left w:val="nil"/>
              <w:bottom w:val="single" w:sz="4" w:space="0" w:color="auto"/>
              <w:right w:val="single" w:sz="4" w:space="0" w:color="auto"/>
            </w:tcBorders>
            <w:tcMar>
              <w:top w:w="0" w:type="dxa"/>
              <w:left w:w="108" w:type="dxa"/>
              <w:bottom w:w="0" w:type="dxa"/>
              <w:right w:w="108" w:type="dxa"/>
            </w:tcMar>
            <w:hideMark/>
          </w:tcPr>
          <w:p w14:paraId="0951FF6A" w14:textId="77777777" w:rsidR="00FC0E26" w:rsidRPr="00185CFE" w:rsidRDefault="00FC0E26" w:rsidP="00A6631A">
            <w:pPr>
              <w:shd w:val="clear" w:color="auto" w:fill="FFFFFF"/>
              <w:spacing w:after="0" w:line="240" w:lineRule="auto"/>
              <w:contextualSpacing/>
              <w:jc w:val="both"/>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color w:val="000000" w:themeColor="text1"/>
                <w:szCs w:val="24"/>
                <w:lang w:val="kk-KZ" w:eastAsia="ru-RU"/>
              </w:rPr>
              <w:t>Жобалардың мақсаттарын өзектендіру</w:t>
            </w:r>
          </w:p>
        </w:tc>
        <w:tc>
          <w:tcPr>
            <w:tcW w:w="2319" w:type="dxa"/>
            <w:tcBorders>
              <w:top w:val="nil"/>
              <w:left w:val="nil"/>
              <w:bottom w:val="single" w:sz="4" w:space="0" w:color="auto"/>
              <w:right w:val="single" w:sz="4" w:space="0" w:color="auto"/>
            </w:tcBorders>
            <w:tcMar>
              <w:top w:w="0" w:type="dxa"/>
              <w:left w:w="108" w:type="dxa"/>
              <w:bottom w:w="0" w:type="dxa"/>
              <w:right w:w="108" w:type="dxa"/>
            </w:tcMar>
            <w:hideMark/>
          </w:tcPr>
          <w:p w14:paraId="29C034F0" w14:textId="77777777" w:rsidR="00FC0E26" w:rsidRPr="00185CFE" w:rsidRDefault="00FC0E26" w:rsidP="00A6631A">
            <w:pPr>
              <w:shd w:val="clear" w:color="auto" w:fill="FFFFFF"/>
              <w:spacing w:after="0" w:line="240" w:lineRule="auto"/>
              <w:ind w:firstLine="111"/>
              <w:contextualSpacing/>
              <w:jc w:val="center"/>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color w:val="000000" w:themeColor="text1"/>
                <w:szCs w:val="24"/>
                <w:lang w:val="kk-KZ" w:eastAsia="ru-RU"/>
              </w:rPr>
              <w:t>20,4%</w:t>
            </w:r>
          </w:p>
        </w:tc>
      </w:tr>
      <w:tr w:rsidR="00FC0E26" w:rsidRPr="00185CFE" w14:paraId="6270D083" w14:textId="77777777" w:rsidTr="00A6631A">
        <w:tc>
          <w:tcPr>
            <w:tcW w:w="642" w:type="dxa"/>
            <w:vMerge w:val="restart"/>
            <w:tcBorders>
              <w:top w:val="nil"/>
              <w:left w:val="single" w:sz="4" w:space="0" w:color="auto"/>
              <w:bottom w:val="single" w:sz="4" w:space="0" w:color="auto"/>
              <w:right w:val="single" w:sz="4" w:space="0" w:color="auto"/>
            </w:tcBorders>
            <w:tcMar>
              <w:top w:w="0" w:type="dxa"/>
              <w:left w:w="108" w:type="dxa"/>
              <w:bottom w:w="0" w:type="dxa"/>
              <w:right w:w="108" w:type="dxa"/>
            </w:tcMar>
            <w:hideMark/>
          </w:tcPr>
          <w:p w14:paraId="34FD00A3" w14:textId="77777777" w:rsidR="00FC0E26" w:rsidRPr="00185CFE" w:rsidRDefault="00FC0E26" w:rsidP="00A6631A">
            <w:pPr>
              <w:shd w:val="clear" w:color="auto" w:fill="FFFFFF"/>
              <w:spacing w:after="0" w:line="240" w:lineRule="auto"/>
              <w:ind w:firstLine="111"/>
              <w:contextualSpacing/>
              <w:jc w:val="both"/>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color w:val="000000" w:themeColor="text1"/>
                <w:szCs w:val="24"/>
                <w:lang w:val="kk-KZ" w:eastAsia="ru-RU"/>
              </w:rPr>
              <w:t>2</w:t>
            </w:r>
          </w:p>
        </w:tc>
        <w:tc>
          <w:tcPr>
            <w:tcW w:w="2330" w:type="dxa"/>
            <w:vMerge w:val="restart"/>
            <w:tcBorders>
              <w:top w:val="nil"/>
              <w:left w:val="nil"/>
              <w:bottom w:val="single" w:sz="4" w:space="0" w:color="auto"/>
              <w:right w:val="single" w:sz="4" w:space="0" w:color="auto"/>
            </w:tcBorders>
            <w:tcMar>
              <w:top w:w="0" w:type="dxa"/>
              <w:left w:w="108" w:type="dxa"/>
              <w:bottom w:w="0" w:type="dxa"/>
              <w:right w:w="108" w:type="dxa"/>
            </w:tcMar>
            <w:hideMark/>
          </w:tcPr>
          <w:p w14:paraId="690E4D92" w14:textId="77777777" w:rsidR="00FC0E26" w:rsidRPr="00185CFE" w:rsidRDefault="00FC0E26" w:rsidP="00A6631A">
            <w:pPr>
              <w:shd w:val="clear" w:color="auto" w:fill="FFFFFF"/>
              <w:spacing w:after="0" w:line="240" w:lineRule="auto"/>
              <w:contextualSpacing/>
              <w:jc w:val="both"/>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color w:val="000000" w:themeColor="text1"/>
                <w:szCs w:val="24"/>
                <w:lang w:val="kk-KZ" w:eastAsia="ru-RU"/>
              </w:rPr>
              <w:t>Жоба кестесін басқару</w:t>
            </w:r>
          </w:p>
        </w:tc>
        <w:tc>
          <w:tcPr>
            <w:tcW w:w="4054" w:type="dxa"/>
            <w:tcBorders>
              <w:top w:val="nil"/>
              <w:left w:val="nil"/>
              <w:bottom w:val="single" w:sz="4" w:space="0" w:color="auto"/>
              <w:right w:val="single" w:sz="4" w:space="0" w:color="auto"/>
            </w:tcBorders>
            <w:tcMar>
              <w:top w:w="0" w:type="dxa"/>
              <w:left w:w="108" w:type="dxa"/>
              <w:bottom w:w="0" w:type="dxa"/>
              <w:right w:w="108" w:type="dxa"/>
            </w:tcMar>
            <w:hideMark/>
          </w:tcPr>
          <w:p w14:paraId="64C2CA81" w14:textId="77777777" w:rsidR="00FC0E26" w:rsidRPr="00185CFE" w:rsidRDefault="00FC0E26" w:rsidP="00A6631A">
            <w:pPr>
              <w:shd w:val="clear" w:color="auto" w:fill="FFFFFF"/>
              <w:spacing w:after="0" w:line="240" w:lineRule="auto"/>
              <w:contextualSpacing/>
              <w:jc w:val="both"/>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color w:val="000000" w:themeColor="text1"/>
                <w:szCs w:val="24"/>
                <w:lang w:val="kk-KZ" w:eastAsia="ru-RU"/>
              </w:rPr>
              <w:t>Жоба кестесін басқару</w:t>
            </w:r>
          </w:p>
        </w:tc>
        <w:tc>
          <w:tcPr>
            <w:tcW w:w="2319" w:type="dxa"/>
            <w:tcBorders>
              <w:top w:val="nil"/>
              <w:left w:val="nil"/>
              <w:bottom w:val="single" w:sz="4" w:space="0" w:color="auto"/>
              <w:right w:val="single" w:sz="4" w:space="0" w:color="auto"/>
            </w:tcBorders>
            <w:tcMar>
              <w:top w:w="0" w:type="dxa"/>
              <w:left w:w="108" w:type="dxa"/>
              <w:bottom w:w="0" w:type="dxa"/>
              <w:right w:w="108" w:type="dxa"/>
            </w:tcMar>
            <w:hideMark/>
          </w:tcPr>
          <w:p w14:paraId="1FDFA95B" w14:textId="77777777" w:rsidR="00FC0E26" w:rsidRPr="00185CFE" w:rsidRDefault="00FC0E26" w:rsidP="00A6631A">
            <w:pPr>
              <w:shd w:val="clear" w:color="auto" w:fill="FFFFFF"/>
              <w:spacing w:after="0" w:line="240" w:lineRule="auto"/>
              <w:ind w:firstLine="111"/>
              <w:contextualSpacing/>
              <w:jc w:val="center"/>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color w:val="000000" w:themeColor="text1"/>
                <w:szCs w:val="24"/>
                <w:lang w:val="kk-KZ" w:eastAsia="ru-RU"/>
              </w:rPr>
              <w:t>27,5%</w:t>
            </w:r>
          </w:p>
        </w:tc>
      </w:tr>
      <w:tr w:rsidR="00FC0E26" w:rsidRPr="00185CFE" w14:paraId="39695CB7" w14:textId="77777777" w:rsidTr="00A6631A">
        <w:tc>
          <w:tcPr>
            <w:tcW w:w="0" w:type="auto"/>
            <w:vMerge/>
            <w:tcBorders>
              <w:top w:val="nil"/>
              <w:left w:val="single" w:sz="4" w:space="0" w:color="auto"/>
              <w:bottom w:val="single" w:sz="4" w:space="0" w:color="auto"/>
              <w:right w:val="single" w:sz="4" w:space="0" w:color="auto"/>
            </w:tcBorders>
            <w:vAlign w:val="center"/>
            <w:hideMark/>
          </w:tcPr>
          <w:p w14:paraId="1CFC243C" w14:textId="77777777" w:rsidR="00FC0E26" w:rsidRPr="00185CFE" w:rsidRDefault="00FC0E26" w:rsidP="00A6631A">
            <w:pPr>
              <w:shd w:val="clear" w:color="auto" w:fill="FFFFFF"/>
              <w:spacing w:after="0" w:line="240" w:lineRule="auto"/>
              <w:ind w:firstLine="111"/>
              <w:contextualSpacing/>
              <w:jc w:val="both"/>
              <w:textAlignment w:val="baseline"/>
              <w:rPr>
                <w:rFonts w:ascii="Times New Roman" w:eastAsia="Times New Roman" w:hAnsi="Times New Roman"/>
                <w:color w:val="000000" w:themeColor="text1"/>
                <w:szCs w:val="24"/>
                <w:lang w:val="kk-KZ" w:eastAsia="ru-RU"/>
              </w:rPr>
            </w:pPr>
          </w:p>
        </w:tc>
        <w:tc>
          <w:tcPr>
            <w:tcW w:w="2330" w:type="dxa"/>
            <w:vMerge/>
            <w:tcBorders>
              <w:top w:val="nil"/>
              <w:left w:val="nil"/>
              <w:bottom w:val="single" w:sz="4" w:space="0" w:color="auto"/>
              <w:right w:val="single" w:sz="4" w:space="0" w:color="auto"/>
            </w:tcBorders>
            <w:vAlign w:val="center"/>
            <w:hideMark/>
          </w:tcPr>
          <w:p w14:paraId="1006C1D4" w14:textId="77777777" w:rsidR="00FC0E26" w:rsidRPr="00185CFE" w:rsidRDefault="00FC0E26" w:rsidP="00A6631A">
            <w:pPr>
              <w:shd w:val="clear" w:color="auto" w:fill="FFFFFF"/>
              <w:spacing w:after="0" w:line="240" w:lineRule="auto"/>
              <w:ind w:firstLine="111"/>
              <w:contextualSpacing/>
              <w:jc w:val="both"/>
              <w:textAlignment w:val="baseline"/>
              <w:rPr>
                <w:rFonts w:ascii="Times New Roman" w:eastAsia="Times New Roman" w:hAnsi="Times New Roman"/>
                <w:color w:val="000000" w:themeColor="text1"/>
                <w:szCs w:val="24"/>
                <w:lang w:val="kk-KZ" w:eastAsia="ru-RU"/>
              </w:rPr>
            </w:pPr>
          </w:p>
        </w:tc>
        <w:tc>
          <w:tcPr>
            <w:tcW w:w="4054" w:type="dxa"/>
            <w:tcBorders>
              <w:top w:val="nil"/>
              <w:left w:val="nil"/>
              <w:bottom w:val="single" w:sz="4" w:space="0" w:color="auto"/>
              <w:right w:val="single" w:sz="4" w:space="0" w:color="auto"/>
            </w:tcBorders>
            <w:tcMar>
              <w:top w:w="0" w:type="dxa"/>
              <w:left w:w="108" w:type="dxa"/>
              <w:bottom w:w="0" w:type="dxa"/>
              <w:right w:w="108" w:type="dxa"/>
            </w:tcMar>
            <w:hideMark/>
          </w:tcPr>
          <w:p w14:paraId="6E46A60C" w14:textId="77777777" w:rsidR="00FC0E26" w:rsidRPr="00185CFE" w:rsidRDefault="00FC0E26" w:rsidP="00A6631A">
            <w:pPr>
              <w:shd w:val="clear" w:color="auto" w:fill="FFFFFF"/>
              <w:spacing w:after="0" w:line="240" w:lineRule="auto"/>
              <w:contextualSpacing/>
              <w:jc w:val="both"/>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color w:val="000000" w:themeColor="text1"/>
                <w:szCs w:val="24"/>
                <w:lang w:val="kk-KZ" w:eastAsia="ru-RU"/>
              </w:rPr>
              <w:t>Жоба кестесін болжау</w:t>
            </w:r>
          </w:p>
        </w:tc>
        <w:tc>
          <w:tcPr>
            <w:tcW w:w="2319" w:type="dxa"/>
            <w:tcBorders>
              <w:top w:val="nil"/>
              <w:left w:val="nil"/>
              <w:bottom w:val="single" w:sz="4" w:space="0" w:color="auto"/>
              <w:right w:val="single" w:sz="4" w:space="0" w:color="auto"/>
            </w:tcBorders>
            <w:tcMar>
              <w:top w:w="0" w:type="dxa"/>
              <w:left w:w="108" w:type="dxa"/>
              <w:bottom w:w="0" w:type="dxa"/>
              <w:right w:w="108" w:type="dxa"/>
            </w:tcMar>
            <w:hideMark/>
          </w:tcPr>
          <w:p w14:paraId="275D17DE" w14:textId="77777777" w:rsidR="00FC0E26" w:rsidRPr="00185CFE" w:rsidRDefault="00FC0E26" w:rsidP="00A6631A">
            <w:pPr>
              <w:shd w:val="clear" w:color="auto" w:fill="FFFFFF"/>
              <w:spacing w:after="0" w:line="240" w:lineRule="auto"/>
              <w:ind w:firstLine="111"/>
              <w:contextualSpacing/>
              <w:jc w:val="center"/>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color w:val="000000" w:themeColor="text1"/>
                <w:szCs w:val="24"/>
                <w:lang w:val="kk-KZ" w:eastAsia="ru-RU"/>
              </w:rPr>
              <w:t>30,0%</w:t>
            </w:r>
          </w:p>
        </w:tc>
      </w:tr>
      <w:tr w:rsidR="00FC0E26" w:rsidRPr="00185CFE" w14:paraId="2FCADDA8" w14:textId="77777777" w:rsidTr="00A6631A">
        <w:tc>
          <w:tcPr>
            <w:tcW w:w="642" w:type="dxa"/>
            <w:vMerge w:val="restart"/>
            <w:tcBorders>
              <w:top w:val="nil"/>
              <w:left w:val="single" w:sz="4" w:space="0" w:color="auto"/>
              <w:bottom w:val="single" w:sz="4" w:space="0" w:color="auto"/>
              <w:right w:val="single" w:sz="4" w:space="0" w:color="auto"/>
            </w:tcBorders>
            <w:tcMar>
              <w:top w:w="0" w:type="dxa"/>
              <w:left w:w="108" w:type="dxa"/>
              <w:bottom w:w="0" w:type="dxa"/>
              <w:right w:w="108" w:type="dxa"/>
            </w:tcMar>
            <w:hideMark/>
          </w:tcPr>
          <w:p w14:paraId="1A16B3BF" w14:textId="77777777" w:rsidR="00FC0E26" w:rsidRPr="00185CFE" w:rsidRDefault="00FC0E26" w:rsidP="00A6631A">
            <w:pPr>
              <w:shd w:val="clear" w:color="auto" w:fill="FFFFFF"/>
              <w:spacing w:after="0" w:line="240" w:lineRule="auto"/>
              <w:ind w:firstLine="111"/>
              <w:contextualSpacing/>
              <w:jc w:val="both"/>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color w:val="000000" w:themeColor="text1"/>
                <w:szCs w:val="24"/>
                <w:lang w:val="kk-KZ" w:eastAsia="ru-RU"/>
              </w:rPr>
              <w:t>3</w:t>
            </w:r>
          </w:p>
        </w:tc>
        <w:tc>
          <w:tcPr>
            <w:tcW w:w="2330" w:type="dxa"/>
            <w:vMerge w:val="restart"/>
            <w:tcBorders>
              <w:top w:val="nil"/>
              <w:left w:val="nil"/>
              <w:bottom w:val="single" w:sz="4" w:space="0" w:color="auto"/>
              <w:right w:val="single" w:sz="4" w:space="0" w:color="auto"/>
            </w:tcBorders>
            <w:tcMar>
              <w:top w:w="0" w:type="dxa"/>
              <w:left w:w="108" w:type="dxa"/>
              <w:bottom w:w="0" w:type="dxa"/>
              <w:right w:w="108" w:type="dxa"/>
            </w:tcMar>
            <w:hideMark/>
          </w:tcPr>
          <w:p w14:paraId="73FA6300" w14:textId="77777777" w:rsidR="00FC0E26" w:rsidRPr="00185CFE" w:rsidRDefault="00FC0E26" w:rsidP="00A6631A">
            <w:pPr>
              <w:shd w:val="clear" w:color="auto" w:fill="FFFFFF"/>
              <w:spacing w:after="0" w:line="240" w:lineRule="auto"/>
              <w:contextualSpacing/>
              <w:jc w:val="both"/>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color w:val="000000" w:themeColor="text1"/>
                <w:szCs w:val="24"/>
                <w:lang w:val="kk-KZ" w:eastAsia="ru-RU"/>
              </w:rPr>
              <w:t>Жоба құнын басқару</w:t>
            </w:r>
          </w:p>
        </w:tc>
        <w:tc>
          <w:tcPr>
            <w:tcW w:w="4054" w:type="dxa"/>
            <w:tcBorders>
              <w:top w:val="nil"/>
              <w:left w:val="nil"/>
              <w:bottom w:val="single" w:sz="4" w:space="0" w:color="auto"/>
              <w:right w:val="single" w:sz="4" w:space="0" w:color="auto"/>
            </w:tcBorders>
            <w:tcMar>
              <w:top w:w="0" w:type="dxa"/>
              <w:left w:w="108" w:type="dxa"/>
              <w:bottom w:w="0" w:type="dxa"/>
              <w:right w:w="108" w:type="dxa"/>
            </w:tcMar>
            <w:hideMark/>
          </w:tcPr>
          <w:p w14:paraId="67B4F52D" w14:textId="77777777" w:rsidR="00FC0E26" w:rsidRPr="00185CFE" w:rsidRDefault="00FC0E26" w:rsidP="00A6631A">
            <w:pPr>
              <w:shd w:val="clear" w:color="auto" w:fill="FFFFFF"/>
              <w:spacing w:after="0" w:line="240" w:lineRule="auto"/>
              <w:contextualSpacing/>
              <w:jc w:val="both"/>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color w:val="000000" w:themeColor="text1"/>
                <w:szCs w:val="24"/>
                <w:lang w:val="kk-KZ" w:eastAsia="ru-RU"/>
              </w:rPr>
              <w:t>Жоба бюджетін басқару</w:t>
            </w:r>
          </w:p>
        </w:tc>
        <w:tc>
          <w:tcPr>
            <w:tcW w:w="2319" w:type="dxa"/>
            <w:tcBorders>
              <w:top w:val="nil"/>
              <w:left w:val="nil"/>
              <w:bottom w:val="single" w:sz="4" w:space="0" w:color="auto"/>
              <w:right w:val="single" w:sz="4" w:space="0" w:color="auto"/>
            </w:tcBorders>
            <w:tcMar>
              <w:top w:w="0" w:type="dxa"/>
              <w:left w:w="108" w:type="dxa"/>
              <w:bottom w:w="0" w:type="dxa"/>
              <w:right w:w="108" w:type="dxa"/>
            </w:tcMar>
            <w:hideMark/>
          </w:tcPr>
          <w:p w14:paraId="242EBB0E" w14:textId="77777777" w:rsidR="00FC0E26" w:rsidRPr="00185CFE" w:rsidRDefault="00FC0E26" w:rsidP="00A6631A">
            <w:pPr>
              <w:shd w:val="clear" w:color="auto" w:fill="FFFFFF"/>
              <w:spacing w:after="0" w:line="240" w:lineRule="auto"/>
              <w:ind w:firstLine="111"/>
              <w:contextualSpacing/>
              <w:jc w:val="center"/>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color w:val="000000" w:themeColor="text1"/>
                <w:szCs w:val="24"/>
                <w:lang w:val="kk-KZ" w:eastAsia="ru-RU"/>
              </w:rPr>
              <w:t>20,0%</w:t>
            </w:r>
          </w:p>
        </w:tc>
      </w:tr>
      <w:tr w:rsidR="00FC0E26" w:rsidRPr="00185CFE" w14:paraId="376A43C0" w14:textId="77777777" w:rsidTr="00A6631A">
        <w:tc>
          <w:tcPr>
            <w:tcW w:w="0" w:type="auto"/>
            <w:vMerge/>
            <w:tcBorders>
              <w:top w:val="nil"/>
              <w:left w:val="single" w:sz="4" w:space="0" w:color="auto"/>
              <w:bottom w:val="single" w:sz="4" w:space="0" w:color="auto"/>
              <w:right w:val="single" w:sz="4" w:space="0" w:color="auto"/>
            </w:tcBorders>
            <w:vAlign w:val="center"/>
            <w:hideMark/>
          </w:tcPr>
          <w:p w14:paraId="14A63A25" w14:textId="77777777" w:rsidR="00FC0E26" w:rsidRPr="00185CFE" w:rsidRDefault="00FC0E26" w:rsidP="00A6631A">
            <w:pPr>
              <w:shd w:val="clear" w:color="auto" w:fill="FFFFFF"/>
              <w:spacing w:after="0" w:line="240" w:lineRule="auto"/>
              <w:ind w:firstLine="111"/>
              <w:contextualSpacing/>
              <w:jc w:val="both"/>
              <w:textAlignment w:val="baseline"/>
              <w:rPr>
                <w:rFonts w:ascii="Times New Roman" w:eastAsia="Times New Roman" w:hAnsi="Times New Roman"/>
                <w:color w:val="000000" w:themeColor="text1"/>
                <w:szCs w:val="24"/>
                <w:lang w:val="kk-KZ" w:eastAsia="ru-RU"/>
              </w:rPr>
            </w:pPr>
          </w:p>
        </w:tc>
        <w:tc>
          <w:tcPr>
            <w:tcW w:w="2330" w:type="dxa"/>
            <w:vMerge/>
            <w:tcBorders>
              <w:top w:val="nil"/>
              <w:left w:val="nil"/>
              <w:bottom w:val="single" w:sz="4" w:space="0" w:color="auto"/>
              <w:right w:val="single" w:sz="4" w:space="0" w:color="auto"/>
            </w:tcBorders>
            <w:vAlign w:val="center"/>
            <w:hideMark/>
          </w:tcPr>
          <w:p w14:paraId="48115530" w14:textId="77777777" w:rsidR="00FC0E26" w:rsidRPr="00185CFE" w:rsidRDefault="00FC0E26" w:rsidP="00A6631A">
            <w:pPr>
              <w:shd w:val="clear" w:color="auto" w:fill="FFFFFF"/>
              <w:spacing w:after="0" w:line="240" w:lineRule="auto"/>
              <w:ind w:firstLine="111"/>
              <w:contextualSpacing/>
              <w:jc w:val="both"/>
              <w:textAlignment w:val="baseline"/>
              <w:rPr>
                <w:rFonts w:ascii="Times New Roman" w:eastAsia="Times New Roman" w:hAnsi="Times New Roman"/>
                <w:color w:val="000000" w:themeColor="text1"/>
                <w:szCs w:val="24"/>
                <w:lang w:val="kk-KZ" w:eastAsia="ru-RU"/>
              </w:rPr>
            </w:pPr>
          </w:p>
        </w:tc>
        <w:tc>
          <w:tcPr>
            <w:tcW w:w="4054" w:type="dxa"/>
            <w:tcBorders>
              <w:top w:val="nil"/>
              <w:left w:val="nil"/>
              <w:bottom w:val="single" w:sz="4" w:space="0" w:color="auto"/>
              <w:right w:val="single" w:sz="4" w:space="0" w:color="auto"/>
            </w:tcBorders>
            <w:tcMar>
              <w:top w:w="0" w:type="dxa"/>
              <w:left w:w="108" w:type="dxa"/>
              <w:bottom w:w="0" w:type="dxa"/>
              <w:right w:w="108" w:type="dxa"/>
            </w:tcMar>
            <w:hideMark/>
          </w:tcPr>
          <w:p w14:paraId="5BFDF1AC" w14:textId="77777777" w:rsidR="00FC0E26" w:rsidRPr="00185CFE" w:rsidRDefault="00FC0E26" w:rsidP="00A6631A">
            <w:pPr>
              <w:shd w:val="clear" w:color="auto" w:fill="FFFFFF"/>
              <w:spacing w:after="0" w:line="240" w:lineRule="auto"/>
              <w:contextualSpacing/>
              <w:jc w:val="both"/>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color w:val="000000" w:themeColor="text1"/>
                <w:szCs w:val="24"/>
                <w:lang w:val="kk-KZ" w:eastAsia="ru-RU"/>
              </w:rPr>
              <w:t>Сатылымның/сұраныстың өсуі</w:t>
            </w:r>
          </w:p>
        </w:tc>
        <w:tc>
          <w:tcPr>
            <w:tcW w:w="2319" w:type="dxa"/>
            <w:tcBorders>
              <w:top w:val="nil"/>
              <w:left w:val="nil"/>
              <w:bottom w:val="single" w:sz="4" w:space="0" w:color="auto"/>
              <w:right w:val="single" w:sz="4" w:space="0" w:color="auto"/>
            </w:tcBorders>
            <w:tcMar>
              <w:top w:w="0" w:type="dxa"/>
              <w:left w:w="108" w:type="dxa"/>
              <w:bottom w:w="0" w:type="dxa"/>
              <w:right w:w="108" w:type="dxa"/>
            </w:tcMar>
            <w:hideMark/>
          </w:tcPr>
          <w:p w14:paraId="382D2827" w14:textId="77777777" w:rsidR="00FC0E26" w:rsidRPr="00185CFE" w:rsidRDefault="00FC0E26" w:rsidP="00A6631A">
            <w:pPr>
              <w:shd w:val="clear" w:color="auto" w:fill="FFFFFF"/>
              <w:spacing w:after="0" w:line="240" w:lineRule="auto"/>
              <w:ind w:firstLine="111"/>
              <w:contextualSpacing/>
              <w:jc w:val="center"/>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color w:val="000000" w:themeColor="text1"/>
                <w:szCs w:val="24"/>
                <w:lang w:val="kk-KZ" w:eastAsia="ru-RU"/>
              </w:rPr>
              <w:t>34,2%</w:t>
            </w:r>
          </w:p>
        </w:tc>
      </w:tr>
      <w:tr w:rsidR="00FC0E26" w:rsidRPr="00185CFE" w14:paraId="640992FD" w14:textId="77777777" w:rsidTr="00A6631A">
        <w:tc>
          <w:tcPr>
            <w:tcW w:w="0" w:type="auto"/>
            <w:vMerge/>
            <w:tcBorders>
              <w:top w:val="nil"/>
              <w:left w:val="single" w:sz="4" w:space="0" w:color="auto"/>
              <w:bottom w:val="single" w:sz="4" w:space="0" w:color="auto"/>
              <w:right w:val="single" w:sz="4" w:space="0" w:color="auto"/>
            </w:tcBorders>
            <w:vAlign w:val="center"/>
            <w:hideMark/>
          </w:tcPr>
          <w:p w14:paraId="02B5DF97" w14:textId="77777777" w:rsidR="00FC0E26" w:rsidRPr="00185CFE" w:rsidRDefault="00FC0E26" w:rsidP="00A6631A">
            <w:pPr>
              <w:shd w:val="clear" w:color="auto" w:fill="FFFFFF"/>
              <w:spacing w:after="0" w:line="240" w:lineRule="auto"/>
              <w:ind w:firstLine="111"/>
              <w:contextualSpacing/>
              <w:jc w:val="both"/>
              <w:textAlignment w:val="baseline"/>
              <w:rPr>
                <w:rFonts w:ascii="Times New Roman" w:eastAsia="Times New Roman" w:hAnsi="Times New Roman"/>
                <w:color w:val="000000" w:themeColor="text1"/>
                <w:szCs w:val="24"/>
                <w:lang w:val="kk-KZ" w:eastAsia="ru-RU"/>
              </w:rPr>
            </w:pPr>
          </w:p>
        </w:tc>
        <w:tc>
          <w:tcPr>
            <w:tcW w:w="2330" w:type="dxa"/>
            <w:vMerge/>
            <w:tcBorders>
              <w:top w:val="nil"/>
              <w:left w:val="nil"/>
              <w:bottom w:val="single" w:sz="4" w:space="0" w:color="auto"/>
              <w:right w:val="single" w:sz="4" w:space="0" w:color="auto"/>
            </w:tcBorders>
            <w:vAlign w:val="center"/>
            <w:hideMark/>
          </w:tcPr>
          <w:p w14:paraId="164F583C" w14:textId="77777777" w:rsidR="00FC0E26" w:rsidRPr="00185CFE" w:rsidRDefault="00FC0E26" w:rsidP="00A6631A">
            <w:pPr>
              <w:shd w:val="clear" w:color="auto" w:fill="FFFFFF"/>
              <w:spacing w:after="0" w:line="240" w:lineRule="auto"/>
              <w:ind w:firstLine="111"/>
              <w:contextualSpacing/>
              <w:jc w:val="both"/>
              <w:textAlignment w:val="baseline"/>
              <w:rPr>
                <w:rFonts w:ascii="Times New Roman" w:eastAsia="Times New Roman" w:hAnsi="Times New Roman"/>
                <w:color w:val="000000" w:themeColor="text1"/>
                <w:szCs w:val="24"/>
                <w:lang w:val="kk-KZ" w:eastAsia="ru-RU"/>
              </w:rPr>
            </w:pPr>
          </w:p>
        </w:tc>
        <w:tc>
          <w:tcPr>
            <w:tcW w:w="4054" w:type="dxa"/>
            <w:tcBorders>
              <w:top w:val="nil"/>
              <w:left w:val="nil"/>
              <w:bottom w:val="single" w:sz="4" w:space="0" w:color="auto"/>
              <w:right w:val="single" w:sz="4" w:space="0" w:color="auto"/>
            </w:tcBorders>
            <w:tcMar>
              <w:top w:w="0" w:type="dxa"/>
              <w:left w:w="108" w:type="dxa"/>
              <w:bottom w:w="0" w:type="dxa"/>
              <w:right w:w="108" w:type="dxa"/>
            </w:tcMar>
            <w:hideMark/>
          </w:tcPr>
          <w:p w14:paraId="7CF8A7FF" w14:textId="77777777" w:rsidR="00FC0E26" w:rsidRPr="00185CFE" w:rsidRDefault="00FC0E26" w:rsidP="00A6631A">
            <w:pPr>
              <w:shd w:val="clear" w:color="auto" w:fill="FFFFFF"/>
              <w:spacing w:after="0" w:line="240" w:lineRule="auto"/>
              <w:contextualSpacing/>
              <w:jc w:val="both"/>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color w:val="000000" w:themeColor="text1"/>
                <w:szCs w:val="24"/>
                <w:lang w:val="kk-KZ" w:eastAsia="ru-RU"/>
              </w:rPr>
              <w:t>Инвестиция қайтарымы (Return on Investment)</w:t>
            </w:r>
          </w:p>
        </w:tc>
        <w:tc>
          <w:tcPr>
            <w:tcW w:w="2319" w:type="dxa"/>
            <w:tcBorders>
              <w:top w:val="nil"/>
              <w:left w:val="nil"/>
              <w:bottom w:val="single" w:sz="4" w:space="0" w:color="auto"/>
              <w:right w:val="single" w:sz="4" w:space="0" w:color="auto"/>
            </w:tcBorders>
            <w:tcMar>
              <w:top w:w="0" w:type="dxa"/>
              <w:left w:w="108" w:type="dxa"/>
              <w:bottom w:w="0" w:type="dxa"/>
              <w:right w:w="108" w:type="dxa"/>
            </w:tcMar>
            <w:hideMark/>
          </w:tcPr>
          <w:p w14:paraId="6A51ED4D" w14:textId="77777777" w:rsidR="00FC0E26" w:rsidRPr="00185CFE" w:rsidRDefault="00FC0E26" w:rsidP="00A6631A">
            <w:pPr>
              <w:shd w:val="clear" w:color="auto" w:fill="FFFFFF"/>
              <w:spacing w:after="0" w:line="240" w:lineRule="auto"/>
              <w:ind w:firstLine="111"/>
              <w:contextualSpacing/>
              <w:jc w:val="center"/>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color w:val="000000" w:themeColor="text1"/>
                <w:szCs w:val="24"/>
                <w:lang w:val="kk-KZ" w:eastAsia="ru-RU"/>
              </w:rPr>
              <w:t>25,4%</w:t>
            </w:r>
          </w:p>
        </w:tc>
      </w:tr>
      <w:tr w:rsidR="00FC0E26" w:rsidRPr="00185CFE" w14:paraId="4D6A9DE0" w14:textId="77777777" w:rsidTr="00A6631A">
        <w:tc>
          <w:tcPr>
            <w:tcW w:w="0" w:type="auto"/>
            <w:vMerge/>
            <w:tcBorders>
              <w:top w:val="nil"/>
              <w:left w:val="single" w:sz="4" w:space="0" w:color="auto"/>
              <w:bottom w:val="single" w:sz="4" w:space="0" w:color="auto"/>
              <w:right w:val="single" w:sz="4" w:space="0" w:color="auto"/>
            </w:tcBorders>
            <w:vAlign w:val="center"/>
            <w:hideMark/>
          </w:tcPr>
          <w:p w14:paraId="5E58E2F4" w14:textId="77777777" w:rsidR="00FC0E26" w:rsidRPr="00185CFE" w:rsidRDefault="00FC0E26" w:rsidP="00A6631A">
            <w:pPr>
              <w:shd w:val="clear" w:color="auto" w:fill="FFFFFF"/>
              <w:spacing w:after="0" w:line="240" w:lineRule="auto"/>
              <w:ind w:firstLine="111"/>
              <w:contextualSpacing/>
              <w:jc w:val="both"/>
              <w:textAlignment w:val="baseline"/>
              <w:rPr>
                <w:rFonts w:ascii="Times New Roman" w:eastAsia="Times New Roman" w:hAnsi="Times New Roman"/>
                <w:color w:val="000000" w:themeColor="text1"/>
                <w:szCs w:val="24"/>
                <w:lang w:val="kk-KZ" w:eastAsia="ru-RU"/>
              </w:rPr>
            </w:pPr>
          </w:p>
        </w:tc>
        <w:tc>
          <w:tcPr>
            <w:tcW w:w="2330" w:type="dxa"/>
            <w:vMerge/>
            <w:tcBorders>
              <w:top w:val="nil"/>
              <w:left w:val="nil"/>
              <w:bottom w:val="single" w:sz="4" w:space="0" w:color="auto"/>
              <w:right w:val="single" w:sz="4" w:space="0" w:color="auto"/>
            </w:tcBorders>
            <w:vAlign w:val="center"/>
            <w:hideMark/>
          </w:tcPr>
          <w:p w14:paraId="13078BD3" w14:textId="77777777" w:rsidR="00FC0E26" w:rsidRPr="00185CFE" w:rsidRDefault="00FC0E26" w:rsidP="00A6631A">
            <w:pPr>
              <w:shd w:val="clear" w:color="auto" w:fill="FFFFFF"/>
              <w:spacing w:after="0" w:line="240" w:lineRule="auto"/>
              <w:ind w:firstLine="111"/>
              <w:contextualSpacing/>
              <w:jc w:val="both"/>
              <w:textAlignment w:val="baseline"/>
              <w:rPr>
                <w:rFonts w:ascii="Times New Roman" w:eastAsia="Times New Roman" w:hAnsi="Times New Roman"/>
                <w:color w:val="000000" w:themeColor="text1"/>
                <w:szCs w:val="24"/>
                <w:lang w:val="kk-KZ" w:eastAsia="ru-RU"/>
              </w:rPr>
            </w:pPr>
          </w:p>
        </w:tc>
        <w:tc>
          <w:tcPr>
            <w:tcW w:w="4054" w:type="dxa"/>
            <w:tcBorders>
              <w:top w:val="nil"/>
              <w:left w:val="nil"/>
              <w:bottom w:val="single" w:sz="4" w:space="0" w:color="auto"/>
              <w:right w:val="single" w:sz="4" w:space="0" w:color="auto"/>
            </w:tcBorders>
            <w:tcMar>
              <w:top w:w="0" w:type="dxa"/>
              <w:left w:w="108" w:type="dxa"/>
              <w:bottom w:w="0" w:type="dxa"/>
              <w:right w:w="108" w:type="dxa"/>
            </w:tcMar>
            <w:hideMark/>
          </w:tcPr>
          <w:p w14:paraId="238BE7AF" w14:textId="77777777" w:rsidR="00FC0E26" w:rsidRPr="00185CFE" w:rsidRDefault="00FC0E26" w:rsidP="00A6631A">
            <w:pPr>
              <w:shd w:val="clear" w:color="auto" w:fill="FFFFFF"/>
              <w:spacing w:after="0" w:line="240" w:lineRule="auto"/>
              <w:contextualSpacing/>
              <w:jc w:val="both"/>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color w:val="000000" w:themeColor="text1"/>
                <w:szCs w:val="24"/>
                <w:lang w:val="kk-KZ" w:eastAsia="ru-RU"/>
              </w:rPr>
              <w:t xml:space="preserve">Жоба нәтижесінің нарыққа шығару уақытын жылдамдату </w:t>
            </w:r>
          </w:p>
        </w:tc>
        <w:tc>
          <w:tcPr>
            <w:tcW w:w="2319" w:type="dxa"/>
            <w:tcBorders>
              <w:top w:val="nil"/>
              <w:left w:val="nil"/>
              <w:bottom w:val="single" w:sz="4" w:space="0" w:color="auto"/>
              <w:right w:val="single" w:sz="4" w:space="0" w:color="auto"/>
            </w:tcBorders>
            <w:tcMar>
              <w:top w:w="0" w:type="dxa"/>
              <w:left w:w="108" w:type="dxa"/>
              <w:bottom w:w="0" w:type="dxa"/>
              <w:right w:w="108" w:type="dxa"/>
            </w:tcMar>
            <w:hideMark/>
          </w:tcPr>
          <w:p w14:paraId="4943E9BC" w14:textId="77777777" w:rsidR="00FC0E26" w:rsidRPr="00185CFE" w:rsidRDefault="00FC0E26" w:rsidP="00A6631A">
            <w:pPr>
              <w:shd w:val="clear" w:color="auto" w:fill="FFFFFF"/>
              <w:spacing w:after="0" w:line="240" w:lineRule="auto"/>
              <w:ind w:firstLine="111"/>
              <w:contextualSpacing/>
              <w:jc w:val="center"/>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color w:val="000000" w:themeColor="text1"/>
                <w:szCs w:val="24"/>
                <w:lang w:val="kk-KZ" w:eastAsia="ru-RU"/>
              </w:rPr>
              <w:t>21.5%</w:t>
            </w:r>
          </w:p>
        </w:tc>
      </w:tr>
      <w:tr w:rsidR="00FC0E26" w:rsidRPr="00185CFE" w14:paraId="04E2B5D7" w14:textId="77777777" w:rsidTr="00A6631A">
        <w:tc>
          <w:tcPr>
            <w:tcW w:w="642" w:type="dxa"/>
            <w:vMerge w:val="restart"/>
            <w:tcBorders>
              <w:top w:val="nil"/>
              <w:left w:val="single" w:sz="4" w:space="0" w:color="auto"/>
              <w:bottom w:val="single" w:sz="4" w:space="0" w:color="auto"/>
              <w:right w:val="single" w:sz="4" w:space="0" w:color="auto"/>
            </w:tcBorders>
            <w:tcMar>
              <w:top w:w="0" w:type="dxa"/>
              <w:left w:w="108" w:type="dxa"/>
              <w:bottom w:w="0" w:type="dxa"/>
              <w:right w:w="108" w:type="dxa"/>
            </w:tcMar>
            <w:hideMark/>
          </w:tcPr>
          <w:p w14:paraId="0E376648" w14:textId="77777777" w:rsidR="00FC0E26" w:rsidRPr="00185CFE" w:rsidRDefault="00FC0E26" w:rsidP="00A6631A">
            <w:pPr>
              <w:shd w:val="clear" w:color="auto" w:fill="FFFFFF"/>
              <w:spacing w:after="0" w:line="240" w:lineRule="auto"/>
              <w:ind w:firstLine="111"/>
              <w:contextualSpacing/>
              <w:jc w:val="both"/>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color w:val="000000" w:themeColor="text1"/>
                <w:szCs w:val="24"/>
                <w:lang w:val="kk-KZ" w:eastAsia="ru-RU"/>
              </w:rPr>
              <w:t>4</w:t>
            </w:r>
          </w:p>
        </w:tc>
        <w:tc>
          <w:tcPr>
            <w:tcW w:w="2330" w:type="dxa"/>
            <w:vMerge w:val="restart"/>
            <w:tcBorders>
              <w:top w:val="nil"/>
              <w:left w:val="nil"/>
              <w:bottom w:val="single" w:sz="4" w:space="0" w:color="auto"/>
              <w:right w:val="single" w:sz="4" w:space="0" w:color="auto"/>
            </w:tcBorders>
            <w:tcMar>
              <w:top w:w="0" w:type="dxa"/>
              <w:left w:w="108" w:type="dxa"/>
              <w:bottom w:w="0" w:type="dxa"/>
              <w:right w:w="108" w:type="dxa"/>
            </w:tcMar>
            <w:hideMark/>
          </w:tcPr>
          <w:p w14:paraId="7E5B8BB4" w14:textId="77777777" w:rsidR="00FC0E26" w:rsidRPr="00185CFE" w:rsidRDefault="00FC0E26" w:rsidP="00A6631A">
            <w:pPr>
              <w:shd w:val="clear" w:color="auto" w:fill="FFFFFF"/>
              <w:spacing w:after="0" w:line="240" w:lineRule="auto"/>
              <w:contextualSpacing/>
              <w:jc w:val="both"/>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color w:val="000000" w:themeColor="text1"/>
                <w:szCs w:val="24"/>
                <w:lang w:val="kk-KZ" w:eastAsia="ru-RU"/>
              </w:rPr>
              <w:t>Жоба ресурстарын басқару</w:t>
            </w:r>
          </w:p>
        </w:tc>
        <w:tc>
          <w:tcPr>
            <w:tcW w:w="4054" w:type="dxa"/>
            <w:tcBorders>
              <w:top w:val="nil"/>
              <w:left w:val="nil"/>
              <w:bottom w:val="single" w:sz="4" w:space="0" w:color="auto"/>
              <w:right w:val="single" w:sz="4" w:space="0" w:color="auto"/>
            </w:tcBorders>
            <w:tcMar>
              <w:top w:w="0" w:type="dxa"/>
              <w:left w:w="108" w:type="dxa"/>
              <w:bottom w:w="0" w:type="dxa"/>
              <w:right w:w="108" w:type="dxa"/>
            </w:tcMar>
            <w:hideMark/>
          </w:tcPr>
          <w:p w14:paraId="190B7766" w14:textId="77777777" w:rsidR="00FC0E26" w:rsidRPr="00185CFE" w:rsidRDefault="00FC0E26" w:rsidP="00A6631A">
            <w:pPr>
              <w:shd w:val="clear" w:color="auto" w:fill="FFFFFF"/>
              <w:spacing w:after="0" w:line="240" w:lineRule="auto"/>
              <w:contextualSpacing/>
              <w:jc w:val="both"/>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color w:val="000000" w:themeColor="text1"/>
                <w:szCs w:val="24"/>
                <w:lang w:val="kk-KZ" w:eastAsia="ru-RU"/>
              </w:rPr>
              <w:t>Жоба ресурстарын басқару</w:t>
            </w:r>
          </w:p>
        </w:tc>
        <w:tc>
          <w:tcPr>
            <w:tcW w:w="2319" w:type="dxa"/>
            <w:tcBorders>
              <w:top w:val="nil"/>
              <w:left w:val="nil"/>
              <w:bottom w:val="single" w:sz="4" w:space="0" w:color="auto"/>
              <w:right w:val="single" w:sz="4" w:space="0" w:color="auto"/>
            </w:tcBorders>
            <w:tcMar>
              <w:top w:w="0" w:type="dxa"/>
              <w:left w:w="108" w:type="dxa"/>
              <w:bottom w:w="0" w:type="dxa"/>
              <w:right w:w="108" w:type="dxa"/>
            </w:tcMar>
            <w:hideMark/>
          </w:tcPr>
          <w:p w14:paraId="67F03308" w14:textId="77777777" w:rsidR="00FC0E26" w:rsidRPr="00185CFE" w:rsidRDefault="00FC0E26" w:rsidP="00A6631A">
            <w:pPr>
              <w:shd w:val="clear" w:color="auto" w:fill="FFFFFF"/>
              <w:spacing w:after="0" w:line="240" w:lineRule="auto"/>
              <w:ind w:firstLine="111"/>
              <w:contextualSpacing/>
              <w:jc w:val="center"/>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color w:val="000000" w:themeColor="text1"/>
                <w:szCs w:val="24"/>
                <w:lang w:val="kk-KZ" w:eastAsia="ru-RU"/>
              </w:rPr>
              <w:t>25,0%</w:t>
            </w:r>
          </w:p>
        </w:tc>
      </w:tr>
      <w:tr w:rsidR="00FC0E26" w:rsidRPr="00185CFE" w14:paraId="6031EB42" w14:textId="77777777" w:rsidTr="00A6631A">
        <w:tc>
          <w:tcPr>
            <w:tcW w:w="0" w:type="auto"/>
            <w:vMerge/>
            <w:tcBorders>
              <w:top w:val="nil"/>
              <w:left w:val="single" w:sz="4" w:space="0" w:color="auto"/>
              <w:bottom w:val="single" w:sz="4" w:space="0" w:color="auto"/>
              <w:right w:val="single" w:sz="4" w:space="0" w:color="auto"/>
            </w:tcBorders>
            <w:vAlign w:val="center"/>
            <w:hideMark/>
          </w:tcPr>
          <w:p w14:paraId="0866BD38" w14:textId="77777777" w:rsidR="00FC0E26" w:rsidRPr="00185CFE" w:rsidRDefault="00FC0E26" w:rsidP="00A6631A">
            <w:pPr>
              <w:shd w:val="clear" w:color="auto" w:fill="FFFFFF"/>
              <w:spacing w:after="0" w:line="240" w:lineRule="auto"/>
              <w:ind w:firstLine="111"/>
              <w:contextualSpacing/>
              <w:jc w:val="both"/>
              <w:textAlignment w:val="baseline"/>
              <w:rPr>
                <w:rFonts w:ascii="Times New Roman" w:eastAsia="Times New Roman" w:hAnsi="Times New Roman"/>
                <w:color w:val="000000" w:themeColor="text1"/>
                <w:szCs w:val="24"/>
                <w:lang w:val="kk-KZ" w:eastAsia="ru-RU"/>
              </w:rPr>
            </w:pPr>
          </w:p>
        </w:tc>
        <w:tc>
          <w:tcPr>
            <w:tcW w:w="2330" w:type="dxa"/>
            <w:vMerge/>
            <w:tcBorders>
              <w:top w:val="nil"/>
              <w:left w:val="nil"/>
              <w:bottom w:val="single" w:sz="4" w:space="0" w:color="auto"/>
              <w:right w:val="single" w:sz="4" w:space="0" w:color="auto"/>
            </w:tcBorders>
            <w:vAlign w:val="center"/>
            <w:hideMark/>
          </w:tcPr>
          <w:p w14:paraId="6875C517" w14:textId="77777777" w:rsidR="00FC0E26" w:rsidRPr="00185CFE" w:rsidRDefault="00FC0E26" w:rsidP="00A6631A">
            <w:pPr>
              <w:shd w:val="clear" w:color="auto" w:fill="FFFFFF"/>
              <w:spacing w:after="0" w:line="240" w:lineRule="auto"/>
              <w:ind w:firstLine="111"/>
              <w:contextualSpacing/>
              <w:jc w:val="both"/>
              <w:textAlignment w:val="baseline"/>
              <w:rPr>
                <w:rFonts w:ascii="Times New Roman" w:eastAsia="Times New Roman" w:hAnsi="Times New Roman"/>
                <w:color w:val="000000" w:themeColor="text1"/>
                <w:szCs w:val="24"/>
                <w:lang w:val="kk-KZ" w:eastAsia="ru-RU"/>
              </w:rPr>
            </w:pPr>
          </w:p>
        </w:tc>
        <w:tc>
          <w:tcPr>
            <w:tcW w:w="4054" w:type="dxa"/>
            <w:tcBorders>
              <w:top w:val="nil"/>
              <w:left w:val="nil"/>
              <w:bottom w:val="single" w:sz="4" w:space="0" w:color="auto"/>
              <w:right w:val="single" w:sz="4" w:space="0" w:color="auto"/>
            </w:tcBorders>
            <w:tcMar>
              <w:top w:w="0" w:type="dxa"/>
              <w:left w:w="108" w:type="dxa"/>
              <w:bottom w:w="0" w:type="dxa"/>
              <w:right w:w="108" w:type="dxa"/>
            </w:tcMar>
            <w:hideMark/>
          </w:tcPr>
          <w:p w14:paraId="0916E298" w14:textId="77777777" w:rsidR="00FC0E26" w:rsidRPr="00185CFE" w:rsidRDefault="00FC0E26" w:rsidP="00A6631A">
            <w:pPr>
              <w:shd w:val="clear" w:color="auto" w:fill="FFFFFF"/>
              <w:spacing w:after="0" w:line="240" w:lineRule="auto"/>
              <w:contextualSpacing/>
              <w:jc w:val="both"/>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color w:val="000000" w:themeColor="text1"/>
                <w:szCs w:val="24"/>
                <w:lang w:val="kk-KZ" w:eastAsia="ru-RU"/>
              </w:rPr>
              <w:t>Ресурстарды тиімді пайдалану</w:t>
            </w:r>
          </w:p>
        </w:tc>
        <w:tc>
          <w:tcPr>
            <w:tcW w:w="2319" w:type="dxa"/>
            <w:tcBorders>
              <w:top w:val="nil"/>
              <w:left w:val="nil"/>
              <w:bottom w:val="single" w:sz="4" w:space="0" w:color="auto"/>
              <w:right w:val="single" w:sz="4" w:space="0" w:color="auto"/>
            </w:tcBorders>
            <w:tcMar>
              <w:top w:w="0" w:type="dxa"/>
              <w:left w:w="108" w:type="dxa"/>
              <w:bottom w:w="0" w:type="dxa"/>
              <w:right w:w="108" w:type="dxa"/>
            </w:tcMar>
            <w:hideMark/>
          </w:tcPr>
          <w:p w14:paraId="4DFF8F86" w14:textId="77777777" w:rsidR="00FC0E26" w:rsidRPr="00185CFE" w:rsidRDefault="00FC0E26" w:rsidP="00A6631A">
            <w:pPr>
              <w:shd w:val="clear" w:color="auto" w:fill="FFFFFF"/>
              <w:spacing w:after="0" w:line="240" w:lineRule="auto"/>
              <w:ind w:firstLine="111"/>
              <w:contextualSpacing/>
              <w:jc w:val="center"/>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color w:val="000000" w:themeColor="text1"/>
                <w:szCs w:val="24"/>
                <w:lang w:val="kk-KZ" w:eastAsia="ru-RU"/>
              </w:rPr>
              <w:t>26,0%</w:t>
            </w:r>
          </w:p>
        </w:tc>
      </w:tr>
      <w:tr w:rsidR="00FC0E26" w:rsidRPr="00185CFE" w14:paraId="4CC1CD03" w14:textId="77777777" w:rsidTr="00A6631A">
        <w:tc>
          <w:tcPr>
            <w:tcW w:w="0" w:type="auto"/>
            <w:vMerge/>
            <w:tcBorders>
              <w:top w:val="nil"/>
              <w:left w:val="single" w:sz="4" w:space="0" w:color="auto"/>
              <w:bottom w:val="single" w:sz="4" w:space="0" w:color="auto"/>
              <w:right w:val="single" w:sz="4" w:space="0" w:color="auto"/>
            </w:tcBorders>
            <w:vAlign w:val="center"/>
            <w:hideMark/>
          </w:tcPr>
          <w:p w14:paraId="761B2C2C" w14:textId="77777777" w:rsidR="00FC0E26" w:rsidRPr="00185CFE" w:rsidRDefault="00FC0E26" w:rsidP="00A6631A">
            <w:pPr>
              <w:shd w:val="clear" w:color="auto" w:fill="FFFFFF"/>
              <w:spacing w:after="0" w:line="240" w:lineRule="auto"/>
              <w:ind w:firstLine="111"/>
              <w:contextualSpacing/>
              <w:jc w:val="both"/>
              <w:textAlignment w:val="baseline"/>
              <w:rPr>
                <w:rFonts w:ascii="Times New Roman" w:eastAsia="Times New Roman" w:hAnsi="Times New Roman"/>
                <w:color w:val="000000" w:themeColor="text1"/>
                <w:szCs w:val="24"/>
                <w:lang w:val="kk-KZ" w:eastAsia="ru-RU"/>
              </w:rPr>
            </w:pPr>
          </w:p>
        </w:tc>
        <w:tc>
          <w:tcPr>
            <w:tcW w:w="2330" w:type="dxa"/>
            <w:vMerge/>
            <w:tcBorders>
              <w:top w:val="nil"/>
              <w:left w:val="nil"/>
              <w:bottom w:val="single" w:sz="4" w:space="0" w:color="auto"/>
              <w:right w:val="single" w:sz="4" w:space="0" w:color="auto"/>
            </w:tcBorders>
            <w:vAlign w:val="center"/>
            <w:hideMark/>
          </w:tcPr>
          <w:p w14:paraId="0B7A9517" w14:textId="77777777" w:rsidR="00FC0E26" w:rsidRPr="00185CFE" w:rsidRDefault="00FC0E26" w:rsidP="00A6631A">
            <w:pPr>
              <w:shd w:val="clear" w:color="auto" w:fill="FFFFFF"/>
              <w:spacing w:after="0" w:line="240" w:lineRule="auto"/>
              <w:ind w:firstLine="111"/>
              <w:contextualSpacing/>
              <w:jc w:val="both"/>
              <w:textAlignment w:val="baseline"/>
              <w:rPr>
                <w:rFonts w:ascii="Times New Roman" w:eastAsia="Times New Roman" w:hAnsi="Times New Roman"/>
                <w:color w:val="000000" w:themeColor="text1"/>
                <w:szCs w:val="24"/>
                <w:lang w:val="kk-KZ" w:eastAsia="ru-RU"/>
              </w:rPr>
            </w:pPr>
          </w:p>
        </w:tc>
        <w:tc>
          <w:tcPr>
            <w:tcW w:w="4054" w:type="dxa"/>
            <w:tcBorders>
              <w:top w:val="nil"/>
              <w:left w:val="nil"/>
              <w:bottom w:val="single" w:sz="4" w:space="0" w:color="auto"/>
              <w:right w:val="single" w:sz="4" w:space="0" w:color="auto"/>
            </w:tcBorders>
            <w:tcMar>
              <w:top w:w="0" w:type="dxa"/>
              <w:left w:w="108" w:type="dxa"/>
              <w:bottom w:w="0" w:type="dxa"/>
              <w:right w:w="108" w:type="dxa"/>
            </w:tcMar>
            <w:hideMark/>
          </w:tcPr>
          <w:p w14:paraId="78B645A1" w14:textId="77777777" w:rsidR="00FC0E26" w:rsidRPr="00185CFE" w:rsidRDefault="00FC0E26" w:rsidP="00A6631A">
            <w:pPr>
              <w:shd w:val="clear" w:color="auto" w:fill="FFFFFF"/>
              <w:spacing w:after="0" w:line="240" w:lineRule="auto"/>
              <w:contextualSpacing/>
              <w:jc w:val="both"/>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color w:val="000000" w:themeColor="text1"/>
                <w:szCs w:val="24"/>
                <w:lang w:val="kk-KZ" w:eastAsia="ru-RU"/>
              </w:rPr>
              <w:t>Жоба командасы қызметінің өнімділігі</w:t>
            </w:r>
          </w:p>
        </w:tc>
        <w:tc>
          <w:tcPr>
            <w:tcW w:w="2319" w:type="dxa"/>
            <w:tcBorders>
              <w:top w:val="nil"/>
              <w:left w:val="nil"/>
              <w:bottom w:val="single" w:sz="4" w:space="0" w:color="auto"/>
              <w:right w:val="single" w:sz="4" w:space="0" w:color="auto"/>
            </w:tcBorders>
            <w:tcMar>
              <w:top w:w="0" w:type="dxa"/>
              <w:left w:w="108" w:type="dxa"/>
              <w:bottom w:w="0" w:type="dxa"/>
              <w:right w:w="108" w:type="dxa"/>
            </w:tcMar>
            <w:hideMark/>
          </w:tcPr>
          <w:p w14:paraId="039A2D20" w14:textId="77777777" w:rsidR="00FC0E26" w:rsidRPr="00185CFE" w:rsidRDefault="00FC0E26" w:rsidP="00A6631A">
            <w:pPr>
              <w:shd w:val="clear" w:color="auto" w:fill="FFFFFF"/>
              <w:spacing w:after="0" w:line="240" w:lineRule="auto"/>
              <w:ind w:firstLine="111"/>
              <w:contextualSpacing/>
              <w:jc w:val="center"/>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color w:val="000000" w:themeColor="text1"/>
                <w:szCs w:val="24"/>
                <w:lang w:val="kk-KZ" w:eastAsia="ru-RU"/>
              </w:rPr>
              <w:t>15,1%</w:t>
            </w:r>
          </w:p>
        </w:tc>
      </w:tr>
      <w:tr w:rsidR="00FC0E26" w:rsidRPr="00185CFE" w14:paraId="68116EEB" w14:textId="77777777" w:rsidTr="00A6631A">
        <w:tc>
          <w:tcPr>
            <w:tcW w:w="642"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14:paraId="41E2C242" w14:textId="77777777" w:rsidR="00FC0E26" w:rsidRPr="00185CFE" w:rsidRDefault="00FC0E26" w:rsidP="00A6631A">
            <w:pPr>
              <w:shd w:val="clear" w:color="auto" w:fill="FFFFFF"/>
              <w:spacing w:after="0" w:line="240" w:lineRule="auto"/>
              <w:ind w:firstLine="111"/>
              <w:contextualSpacing/>
              <w:jc w:val="both"/>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color w:val="000000" w:themeColor="text1"/>
                <w:szCs w:val="24"/>
                <w:lang w:val="kk-KZ" w:eastAsia="ru-RU"/>
              </w:rPr>
              <w:t>5</w:t>
            </w:r>
          </w:p>
        </w:tc>
        <w:tc>
          <w:tcPr>
            <w:tcW w:w="2330" w:type="dxa"/>
            <w:tcBorders>
              <w:top w:val="nil"/>
              <w:left w:val="nil"/>
              <w:bottom w:val="single" w:sz="4" w:space="0" w:color="auto"/>
              <w:right w:val="single" w:sz="4" w:space="0" w:color="auto"/>
            </w:tcBorders>
            <w:tcMar>
              <w:top w:w="0" w:type="dxa"/>
              <w:left w:w="108" w:type="dxa"/>
              <w:bottom w:w="0" w:type="dxa"/>
              <w:right w:w="108" w:type="dxa"/>
            </w:tcMar>
            <w:hideMark/>
          </w:tcPr>
          <w:p w14:paraId="33433379" w14:textId="77777777" w:rsidR="00FC0E26" w:rsidRPr="00185CFE" w:rsidRDefault="00FC0E26" w:rsidP="00A6631A">
            <w:pPr>
              <w:shd w:val="clear" w:color="auto" w:fill="FFFFFF"/>
              <w:spacing w:after="0" w:line="240" w:lineRule="auto"/>
              <w:contextualSpacing/>
              <w:jc w:val="both"/>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color w:val="000000" w:themeColor="text1"/>
                <w:szCs w:val="24"/>
                <w:lang w:val="kk-KZ" w:eastAsia="ru-RU"/>
              </w:rPr>
              <w:t>Жоба тәуекелдерін басқару</w:t>
            </w:r>
          </w:p>
        </w:tc>
        <w:tc>
          <w:tcPr>
            <w:tcW w:w="4054" w:type="dxa"/>
            <w:tcBorders>
              <w:top w:val="nil"/>
              <w:left w:val="nil"/>
              <w:bottom w:val="single" w:sz="4" w:space="0" w:color="auto"/>
              <w:right w:val="single" w:sz="4" w:space="0" w:color="auto"/>
            </w:tcBorders>
            <w:tcMar>
              <w:top w:w="0" w:type="dxa"/>
              <w:left w:w="108" w:type="dxa"/>
              <w:bottom w:w="0" w:type="dxa"/>
              <w:right w:w="108" w:type="dxa"/>
            </w:tcMar>
            <w:hideMark/>
          </w:tcPr>
          <w:p w14:paraId="341A6619" w14:textId="77777777" w:rsidR="00FC0E26" w:rsidRPr="00185CFE" w:rsidRDefault="00FC0E26" w:rsidP="00A6631A">
            <w:pPr>
              <w:shd w:val="clear" w:color="auto" w:fill="FFFFFF"/>
              <w:spacing w:after="0" w:line="240" w:lineRule="auto"/>
              <w:contextualSpacing/>
              <w:jc w:val="both"/>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color w:val="000000" w:themeColor="text1"/>
                <w:szCs w:val="24"/>
                <w:lang w:val="kk-KZ" w:eastAsia="ru-RU"/>
              </w:rPr>
              <w:t>Тәуекелдерді басқару</w:t>
            </w:r>
          </w:p>
        </w:tc>
        <w:tc>
          <w:tcPr>
            <w:tcW w:w="2319" w:type="dxa"/>
            <w:tcBorders>
              <w:top w:val="nil"/>
              <w:left w:val="nil"/>
              <w:bottom w:val="single" w:sz="4" w:space="0" w:color="auto"/>
              <w:right w:val="single" w:sz="4" w:space="0" w:color="auto"/>
            </w:tcBorders>
            <w:tcMar>
              <w:top w:w="0" w:type="dxa"/>
              <w:left w:w="108" w:type="dxa"/>
              <w:bottom w:w="0" w:type="dxa"/>
              <w:right w:w="108" w:type="dxa"/>
            </w:tcMar>
            <w:hideMark/>
          </w:tcPr>
          <w:p w14:paraId="73CBAF4F" w14:textId="77777777" w:rsidR="00FC0E26" w:rsidRPr="00185CFE" w:rsidRDefault="00FC0E26" w:rsidP="00A6631A">
            <w:pPr>
              <w:shd w:val="clear" w:color="auto" w:fill="FFFFFF"/>
              <w:spacing w:after="0" w:line="240" w:lineRule="auto"/>
              <w:ind w:firstLine="111"/>
              <w:contextualSpacing/>
              <w:jc w:val="center"/>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color w:val="000000" w:themeColor="text1"/>
                <w:szCs w:val="24"/>
                <w:lang w:val="kk-KZ" w:eastAsia="ru-RU"/>
              </w:rPr>
              <w:t>19,0%</w:t>
            </w:r>
          </w:p>
        </w:tc>
      </w:tr>
      <w:tr w:rsidR="00FC0E26" w:rsidRPr="00185CFE" w14:paraId="7DD4A91C" w14:textId="77777777" w:rsidTr="00A6631A">
        <w:tc>
          <w:tcPr>
            <w:tcW w:w="642" w:type="dxa"/>
            <w:vMerge w:val="restart"/>
            <w:tcBorders>
              <w:top w:val="nil"/>
              <w:left w:val="single" w:sz="4" w:space="0" w:color="auto"/>
              <w:bottom w:val="single" w:sz="4" w:space="0" w:color="auto"/>
              <w:right w:val="single" w:sz="4" w:space="0" w:color="auto"/>
            </w:tcBorders>
            <w:tcMar>
              <w:top w:w="0" w:type="dxa"/>
              <w:left w:w="108" w:type="dxa"/>
              <w:bottom w:w="0" w:type="dxa"/>
              <w:right w:w="108" w:type="dxa"/>
            </w:tcMar>
            <w:hideMark/>
          </w:tcPr>
          <w:p w14:paraId="7FD92C12" w14:textId="77777777" w:rsidR="00FC0E26" w:rsidRPr="00185CFE" w:rsidRDefault="00FC0E26" w:rsidP="00A6631A">
            <w:pPr>
              <w:shd w:val="clear" w:color="auto" w:fill="FFFFFF"/>
              <w:spacing w:after="0" w:line="240" w:lineRule="auto"/>
              <w:ind w:firstLine="111"/>
              <w:contextualSpacing/>
              <w:jc w:val="both"/>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color w:val="000000" w:themeColor="text1"/>
                <w:szCs w:val="24"/>
                <w:lang w:val="kk-KZ" w:eastAsia="ru-RU"/>
              </w:rPr>
              <w:t>6</w:t>
            </w:r>
          </w:p>
        </w:tc>
        <w:tc>
          <w:tcPr>
            <w:tcW w:w="2330" w:type="dxa"/>
            <w:vMerge w:val="restart"/>
            <w:tcBorders>
              <w:top w:val="nil"/>
              <w:left w:val="nil"/>
              <w:bottom w:val="single" w:sz="4" w:space="0" w:color="auto"/>
              <w:right w:val="single" w:sz="4" w:space="0" w:color="auto"/>
            </w:tcBorders>
            <w:tcMar>
              <w:top w:w="0" w:type="dxa"/>
              <w:left w:w="108" w:type="dxa"/>
              <w:bottom w:w="0" w:type="dxa"/>
              <w:right w:w="108" w:type="dxa"/>
            </w:tcMar>
            <w:hideMark/>
          </w:tcPr>
          <w:p w14:paraId="497CB4A9" w14:textId="77777777" w:rsidR="00FC0E26" w:rsidRPr="00185CFE" w:rsidRDefault="00FC0E26" w:rsidP="00A6631A">
            <w:pPr>
              <w:shd w:val="clear" w:color="auto" w:fill="FFFFFF"/>
              <w:spacing w:after="0" w:line="240" w:lineRule="auto"/>
              <w:contextualSpacing/>
              <w:jc w:val="both"/>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color w:val="000000" w:themeColor="text1"/>
                <w:szCs w:val="24"/>
                <w:lang w:val="kk-KZ" w:eastAsia="ru-RU"/>
              </w:rPr>
              <w:t xml:space="preserve">Тапсырыс берушілермен және </w:t>
            </w:r>
            <w:r w:rsidRPr="00185CFE">
              <w:rPr>
                <w:rFonts w:ascii="Times New Roman" w:eastAsia="Times New Roman" w:hAnsi="Times New Roman"/>
                <w:color w:val="000000" w:themeColor="text1"/>
                <w:szCs w:val="24"/>
                <w:lang w:val="kk-KZ" w:eastAsia="ru-RU"/>
              </w:rPr>
              <w:lastRenderedPageBreak/>
              <w:t>жеткізушілермен жұмыс</w:t>
            </w:r>
          </w:p>
        </w:tc>
        <w:tc>
          <w:tcPr>
            <w:tcW w:w="4054" w:type="dxa"/>
            <w:tcBorders>
              <w:top w:val="nil"/>
              <w:left w:val="nil"/>
              <w:bottom w:val="single" w:sz="4" w:space="0" w:color="auto"/>
              <w:right w:val="single" w:sz="4" w:space="0" w:color="auto"/>
            </w:tcBorders>
            <w:tcMar>
              <w:top w:w="0" w:type="dxa"/>
              <w:left w:w="108" w:type="dxa"/>
              <w:bottom w:w="0" w:type="dxa"/>
              <w:right w:w="108" w:type="dxa"/>
            </w:tcMar>
            <w:hideMark/>
          </w:tcPr>
          <w:p w14:paraId="502B96A1" w14:textId="77777777" w:rsidR="00FC0E26" w:rsidRPr="00185CFE" w:rsidRDefault="00FC0E26" w:rsidP="00A6631A">
            <w:pPr>
              <w:shd w:val="clear" w:color="auto" w:fill="FFFFFF"/>
              <w:spacing w:after="0" w:line="240" w:lineRule="auto"/>
              <w:contextualSpacing/>
              <w:jc w:val="both"/>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color w:val="000000" w:themeColor="text1"/>
                <w:szCs w:val="24"/>
                <w:lang w:val="kk-KZ" w:eastAsia="ru-RU"/>
              </w:rPr>
              <w:lastRenderedPageBreak/>
              <w:t>Тапсырыс берушілерді ақпараттандыру</w:t>
            </w:r>
          </w:p>
        </w:tc>
        <w:tc>
          <w:tcPr>
            <w:tcW w:w="2319" w:type="dxa"/>
            <w:tcBorders>
              <w:top w:val="nil"/>
              <w:left w:val="nil"/>
              <w:bottom w:val="single" w:sz="4" w:space="0" w:color="auto"/>
              <w:right w:val="single" w:sz="4" w:space="0" w:color="auto"/>
            </w:tcBorders>
            <w:tcMar>
              <w:top w:w="0" w:type="dxa"/>
              <w:left w:w="108" w:type="dxa"/>
              <w:bottom w:w="0" w:type="dxa"/>
              <w:right w:w="108" w:type="dxa"/>
            </w:tcMar>
            <w:hideMark/>
          </w:tcPr>
          <w:p w14:paraId="333E7329" w14:textId="77777777" w:rsidR="00FC0E26" w:rsidRPr="00185CFE" w:rsidRDefault="00FC0E26" w:rsidP="00A6631A">
            <w:pPr>
              <w:shd w:val="clear" w:color="auto" w:fill="FFFFFF"/>
              <w:spacing w:after="0" w:line="240" w:lineRule="auto"/>
              <w:ind w:firstLine="111"/>
              <w:contextualSpacing/>
              <w:jc w:val="center"/>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color w:val="000000" w:themeColor="text1"/>
                <w:szCs w:val="24"/>
                <w:lang w:val="kk-KZ" w:eastAsia="ru-RU"/>
              </w:rPr>
              <w:t>2,5%</w:t>
            </w:r>
          </w:p>
        </w:tc>
      </w:tr>
      <w:tr w:rsidR="00FC0E26" w:rsidRPr="00185CFE" w14:paraId="35BD3DCB" w14:textId="77777777" w:rsidTr="00A6631A">
        <w:tc>
          <w:tcPr>
            <w:tcW w:w="0" w:type="auto"/>
            <w:vMerge/>
            <w:tcBorders>
              <w:top w:val="nil"/>
              <w:left w:val="single" w:sz="4" w:space="0" w:color="auto"/>
              <w:bottom w:val="single" w:sz="4" w:space="0" w:color="auto"/>
              <w:right w:val="single" w:sz="4" w:space="0" w:color="auto"/>
            </w:tcBorders>
            <w:vAlign w:val="center"/>
            <w:hideMark/>
          </w:tcPr>
          <w:p w14:paraId="6268805F" w14:textId="77777777" w:rsidR="00FC0E26" w:rsidRPr="00185CFE" w:rsidRDefault="00FC0E26" w:rsidP="00A6631A">
            <w:pPr>
              <w:shd w:val="clear" w:color="auto" w:fill="FFFFFF"/>
              <w:spacing w:after="0" w:line="240" w:lineRule="auto"/>
              <w:ind w:firstLine="111"/>
              <w:contextualSpacing/>
              <w:jc w:val="both"/>
              <w:textAlignment w:val="baseline"/>
              <w:rPr>
                <w:rFonts w:ascii="Times New Roman" w:eastAsia="Times New Roman" w:hAnsi="Times New Roman"/>
                <w:color w:val="000000" w:themeColor="text1"/>
                <w:szCs w:val="24"/>
                <w:lang w:val="kk-KZ" w:eastAsia="ru-RU"/>
              </w:rPr>
            </w:pPr>
          </w:p>
        </w:tc>
        <w:tc>
          <w:tcPr>
            <w:tcW w:w="2330" w:type="dxa"/>
            <w:vMerge/>
            <w:tcBorders>
              <w:top w:val="nil"/>
              <w:left w:val="nil"/>
              <w:bottom w:val="single" w:sz="4" w:space="0" w:color="auto"/>
              <w:right w:val="single" w:sz="4" w:space="0" w:color="auto"/>
            </w:tcBorders>
            <w:vAlign w:val="center"/>
            <w:hideMark/>
          </w:tcPr>
          <w:p w14:paraId="5E119740" w14:textId="77777777" w:rsidR="00FC0E26" w:rsidRPr="00185CFE" w:rsidRDefault="00FC0E26" w:rsidP="00A6631A">
            <w:pPr>
              <w:shd w:val="clear" w:color="auto" w:fill="FFFFFF"/>
              <w:spacing w:after="0" w:line="240" w:lineRule="auto"/>
              <w:ind w:firstLine="111"/>
              <w:contextualSpacing/>
              <w:jc w:val="both"/>
              <w:textAlignment w:val="baseline"/>
              <w:rPr>
                <w:rFonts w:ascii="Times New Roman" w:eastAsia="Times New Roman" w:hAnsi="Times New Roman"/>
                <w:color w:val="000000" w:themeColor="text1"/>
                <w:szCs w:val="24"/>
                <w:lang w:val="kk-KZ" w:eastAsia="ru-RU"/>
              </w:rPr>
            </w:pPr>
          </w:p>
        </w:tc>
        <w:tc>
          <w:tcPr>
            <w:tcW w:w="4054" w:type="dxa"/>
            <w:tcBorders>
              <w:top w:val="nil"/>
              <w:left w:val="nil"/>
              <w:bottom w:val="single" w:sz="4" w:space="0" w:color="auto"/>
              <w:right w:val="single" w:sz="4" w:space="0" w:color="auto"/>
            </w:tcBorders>
            <w:tcMar>
              <w:top w:w="0" w:type="dxa"/>
              <w:left w:w="108" w:type="dxa"/>
              <w:bottom w:w="0" w:type="dxa"/>
              <w:right w:w="108" w:type="dxa"/>
            </w:tcMar>
            <w:hideMark/>
          </w:tcPr>
          <w:p w14:paraId="63E44AD0" w14:textId="77777777" w:rsidR="00FC0E26" w:rsidRPr="00185CFE" w:rsidRDefault="00FC0E26" w:rsidP="00A6631A">
            <w:pPr>
              <w:shd w:val="clear" w:color="auto" w:fill="FFFFFF"/>
              <w:spacing w:after="0" w:line="240" w:lineRule="auto"/>
              <w:contextualSpacing/>
              <w:jc w:val="both"/>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color w:val="000000" w:themeColor="text1"/>
                <w:szCs w:val="24"/>
                <w:lang w:val="kk-KZ" w:eastAsia="ru-RU"/>
              </w:rPr>
              <w:t>Тапсырыс берушілерді тарту</w:t>
            </w:r>
          </w:p>
        </w:tc>
        <w:tc>
          <w:tcPr>
            <w:tcW w:w="2319" w:type="dxa"/>
            <w:tcBorders>
              <w:top w:val="nil"/>
              <w:left w:val="nil"/>
              <w:bottom w:val="single" w:sz="4" w:space="0" w:color="auto"/>
              <w:right w:val="single" w:sz="4" w:space="0" w:color="auto"/>
            </w:tcBorders>
            <w:tcMar>
              <w:top w:w="0" w:type="dxa"/>
              <w:left w:w="108" w:type="dxa"/>
              <w:bottom w:w="0" w:type="dxa"/>
              <w:right w:w="108" w:type="dxa"/>
            </w:tcMar>
            <w:hideMark/>
          </w:tcPr>
          <w:p w14:paraId="4817023A" w14:textId="77777777" w:rsidR="00FC0E26" w:rsidRPr="00185CFE" w:rsidRDefault="00FC0E26" w:rsidP="00A6631A">
            <w:pPr>
              <w:shd w:val="clear" w:color="auto" w:fill="FFFFFF"/>
              <w:spacing w:after="0" w:line="240" w:lineRule="auto"/>
              <w:ind w:firstLine="111"/>
              <w:contextualSpacing/>
              <w:jc w:val="center"/>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color w:val="000000" w:themeColor="text1"/>
                <w:szCs w:val="24"/>
                <w:lang w:val="kk-KZ" w:eastAsia="ru-RU"/>
              </w:rPr>
              <w:t>44,4%</w:t>
            </w:r>
          </w:p>
        </w:tc>
      </w:tr>
      <w:tr w:rsidR="00FC0E26" w:rsidRPr="00185CFE" w14:paraId="3D9B089A" w14:textId="77777777" w:rsidTr="00303113">
        <w:tc>
          <w:tcPr>
            <w:tcW w:w="0" w:type="auto"/>
            <w:vMerge/>
            <w:tcBorders>
              <w:top w:val="nil"/>
              <w:left w:val="single" w:sz="4" w:space="0" w:color="auto"/>
              <w:bottom w:val="single" w:sz="4" w:space="0" w:color="auto"/>
              <w:right w:val="single" w:sz="4" w:space="0" w:color="auto"/>
            </w:tcBorders>
            <w:vAlign w:val="center"/>
            <w:hideMark/>
          </w:tcPr>
          <w:p w14:paraId="37F85C9A" w14:textId="77777777" w:rsidR="00FC0E26" w:rsidRPr="00185CFE" w:rsidRDefault="00FC0E26" w:rsidP="00A6631A">
            <w:pPr>
              <w:shd w:val="clear" w:color="auto" w:fill="FFFFFF"/>
              <w:spacing w:after="0" w:line="240" w:lineRule="auto"/>
              <w:ind w:firstLine="111"/>
              <w:contextualSpacing/>
              <w:jc w:val="both"/>
              <w:textAlignment w:val="baseline"/>
              <w:rPr>
                <w:rFonts w:ascii="Times New Roman" w:eastAsia="Times New Roman" w:hAnsi="Times New Roman"/>
                <w:color w:val="000000" w:themeColor="text1"/>
                <w:szCs w:val="24"/>
                <w:lang w:val="kk-KZ" w:eastAsia="ru-RU"/>
              </w:rPr>
            </w:pPr>
          </w:p>
        </w:tc>
        <w:tc>
          <w:tcPr>
            <w:tcW w:w="2330" w:type="dxa"/>
            <w:vMerge/>
            <w:tcBorders>
              <w:top w:val="nil"/>
              <w:left w:val="nil"/>
              <w:bottom w:val="single" w:sz="4" w:space="0" w:color="auto"/>
              <w:right w:val="single" w:sz="4" w:space="0" w:color="auto"/>
            </w:tcBorders>
            <w:vAlign w:val="center"/>
            <w:hideMark/>
          </w:tcPr>
          <w:p w14:paraId="4E056134" w14:textId="77777777" w:rsidR="00FC0E26" w:rsidRPr="00185CFE" w:rsidRDefault="00FC0E26" w:rsidP="00A6631A">
            <w:pPr>
              <w:shd w:val="clear" w:color="auto" w:fill="FFFFFF"/>
              <w:spacing w:after="0" w:line="240" w:lineRule="auto"/>
              <w:ind w:firstLine="111"/>
              <w:contextualSpacing/>
              <w:jc w:val="both"/>
              <w:textAlignment w:val="baseline"/>
              <w:rPr>
                <w:rFonts w:ascii="Times New Roman" w:eastAsia="Times New Roman" w:hAnsi="Times New Roman"/>
                <w:color w:val="000000" w:themeColor="text1"/>
                <w:szCs w:val="24"/>
                <w:lang w:val="kk-KZ" w:eastAsia="ru-RU"/>
              </w:rPr>
            </w:pPr>
          </w:p>
        </w:tc>
        <w:tc>
          <w:tcPr>
            <w:tcW w:w="4054" w:type="dxa"/>
            <w:tcBorders>
              <w:top w:val="nil"/>
              <w:left w:val="nil"/>
              <w:bottom w:val="single" w:sz="4" w:space="0" w:color="auto"/>
              <w:right w:val="single" w:sz="4" w:space="0" w:color="auto"/>
            </w:tcBorders>
            <w:tcMar>
              <w:top w:w="0" w:type="dxa"/>
              <w:left w:w="108" w:type="dxa"/>
              <w:bottom w:w="0" w:type="dxa"/>
              <w:right w:w="108" w:type="dxa"/>
            </w:tcMar>
            <w:hideMark/>
          </w:tcPr>
          <w:p w14:paraId="3F6ED8E3" w14:textId="77777777" w:rsidR="00FC0E26" w:rsidRPr="00185CFE" w:rsidRDefault="00FC0E26" w:rsidP="00A6631A">
            <w:pPr>
              <w:shd w:val="clear" w:color="auto" w:fill="FFFFFF"/>
              <w:spacing w:after="0" w:line="240" w:lineRule="auto"/>
              <w:contextualSpacing/>
              <w:jc w:val="both"/>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color w:val="000000" w:themeColor="text1"/>
                <w:szCs w:val="24"/>
                <w:lang w:val="kk-KZ" w:eastAsia="ru-RU"/>
              </w:rPr>
              <w:t>Жеткізуді басқару</w:t>
            </w:r>
          </w:p>
        </w:tc>
        <w:tc>
          <w:tcPr>
            <w:tcW w:w="2319" w:type="dxa"/>
            <w:tcBorders>
              <w:top w:val="nil"/>
              <w:left w:val="nil"/>
              <w:bottom w:val="single" w:sz="4" w:space="0" w:color="auto"/>
              <w:right w:val="single" w:sz="4" w:space="0" w:color="auto"/>
            </w:tcBorders>
            <w:tcMar>
              <w:top w:w="0" w:type="dxa"/>
              <w:left w:w="108" w:type="dxa"/>
              <w:bottom w:w="0" w:type="dxa"/>
              <w:right w:w="108" w:type="dxa"/>
            </w:tcMar>
            <w:hideMark/>
          </w:tcPr>
          <w:p w14:paraId="1A8363DE" w14:textId="77777777" w:rsidR="00FC0E26" w:rsidRPr="00185CFE" w:rsidRDefault="00FC0E26" w:rsidP="00A6631A">
            <w:pPr>
              <w:shd w:val="clear" w:color="auto" w:fill="FFFFFF"/>
              <w:spacing w:after="0" w:line="240" w:lineRule="auto"/>
              <w:ind w:firstLine="111"/>
              <w:contextualSpacing/>
              <w:jc w:val="center"/>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color w:val="000000" w:themeColor="text1"/>
                <w:szCs w:val="24"/>
                <w:lang w:val="kk-KZ" w:eastAsia="ru-RU"/>
              </w:rPr>
              <w:t>20,0%</w:t>
            </w:r>
          </w:p>
        </w:tc>
      </w:tr>
      <w:tr w:rsidR="00303113" w:rsidRPr="00185CFE" w14:paraId="5B7D5A22" w14:textId="77777777" w:rsidTr="00A6631A">
        <w:tc>
          <w:tcPr>
            <w:tcW w:w="9345" w:type="dxa"/>
            <w:gridSpan w:val="4"/>
            <w:tcBorders>
              <w:top w:val="nil"/>
              <w:left w:val="single" w:sz="4" w:space="0" w:color="auto"/>
              <w:bottom w:val="single" w:sz="4" w:space="0" w:color="auto"/>
              <w:right w:val="single" w:sz="4" w:space="0" w:color="auto"/>
            </w:tcBorders>
            <w:vAlign w:val="center"/>
          </w:tcPr>
          <w:p w14:paraId="207FA22D" w14:textId="268C1EFE" w:rsidR="00303113" w:rsidRPr="00185CFE" w:rsidRDefault="00303113" w:rsidP="002769F0">
            <w:pPr>
              <w:shd w:val="clear" w:color="auto" w:fill="FFFFFF"/>
              <w:spacing w:after="0" w:line="240" w:lineRule="auto"/>
              <w:ind w:firstLine="111"/>
              <w:contextualSpacing/>
              <w:textAlignment w:val="baseline"/>
              <w:rPr>
                <w:rFonts w:ascii="Times New Roman" w:eastAsia="Times New Roman" w:hAnsi="Times New Roman"/>
                <w:color w:val="000000" w:themeColor="text1"/>
                <w:szCs w:val="24"/>
                <w:lang w:val="kk-KZ" w:eastAsia="ru-RU"/>
              </w:rPr>
            </w:pPr>
            <w:r w:rsidRPr="00185CFE">
              <w:rPr>
                <w:rFonts w:ascii="Times New Roman" w:eastAsia="Times New Roman" w:hAnsi="Times New Roman"/>
                <w:color w:val="000000" w:themeColor="text1"/>
                <w:szCs w:val="24"/>
                <w:lang w:val="kk-KZ" w:eastAsia="ru-RU"/>
              </w:rPr>
              <w:t xml:space="preserve">Ескерту: </w:t>
            </w:r>
            <w:r w:rsidR="002769F0" w:rsidRPr="00185CFE">
              <w:rPr>
                <w:rFonts w:ascii="Times New Roman" w:eastAsia="Times New Roman" w:hAnsi="Times New Roman"/>
                <w:color w:val="000000" w:themeColor="text1"/>
                <w:szCs w:val="24"/>
                <w:lang w:val="kk-KZ" w:eastAsia="ru-RU"/>
              </w:rPr>
              <w:t>[1</w:t>
            </w:r>
            <w:r w:rsidR="00181088" w:rsidRPr="00185CFE">
              <w:rPr>
                <w:rFonts w:ascii="Times New Roman" w:eastAsia="Times New Roman" w:hAnsi="Times New Roman"/>
                <w:color w:val="000000" w:themeColor="text1"/>
                <w:szCs w:val="24"/>
                <w:lang w:eastAsia="ru-RU"/>
              </w:rPr>
              <w:t>31</w:t>
            </w:r>
            <w:r w:rsidR="002769F0" w:rsidRPr="00185CFE">
              <w:rPr>
                <w:rFonts w:ascii="Times New Roman" w:eastAsia="Times New Roman" w:hAnsi="Times New Roman"/>
                <w:color w:val="000000" w:themeColor="text1"/>
                <w:szCs w:val="24"/>
                <w:lang w:val="kk-KZ" w:eastAsia="ru-RU"/>
              </w:rPr>
              <w:t>] дереккөз негізінде автормен құрастырылған</w:t>
            </w:r>
          </w:p>
        </w:tc>
      </w:tr>
    </w:tbl>
    <w:p w14:paraId="7FA5C453" w14:textId="77777777" w:rsidR="00FC0E26" w:rsidRPr="00185CFE" w:rsidRDefault="00FC0E26" w:rsidP="00FC0E26">
      <w:pPr>
        <w:shd w:val="clear" w:color="auto" w:fill="FFFFFF"/>
        <w:spacing w:after="0" w:line="240" w:lineRule="auto"/>
        <w:ind w:firstLine="567"/>
        <w:contextualSpacing/>
        <w:jc w:val="both"/>
        <w:textAlignment w:val="baseline"/>
        <w:rPr>
          <w:rFonts w:ascii="Times New Roman" w:eastAsia="Times New Roman" w:hAnsi="Times New Roman"/>
          <w:color w:val="000000" w:themeColor="text1"/>
          <w:sz w:val="28"/>
          <w:szCs w:val="28"/>
          <w:lang w:val="kk-KZ" w:eastAsia="ru-RU"/>
        </w:rPr>
      </w:pPr>
    </w:p>
    <w:p w14:paraId="15698FD4" w14:textId="6E74D223" w:rsidR="00FC0E26" w:rsidRPr="00185CFE" w:rsidRDefault="00FC0E26" w:rsidP="00FC0E26">
      <w:pPr>
        <w:shd w:val="clear" w:color="auto" w:fill="FFFFFF"/>
        <w:spacing w:after="0" w:line="240" w:lineRule="auto"/>
        <w:ind w:firstLine="567"/>
        <w:contextualSpacing/>
        <w:jc w:val="both"/>
        <w:textAlignment w:val="baseline"/>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color w:val="000000" w:themeColor="text1"/>
          <w:sz w:val="28"/>
          <w:szCs w:val="28"/>
          <w:lang w:val="kk-KZ" w:eastAsia="ru-RU"/>
        </w:rPr>
        <w:t>Сараптамалық талдау бойынша келесі нәтижелер алынды: АҚШ-тың инновациялық (жоғары технологиялық) ҒЗТКЖ саласында жобаларды басқару мамандардың автоматтандырылған басқару жүйесі әдісі енгізілмеген компаниялардың жобаларды басқару тиімділігі көрсеткіштерімен салыстырғанда 21%-ға өсімі жоғары [1</w:t>
      </w:r>
      <w:r w:rsidR="00181088" w:rsidRPr="00185CFE">
        <w:rPr>
          <w:rFonts w:ascii="Times New Roman" w:eastAsia="Times New Roman" w:hAnsi="Times New Roman"/>
          <w:color w:val="000000" w:themeColor="text1"/>
          <w:sz w:val="28"/>
          <w:szCs w:val="28"/>
          <w:lang w:val="kk-KZ" w:eastAsia="ru-RU"/>
        </w:rPr>
        <w:t>31</w:t>
      </w:r>
      <w:r w:rsidRPr="00185CFE">
        <w:rPr>
          <w:rFonts w:ascii="Times New Roman" w:eastAsia="Times New Roman" w:hAnsi="Times New Roman"/>
          <w:color w:val="000000" w:themeColor="text1"/>
          <w:sz w:val="28"/>
          <w:szCs w:val="28"/>
          <w:lang w:val="kk-KZ" w:eastAsia="ru-RU"/>
        </w:rPr>
        <w:t xml:space="preserve">]. </w:t>
      </w:r>
    </w:p>
    <w:p w14:paraId="6B3E1BB5" w14:textId="6D59E45F" w:rsidR="00FC0E26" w:rsidRPr="00185CFE" w:rsidRDefault="00FC0E26" w:rsidP="000052D6">
      <w:pPr>
        <w:shd w:val="clear" w:color="auto" w:fill="FFFFFF"/>
        <w:spacing w:after="0" w:line="240" w:lineRule="auto"/>
        <w:ind w:firstLine="567"/>
        <w:contextualSpacing/>
        <w:jc w:val="both"/>
        <w:textAlignment w:val="baseline"/>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color w:val="000000" w:themeColor="text1"/>
          <w:sz w:val="28"/>
          <w:szCs w:val="28"/>
          <w:lang w:val="kk-KZ" w:eastAsia="ru-RU"/>
        </w:rPr>
        <w:t>Сонымен қатар, әлемдік деңгейде жоғары технологиялық жобаларды басқару ұйымдарында жобаларды басқаруда қолданылатын бағдарламалық қамсыздандыру құралдарын қолдануға көп көңіл бөлініп отыр. Осы бағытта Gantry Group тарапынан зерттеулер жүргізілді. Негі</w:t>
      </w:r>
      <w:r w:rsidR="00B9693C" w:rsidRPr="00185CFE">
        <w:rPr>
          <w:rFonts w:ascii="Times New Roman" w:eastAsia="Times New Roman" w:hAnsi="Times New Roman"/>
          <w:color w:val="000000" w:themeColor="text1"/>
          <w:sz w:val="28"/>
          <w:szCs w:val="28"/>
          <w:lang w:val="kk-KZ" w:eastAsia="ru-RU"/>
        </w:rPr>
        <w:t>згі мақсат жобаларды автоматтан</w:t>
      </w:r>
      <w:r w:rsidRPr="00185CFE">
        <w:rPr>
          <w:rFonts w:ascii="Times New Roman" w:eastAsia="Times New Roman" w:hAnsi="Times New Roman"/>
          <w:color w:val="000000" w:themeColor="text1"/>
          <w:sz w:val="28"/>
          <w:szCs w:val="28"/>
          <w:lang w:val="kk-KZ" w:eastAsia="ru-RU"/>
        </w:rPr>
        <w:t>дырылған басқару жүйесін пайдаланудан ROI негізгі көрсеткіштерінің өзгерісін талдау.</w:t>
      </w:r>
      <w:r w:rsidR="00A20DA6" w:rsidRPr="00185CFE">
        <w:rPr>
          <w:rFonts w:ascii="Times New Roman" w:eastAsia="Times New Roman" w:hAnsi="Times New Roman"/>
          <w:color w:val="000000" w:themeColor="text1"/>
          <w:sz w:val="28"/>
          <w:szCs w:val="28"/>
          <w:lang w:val="kk-KZ" w:eastAsia="ru-RU"/>
        </w:rPr>
        <w:t xml:space="preserve"> </w:t>
      </w:r>
      <w:r w:rsidRPr="00185CFE">
        <w:rPr>
          <w:rFonts w:ascii="Times New Roman" w:eastAsia="Times New Roman" w:hAnsi="Times New Roman"/>
          <w:color w:val="000000" w:themeColor="text1"/>
          <w:sz w:val="28"/>
          <w:szCs w:val="28"/>
          <w:lang w:val="kk-KZ" w:eastAsia="ru-RU"/>
        </w:rPr>
        <w:t xml:space="preserve">Талдаудың басты қорытындылары: жобаларды басқарудың автоматтандырылған жүйесі </w:t>
      </w:r>
      <w:r w:rsidRPr="00185CFE">
        <w:rPr>
          <w:rFonts w:ascii="Times New Roman" w:hAnsi="Times New Roman"/>
          <w:color w:val="000000" w:themeColor="text1"/>
          <w:sz w:val="28"/>
          <w:szCs w:val="28"/>
          <w:lang w:val="kk-KZ"/>
        </w:rPr>
        <w:t xml:space="preserve">- </w:t>
      </w:r>
      <w:r w:rsidRPr="00185CFE">
        <w:rPr>
          <w:rFonts w:ascii="Times New Roman" w:eastAsia="Times New Roman" w:hAnsi="Times New Roman"/>
          <w:color w:val="000000" w:themeColor="text1"/>
          <w:sz w:val="28"/>
          <w:szCs w:val="28"/>
          <w:lang w:val="kk-KZ" w:eastAsia="ru-RU"/>
        </w:rPr>
        <w:t>бірінші жылдың соңына қарай орташа жылдық бюджетті 6,5% -ға дейін және енгізгеннен бастап үш жылдан кейін таза дисконтталған кірісті 14% -ға дейін үнемдеуге мүмкіндік берді.</w:t>
      </w:r>
      <w:r w:rsidR="000052D6" w:rsidRPr="00185CFE">
        <w:rPr>
          <w:rFonts w:ascii="Times New Roman" w:eastAsia="Times New Roman" w:hAnsi="Times New Roman"/>
          <w:color w:val="000000" w:themeColor="text1"/>
          <w:sz w:val="28"/>
          <w:szCs w:val="28"/>
          <w:lang w:val="kk-KZ" w:eastAsia="ru-RU"/>
        </w:rPr>
        <w:t xml:space="preserve"> Соның нәтижесінде</w:t>
      </w:r>
      <w:r w:rsidRPr="00185CFE">
        <w:rPr>
          <w:rFonts w:ascii="Times New Roman" w:eastAsia="Times New Roman" w:hAnsi="Times New Roman"/>
          <w:color w:val="000000" w:themeColor="text1"/>
          <w:sz w:val="28"/>
          <w:szCs w:val="28"/>
          <w:lang w:val="kk-KZ" w:eastAsia="ru-RU"/>
        </w:rPr>
        <w:t>, келесідей нәтижелер анықталды [1</w:t>
      </w:r>
      <w:r w:rsidR="000773ED" w:rsidRPr="00185CFE">
        <w:rPr>
          <w:rFonts w:ascii="Times New Roman" w:eastAsia="Times New Roman" w:hAnsi="Times New Roman"/>
          <w:color w:val="000000" w:themeColor="text1"/>
          <w:sz w:val="28"/>
          <w:szCs w:val="28"/>
          <w:lang w:val="en-US" w:eastAsia="ru-RU"/>
        </w:rPr>
        <w:t>32</w:t>
      </w:r>
      <w:r w:rsidR="00D408E5" w:rsidRPr="00185CFE">
        <w:rPr>
          <w:rFonts w:ascii="Times New Roman" w:eastAsia="Times New Roman" w:hAnsi="Times New Roman"/>
          <w:color w:val="000000" w:themeColor="text1"/>
          <w:sz w:val="28"/>
          <w:szCs w:val="28"/>
          <w:lang w:val="en-US" w:eastAsia="ru-RU"/>
        </w:rPr>
        <w:t>]</w:t>
      </w:r>
      <w:r w:rsidRPr="00185CFE">
        <w:rPr>
          <w:rFonts w:ascii="Times New Roman" w:eastAsia="Times New Roman" w:hAnsi="Times New Roman"/>
          <w:color w:val="000000" w:themeColor="text1"/>
          <w:sz w:val="28"/>
          <w:szCs w:val="28"/>
          <w:lang w:val="kk-KZ" w:eastAsia="ru-RU"/>
        </w:rPr>
        <w:t>:</w:t>
      </w:r>
    </w:p>
    <w:p w14:paraId="48B9E717" w14:textId="77777777" w:rsidR="00FC0E26" w:rsidRPr="00185CFE" w:rsidRDefault="00FC0E26" w:rsidP="00FA4580">
      <w:pPr>
        <w:pStyle w:val="a7"/>
        <w:numPr>
          <w:ilvl w:val="0"/>
          <w:numId w:val="34"/>
        </w:numPr>
        <w:shd w:val="clear" w:color="auto" w:fill="FFFFFF"/>
        <w:tabs>
          <w:tab w:val="left" w:pos="851"/>
        </w:tabs>
        <w:spacing w:after="0" w:line="240" w:lineRule="auto"/>
        <w:ind w:left="0" w:firstLine="567"/>
        <w:jc w:val="both"/>
        <w:textAlignment w:val="baseline"/>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color w:val="000000" w:themeColor="text1"/>
          <w:sz w:val="28"/>
          <w:szCs w:val="28"/>
          <w:lang w:val="kk-KZ" w:eastAsia="ru-RU"/>
        </w:rPr>
        <w:t>Жоғары технологиялық жобаларды уақытылы аяқтаудың орташа жылдық көрсеткіші 45,2%-ға артуы;</w:t>
      </w:r>
    </w:p>
    <w:p w14:paraId="1EE32C68" w14:textId="77777777" w:rsidR="00FC0E26" w:rsidRPr="00185CFE" w:rsidRDefault="00FC0E26" w:rsidP="00FA4580">
      <w:pPr>
        <w:pStyle w:val="a7"/>
        <w:numPr>
          <w:ilvl w:val="0"/>
          <w:numId w:val="34"/>
        </w:numPr>
        <w:shd w:val="clear" w:color="auto" w:fill="FFFFFF"/>
        <w:tabs>
          <w:tab w:val="left" w:pos="851"/>
        </w:tabs>
        <w:spacing w:after="0" w:line="240" w:lineRule="auto"/>
        <w:ind w:left="0" w:firstLine="567"/>
        <w:jc w:val="both"/>
        <w:textAlignment w:val="baseline"/>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color w:val="000000" w:themeColor="text1"/>
          <w:sz w:val="28"/>
          <w:szCs w:val="28"/>
          <w:lang w:val="kk-KZ" w:eastAsia="ru-RU"/>
        </w:rPr>
        <w:t>Менеджерлердің жоба туралы есептерді дайындауға кететін уақытын 43,2% -ға қысқарту. Бұл аптасына шамамен 3,8 сағатты құрайды;</w:t>
      </w:r>
    </w:p>
    <w:p w14:paraId="0C2B5D76" w14:textId="77777777" w:rsidR="00FC0E26" w:rsidRPr="00185CFE" w:rsidRDefault="00FC0E26" w:rsidP="00FA4580">
      <w:pPr>
        <w:numPr>
          <w:ilvl w:val="0"/>
          <w:numId w:val="34"/>
        </w:numPr>
        <w:shd w:val="clear" w:color="auto" w:fill="FFFFFF"/>
        <w:tabs>
          <w:tab w:val="left" w:pos="851"/>
        </w:tabs>
        <w:spacing w:after="0" w:line="240" w:lineRule="auto"/>
        <w:ind w:left="0" w:firstLine="567"/>
        <w:contextualSpacing/>
        <w:jc w:val="both"/>
        <w:textAlignment w:val="baseline"/>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color w:val="000000" w:themeColor="text1"/>
          <w:sz w:val="28"/>
          <w:szCs w:val="28"/>
          <w:lang w:val="kk-KZ" w:eastAsia="ru-RU"/>
        </w:rPr>
        <w:t>Жұмыс ресурстарын тұтыну туралы есептерге басшылардың жұмсайтын уақытын 54,7% -ға төмендету;</w:t>
      </w:r>
    </w:p>
    <w:p w14:paraId="76AD3CE0" w14:textId="77777777" w:rsidR="00FC0E26" w:rsidRPr="00185CFE" w:rsidRDefault="00FC0E26" w:rsidP="00FA4580">
      <w:pPr>
        <w:pStyle w:val="a7"/>
        <w:numPr>
          <w:ilvl w:val="0"/>
          <w:numId w:val="34"/>
        </w:numPr>
        <w:shd w:val="clear" w:color="auto" w:fill="FFFFFF"/>
        <w:tabs>
          <w:tab w:val="left" w:pos="851"/>
        </w:tabs>
        <w:spacing w:after="0" w:line="240" w:lineRule="auto"/>
        <w:ind w:left="0" w:firstLine="567"/>
        <w:jc w:val="both"/>
        <w:textAlignment w:val="baseline"/>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color w:val="000000" w:themeColor="text1"/>
          <w:sz w:val="28"/>
          <w:szCs w:val="28"/>
          <w:lang w:val="kk-KZ" w:eastAsia="ru-RU"/>
        </w:rPr>
        <w:t xml:space="preserve">Жаңа жобаларды қаржыландыру бойынша құжаттар дайындау және келісім алуға кететін уақыт 20,4% -ға немесе 8,4 күнге қысқаруы. </w:t>
      </w:r>
    </w:p>
    <w:p w14:paraId="6F054260" w14:textId="508534BD" w:rsidR="00FC0E26" w:rsidRPr="00185CFE" w:rsidRDefault="00FC0E26" w:rsidP="00FC0E26">
      <w:pPr>
        <w:shd w:val="clear" w:color="auto" w:fill="FFFFFF"/>
        <w:spacing w:after="0" w:line="240" w:lineRule="auto"/>
        <w:ind w:firstLine="567"/>
        <w:contextualSpacing/>
        <w:jc w:val="both"/>
        <w:textAlignment w:val="baseline"/>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color w:val="000000" w:themeColor="text1"/>
          <w:sz w:val="28"/>
          <w:szCs w:val="28"/>
          <w:lang w:val="kk-KZ" w:eastAsia="ru-RU"/>
        </w:rPr>
        <w:t xml:space="preserve">Төмендегі </w:t>
      </w:r>
      <w:r w:rsidR="00E43279" w:rsidRPr="00185CFE">
        <w:rPr>
          <w:rFonts w:ascii="Times New Roman" w:eastAsia="Times New Roman" w:hAnsi="Times New Roman"/>
          <w:color w:val="000000" w:themeColor="text1"/>
          <w:sz w:val="28"/>
          <w:szCs w:val="28"/>
          <w:lang w:val="kk-KZ" w:eastAsia="ru-RU"/>
        </w:rPr>
        <w:t>42-</w:t>
      </w:r>
      <w:r w:rsidRPr="00185CFE">
        <w:rPr>
          <w:rFonts w:ascii="Times New Roman" w:eastAsia="Times New Roman" w:hAnsi="Times New Roman"/>
          <w:color w:val="000000" w:themeColor="text1"/>
          <w:sz w:val="28"/>
          <w:szCs w:val="28"/>
          <w:lang w:val="kk-KZ" w:eastAsia="ru-RU"/>
        </w:rPr>
        <w:t xml:space="preserve">кестеде </w:t>
      </w:r>
      <w:r w:rsidR="005867E4" w:rsidRPr="00185CFE">
        <w:rPr>
          <w:rFonts w:ascii="Times New Roman" w:eastAsia="Times New Roman" w:hAnsi="Times New Roman"/>
          <w:color w:val="000000" w:themeColor="text1"/>
          <w:sz w:val="28"/>
          <w:szCs w:val="28"/>
          <w:lang w:val="kk-KZ" w:eastAsia="ru-RU"/>
        </w:rPr>
        <w:t xml:space="preserve">зерттеуге қатысқан </w:t>
      </w:r>
      <w:r w:rsidRPr="00185CFE">
        <w:rPr>
          <w:rFonts w:ascii="Times New Roman" w:eastAsia="Times New Roman" w:hAnsi="Times New Roman"/>
          <w:color w:val="000000" w:themeColor="text1"/>
          <w:sz w:val="28"/>
          <w:szCs w:val="28"/>
          <w:lang w:val="kk-KZ" w:eastAsia="ru-RU"/>
        </w:rPr>
        <w:t>респонденттердің жобалық қызметтерін жүзеге асыруда жобаларды басқарудың автоматтандырылған жүйесін пайдалану нәтижесінде алынған үш жылдық кезеңдегі 14% деңгейіндегі жалпы ROI көрсетілген.</w:t>
      </w:r>
    </w:p>
    <w:p w14:paraId="37D05762" w14:textId="77777777" w:rsidR="00FC0E26" w:rsidRPr="00185CFE" w:rsidRDefault="00FC0E26" w:rsidP="00FC0E26">
      <w:pPr>
        <w:shd w:val="clear" w:color="auto" w:fill="FFFFFF"/>
        <w:spacing w:after="0" w:line="240" w:lineRule="auto"/>
        <w:ind w:firstLine="567"/>
        <w:contextualSpacing/>
        <w:jc w:val="both"/>
        <w:textAlignment w:val="baseline"/>
        <w:rPr>
          <w:rFonts w:ascii="Times New Roman" w:eastAsia="Times New Roman" w:hAnsi="Times New Roman"/>
          <w:color w:val="000000" w:themeColor="text1"/>
          <w:sz w:val="28"/>
          <w:szCs w:val="28"/>
          <w:lang w:val="kk-KZ" w:eastAsia="ru-RU"/>
        </w:rPr>
      </w:pPr>
    </w:p>
    <w:p w14:paraId="4EB523D7" w14:textId="395A5440" w:rsidR="00FC0E26" w:rsidRPr="00185CFE" w:rsidRDefault="00FC0E26" w:rsidP="00FC0E26">
      <w:pPr>
        <w:shd w:val="clear" w:color="auto" w:fill="FFFFFF"/>
        <w:spacing w:after="0" w:line="240" w:lineRule="auto"/>
        <w:ind w:firstLine="567"/>
        <w:contextualSpacing/>
        <w:jc w:val="both"/>
        <w:textAlignment w:val="baseline"/>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color w:val="000000" w:themeColor="text1"/>
          <w:sz w:val="28"/>
          <w:szCs w:val="28"/>
          <w:lang w:val="kk-KZ" w:eastAsia="ru-RU"/>
        </w:rPr>
        <w:t>Кесте</w:t>
      </w:r>
      <w:r w:rsidR="00E43279" w:rsidRPr="00185CFE">
        <w:rPr>
          <w:rFonts w:ascii="Times New Roman" w:eastAsia="Times New Roman" w:hAnsi="Times New Roman"/>
          <w:color w:val="000000" w:themeColor="text1"/>
          <w:sz w:val="28"/>
          <w:szCs w:val="28"/>
          <w:lang w:val="kk-KZ" w:eastAsia="ru-RU"/>
        </w:rPr>
        <w:t xml:space="preserve"> 42 -</w:t>
      </w:r>
      <w:r w:rsidRPr="00185CFE">
        <w:rPr>
          <w:rFonts w:ascii="Times New Roman" w:eastAsia="Times New Roman" w:hAnsi="Times New Roman"/>
          <w:color w:val="000000" w:themeColor="text1"/>
          <w:sz w:val="28"/>
          <w:szCs w:val="28"/>
          <w:lang w:val="kk-KZ" w:eastAsia="ru-RU"/>
        </w:rPr>
        <w:t xml:space="preserve"> Ақпараттық басқару жүйелерін пайдалану нәтижелері</w:t>
      </w:r>
    </w:p>
    <w:tbl>
      <w:tblPr>
        <w:tblStyle w:val="af"/>
        <w:tblW w:w="9807" w:type="dxa"/>
        <w:tblLook w:val="04A0" w:firstRow="1" w:lastRow="0" w:firstColumn="1" w:lastColumn="0" w:noHBand="0" w:noVBand="1"/>
      </w:tblPr>
      <w:tblGrid>
        <w:gridCol w:w="4361"/>
        <w:gridCol w:w="2787"/>
        <w:gridCol w:w="2659"/>
      </w:tblGrid>
      <w:tr w:rsidR="00FC0E26" w:rsidRPr="00185CFE" w14:paraId="6D79CAFF" w14:textId="77777777" w:rsidTr="00A6631A">
        <w:tc>
          <w:tcPr>
            <w:tcW w:w="4361" w:type="dxa"/>
          </w:tcPr>
          <w:p w14:paraId="162CD5C3" w14:textId="77777777" w:rsidR="00FC0E26" w:rsidRPr="00185CFE" w:rsidRDefault="00FC0E26" w:rsidP="00A6631A">
            <w:pPr>
              <w:spacing w:after="0" w:line="240" w:lineRule="auto"/>
              <w:contextualSpacing/>
              <w:jc w:val="center"/>
              <w:textAlignment w:val="baseline"/>
              <w:rPr>
                <w:rFonts w:ascii="Times New Roman" w:eastAsia="Times New Roman" w:hAnsi="Times New Roman"/>
                <w:color w:val="000000" w:themeColor="text1"/>
                <w:szCs w:val="24"/>
                <w:lang w:val="kk-KZ"/>
              </w:rPr>
            </w:pPr>
            <w:r w:rsidRPr="00185CFE">
              <w:rPr>
                <w:rFonts w:ascii="Times New Roman" w:eastAsia="Times New Roman" w:hAnsi="Times New Roman"/>
                <w:color w:val="000000" w:themeColor="text1"/>
                <w:szCs w:val="24"/>
                <w:lang w:val="kk-KZ"/>
              </w:rPr>
              <w:t>Өтемділік</w:t>
            </w:r>
          </w:p>
        </w:tc>
        <w:tc>
          <w:tcPr>
            <w:tcW w:w="2787" w:type="dxa"/>
          </w:tcPr>
          <w:p w14:paraId="51114778" w14:textId="77777777" w:rsidR="00FC0E26" w:rsidRPr="00185CFE" w:rsidRDefault="00FC0E26" w:rsidP="00A6631A">
            <w:pPr>
              <w:spacing w:after="0" w:line="240" w:lineRule="auto"/>
              <w:contextualSpacing/>
              <w:jc w:val="center"/>
              <w:textAlignment w:val="baseline"/>
              <w:rPr>
                <w:rFonts w:ascii="Times New Roman" w:eastAsia="Times New Roman" w:hAnsi="Times New Roman"/>
                <w:color w:val="000000" w:themeColor="text1"/>
                <w:szCs w:val="24"/>
                <w:lang w:val="kk-KZ"/>
              </w:rPr>
            </w:pPr>
            <w:r w:rsidRPr="00185CFE">
              <w:rPr>
                <w:rFonts w:ascii="Times New Roman" w:eastAsia="Times New Roman" w:hAnsi="Times New Roman"/>
                <w:color w:val="000000" w:themeColor="text1"/>
                <w:szCs w:val="24"/>
                <w:lang w:val="kk-KZ"/>
              </w:rPr>
              <w:t>АБЖ 1 жыл қолданылғандағы нәтиже, доллармен</w:t>
            </w:r>
          </w:p>
        </w:tc>
        <w:tc>
          <w:tcPr>
            <w:tcW w:w="2659" w:type="dxa"/>
          </w:tcPr>
          <w:p w14:paraId="1EEFB830" w14:textId="77777777" w:rsidR="00FC0E26" w:rsidRPr="00185CFE" w:rsidRDefault="00FC0E26" w:rsidP="00A6631A">
            <w:pPr>
              <w:spacing w:after="0" w:line="240" w:lineRule="auto"/>
              <w:contextualSpacing/>
              <w:jc w:val="center"/>
              <w:textAlignment w:val="baseline"/>
              <w:rPr>
                <w:rFonts w:ascii="Times New Roman" w:eastAsia="Times New Roman" w:hAnsi="Times New Roman"/>
                <w:color w:val="000000" w:themeColor="text1"/>
                <w:szCs w:val="24"/>
                <w:lang w:val="kk-KZ"/>
              </w:rPr>
            </w:pPr>
            <w:r w:rsidRPr="00185CFE">
              <w:rPr>
                <w:rFonts w:ascii="Times New Roman" w:eastAsia="Times New Roman" w:hAnsi="Times New Roman"/>
                <w:color w:val="000000" w:themeColor="text1"/>
                <w:szCs w:val="24"/>
                <w:lang w:val="kk-KZ"/>
              </w:rPr>
              <w:t>3 жылдық пайдалану кезеңіндегі таза дисконтталған табыс, доллармен</w:t>
            </w:r>
          </w:p>
        </w:tc>
      </w:tr>
      <w:tr w:rsidR="00FC0E26" w:rsidRPr="00185CFE" w14:paraId="38A78CC3" w14:textId="77777777" w:rsidTr="00A6631A">
        <w:tc>
          <w:tcPr>
            <w:tcW w:w="4361" w:type="dxa"/>
          </w:tcPr>
          <w:p w14:paraId="746D965D" w14:textId="77777777" w:rsidR="00FC0E26" w:rsidRPr="00185CFE" w:rsidRDefault="00FC0E26" w:rsidP="00A6631A">
            <w:pPr>
              <w:spacing w:after="0" w:line="240" w:lineRule="auto"/>
              <w:contextualSpacing/>
              <w:jc w:val="both"/>
              <w:textAlignment w:val="baseline"/>
              <w:rPr>
                <w:rFonts w:ascii="Times New Roman" w:eastAsia="Times New Roman" w:hAnsi="Times New Roman"/>
                <w:color w:val="000000" w:themeColor="text1"/>
                <w:szCs w:val="24"/>
                <w:lang w:val="kk-KZ"/>
              </w:rPr>
            </w:pPr>
            <w:r w:rsidRPr="00185CFE">
              <w:rPr>
                <w:rFonts w:ascii="Times New Roman" w:eastAsia="Times New Roman" w:hAnsi="Times New Roman"/>
                <w:color w:val="000000" w:themeColor="text1"/>
                <w:szCs w:val="24"/>
                <w:lang w:val="kk-KZ"/>
              </w:rPr>
              <w:t>Бюджеттің артық жұмсалуын төмендету</w:t>
            </w:r>
          </w:p>
        </w:tc>
        <w:tc>
          <w:tcPr>
            <w:tcW w:w="2787" w:type="dxa"/>
          </w:tcPr>
          <w:p w14:paraId="2B2E6632" w14:textId="77777777" w:rsidR="00FC0E26" w:rsidRPr="00185CFE" w:rsidRDefault="00FC0E26" w:rsidP="00A6631A">
            <w:pPr>
              <w:spacing w:after="0" w:line="240" w:lineRule="auto"/>
              <w:contextualSpacing/>
              <w:jc w:val="center"/>
              <w:textAlignment w:val="baseline"/>
              <w:rPr>
                <w:rFonts w:ascii="Times New Roman" w:hAnsi="Times New Roman"/>
                <w:color w:val="000000" w:themeColor="text1"/>
                <w:szCs w:val="24"/>
                <w:lang w:val="kk-KZ"/>
              </w:rPr>
            </w:pPr>
            <w:r w:rsidRPr="00185CFE">
              <w:rPr>
                <w:rFonts w:ascii="Times New Roman" w:hAnsi="Times New Roman"/>
                <w:color w:val="000000" w:themeColor="text1"/>
                <w:szCs w:val="24"/>
                <w:lang w:val="kk-KZ"/>
              </w:rPr>
              <w:t>2 329 787</w:t>
            </w:r>
          </w:p>
        </w:tc>
        <w:tc>
          <w:tcPr>
            <w:tcW w:w="2659" w:type="dxa"/>
          </w:tcPr>
          <w:p w14:paraId="2E13621C" w14:textId="77777777" w:rsidR="00FC0E26" w:rsidRPr="00185CFE" w:rsidRDefault="00FC0E26" w:rsidP="00A6631A">
            <w:pPr>
              <w:spacing w:after="0" w:line="240" w:lineRule="auto"/>
              <w:contextualSpacing/>
              <w:jc w:val="center"/>
              <w:textAlignment w:val="baseline"/>
              <w:rPr>
                <w:rFonts w:ascii="Times New Roman" w:eastAsia="Times New Roman" w:hAnsi="Times New Roman"/>
                <w:color w:val="000000" w:themeColor="text1"/>
                <w:szCs w:val="24"/>
                <w:lang w:val="kk-KZ"/>
              </w:rPr>
            </w:pPr>
            <w:r w:rsidRPr="00185CFE">
              <w:rPr>
                <w:rFonts w:ascii="Times New Roman" w:eastAsia="Times New Roman" w:hAnsi="Times New Roman"/>
                <w:color w:val="000000" w:themeColor="text1"/>
                <w:szCs w:val="24"/>
                <w:lang w:val="kk-KZ"/>
              </w:rPr>
              <w:t>5 481 722</w:t>
            </w:r>
          </w:p>
        </w:tc>
      </w:tr>
      <w:tr w:rsidR="00FC0E26" w:rsidRPr="00185CFE" w14:paraId="252288CC" w14:textId="77777777" w:rsidTr="00A6631A">
        <w:tc>
          <w:tcPr>
            <w:tcW w:w="4361" w:type="dxa"/>
          </w:tcPr>
          <w:p w14:paraId="0ECFDE59" w14:textId="77777777" w:rsidR="00FC0E26" w:rsidRPr="00185CFE" w:rsidRDefault="00FC0E26" w:rsidP="00A6631A">
            <w:pPr>
              <w:spacing w:after="0" w:line="240" w:lineRule="auto"/>
              <w:contextualSpacing/>
              <w:jc w:val="both"/>
              <w:textAlignment w:val="baseline"/>
              <w:rPr>
                <w:rFonts w:ascii="Times New Roman" w:eastAsia="Times New Roman" w:hAnsi="Times New Roman"/>
                <w:color w:val="000000" w:themeColor="text1"/>
                <w:szCs w:val="24"/>
                <w:lang w:val="kk-KZ"/>
              </w:rPr>
            </w:pPr>
            <w:r w:rsidRPr="00185CFE">
              <w:rPr>
                <w:rFonts w:ascii="Times New Roman" w:eastAsia="Times New Roman" w:hAnsi="Times New Roman"/>
                <w:color w:val="000000" w:themeColor="text1"/>
                <w:szCs w:val="24"/>
                <w:lang w:val="kk-KZ"/>
              </w:rPr>
              <w:t>Стратегиялық емес жобаларға арналған шығыстарды қысқарту</w:t>
            </w:r>
          </w:p>
        </w:tc>
        <w:tc>
          <w:tcPr>
            <w:tcW w:w="2787" w:type="dxa"/>
          </w:tcPr>
          <w:p w14:paraId="5791B713" w14:textId="77777777" w:rsidR="00FC0E26" w:rsidRPr="00185CFE" w:rsidRDefault="00FC0E26" w:rsidP="00A6631A">
            <w:pPr>
              <w:spacing w:after="0" w:line="240" w:lineRule="auto"/>
              <w:contextualSpacing/>
              <w:jc w:val="center"/>
              <w:textAlignment w:val="baseline"/>
              <w:rPr>
                <w:rFonts w:ascii="Times New Roman" w:eastAsia="Times New Roman" w:hAnsi="Times New Roman"/>
                <w:color w:val="000000" w:themeColor="text1"/>
                <w:szCs w:val="24"/>
                <w:lang w:val="kk-KZ"/>
              </w:rPr>
            </w:pPr>
            <w:r w:rsidRPr="00185CFE">
              <w:rPr>
                <w:rFonts w:ascii="Times New Roman" w:eastAsia="Times New Roman" w:hAnsi="Times New Roman"/>
                <w:color w:val="000000" w:themeColor="text1"/>
                <w:szCs w:val="24"/>
                <w:lang w:val="kk-KZ"/>
              </w:rPr>
              <w:t>5 834 273</w:t>
            </w:r>
          </w:p>
        </w:tc>
        <w:tc>
          <w:tcPr>
            <w:tcW w:w="2659" w:type="dxa"/>
          </w:tcPr>
          <w:p w14:paraId="0C293D54" w14:textId="77777777" w:rsidR="00FC0E26" w:rsidRPr="00185CFE" w:rsidRDefault="00FC0E26" w:rsidP="00A6631A">
            <w:pPr>
              <w:spacing w:after="0" w:line="240" w:lineRule="auto"/>
              <w:contextualSpacing/>
              <w:jc w:val="center"/>
              <w:textAlignment w:val="baseline"/>
              <w:rPr>
                <w:rFonts w:ascii="Times New Roman" w:eastAsia="Times New Roman" w:hAnsi="Times New Roman"/>
                <w:color w:val="000000" w:themeColor="text1"/>
                <w:szCs w:val="24"/>
                <w:lang w:val="kk-KZ"/>
              </w:rPr>
            </w:pPr>
            <w:r w:rsidRPr="00185CFE">
              <w:rPr>
                <w:rFonts w:ascii="Times New Roman" w:eastAsia="Times New Roman" w:hAnsi="Times New Roman"/>
                <w:color w:val="000000" w:themeColor="text1"/>
                <w:szCs w:val="24"/>
                <w:lang w:val="kk-KZ"/>
              </w:rPr>
              <w:t>19 982 075</w:t>
            </w:r>
          </w:p>
        </w:tc>
      </w:tr>
      <w:tr w:rsidR="00FC0E26" w:rsidRPr="00185CFE" w14:paraId="054D3272" w14:textId="77777777" w:rsidTr="00A6631A">
        <w:tc>
          <w:tcPr>
            <w:tcW w:w="4361" w:type="dxa"/>
          </w:tcPr>
          <w:p w14:paraId="38E6C650" w14:textId="77777777" w:rsidR="00FC0E26" w:rsidRPr="00185CFE" w:rsidRDefault="00FC0E26" w:rsidP="00A6631A">
            <w:pPr>
              <w:spacing w:after="0" w:line="240" w:lineRule="auto"/>
              <w:contextualSpacing/>
              <w:jc w:val="both"/>
              <w:textAlignment w:val="baseline"/>
              <w:rPr>
                <w:rFonts w:ascii="Times New Roman" w:eastAsia="Times New Roman" w:hAnsi="Times New Roman"/>
                <w:color w:val="000000" w:themeColor="text1"/>
                <w:szCs w:val="24"/>
                <w:lang w:val="kk-KZ"/>
              </w:rPr>
            </w:pPr>
            <w:r w:rsidRPr="00185CFE">
              <w:rPr>
                <w:rFonts w:ascii="Times New Roman" w:eastAsia="Times New Roman" w:hAnsi="Times New Roman"/>
                <w:color w:val="000000" w:themeColor="text1"/>
                <w:szCs w:val="24"/>
                <w:lang w:val="kk-KZ"/>
              </w:rPr>
              <w:t xml:space="preserve">Өзгерістерге сұраныс санын қысқарту есебінен еңбек шығындарын қысқарту </w:t>
            </w:r>
          </w:p>
        </w:tc>
        <w:tc>
          <w:tcPr>
            <w:tcW w:w="2787" w:type="dxa"/>
          </w:tcPr>
          <w:p w14:paraId="0852BA7D" w14:textId="77777777" w:rsidR="00FC0E26" w:rsidRPr="00185CFE" w:rsidRDefault="00FC0E26" w:rsidP="00A6631A">
            <w:pPr>
              <w:spacing w:after="0" w:line="240" w:lineRule="auto"/>
              <w:contextualSpacing/>
              <w:jc w:val="center"/>
              <w:textAlignment w:val="baseline"/>
              <w:rPr>
                <w:rFonts w:ascii="Times New Roman" w:eastAsia="Times New Roman" w:hAnsi="Times New Roman"/>
                <w:color w:val="000000" w:themeColor="text1"/>
                <w:szCs w:val="24"/>
                <w:lang w:val="kk-KZ"/>
              </w:rPr>
            </w:pPr>
            <w:r w:rsidRPr="00185CFE">
              <w:rPr>
                <w:rFonts w:ascii="Times New Roman" w:eastAsia="Times New Roman" w:hAnsi="Times New Roman"/>
                <w:color w:val="000000" w:themeColor="text1"/>
                <w:szCs w:val="24"/>
                <w:lang w:val="kk-KZ"/>
              </w:rPr>
              <w:t>3 394 739</w:t>
            </w:r>
          </w:p>
        </w:tc>
        <w:tc>
          <w:tcPr>
            <w:tcW w:w="2659" w:type="dxa"/>
          </w:tcPr>
          <w:p w14:paraId="68C91590" w14:textId="77777777" w:rsidR="00FC0E26" w:rsidRPr="00185CFE" w:rsidRDefault="00FC0E26" w:rsidP="00A6631A">
            <w:pPr>
              <w:spacing w:after="0" w:line="240" w:lineRule="auto"/>
              <w:contextualSpacing/>
              <w:jc w:val="center"/>
              <w:textAlignment w:val="baseline"/>
              <w:rPr>
                <w:rFonts w:ascii="Times New Roman" w:eastAsia="Times New Roman" w:hAnsi="Times New Roman"/>
                <w:color w:val="000000" w:themeColor="text1"/>
                <w:szCs w:val="24"/>
                <w:lang w:val="kk-KZ"/>
              </w:rPr>
            </w:pPr>
            <w:r w:rsidRPr="00185CFE">
              <w:rPr>
                <w:rFonts w:ascii="Times New Roman" w:eastAsia="Times New Roman" w:hAnsi="Times New Roman"/>
                <w:color w:val="000000" w:themeColor="text1"/>
                <w:szCs w:val="24"/>
                <w:lang w:val="kk-KZ"/>
              </w:rPr>
              <w:t>11 164 348</w:t>
            </w:r>
          </w:p>
        </w:tc>
      </w:tr>
      <w:tr w:rsidR="00FC0E26" w:rsidRPr="00185CFE" w14:paraId="47A29D56" w14:textId="77777777" w:rsidTr="00A6631A">
        <w:tc>
          <w:tcPr>
            <w:tcW w:w="4361" w:type="dxa"/>
          </w:tcPr>
          <w:p w14:paraId="7D94FFED" w14:textId="77777777" w:rsidR="00FC0E26" w:rsidRPr="00185CFE" w:rsidRDefault="00FC0E26" w:rsidP="00A6631A">
            <w:pPr>
              <w:spacing w:after="0" w:line="240" w:lineRule="auto"/>
              <w:contextualSpacing/>
              <w:jc w:val="both"/>
              <w:textAlignment w:val="baseline"/>
              <w:rPr>
                <w:rFonts w:ascii="Times New Roman" w:eastAsia="Times New Roman" w:hAnsi="Times New Roman"/>
                <w:color w:val="000000" w:themeColor="text1"/>
                <w:szCs w:val="24"/>
                <w:lang w:val="kk-KZ"/>
              </w:rPr>
            </w:pPr>
            <w:r w:rsidRPr="00185CFE">
              <w:rPr>
                <w:rFonts w:ascii="Times New Roman" w:eastAsia="Times New Roman" w:hAnsi="Times New Roman"/>
                <w:color w:val="000000" w:themeColor="text1"/>
                <w:szCs w:val="24"/>
                <w:lang w:val="kk-KZ"/>
              </w:rPr>
              <w:t>Жұмыс жүктемесін жақсарту арқылы адам ресурстарына шығындарды азайту</w:t>
            </w:r>
          </w:p>
        </w:tc>
        <w:tc>
          <w:tcPr>
            <w:tcW w:w="2787" w:type="dxa"/>
          </w:tcPr>
          <w:p w14:paraId="582B0FFF" w14:textId="77777777" w:rsidR="00FC0E26" w:rsidRPr="00185CFE" w:rsidRDefault="00FC0E26" w:rsidP="00A6631A">
            <w:pPr>
              <w:spacing w:after="0" w:line="240" w:lineRule="auto"/>
              <w:contextualSpacing/>
              <w:jc w:val="center"/>
              <w:textAlignment w:val="baseline"/>
              <w:rPr>
                <w:rFonts w:ascii="Times New Roman" w:eastAsia="Times New Roman" w:hAnsi="Times New Roman"/>
                <w:color w:val="000000" w:themeColor="text1"/>
                <w:szCs w:val="24"/>
                <w:lang w:val="kk-KZ"/>
              </w:rPr>
            </w:pPr>
            <w:r w:rsidRPr="00185CFE">
              <w:rPr>
                <w:rFonts w:ascii="Times New Roman" w:eastAsia="Times New Roman" w:hAnsi="Times New Roman"/>
                <w:color w:val="000000" w:themeColor="text1"/>
                <w:szCs w:val="24"/>
                <w:lang w:val="kk-KZ"/>
              </w:rPr>
              <w:t>305 750</w:t>
            </w:r>
          </w:p>
        </w:tc>
        <w:tc>
          <w:tcPr>
            <w:tcW w:w="2659" w:type="dxa"/>
          </w:tcPr>
          <w:p w14:paraId="07118EDE" w14:textId="77777777" w:rsidR="00FC0E26" w:rsidRPr="00185CFE" w:rsidRDefault="00FC0E26" w:rsidP="00A6631A">
            <w:pPr>
              <w:spacing w:after="0" w:line="240" w:lineRule="auto"/>
              <w:contextualSpacing/>
              <w:jc w:val="center"/>
              <w:textAlignment w:val="baseline"/>
              <w:rPr>
                <w:rFonts w:ascii="Times New Roman" w:eastAsia="Times New Roman" w:hAnsi="Times New Roman"/>
                <w:color w:val="000000" w:themeColor="text1"/>
                <w:szCs w:val="24"/>
                <w:lang w:val="kk-KZ"/>
              </w:rPr>
            </w:pPr>
            <w:r w:rsidRPr="00185CFE">
              <w:rPr>
                <w:rFonts w:ascii="Times New Roman" w:eastAsia="Times New Roman" w:hAnsi="Times New Roman"/>
                <w:color w:val="000000" w:themeColor="text1"/>
                <w:szCs w:val="24"/>
                <w:lang w:val="kk-KZ"/>
              </w:rPr>
              <w:t>1 160 472</w:t>
            </w:r>
          </w:p>
        </w:tc>
      </w:tr>
      <w:tr w:rsidR="00FC0E26" w:rsidRPr="00185CFE" w14:paraId="18C3FEBB" w14:textId="77777777" w:rsidTr="00A6631A">
        <w:tc>
          <w:tcPr>
            <w:tcW w:w="4361" w:type="dxa"/>
          </w:tcPr>
          <w:p w14:paraId="447AB90B" w14:textId="77777777" w:rsidR="00FC0E26" w:rsidRPr="00185CFE" w:rsidRDefault="00FC0E26" w:rsidP="00A6631A">
            <w:pPr>
              <w:spacing w:after="0" w:line="240" w:lineRule="auto"/>
              <w:contextualSpacing/>
              <w:jc w:val="both"/>
              <w:textAlignment w:val="baseline"/>
              <w:rPr>
                <w:rFonts w:ascii="Times New Roman" w:eastAsia="Times New Roman" w:hAnsi="Times New Roman"/>
                <w:color w:val="000000" w:themeColor="text1"/>
                <w:szCs w:val="24"/>
                <w:lang w:val="kk-KZ"/>
              </w:rPr>
            </w:pPr>
            <w:r w:rsidRPr="00185CFE">
              <w:rPr>
                <w:rFonts w:ascii="Times New Roman" w:eastAsia="Times New Roman" w:hAnsi="Times New Roman"/>
                <w:color w:val="000000" w:themeColor="text1"/>
                <w:szCs w:val="24"/>
                <w:lang w:val="kk-KZ"/>
              </w:rPr>
              <w:t>Жобаларды басқару шығындарының төмендеуі</w:t>
            </w:r>
          </w:p>
        </w:tc>
        <w:tc>
          <w:tcPr>
            <w:tcW w:w="2787" w:type="dxa"/>
          </w:tcPr>
          <w:p w14:paraId="3319BBCE" w14:textId="77777777" w:rsidR="00FC0E26" w:rsidRPr="00185CFE" w:rsidRDefault="00FC0E26" w:rsidP="00A6631A">
            <w:pPr>
              <w:spacing w:after="0" w:line="240" w:lineRule="auto"/>
              <w:contextualSpacing/>
              <w:jc w:val="center"/>
              <w:textAlignment w:val="baseline"/>
              <w:rPr>
                <w:rFonts w:ascii="Times New Roman" w:eastAsia="Times New Roman" w:hAnsi="Times New Roman"/>
                <w:color w:val="000000" w:themeColor="text1"/>
                <w:szCs w:val="24"/>
                <w:lang w:val="kk-KZ"/>
              </w:rPr>
            </w:pPr>
            <w:r w:rsidRPr="00185CFE">
              <w:rPr>
                <w:rFonts w:ascii="Times New Roman" w:eastAsia="Times New Roman" w:hAnsi="Times New Roman"/>
                <w:color w:val="000000" w:themeColor="text1"/>
                <w:szCs w:val="24"/>
                <w:lang w:val="kk-KZ"/>
              </w:rPr>
              <w:t>344 820</w:t>
            </w:r>
          </w:p>
        </w:tc>
        <w:tc>
          <w:tcPr>
            <w:tcW w:w="2659" w:type="dxa"/>
          </w:tcPr>
          <w:p w14:paraId="7D469B62" w14:textId="77777777" w:rsidR="00FC0E26" w:rsidRPr="00185CFE" w:rsidRDefault="00FC0E26" w:rsidP="00A6631A">
            <w:pPr>
              <w:spacing w:after="0" w:line="240" w:lineRule="auto"/>
              <w:contextualSpacing/>
              <w:jc w:val="center"/>
              <w:textAlignment w:val="baseline"/>
              <w:rPr>
                <w:rFonts w:ascii="Times New Roman" w:eastAsia="Times New Roman" w:hAnsi="Times New Roman"/>
                <w:color w:val="000000" w:themeColor="text1"/>
                <w:szCs w:val="24"/>
                <w:lang w:val="kk-KZ"/>
              </w:rPr>
            </w:pPr>
            <w:r w:rsidRPr="00185CFE">
              <w:rPr>
                <w:rFonts w:ascii="Times New Roman" w:eastAsia="Times New Roman" w:hAnsi="Times New Roman"/>
                <w:color w:val="000000" w:themeColor="text1"/>
                <w:szCs w:val="24"/>
                <w:lang w:val="kk-KZ"/>
              </w:rPr>
              <w:t>1 138 075</w:t>
            </w:r>
          </w:p>
        </w:tc>
      </w:tr>
      <w:tr w:rsidR="00FC0E26" w:rsidRPr="00185CFE" w14:paraId="4493FFEA" w14:textId="77777777" w:rsidTr="00A6631A">
        <w:tc>
          <w:tcPr>
            <w:tcW w:w="4361" w:type="dxa"/>
          </w:tcPr>
          <w:p w14:paraId="321016CA" w14:textId="77777777" w:rsidR="00FC0E26" w:rsidRPr="00185CFE" w:rsidRDefault="00FC0E26" w:rsidP="00A6631A">
            <w:pPr>
              <w:spacing w:after="0" w:line="240" w:lineRule="auto"/>
              <w:contextualSpacing/>
              <w:jc w:val="right"/>
              <w:textAlignment w:val="baseline"/>
              <w:rPr>
                <w:rFonts w:ascii="Times New Roman" w:eastAsia="Times New Roman" w:hAnsi="Times New Roman"/>
                <w:b/>
                <w:color w:val="000000" w:themeColor="text1"/>
                <w:szCs w:val="24"/>
                <w:lang w:val="kk-KZ"/>
              </w:rPr>
            </w:pPr>
            <w:r w:rsidRPr="00185CFE">
              <w:rPr>
                <w:rFonts w:ascii="Times New Roman" w:eastAsia="Times New Roman" w:hAnsi="Times New Roman"/>
                <w:b/>
                <w:color w:val="000000" w:themeColor="text1"/>
                <w:szCs w:val="24"/>
                <w:lang w:val="kk-KZ"/>
              </w:rPr>
              <w:lastRenderedPageBreak/>
              <w:t>Жалпы табыс</w:t>
            </w:r>
          </w:p>
        </w:tc>
        <w:tc>
          <w:tcPr>
            <w:tcW w:w="2787" w:type="dxa"/>
          </w:tcPr>
          <w:p w14:paraId="2E470878" w14:textId="77777777" w:rsidR="00FC0E26" w:rsidRPr="00185CFE" w:rsidRDefault="00FC0E26" w:rsidP="00A6631A">
            <w:pPr>
              <w:spacing w:after="0" w:line="240" w:lineRule="auto"/>
              <w:contextualSpacing/>
              <w:jc w:val="center"/>
              <w:textAlignment w:val="baseline"/>
              <w:rPr>
                <w:rFonts w:ascii="Times New Roman" w:eastAsia="Times New Roman" w:hAnsi="Times New Roman"/>
                <w:color w:val="000000" w:themeColor="text1"/>
                <w:szCs w:val="24"/>
                <w:lang w:val="kk-KZ"/>
              </w:rPr>
            </w:pPr>
            <w:r w:rsidRPr="00185CFE">
              <w:rPr>
                <w:rFonts w:ascii="Times New Roman" w:eastAsia="Times New Roman" w:hAnsi="Times New Roman"/>
                <w:color w:val="000000" w:themeColor="text1"/>
                <w:szCs w:val="24"/>
                <w:lang w:val="kk-KZ"/>
              </w:rPr>
              <w:t>6 472 111</w:t>
            </w:r>
          </w:p>
        </w:tc>
        <w:tc>
          <w:tcPr>
            <w:tcW w:w="2659" w:type="dxa"/>
          </w:tcPr>
          <w:p w14:paraId="761CA933" w14:textId="77777777" w:rsidR="00FC0E26" w:rsidRPr="00185CFE" w:rsidRDefault="00FC0E26" w:rsidP="00A6631A">
            <w:pPr>
              <w:spacing w:after="0" w:line="240" w:lineRule="auto"/>
              <w:contextualSpacing/>
              <w:jc w:val="center"/>
              <w:textAlignment w:val="baseline"/>
              <w:rPr>
                <w:rFonts w:ascii="Times New Roman" w:eastAsia="Times New Roman" w:hAnsi="Times New Roman"/>
                <w:color w:val="000000" w:themeColor="text1"/>
                <w:szCs w:val="24"/>
                <w:lang w:val="kk-KZ"/>
              </w:rPr>
            </w:pPr>
            <w:r w:rsidRPr="00185CFE">
              <w:rPr>
                <w:rFonts w:ascii="Times New Roman" w:eastAsia="Times New Roman" w:hAnsi="Times New Roman"/>
                <w:color w:val="000000" w:themeColor="text1"/>
                <w:szCs w:val="24"/>
                <w:lang w:val="kk-KZ"/>
              </w:rPr>
              <w:t>25 194 727</w:t>
            </w:r>
          </w:p>
        </w:tc>
      </w:tr>
      <w:tr w:rsidR="00FC0E26" w:rsidRPr="00185CFE" w14:paraId="65B207D7" w14:textId="77777777" w:rsidTr="00A6631A">
        <w:tc>
          <w:tcPr>
            <w:tcW w:w="4361" w:type="dxa"/>
          </w:tcPr>
          <w:p w14:paraId="7CCD8D8B" w14:textId="77777777" w:rsidR="00FC0E26" w:rsidRPr="00185CFE" w:rsidRDefault="00FC0E26" w:rsidP="00A6631A">
            <w:pPr>
              <w:spacing w:after="0" w:line="240" w:lineRule="auto"/>
              <w:contextualSpacing/>
              <w:jc w:val="right"/>
              <w:textAlignment w:val="baseline"/>
              <w:rPr>
                <w:rFonts w:ascii="Times New Roman" w:eastAsia="Times New Roman" w:hAnsi="Times New Roman"/>
                <w:b/>
                <w:color w:val="000000" w:themeColor="text1"/>
                <w:szCs w:val="24"/>
                <w:lang w:val="kk-KZ"/>
              </w:rPr>
            </w:pPr>
            <w:r w:rsidRPr="00185CFE">
              <w:rPr>
                <w:rFonts w:ascii="Times New Roman" w:eastAsia="Times New Roman" w:hAnsi="Times New Roman"/>
                <w:b/>
                <w:color w:val="000000" w:themeColor="text1"/>
                <w:szCs w:val="24"/>
                <w:lang w:val="kk-KZ"/>
              </w:rPr>
              <w:t>ROI</w:t>
            </w:r>
          </w:p>
        </w:tc>
        <w:tc>
          <w:tcPr>
            <w:tcW w:w="2787" w:type="dxa"/>
          </w:tcPr>
          <w:p w14:paraId="74BC1005" w14:textId="77777777" w:rsidR="00FC0E26" w:rsidRPr="00185CFE" w:rsidRDefault="00FC0E26" w:rsidP="00A6631A">
            <w:pPr>
              <w:spacing w:after="0" w:line="240" w:lineRule="auto"/>
              <w:contextualSpacing/>
              <w:jc w:val="center"/>
              <w:textAlignment w:val="baseline"/>
              <w:rPr>
                <w:rFonts w:ascii="Times New Roman" w:eastAsia="Times New Roman" w:hAnsi="Times New Roman"/>
                <w:color w:val="000000" w:themeColor="text1"/>
                <w:szCs w:val="24"/>
                <w:lang w:val="kk-KZ"/>
              </w:rPr>
            </w:pPr>
            <w:r w:rsidRPr="00185CFE">
              <w:rPr>
                <w:rFonts w:ascii="Times New Roman" w:eastAsia="Times New Roman" w:hAnsi="Times New Roman"/>
                <w:color w:val="000000" w:themeColor="text1"/>
                <w:szCs w:val="24"/>
                <w:lang w:val="kk-KZ"/>
              </w:rPr>
              <w:t>4 853 545</w:t>
            </w:r>
          </w:p>
        </w:tc>
        <w:tc>
          <w:tcPr>
            <w:tcW w:w="2659" w:type="dxa"/>
          </w:tcPr>
          <w:p w14:paraId="6DBF79D6" w14:textId="77777777" w:rsidR="00FC0E26" w:rsidRPr="00185CFE" w:rsidRDefault="00FC0E26" w:rsidP="00A6631A">
            <w:pPr>
              <w:spacing w:after="0" w:line="240" w:lineRule="auto"/>
              <w:contextualSpacing/>
              <w:jc w:val="center"/>
              <w:textAlignment w:val="baseline"/>
              <w:rPr>
                <w:rFonts w:ascii="Times New Roman" w:eastAsia="Times New Roman" w:hAnsi="Times New Roman"/>
                <w:color w:val="000000" w:themeColor="text1"/>
                <w:szCs w:val="24"/>
                <w:lang w:val="kk-KZ"/>
              </w:rPr>
            </w:pPr>
            <w:r w:rsidRPr="00185CFE">
              <w:rPr>
                <w:rFonts w:ascii="Times New Roman" w:eastAsia="Times New Roman" w:hAnsi="Times New Roman"/>
                <w:color w:val="000000" w:themeColor="text1"/>
                <w:szCs w:val="24"/>
                <w:lang w:val="kk-KZ"/>
              </w:rPr>
              <w:t>22 276 116</w:t>
            </w:r>
          </w:p>
        </w:tc>
      </w:tr>
      <w:tr w:rsidR="00FC0E26" w:rsidRPr="00FA43A4" w14:paraId="32BAE913" w14:textId="77777777" w:rsidTr="00A6631A">
        <w:tc>
          <w:tcPr>
            <w:tcW w:w="4361" w:type="dxa"/>
          </w:tcPr>
          <w:p w14:paraId="319A8171" w14:textId="77777777" w:rsidR="00FC0E26" w:rsidRPr="00185CFE" w:rsidRDefault="00FC0E26" w:rsidP="00A6631A">
            <w:pPr>
              <w:spacing w:after="0" w:line="240" w:lineRule="auto"/>
              <w:contextualSpacing/>
              <w:jc w:val="center"/>
              <w:textAlignment w:val="baseline"/>
              <w:rPr>
                <w:rFonts w:ascii="Times New Roman" w:eastAsia="Times New Roman" w:hAnsi="Times New Roman"/>
                <w:color w:val="000000" w:themeColor="text1"/>
                <w:szCs w:val="24"/>
                <w:lang w:val="kk-KZ"/>
              </w:rPr>
            </w:pPr>
            <w:r w:rsidRPr="00185CFE">
              <w:rPr>
                <w:rFonts w:ascii="Times New Roman" w:eastAsia="Times New Roman" w:hAnsi="Times New Roman"/>
                <w:color w:val="000000" w:themeColor="text1"/>
                <w:szCs w:val="24"/>
                <w:lang w:val="kk-KZ"/>
              </w:rPr>
              <w:t>Өтемділік</w:t>
            </w:r>
          </w:p>
        </w:tc>
        <w:tc>
          <w:tcPr>
            <w:tcW w:w="2787" w:type="dxa"/>
          </w:tcPr>
          <w:p w14:paraId="0F649ACE" w14:textId="77777777" w:rsidR="00FC0E26" w:rsidRPr="00185CFE" w:rsidRDefault="00FC0E26" w:rsidP="00A6631A">
            <w:pPr>
              <w:spacing w:after="0" w:line="240" w:lineRule="auto"/>
              <w:contextualSpacing/>
              <w:jc w:val="center"/>
              <w:textAlignment w:val="baseline"/>
              <w:rPr>
                <w:rFonts w:ascii="Times New Roman" w:eastAsia="Times New Roman" w:hAnsi="Times New Roman"/>
                <w:color w:val="000000" w:themeColor="text1"/>
                <w:szCs w:val="24"/>
                <w:lang w:val="kk-KZ"/>
              </w:rPr>
            </w:pPr>
            <w:r w:rsidRPr="00185CFE">
              <w:rPr>
                <w:rFonts w:ascii="Times New Roman" w:eastAsia="Times New Roman" w:hAnsi="Times New Roman"/>
                <w:color w:val="000000" w:themeColor="text1"/>
                <w:szCs w:val="24"/>
                <w:lang w:val="kk-KZ"/>
              </w:rPr>
              <w:t>АБЖ 1 жыл қолданылғандағы нәтиже</w:t>
            </w:r>
          </w:p>
        </w:tc>
        <w:tc>
          <w:tcPr>
            <w:tcW w:w="2659" w:type="dxa"/>
          </w:tcPr>
          <w:p w14:paraId="219380A4" w14:textId="77777777" w:rsidR="00FC0E26" w:rsidRPr="00185CFE" w:rsidRDefault="00FC0E26" w:rsidP="00A6631A">
            <w:pPr>
              <w:spacing w:after="0" w:line="240" w:lineRule="auto"/>
              <w:contextualSpacing/>
              <w:jc w:val="center"/>
              <w:textAlignment w:val="baseline"/>
              <w:rPr>
                <w:rFonts w:ascii="Times New Roman" w:eastAsia="Times New Roman" w:hAnsi="Times New Roman"/>
                <w:color w:val="000000" w:themeColor="text1"/>
                <w:szCs w:val="24"/>
                <w:lang w:val="kk-KZ"/>
              </w:rPr>
            </w:pPr>
            <w:r w:rsidRPr="00185CFE">
              <w:rPr>
                <w:rFonts w:ascii="Times New Roman" w:eastAsia="Times New Roman" w:hAnsi="Times New Roman"/>
                <w:color w:val="000000" w:themeColor="text1"/>
                <w:szCs w:val="24"/>
                <w:lang w:val="kk-KZ"/>
              </w:rPr>
              <w:t>3 жылдық пайдалану кезеңіндегі таза дисконтталған табыс</w:t>
            </w:r>
          </w:p>
        </w:tc>
      </w:tr>
      <w:tr w:rsidR="00FC0E26" w:rsidRPr="00185CFE" w14:paraId="2AE564A7" w14:textId="77777777" w:rsidTr="00A6631A">
        <w:tc>
          <w:tcPr>
            <w:tcW w:w="4361" w:type="dxa"/>
          </w:tcPr>
          <w:p w14:paraId="478C3B0B" w14:textId="77777777" w:rsidR="00FC0E26" w:rsidRPr="00185CFE" w:rsidRDefault="00FC0E26" w:rsidP="00A6631A">
            <w:pPr>
              <w:spacing w:after="0" w:line="240" w:lineRule="auto"/>
              <w:contextualSpacing/>
              <w:jc w:val="both"/>
              <w:textAlignment w:val="baseline"/>
              <w:rPr>
                <w:rFonts w:ascii="Times New Roman" w:eastAsia="Times New Roman" w:hAnsi="Times New Roman"/>
                <w:color w:val="000000" w:themeColor="text1"/>
                <w:szCs w:val="24"/>
                <w:lang w:val="kk-KZ"/>
              </w:rPr>
            </w:pPr>
            <w:r w:rsidRPr="00185CFE">
              <w:rPr>
                <w:rFonts w:ascii="Times New Roman" w:eastAsia="Times New Roman" w:hAnsi="Times New Roman"/>
                <w:color w:val="000000" w:themeColor="text1"/>
                <w:szCs w:val="24"/>
                <w:lang w:val="kk-KZ"/>
              </w:rPr>
              <w:t>Бюджеттің артық жұмсалуын төмендету</w:t>
            </w:r>
          </w:p>
        </w:tc>
        <w:tc>
          <w:tcPr>
            <w:tcW w:w="2787" w:type="dxa"/>
          </w:tcPr>
          <w:p w14:paraId="69C1F73A" w14:textId="77777777" w:rsidR="00FC0E26" w:rsidRPr="00185CFE" w:rsidRDefault="00FC0E26" w:rsidP="00A6631A">
            <w:pPr>
              <w:spacing w:after="0" w:line="240" w:lineRule="auto"/>
              <w:contextualSpacing/>
              <w:jc w:val="center"/>
              <w:textAlignment w:val="baseline"/>
              <w:rPr>
                <w:rFonts w:ascii="Times New Roman" w:hAnsi="Times New Roman"/>
                <w:color w:val="000000" w:themeColor="text1"/>
                <w:szCs w:val="24"/>
                <w:lang w:val="kk-KZ"/>
              </w:rPr>
            </w:pPr>
            <w:r w:rsidRPr="00185CFE">
              <w:rPr>
                <w:rFonts w:ascii="Times New Roman" w:hAnsi="Times New Roman"/>
                <w:color w:val="000000" w:themeColor="text1"/>
                <w:szCs w:val="24"/>
                <w:lang w:val="kk-KZ"/>
              </w:rPr>
              <w:t>3,1%</w:t>
            </w:r>
          </w:p>
        </w:tc>
        <w:tc>
          <w:tcPr>
            <w:tcW w:w="2659" w:type="dxa"/>
          </w:tcPr>
          <w:p w14:paraId="51364AEE" w14:textId="77777777" w:rsidR="00FC0E26" w:rsidRPr="00185CFE" w:rsidRDefault="00FC0E26" w:rsidP="00A6631A">
            <w:pPr>
              <w:spacing w:after="0" w:line="240" w:lineRule="auto"/>
              <w:contextualSpacing/>
              <w:jc w:val="center"/>
              <w:textAlignment w:val="baseline"/>
              <w:rPr>
                <w:rFonts w:ascii="Times New Roman" w:eastAsia="Times New Roman" w:hAnsi="Times New Roman"/>
                <w:color w:val="000000" w:themeColor="text1"/>
                <w:szCs w:val="24"/>
                <w:lang w:val="kk-KZ"/>
              </w:rPr>
            </w:pPr>
            <w:r w:rsidRPr="00185CFE">
              <w:rPr>
                <w:rFonts w:ascii="Times New Roman" w:eastAsia="Times New Roman" w:hAnsi="Times New Roman"/>
                <w:color w:val="000000" w:themeColor="text1"/>
                <w:szCs w:val="24"/>
                <w:lang w:val="kk-KZ"/>
              </w:rPr>
              <w:t>3,4%</w:t>
            </w:r>
          </w:p>
        </w:tc>
      </w:tr>
      <w:tr w:rsidR="00FC0E26" w:rsidRPr="00185CFE" w14:paraId="08134C72" w14:textId="77777777" w:rsidTr="00A6631A">
        <w:tc>
          <w:tcPr>
            <w:tcW w:w="4361" w:type="dxa"/>
          </w:tcPr>
          <w:p w14:paraId="3D532C7D" w14:textId="77777777" w:rsidR="00FC0E26" w:rsidRPr="00185CFE" w:rsidRDefault="00FC0E26" w:rsidP="00A6631A">
            <w:pPr>
              <w:spacing w:after="0" w:line="240" w:lineRule="auto"/>
              <w:contextualSpacing/>
              <w:jc w:val="both"/>
              <w:textAlignment w:val="baseline"/>
              <w:rPr>
                <w:rFonts w:ascii="Times New Roman" w:eastAsia="Times New Roman" w:hAnsi="Times New Roman"/>
                <w:color w:val="000000" w:themeColor="text1"/>
                <w:szCs w:val="24"/>
                <w:lang w:val="kk-KZ"/>
              </w:rPr>
            </w:pPr>
            <w:r w:rsidRPr="00185CFE">
              <w:rPr>
                <w:rFonts w:ascii="Times New Roman" w:eastAsia="Times New Roman" w:hAnsi="Times New Roman"/>
                <w:color w:val="000000" w:themeColor="text1"/>
                <w:szCs w:val="24"/>
                <w:lang w:val="kk-KZ"/>
              </w:rPr>
              <w:t>Стратегиялық емес жобаларға арналған шығыстарды қысқарту</w:t>
            </w:r>
          </w:p>
        </w:tc>
        <w:tc>
          <w:tcPr>
            <w:tcW w:w="2787" w:type="dxa"/>
          </w:tcPr>
          <w:p w14:paraId="3ADE9EBD" w14:textId="77777777" w:rsidR="00FC0E26" w:rsidRPr="00185CFE" w:rsidRDefault="00FC0E26" w:rsidP="00A6631A">
            <w:pPr>
              <w:spacing w:after="0" w:line="240" w:lineRule="auto"/>
              <w:contextualSpacing/>
              <w:jc w:val="center"/>
              <w:textAlignment w:val="baseline"/>
              <w:rPr>
                <w:rFonts w:ascii="Times New Roman" w:eastAsia="Times New Roman" w:hAnsi="Times New Roman"/>
                <w:color w:val="000000" w:themeColor="text1"/>
                <w:szCs w:val="24"/>
                <w:lang w:val="kk-KZ"/>
              </w:rPr>
            </w:pPr>
            <w:r w:rsidRPr="00185CFE">
              <w:rPr>
                <w:rFonts w:ascii="Times New Roman" w:eastAsia="Times New Roman" w:hAnsi="Times New Roman"/>
                <w:color w:val="000000" w:themeColor="text1"/>
                <w:szCs w:val="24"/>
                <w:lang w:val="kk-KZ"/>
              </w:rPr>
              <w:t>7,8%</w:t>
            </w:r>
          </w:p>
        </w:tc>
        <w:tc>
          <w:tcPr>
            <w:tcW w:w="2659" w:type="dxa"/>
          </w:tcPr>
          <w:p w14:paraId="097C7EA6" w14:textId="77777777" w:rsidR="00FC0E26" w:rsidRPr="00185CFE" w:rsidRDefault="00FC0E26" w:rsidP="00A6631A">
            <w:pPr>
              <w:spacing w:after="0" w:line="240" w:lineRule="auto"/>
              <w:contextualSpacing/>
              <w:jc w:val="center"/>
              <w:textAlignment w:val="baseline"/>
              <w:rPr>
                <w:rFonts w:ascii="Times New Roman" w:eastAsia="Times New Roman" w:hAnsi="Times New Roman"/>
                <w:color w:val="000000" w:themeColor="text1"/>
                <w:szCs w:val="24"/>
                <w:lang w:val="kk-KZ"/>
              </w:rPr>
            </w:pPr>
            <w:r w:rsidRPr="00185CFE">
              <w:rPr>
                <w:rFonts w:ascii="Times New Roman" w:eastAsia="Times New Roman" w:hAnsi="Times New Roman"/>
                <w:color w:val="000000" w:themeColor="text1"/>
                <w:szCs w:val="24"/>
                <w:lang w:val="kk-KZ"/>
              </w:rPr>
              <w:t>12,6%</w:t>
            </w:r>
          </w:p>
        </w:tc>
      </w:tr>
      <w:tr w:rsidR="00FC0E26" w:rsidRPr="00185CFE" w14:paraId="426A534C" w14:textId="77777777" w:rsidTr="00A6631A">
        <w:tc>
          <w:tcPr>
            <w:tcW w:w="4361" w:type="dxa"/>
          </w:tcPr>
          <w:p w14:paraId="67687659" w14:textId="77777777" w:rsidR="00FC0E26" w:rsidRPr="00185CFE" w:rsidRDefault="00FC0E26" w:rsidP="00A6631A">
            <w:pPr>
              <w:spacing w:after="0" w:line="240" w:lineRule="auto"/>
              <w:contextualSpacing/>
              <w:jc w:val="both"/>
              <w:textAlignment w:val="baseline"/>
              <w:rPr>
                <w:rFonts w:ascii="Times New Roman" w:eastAsia="Times New Roman" w:hAnsi="Times New Roman"/>
                <w:color w:val="000000" w:themeColor="text1"/>
                <w:szCs w:val="24"/>
                <w:lang w:val="kk-KZ"/>
              </w:rPr>
            </w:pPr>
            <w:r w:rsidRPr="00185CFE">
              <w:rPr>
                <w:rFonts w:ascii="Times New Roman" w:eastAsia="Times New Roman" w:hAnsi="Times New Roman"/>
                <w:color w:val="000000" w:themeColor="text1"/>
                <w:szCs w:val="24"/>
                <w:lang w:val="kk-KZ"/>
              </w:rPr>
              <w:t xml:space="preserve">Өзгерістерге сұраныс санын қысқарту есебінен еңбек шығындарын қысқарту </w:t>
            </w:r>
          </w:p>
        </w:tc>
        <w:tc>
          <w:tcPr>
            <w:tcW w:w="2787" w:type="dxa"/>
          </w:tcPr>
          <w:p w14:paraId="2D91125E" w14:textId="77777777" w:rsidR="00FC0E26" w:rsidRPr="00185CFE" w:rsidRDefault="00FC0E26" w:rsidP="00A6631A">
            <w:pPr>
              <w:spacing w:after="0" w:line="240" w:lineRule="auto"/>
              <w:contextualSpacing/>
              <w:jc w:val="center"/>
              <w:textAlignment w:val="baseline"/>
              <w:rPr>
                <w:rFonts w:ascii="Times New Roman" w:eastAsia="Times New Roman" w:hAnsi="Times New Roman"/>
                <w:color w:val="000000" w:themeColor="text1"/>
                <w:szCs w:val="24"/>
                <w:lang w:val="kk-KZ"/>
              </w:rPr>
            </w:pPr>
            <w:r w:rsidRPr="00185CFE">
              <w:rPr>
                <w:rFonts w:ascii="Times New Roman" w:eastAsia="Times New Roman" w:hAnsi="Times New Roman"/>
                <w:color w:val="000000" w:themeColor="text1"/>
                <w:szCs w:val="24"/>
                <w:lang w:val="kk-KZ"/>
              </w:rPr>
              <w:t>4,5%</w:t>
            </w:r>
          </w:p>
        </w:tc>
        <w:tc>
          <w:tcPr>
            <w:tcW w:w="2659" w:type="dxa"/>
          </w:tcPr>
          <w:p w14:paraId="317A786A" w14:textId="77777777" w:rsidR="00FC0E26" w:rsidRPr="00185CFE" w:rsidRDefault="00FC0E26" w:rsidP="00A6631A">
            <w:pPr>
              <w:spacing w:after="0" w:line="240" w:lineRule="auto"/>
              <w:contextualSpacing/>
              <w:jc w:val="center"/>
              <w:textAlignment w:val="baseline"/>
              <w:rPr>
                <w:rFonts w:ascii="Times New Roman" w:eastAsia="Times New Roman" w:hAnsi="Times New Roman"/>
                <w:color w:val="000000" w:themeColor="text1"/>
                <w:szCs w:val="24"/>
                <w:lang w:val="kk-KZ"/>
              </w:rPr>
            </w:pPr>
            <w:r w:rsidRPr="00185CFE">
              <w:rPr>
                <w:rFonts w:ascii="Times New Roman" w:eastAsia="Times New Roman" w:hAnsi="Times New Roman"/>
                <w:color w:val="000000" w:themeColor="text1"/>
                <w:szCs w:val="24"/>
                <w:lang w:val="kk-KZ"/>
              </w:rPr>
              <w:t>7,0%</w:t>
            </w:r>
          </w:p>
        </w:tc>
      </w:tr>
      <w:tr w:rsidR="00FC0E26" w:rsidRPr="00185CFE" w14:paraId="53E73331" w14:textId="77777777" w:rsidTr="00A6631A">
        <w:tc>
          <w:tcPr>
            <w:tcW w:w="4361" w:type="dxa"/>
          </w:tcPr>
          <w:p w14:paraId="040A6DD2" w14:textId="77777777" w:rsidR="00FC0E26" w:rsidRPr="00185CFE" w:rsidRDefault="00FC0E26" w:rsidP="00A6631A">
            <w:pPr>
              <w:spacing w:after="0" w:line="240" w:lineRule="auto"/>
              <w:contextualSpacing/>
              <w:jc w:val="both"/>
              <w:textAlignment w:val="baseline"/>
              <w:rPr>
                <w:rFonts w:ascii="Times New Roman" w:eastAsia="Times New Roman" w:hAnsi="Times New Roman"/>
                <w:color w:val="000000" w:themeColor="text1"/>
                <w:szCs w:val="24"/>
                <w:lang w:val="kk-KZ"/>
              </w:rPr>
            </w:pPr>
            <w:r w:rsidRPr="00185CFE">
              <w:rPr>
                <w:rFonts w:ascii="Times New Roman" w:eastAsia="Times New Roman" w:hAnsi="Times New Roman"/>
                <w:color w:val="000000" w:themeColor="text1"/>
                <w:szCs w:val="24"/>
                <w:lang w:val="kk-KZ"/>
              </w:rPr>
              <w:t>Жұмыс жүктемесін жақсарту арқылы адам ресурстарына шығындарды азайту</w:t>
            </w:r>
          </w:p>
        </w:tc>
        <w:tc>
          <w:tcPr>
            <w:tcW w:w="2787" w:type="dxa"/>
          </w:tcPr>
          <w:p w14:paraId="1F23B149" w14:textId="77777777" w:rsidR="00FC0E26" w:rsidRPr="00185CFE" w:rsidRDefault="00FC0E26" w:rsidP="00A6631A">
            <w:pPr>
              <w:spacing w:after="0" w:line="240" w:lineRule="auto"/>
              <w:contextualSpacing/>
              <w:jc w:val="center"/>
              <w:textAlignment w:val="baseline"/>
              <w:rPr>
                <w:rFonts w:ascii="Times New Roman" w:eastAsia="Times New Roman" w:hAnsi="Times New Roman"/>
                <w:color w:val="000000" w:themeColor="text1"/>
                <w:szCs w:val="24"/>
                <w:lang w:val="kk-KZ"/>
              </w:rPr>
            </w:pPr>
            <w:r w:rsidRPr="00185CFE">
              <w:rPr>
                <w:rFonts w:ascii="Times New Roman" w:eastAsia="Times New Roman" w:hAnsi="Times New Roman"/>
                <w:color w:val="000000" w:themeColor="text1"/>
                <w:szCs w:val="24"/>
                <w:lang w:val="kk-KZ"/>
              </w:rPr>
              <w:t>0,4%</w:t>
            </w:r>
          </w:p>
        </w:tc>
        <w:tc>
          <w:tcPr>
            <w:tcW w:w="2659" w:type="dxa"/>
          </w:tcPr>
          <w:p w14:paraId="37550680" w14:textId="77777777" w:rsidR="00FC0E26" w:rsidRPr="00185CFE" w:rsidRDefault="00FC0E26" w:rsidP="00A6631A">
            <w:pPr>
              <w:spacing w:after="0" w:line="240" w:lineRule="auto"/>
              <w:contextualSpacing/>
              <w:jc w:val="center"/>
              <w:textAlignment w:val="baseline"/>
              <w:rPr>
                <w:rFonts w:ascii="Times New Roman" w:eastAsia="Times New Roman" w:hAnsi="Times New Roman"/>
                <w:color w:val="000000" w:themeColor="text1"/>
                <w:szCs w:val="24"/>
                <w:lang w:val="kk-KZ"/>
              </w:rPr>
            </w:pPr>
            <w:r w:rsidRPr="00185CFE">
              <w:rPr>
                <w:rFonts w:ascii="Times New Roman" w:eastAsia="Times New Roman" w:hAnsi="Times New Roman"/>
                <w:color w:val="000000" w:themeColor="text1"/>
                <w:szCs w:val="24"/>
                <w:lang w:val="kk-KZ"/>
              </w:rPr>
              <w:t>1,0%</w:t>
            </w:r>
          </w:p>
        </w:tc>
      </w:tr>
      <w:tr w:rsidR="00FC0E26" w:rsidRPr="00185CFE" w14:paraId="2EF1573B" w14:textId="77777777" w:rsidTr="00A6631A">
        <w:tc>
          <w:tcPr>
            <w:tcW w:w="4361" w:type="dxa"/>
          </w:tcPr>
          <w:p w14:paraId="67A3BEB5" w14:textId="77777777" w:rsidR="00FC0E26" w:rsidRPr="00185CFE" w:rsidRDefault="00FC0E26" w:rsidP="00A6631A">
            <w:pPr>
              <w:spacing w:after="0" w:line="240" w:lineRule="auto"/>
              <w:contextualSpacing/>
              <w:jc w:val="both"/>
              <w:textAlignment w:val="baseline"/>
              <w:rPr>
                <w:rFonts w:ascii="Times New Roman" w:eastAsia="Times New Roman" w:hAnsi="Times New Roman"/>
                <w:color w:val="000000" w:themeColor="text1"/>
                <w:szCs w:val="24"/>
                <w:lang w:val="kk-KZ"/>
              </w:rPr>
            </w:pPr>
            <w:r w:rsidRPr="00185CFE">
              <w:rPr>
                <w:rFonts w:ascii="Times New Roman" w:eastAsia="Times New Roman" w:hAnsi="Times New Roman"/>
                <w:color w:val="000000" w:themeColor="text1"/>
                <w:szCs w:val="24"/>
                <w:lang w:val="kk-KZ"/>
              </w:rPr>
              <w:t>Жобаларды басқару шығындарының төмендеуі</w:t>
            </w:r>
          </w:p>
        </w:tc>
        <w:tc>
          <w:tcPr>
            <w:tcW w:w="2787" w:type="dxa"/>
          </w:tcPr>
          <w:p w14:paraId="0FD812C7" w14:textId="77777777" w:rsidR="00FC0E26" w:rsidRPr="00185CFE" w:rsidRDefault="00FC0E26" w:rsidP="00A6631A">
            <w:pPr>
              <w:spacing w:after="0" w:line="240" w:lineRule="auto"/>
              <w:contextualSpacing/>
              <w:jc w:val="center"/>
              <w:textAlignment w:val="baseline"/>
              <w:rPr>
                <w:rFonts w:ascii="Times New Roman" w:eastAsia="Times New Roman" w:hAnsi="Times New Roman"/>
                <w:color w:val="000000" w:themeColor="text1"/>
                <w:szCs w:val="24"/>
                <w:lang w:val="kk-KZ"/>
              </w:rPr>
            </w:pPr>
            <w:r w:rsidRPr="00185CFE">
              <w:rPr>
                <w:rFonts w:ascii="Times New Roman" w:eastAsia="Times New Roman" w:hAnsi="Times New Roman"/>
                <w:color w:val="000000" w:themeColor="text1"/>
                <w:szCs w:val="24"/>
                <w:lang w:val="kk-KZ"/>
              </w:rPr>
              <w:t>0,5%</w:t>
            </w:r>
          </w:p>
        </w:tc>
        <w:tc>
          <w:tcPr>
            <w:tcW w:w="2659" w:type="dxa"/>
          </w:tcPr>
          <w:p w14:paraId="6F551AC8" w14:textId="77777777" w:rsidR="00FC0E26" w:rsidRPr="00185CFE" w:rsidRDefault="00FC0E26" w:rsidP="00A6631A">
            <w:pPr>
              <w:spacing w:after="0" w:line="240" w:lineRule="auto"/>
              <w:contextualSpacing/>
              <w:jc w:val="center"/>
              <w:textAlignment w:val="baseline"/>
              <w:rPr>
                <w:rFonts w:ascii="Times New Roman" w:eastAsia="Times New Roman" w:hAnsi="Times New Roman"/>
                <w:color w:val="000000" w:themeColor="text1"/>
                <w:szCs w:val="24"/>
                <w:lang w:val="kk-KZ"/>
              </w:rPr>
            </w:pPr>
            <w:r w:rsidRPr="00185CFE">
              <w:rPr>
                <w:rFonts w:ascii="Times New Roman" w:eastAsia="Times New Roman" w:hAnsi="Times New Roman"/>
                <w:color w:val="000000" w:themeColor="text1"/>
                <w:szCs w:val="24"/>
                <w:lang w:val="kk-KZ"/>
              </w:rPr>
              <w:t>0,7%</w:t>
            </w:r>
          </w:p>
        </w:tc>
      </w:tr>
      <w:tr w:rsidR="00FC0E26" w:rsidRPr="00185CFE" w14:paraId="399AF5D5" w14:textId="77777777" w:rsidTr="00A6631A">
        <w:tc>
          <w:tcPr>
            <w:tcW w:w="4361" w:type="dxa"/>
          </w:tcPr>
          <w:p w14:paraId="7BAC2D8C" w14:textId="77777777" w:rsidR="00FC0E26" w:rsidRPr="00185CFE" w:rsidRDefault="00FC0E26" w:rsidP="00A6631A">
            <w:pPr>
              <w:spacing w:after="0" w:line="240" w:lineRule="auto"/>
              <w:contextualSpacing/>
              <w:jc w:val="right"/>
              <w:textAlignment w:val="baseline"/>
              <w:rPr>
                <w:rFonts w:ascii="Times New Roman" w:eastAsia="Times New Roman" w:hAnsi="Times New Roman"/>
                <w:b/>
                <w:color w:val="000000" w:themeColor="text1"/>
                <w:szCs w:val="24"/>
                <w:lang w:val="kk-KZ"/>
              </w:rPr>
            </w:pPr>
            <w:r w:rsidRPr="00185CFE">
              <w:rPr>
                <w:rFonts w:ascii="Times New Roman" w:eastAsia="Times New Roman" w:hAnsi="Times New Roman"/>
                <w:b/>
                <w:color w:val="000000" w:themeColor="text1"/>
                <w:szCs w:val="24"/>
                <w:lang w:val="kk-KZ"/>
              </w:rPr>
              <w:t>Жалпы табыс</w:t>
            </w:r>
          </w:p>
        </w:tc>
        <w:tc>
          <w:tcPr>
            <w:tcW w:w="2787" w:type="dxa"/>
          </w:tcPr>
          <w:p w14:paraId="175C6021" w14:textId="77777777" w:rsidR="00FC0E26" w:rsidRPr="00185CFE" w:rsidRDefault="00FC0E26" w:rsidP="00A6631A">
            <w:pPr>
              <w:spacing w:after="0" w:line="240" w:lineRule="auto"/>
              <w:contextualSpacing/>
              <w:jc w:val="center"/>
              <w:textAlignment w:val="baseline"/>
              <w:rPr>
                <w:rFonts w:ascii="Times New Roman" w:eastAsia="Times New Roman" w:hAnsi="Times New Roman"/>
                <w:color w:val="000000" w:themeColor="text1"/>
                <w:szCs w:val="24"/>
                <w:lang w:val="kk-KZ"/>
              </w:rPr>
            </w:pPr>
            <w:r w:rsidRPr="00185CFE">
              <w:rPr>
                <w:rFonts w:ascii="Times New Roman" w:eastAsia="Times New Roman" w:hAnsi="Times New Roman"/>
                <w:color w:val="000000" w:themeColor="text1"/>
                <w:szCs w:val="24"/>
                <w:lang w:val="kk-KZ"/>
              </w:rPr>
              <w:t>8,6%</w:t>
            </w:r>
          </w:p>
        </w:tc>
        <w:tc>
          <w:tcPr>
            <w:tcW w:w="2659" w:type="dxa"/>
          </w:tcPr>
          <w:p w14:paraId="4DE086AA" w14:textId="77777777" w:rsidR="00FC0E26" w:rsidRPr="00185CFE" w:rsidRDefault="00FC0E26" w:rsidP="00A6631A">
            <w:pPr>
              <w:spacing w:after="0" w:line="240" w:lineRule="auto"/>
              <w:contextualSpacing/>
              <w:jc w:val="center"/>
              <w:textAlignment w:val="baseline"/>
              <w:rPr>
                <w:rFonts w:ascii="Times New Roman" w:eastAsia="Times New Roman" w:hAnsi="Times New Roman"/>
                <w:color w:val="000000" w:themeColor="text1"/>
                <w:szCs w:val="24"/>
                <w:lang w:val="kk-KZ"/>
              </w:rPr>
            </w:pPr>
            <w:r w:rsidRPr="00185CFE">
              <w:rPr>
                <w:rFonts w:ascii="Times New Roman" w:eastAsia="Times New Roman" w:hAnsi="Times New Roman"/>
                <w:color w:val="000000" w:themeColor="text1"/>
                <w:szCs w:val="24"/>
                <w:lang w:val="kk-KZ"/>
              </w:rPr>
              <w:t>15,8%</w:t>
            </w:r>
          </w:p>
        </w:tc>
      </w:tr>
      <w:tr w:rsidR="00FC0E26" w:rsidRPr="00185CFE" w14:paraId="4C8116AD" w14:textId="77777777" w:rsidTr="00A6631A">
        <w:tc>
          <w:tcPr>
            <w:tcW w:w="4361" w:type="dxa"/>
          </w:tcPr>
          <w:p w14:paraId="08D5D090" w14:textId="77777777" w:rsidR="00FC0E26" w:rsidRPr="00185CFE" w:rsidRDefault="00FC0E26" w:rsidP="00A6631A">
            <w:pPr>
              <w:spacing w:after="0" w:line="240" w:lineRule="auto"/>
              <w:contextualSpacing/>
              <w:jc w:val="right"/>
              <w:textAlignment w:val="baseline"/>
              <w:rPr>
                <w:rFonts w:ascii="Times New Roman" w:eastAsia="Times New Roman" w:hAnsi="Times New Roman"/>
                <w:b/>
                <w:color w:val="000000" w:themeColor="text1"/>
                <w:szCs w:val="24"/>
                <w:lang w:val="kk-KZ"/>
              </w:rPr>
            </w:pPr>
            <w:r w:rsidRPr="00185CFE">
              <w:rPr>
                <w:rFonts w:ascii="Times New Roman" w:eastAsia="Times New Roman" w:hAnsi="Times New Roman"/>
                <w:b/>
                <w:color w:val="000000" w:themeColor="text1"/>
                <w:szCs w:val="24"/>
                <w:lang w:val="kk-KZ"/>
              </w:rPr>
              <w:t xml:space="preserve">ROI (орташа жылдық бюджеттен, </w:t>
            </w:r>
            <w:r w:rsidRPr="00185CFE">
              <w:rPr>
                <w:rFonts w:ascii="Times New Roman" w:hAnsi="Times New Roman"/>
                <w:b/>
                <w:color w:val="000000" w:themeColor="text1"/>
                <w:szCs w:val="24"/>
                <w:lang w:val="kk-KZ"/>
              </w:rPr>
              <w:t>%</w:t>
            </w:r>
            <w:r w:rsidRPr="00185CFE">
              <w:rPr>
                <w:rFonts w:ascii="Times New Roman" w:eastAsia="Times New Roman" w:hAnsi="Times New Roman"/>
                <w:b/>
                <w:color w:val="000000" w:themeColor="text1"/>
                <w:szCs w:val="24"/>
                <w:lang w:val="kk-KZ"/>
              </w:rPr>
              <w:t>)</w:t>
            </w:r>
          </w:p>
        </w:tc>
        <w:tc>
          <w:tcPr>
            <w:tcW w:w="2787" w:type="dxa"/>
          </w:tcPr>
          <w:p w14:paraId="0DAED22C" w14:textId="77777777" w:rsidR="00FC0E26" w:rsidRPr="00185CFE" w:rsidRDefault="00FC0E26" w:rsidP="00A6631A">
            <w:pPr>
              <w:spacing w:after="0" w:line="240" w:lineRule="auto"/>
              <w:contextualSpacing/>
              <w:jc w:val="center"/>
              <w:textAlignment w:val="baseline"/>
              <w:rPr>
                <w:rFonts w:ascii="Times New Roman" w:eastAsia="Times New Roman" w:hAnsi="Times New Roman"/>
                <w:color w:val="000000" w:themeColor="text1"/>
                <w:szCs w:val="24"/>
                <w:lang w:val="kk-KZ"/>
              </w:rPr>
            </w:pPr>
            <w:r w:rsidRPr="00185CFE">
              <w:rPr>
                <w:rFonts w:ascii="Times New Roman" w:eastAsia="Times New Roman" w:hAnsi="Times New Roman"/>
                <w:color w:val="000000" w:themeColor="text1"/>
                <w:szCs w:val="24"/>
                <w:lang w:val="kk-KZ"/>
              </w:rPr>
              <w:t>6,5%</w:t>
            </w:r>
          </w:p>
        </w:tc>
        <w:tc>
          <w:tcPr>
            <w:tcW w:w="2659" w:type="dxa"/>
          </w:tcPr>
          <w:p w14:paraId="06C19BC2" w14:textId="77777777" w:rsidR="00FC0E26" w:rsidRPr="00185CFE" w:rsidRDefault="00FC0E26" w:rsidP="00A6631A">
            <w:pPr>
              <w:spacing w:after="0" w:line="240" w:lineRule="auto"/>
              <w:contextualSpacing/>
              <w:jc w:val="center"/>
              <w:textAlignment w:val="baseline"/>
              <w:rPr>
                <w:rFonts w:ascii="Times New Roman" w:eastAsia="Times New Roman" w:hAnsi="Times New Roman"/>
                <w:color w:val="000000" w:themeColor="text1"/>
                <w:szCs w:val="24"/>
                <w:lang w:val="kk-KZ"/>
              </w:rPr>
            </w:pPr>
            <w:r w:rsidRPr="00185CFE">
              <w:rPr>
                <w:rFonts w:ascii="Times New Roman" w:eastAsia="Times New Roman" w:hAnsi="Times New Roman"/>
                <w:color w:val="000000" w:themeColor="text1"/>
                <w:szCs w:val="24"/>
                <w:lang w:val="kk-KZ"/>
              </w:rPr>
              <w:t>14,0%</w:t>
            </w:r>
          </w:p>
        </w:tc>
      </w:tr>
    </w:tbl>
    <w:p w14:paraId="0EE36E5F" w14:textId="63151AEF" w:rsidR="00BD12A1" w:rsidRPr="00185CFE" w:rsidRDefault="00245808" w:rsidP="004E59AE">
      <w:pPr>
        <w:pStyle w:val="ad"/>
        <w:tabs>
          <w:tab w:val="left" w:pos="851"/>
        </w:tabs>
        <w:spacing w:after="0" w:afterAutospacing="0"/>
        <w:ind w:firstLine="567"/>
        <w:contextualSpacing/>
        <w:jc w:val="both"/>
        <w:textAlignment w:val="baseline"/>
        <w:rPr>
          <w:color w:val="000000" w:themeColor="text1"/>
          <w:sz w:val="28"/>
          <w:szCs w:val="28"/>
          <w:lang w:val="kk-KZ"/>
        </w:rPr>
      </w:pPr>
      <w:r w:rsidRPr="00185CFE">
        <w:rPr>
          <w:color w:val="000000" w:themeColor="text1"/>
          <w:sz w:val="28"/>
          <w:szCs w:val="28"/>
          <w:lang w:val="kk-KZ"/>
        </w:rPr>
        <w:t xml:space="preserve">Әлемдік басқа да тәжірибелерді қарастырсақ, </w:t>
      </w:r>
      <w:r w:rsidR="007600E2" w:rsidRPr="00185CFE">
        <w:rPr>
          <w:color w:val="000000" w:themeColor="text1"/>
          <w:sz w:val="28"/>
          <w:szCs w:val="28"/>
          <w:lang w:val="kk-KZ"/>
        </w:rPr>
        <w:t>Жапонияда</w:t>
      </w:r>
      <w:r w:rsidR="006A465E" w:rsidRPr="00185CFE">
        <w:rPr>
          <w:color w:val="000000" w:themeColor="text1"/>
          <w:sz w:val="28"/>
          <w:szCs w:val="28"/>
          <w:lang w:val="kk-KZ"/>
        </w:rPr>
        <w:t xml:space="preserve"> </w:t>
      </w:r>
      <w:r w:rsidR="00DE324F" w:rsidRPr="00185CFE">
        <w:rPr>
          <w:color w:val="000000" w:themeColor="text1"/>
          <w:sz w:val="28"/>
          <w:szCs w:val="28"/>
          <w:lang w:val="kk-KZ"/>
        </w:rPr>
        <w:t xml:space="preserve">Society 5.0 </w:t>
      </w:r>
      <w:r w:rsidR="007600E2" w:rsidRPr="00185CFE">
        <w:rPr>
          <w:color w:val="000000" w:themeColor="text1"/>
          <w:sz w:val="28"/>
          <w:szCs w:val="28"/>
          <w:lang w:val="kk-KZ"/>
        </w:rPr>
        <w:t>стратегиясының бір бөлігі ретінде экономиканың әртүрлі салаларында, соның ішінде жоғары технологияларда цифрлық құралдарды орталықтандырылған енгізуге жауапты Цифрлық агенттік құрылды. Нанотехнологиялар үшін ұлттық дерекқорлармен және патенттік жүйелермен біріктірілген цифрлық зерттеу платформалары ерекше маңызға ие, бұл зерттеулердің қайталануын барынша азайтуға және нәтижелерді коммерцияландыруды жеделдетуге көмектеседі</w:t>
      </w:r>
      <w:r w:rsidR="00AD4F43" w:rsidRPr="00185CFE">
        <w:rPr>
          <w:color w:val="000000" w:themeColor="text1"/>
          <w:sz w:val="28"/>
          <w:szCs w:val="28"/>
          <w:lang w:val="kk-KZ"/>
        </w:rPr>
        <w:t xml:space="preserve"> [133, 134]</w:t>
      </w:r>
      <w:r w:rsidR="00E354FA" w:rsidRPr="00185CFE">
        <w:rPr>
          <w:color w:val="000000" w:themeColor="text1"/>
          <w:sz w:val="16"/>
          <w:szCs w:val="16"/>
          <w:lang w:val="kk-KZ"/>
        </w:rPr>
        <w:t xml:space="preserve">. </w:t>
      </w:r>
      <w:r w:rsidR="00A8350E" w:rsidRPr="00185CFE">
        <w:rPr>
          <w:color w:val="000000" w:themeColor="text1"/>
          <w:sz w:val="28"/>
          <w:szCs w:val="28"/>
          <w:lang w:val="kk-KZ"/>
        </w:rPr>
        <w:t xml:space="preserve">Сонымен қатар, 2018 жылы </w:t>
      </w:r>
      <w:r w:rsidR="005E2BB0" w:rsidRPr="00185CFE">
        <w:rPr>
          <w:color w:val="000000" w:themeColor="text1"/>
          <w:sz w:val="28"/>
          <w:szCs w:val="28"/>
          <w:lang w:val="kk-KZ"/>
        </w:rPr>
        <w:t xml:space="preserve">Еуропалық Одақтың бастамасымен European Open Science Cloud (EOSC) </w:t>
      </w:r>
      <w:r w:rsidR="00A8350E" w:rsidRPr="00185CFE">
        <w:rPr>
          <w:color w:val="000000" w:themeColor="text1"/>
          <w:sz w:val="28"/>
          <w:szCs w:val="28"/>
          <w:lang w:val="kk-KZ"/>
        </w:rPr>
        <w:t>іске қосылды. EOSC</w:t>
      </w:r>
      <w:r w:rsidR="005E2BB0" w:rsidRPr="00185CFE">
        <w:rPr>
          <w:color w:val="000000" w:themeColor="text1"/>
          <w:sz w:val="28"/>
          <w:szCs w:val="28"/>
          <w:lang w:val="kk-KZ"/>
        </w:rPr>
        <w:t xml:space="preserve"> - </w:t>
      </w:r>
      <w:r w:rsidR="00A8350E" w:rsidRPr="00185CFE">
        <w:rPr>
          <w:color w:val="000000" w:themeColor="text1"/>
          <w:sz w:val="28"/>
          <w:szCs w:val="28"/>
          <w:lang w:val="kk-KZ"/>
        </w:rPr>
        <w:t xml:space="preserve"> ғылыми деректер мен жобаларды, соның ішінде нанотехнология салаларын басқаруға арналған бірыңғай цифрлық қызметтерді ұсынатын инфрақұрылым</w:t>
      </w:r>
      <w:r w:rsidR="00174AF6" w:rsidRPr="00185CFE">
        <w:rPr>
          <w:color w:val="000000" w:themeColor="text1"/>
          <w:sz w:val="28"/>
          <w:szCs w:val="28"/>
          <w:lang w:val="kk-KZ"/>
        </w:rPr>
        <w:t xml:space="preserve"> [135].</w:t>
      </w:r>
      <w:r w:rsidR="004E59AE" w:rsidRPr="00185CFE">
        <w:rPr>
          <w:color w:val="000000" w:themeColor="text1"/>
          <w:sz w:val="28"/>
          <w:szCs w:val="28"/>
          <w:lang w:val="kk-KZ"/>
        </w:rPr>
        <w:t xml:space="preserve"> </w:t>
      </w:r>
      <w:r w:rsidR="00BD12A1" w:rsidRPr="00185CFE">
        <w:rPr>
          <w:color w:val="000000" w:themeColor="text1"/>
          <w:sz w:val="28"/>
          <w:szCs w:val="28"/>
          <w:lang w:val="kk-KZ"/>
        </w:rPr>
        <w:t xml:space="preserve">Graphene Flagship </w:t>
      </w:r>
      <w:r w:rsidR="004E59AE" w:rsidRPr="00185CFE">
        <w:rPr>
          <w:color w:val="000000" w:themeColor="text1"/>
          <w:sz w:val="28"/>
          <w:szCs w:val="28"/>
          <w:lang w:val="kk-KZ"/>
        </w:rPr>
        <w:t xml:space="preserve">- </w:t>
      </w:r>
      <w:r w:rsidR="006E2A48" w:rsidRPr="00185CFE">
        <w:rPr>
          <w:color w:val="000000" w:themeColor="text1"/>
          <w:sz w:val="28"/>
          <w:szCs w:val="28"/>
          <w:lang w:val="kk-KZ"/>
        </w:rPr>
        <w:t xml:space="preserve">€1 миллиард шамасында қаржыландыратын ең ірі еуропалық жоба. Ол ғылыми-зерттеуден графенді коммерцияландыруға дейінгі жобаларды басқару үшін цифрлық платформаларды пайдалана отырып, академиялық және өндірістік құрылымдарды тиімді байланыстырады. Төменгі </w:t>
      </w:r>
      <w:r w:rsidR="0045522D" w:rsidRPr="00185CFE">
        <w:rPr>
          <w:color w:val="000000" w:themeColor="text1"/>
          <w:sz w:val="28"/>
          <w:szCs w:val="28"/>
          <w:lang w:val="kk-KZ"/>
        </w:rPr>
        <w:t>43-</w:t>
      </w:r>
      <w:r w:rsidR="006F1692" w:rsidRPr="00185CFE">
        <w:rPr>
          <w:color w:val="000000" w:themeColor="text1"/>
          <w:sz w:val="28"/>
          <w:szCs w:val="28"/>
          <w:lang w:val="kk-KZ"/>
        </w:rPr>
        <w:t xml:space="preserve">кестеде </w:t>
      </w:r>
      <w:r w:rsidR="00770EC8" w:rsidRPr="00185CFE">
        <w:rPr>
          <w:color w:val="000000" w:themeColor="text1"/>
          <w:sz w:val="28"/>
          <w:szCs w:val="28"/>
          <w:lang w:val="kk-KZ"/>
        </w:rPr>
        <w:t>жоғары технологиялар</w:t>
      </w:r>
      <w:r w:rsidR="006F1692" w:rsidRPr="00185CFE">
        <w:rPr>
          <w:color w:val="000000" w:themeColor="text1"/>
          <w:sz w:val="28"/>
          <w:szCs w:val="28"/>
          <w:lang w:val="kk-KZ"/>
        </w:rPr>
        <w:t>, нанотехнологиялар саласындағы жобаларды басқарудың автоматтандырылған жүйелерін</w:t>
      </w:r>
      <w:r w:rsidR="001B6A1C" w:rsidRPr="00185CFE">
        <w:rPr>
          <w:color w:val="000000" w:themeColor="text1"/>
          <w:sz w:val="28"/>
          <w:szCs w:val="28"/>
          <w:lang w:val="kk-KZ"/>
        </w:rPr>
        <w:t xml:space="preserve"> енгізу, қолдану бойынша</w:t>
      </w:r>
      <w:r w:rsidR="006F1692" w:rsidRPr="00185CFE">
        <w:rPr>
          <w:color w:val="000000" w:themeColor="text1"/>
          <w:sz w:val="28"/>
          <w:szCs w:val="28"/>
          <w:lang w:val="kk-KZ"/>
        </w:rPr>
        <w:t xml:space="preserve"> </w:t>
      </w:r>
      <w:r w:rsidR="006E2A48" w:rsidRPr="00185CFE">
        <w:rPr>
          <w:color w:val="000000" w:themeColor="text1"/>
          <w:sz w:val="28"/>
          <w:szCs w:val="28"/>
          <w:lang w:val="kk-KZ"/>
        </w:rPr>
        <w:t>халы</w:t>
      </w:r>
      <w:r w:rsidR="00730637" w:rsidRPr="00185CFE">
        <w:rPr>
          <w:color w:val="000000" w:themeColor="text1"/>
          <w:sz w:val="28"/>
          <w:szCs w:val="28"/>
          <w:lang w:val="kk-KZ"/>
        </w:rPr>
        <w:t>қ</w:t>
      </w:r>
      <w:r w:rsidR="006E2A48" w:rsidRPr="00185CFE">
        <w:rPr>
          <w:color w:val="000000" w:themeColor="text1"/>
          <w:sz w:val="28"/>
          <w:szCs w:val="28"/>
          <w:lang w:val="kk-KZ"/>
        </w:rPr>
        <w:t xml:space="preserve">аралық </w:t>
      </w:r>
      <w:r w:rsidR="00770EC8" w:rsidRPr="00185CFE">
        <w:rPr>
          <w:color w:val="000000" w:themeColor="text1"/>
          <w:sz w:val="28"/>
          <w:szCs w:val="28"/>
          <w:lang w:val="kk-KZ"/>
        </w:rPr>
        <w:t>тәжірибелерге салыстырмалы шолу</w:t>
      </w:r>
      <w:r w:rsidR="001B6A1C" w:rsidRPr="00185CFE">
        <w:rPr>
          <w:color w:val="000000" w:themeColor="text1"/>
          <w:sz w:val="28"/>
          <w:szCs w:val="28"/>
          <w:lang w:val="kk-KZ"/>
        </w:rPr>
        <w:t xml:space="preserve"> көрсетілген.</w:t>
      </w:r>
    </w:p>
    <w:p w14:paraId="460DD9B3" w14:textId="36D497DE" w:rsidR="00BD12A1" w:rsidRPr="00185CFE" w:rsidRDefault="00BD12A1" w:rsidP="00BD12A1">
      <w:pPr>
        <w:pStyle w:val="ad"/>
        <w:tabs>
          <w:tab w:val="left" w:pos="851"/>
        </w:tabs>
        <w:ind w:firstLine="567"/>
        <w:contextualSpacing/>
        <w:jc w:val="both"/>
        <w:textAlignment w:val="baseline"/>
        <w:rPr>
          <w:color w:val="000000" w:themeColor="text1"/>
          <w:sz w:val="28"/>
          <w:szCs w:val="28"/>
          <w:lang w:val="kk-KZ"/>
        </w:rPr>
      </w:pPr>
    </w:p>
    <w:p w14:paraId="1C6581CB" w14:textId="7B1695EB" w:rsidR="00BD12A1" w:rsidRPr="00185CFE" w:rsidRDefault="001B6A1C" w:rsidP="00BD12A1">
      <w:pPr>
        <w:pStyle w:val="ad"/>
        <w:tabs>
          <w:tab w:val="left" w:pos="851"/>
        </w:tabs>
        <w:spacing w:after="0"/>
        <w:ind w:firstLine="567"/>
        <w:contextualSpacing/>
        <w:jc w:val="both"/>
        <w:textAlignment w:val="baseline"/>
        <w:rPr>
          <w:b/>
          <w:bCs/>
          <w:color w:val="000000" w:themeColor="text1"/>
          <w:sz w:val="28"/>
          <w:szCs w:val="28"/>
          <w:lang w:val="kk-KZ"/>
        </w:rPr>
      </w:pPr>
      <w:r w:rsidRPr="00185CFE">
        <w:rPr>
          <w:color w:val="000000" w:themeColor="text1"/>
          <w:sz w:val="28"/>
          <w:szCs w:val="28"/>
          <w:lang w:val="kk-KZ"/>
        </w:rPr>
        <w:t>Кесте</w:t>
      </w:r>
      <w:r w:rsidR="004A63D0" w:rsidRPr="00185CFE">
        <w:rPr>
          <w:color w:val="000000" w:themeColor="text1"/>
          <w:sz w:val="28"/>
          <w:szCs w:val="28"/>
          <w:lang w:val="kk-KZ"/>
        </w:rPr>
        <w:t xml:space="preserve"> 43</w:t>
      </w:r>
      <w:r w:rsidRPr="00185CFE">
        <w:rPr>
          <w:b/>
          <w:bCs/>
          <w:color w:val="000000" w:themeColor="text1"/>
          <w:sz w:val="28"/>
          <w:szCs w:val="28"/>
          <w:lang w:val="kk-KZ"/>
        </w:rPr>
        <w:t xml:space="preserve"> - </w:t>
      </w:r>
      <w:r w:rsidRPr="00185CFE">
        <w:rPr>
          <w:color w:val="000000" w:themeColor="text1"/>
          <w:sz w:val="28"/>
          <w:szCs w:val="28"/>
          <w:lang w:val="kk-KZ"/>
        </w:rPr>
        <w:t>Халықаралық тәжірибелерге салыстырмалы шолу</w:t>
      </w:r>
    </w:p>
    <w:tbl>
      <w:tblPr>
        <w:tblStyle w:val="af"/>
        <w:tblW w:w="0" w:type="auto"/>
        <w:tblLook w:val="04A0" w:firstRow="1" w:lastRow="0" w:firstColumn="1" w:lastColumn="0" w:noHBand="0" w:noVBand="1"/>
      </w:tblPr>
      <w:tblGrid>
        <w:gridCol w:w="1620"/>
        <w:gridCol w:w="4040"/>
        <w:gridCol w:w="3685"/>
      </w:tblGrid>
      <w:tr w:rsidR="00726753" w:rsidRPr="00185CFE" w14:paraId="1A92CF93" w14:textId="77777777" w:rsidTr="001B6A1C">
        <w:tc>
          <w:tcPr>
            <w:tcW w:w="0" w:type="auto"/>
            <w:hideMark/>
          </w:tcPr>
          <w:p w14:paraId="7D311372" w14:textId="0C97CEA1" w:rsidR="00BD12A1" w:rsidRPr="00185CFE" w:rsidRDefault="001B6A1C" w:rsidP="001B6A1C">
            <w:pPr>
              <w:pStyle w:val="ad"/>
              <w:tabs>
                <w:tab w:val="left" w:pos="851"/>
              </w:tabs>
              <w:contextualSpacing/>
              <w:jc w:val="both"/>
              <w:textAlignment w:val="baseline"/>
              <w:rPr>
                <w:color w:val="000000" w:themeColor="text1"/>
                <w:sz w:val="22"/>
                <w:szCs w:val="22"/>
                <w:lang w:val="kk-KZ"/>
              </w:rPr>
            </w:pPr>
            <w:r w:rsidRPr="00185CFE">
              <w:rPr>
                <w:color w:val="000000" w:themeColor="text1"/>
                <w:sz w:val="22"/>
                <w:szCs w:val="22"/>
                <w:lang w:val="kk-KZ"/>
              </w:rPr>
              <w:t>Мемлекет</w:t>
            </w:r>
            <w:r w:rsidR="00BD12A1" w:rsidRPr="00185CFE">
              <w:rPr>
                <w:color w:val="000000" w:themeColor="text1"/>
                <w:sz w:val="22"/>
                <w:szCs w:val="22"/>
                <w:lang w:val="kk-KZ"/>
              </w:rPr>
              <w:t xml:space="preserve"> / </w:t>
            </w:r>
            <w:r w:rsidRPr="00185CFE">
              <w:rPr>
                <w:color w:val="000000" w:themeColor="text1"/>
                <w:sz w:val="22"/>
                <w:szCs w:val="22"/>
                <w:lang w:val="kk-KZ"/>
              </w:rPr>
              <w:t>бастама</w:t>
            </w:r>
          </w:p>
        </w:tc>
        <w:tc>
          <w:tcPr>
            <w:tcW w:w="0" w:type="auto"/>
            <w:hideMark/>
          </w:tcPr>
          <w:p w14:paraId="5EC40049" w14:textId="607B525A" w:rsidR="00BD12A1" w:rsidRPr="00185CFE" w:rsidRDefault="00726753" w:rsidP="001B6A1C">
            <w:pPr>
              <w:pStyle w:val="ad"/>
              <w:tabs>
                <w:tab w:val="left" w:pos="851"/>
              </w:tabs>
              <w:contextualSpacing/>
              <w:jc w:val="both"/>
              <w:textAlignment w:val="baseline"/>
              <w:rPr>
                <w:color w:val="000000" w:themeColor="text1"/>
                <w:sz w:val="22"/>
                <w:szCs w:val="22"/>
                <w:lang w:val="kk-KZ"/>
              </w:rPr>
            </w:pPr>
            <w:r w:rsidRPr="00185CFE">
              <w:rPr>
                <w:color w:val="000000" w:themeColor="text1"/>
                <w:sz w:val="22"/>
                <w:szCs w:val="22"/>
                <w:lang w:val="kk-KZ"/>
              </w:rPr>
              <w:t>Цифрлық платформаның мақсаты мен қызметтері</w:t>
            </w:r>
          </w:p>
        </w:tc>
        <w:tc>
          <w:tcPr>
            <w:tcW w:w="0" w:type="auto"/>
            <w:hideMark/>
          </w:tcPr>
          <w:p w14:paraId="204BE4BC" w14:textId="32F721F4" w:rsidR="00BD12A1" w:rsidRPr="00185CFE" w:rsidRDefault="00726753" w:rsidP="001B6A1C">
            <w:pPr>
              <w:pStyle w:val="ad"/>
              <w:tabs>
                <w:tab w:val="left" w:pos="851"/>
              </w:tabs>
              <w:contextualSpacing/>
              <w:jc w:val="both"/>
              <w:textAlignment w:val="baseline"/>
              <w:rPr>
                <w:color w:val="000000" w:themeColor="text1"/>
                <w:sz w:val="22"/>
                <w:szCs w:val="22"/>
                <w:lang w:val="kk-KZ"/>
              </w:rPr>
            </w:pPr>
            <w:r w:rsidRPr="00185CFE">
              <w:rPr>
                <w:color w:val="000000" w:themeColor="text1"/>
                <w:sz w:val="22"/>
                <w:szCs w:val="22"/>
                <w:lang w:val="kk-KZ"/>
              </w:rPr>
              <w:t>Нанотехнологиялармен</w:t>
            </w:r>
            <w:r w:rsidR="00BD12A1" w:rsidRPr="00185CFE">
              <w:rPr>
                <w:color w:val="000000" w:themeColor="text1"/>
                <w:sz w:val="22"/>
                <w:szCs w:val="22"/>
                <w:lang w:val="kk-KZ"/>
              </w:rPr>
              <w:t xml:space="preserve"> / хайтек</w:t>
            </w:r>
            <w:r w:rsidRPr="00185CFE">
              <w:rPr>
                <w:color w:val="000000" w:themeColor="text1"/>
                <w:sz w:val="22"/>
                <w:szCs w:val="22"/>
                <w:lang w:val="kk-KZ"/>
              </w:rPr>
              <w:t>пен байланысы</w:t>
            </w:r>
          </w:p>
        </w:tc>
      </w:tr>
      <w:tr w:rsidR="00726753" w:rsidRPr="00FA43A4" w14:paraId="5F45DB3E" w14:textId="77777777" w:rsidTr="001B6A1C">
        <w:tc>
          <w:tcPr>
            <w:tcW w:w="0" w:type="auto"/>
            <w:hideMark/>
          </w:tcPr>
          <w:p w14:paraId="0D31F4A0" w14:textId="2DC72DC4" w:rsidR="00BD12A1" w:rsidRPr="00185CFE" w:rsidRDefault="00726753" w:rsidP="001B6A1C">
            <w:pPr>
              <w:pStyle w:val="ad"/>
              <w:tabs>
                <w:tab w:val="left" w:pos="851"/>
              </w:tabs>
              <w:contextualSpacing/>
              <w:jc w:val="both"/>
              <w:textAlignment w:val="baseline"/>
              <w:rPr>
                <w:color w:val="000000" w:themeColor="text1"/>
                <w:sz w:val="22"/>
                <w:szCs w:val="22"/>
                <w:lang w:val="kk-KZ"/>
              </w:rPr>
            </w:pPr>
            <w:r w:rsidRPr="00185CFE">
              <w:rPr>
                <w:color w:val="000000" w:themeColor="text1"/>
                <w:sz w:val="22"/>
                <w:szCs w:val="22"/>
                <w:lang w:val="kk-KZ"/>
              </w:rPr>
              <w:t>Оңтүстік Корея</w:t>
            </w:r>
            <w:r w:rsidR="00BD12A1" w:rsidRPr="00185CFE">
              <w:rPr>
                <w:color w:val="000000" w:themeColor="text1"/>
                <w:sz w:val="22"/>
                <w:szCs w:val="22"/>
                <w:lang w:val="kk-KZ"/>
              </w:rPr>
              <w:t xml:space="preserve"> (R&amp;D PIE)</w:t>
            </w:r>
          </w:p>
        </w:tc>
        <w:tc>
          <w:tcPr>
            <w:tcW w:w="0" w:type="auto"/>
            <w:hideMark/>
          </w:tcPr>
          <w:p w14:paraId="508256C5" w14:textId="5622A6D4" w:rsidR="00BD12A1" w:rsidRPr="00185CFE" w:rsidRDefault="00BC6833" w:rsidP="001B6A1C">
            <w:pPr>
              <w:pStyle w:val="ad"/>
              <w:tabs>
                <w:tab w:val="left" w:pos="851"/>
              </w:tabs>
              <w:contextualSpacing/>
              <w:jc w:val="both"/>
              <w:textAlignment w:val="baseline"/>
              <w:rPr>
                <w:color w:val="000000" w:themeColor="text1"/>
                <w:sz w:val="22"/>
                <w:szCs w:val="22"/>
                <w:lang w:val="kk-KZ"/>
              </w:rPr>
            </w:pPr>
            <w:r w:rsidRPr="00185CFE">
              <w:rPr>
                <w:color w:val="000000" w:themeColor="text1"/>
                <w:sz w:val="22"/>
                <w:szCs w:val="22"/>
                <w:lang w:val="kk-KZ"/>
              </w:rPr>
              <w:t>ҒЗТКЖ бастамаларының интеграциясы, трендтерді талдау, инвестицияларды басқару</w:t>
            </w:r>
          </w:p>
        </w:tc>
        <w:tc>
          <w:tcPr>
            <w:tcW w:w="0" w:type="auto"/>
            <w:hideMark/>
          </w:tcPr>
          <w:p w14:paraId="3347A9B2" w14:textId="40E3237B" w:rsidR="00BD12A1" w:rsidRPr="00185CFE" w:rsidRDefault="00BC6833" w:rsidP="001B6A1C">
            <w:pPr>
              <w:pStyle w:val="ad"/>
              <w:tabs>
                <w:tab w:val="left" w:pos="851"/>
              </w:tabs>
              <w:contextualSpacing/>
              <w:jc w:val="both"/>
              <w:textAlignment w:val="baseline"/>
              <w:rPr>
                <w:color w:val="000000" w:themeColor="text1"/>
                <w:sz w:val="22"/>
                <w:szCs w:val="22"/>
                <w:lang w:val="kk-KZ"/>
              </w:rPr>
            </w:pPr>
            <w:r w:rsidRPr="00185CFE">
              <w:rPr>
                <w:color w:val="000000" w:themeColor="text1"/>
                <w:sz w:val="22"/>
                <w:szCs w:val="22"/>
                <w:lang w:val="kk-KZ"/>
              </w:rPr>
              <w:t>Нанотехнологиялық кластерлер (KIST, Nanofab); Ақылды жоспарлау</w:t>
            </w:r>
          </w:p>
        </w:tc>
      </w:tr>
      <w:tr w:rsidR="00726753" w:rsidRPr="00185CFE" w14:paraId="3473EAF2" w14:textId="77777777" w:rsidTr="001B6A1C">
        <w:tc>
          <w:tcPr>
            <w:tcW w:w="0" w:type="auto"/>
            <w:hideMark/>
          </w:tcPr>
          <w:p w14:paraId="15F8C19A" w14:textId="3DAD54DD" w:rsidR="00BD12A1" w:rsidRPr="00185CFE" w:rsidRDefault="00726753" w:rsidP="001B6A1C">
            <w:pPr>
              <w:pStyle w:val="ad"/>
              <w:tabs>
                <w:tab w:val="left" w:pos="851"/>
              </w:tabs>
              <w:contextualSpacing/>
              <w:jc w:val="both"/>
              <w:textAlignment w:val="baseline"/>
              <w:rPr>
                <w:color w:val="000000" w:themeColor="text1"/>
                <w:sz w:val="22"/>
                <w:szCs w:val="22"/>
                <w:lang w:val="kk-KZ"/>
              </w:rPr>
            </w:pPr>
            <w:r w:rsidRPr="00185CFE">
              <w:rPr>
                <w:color w:val="000000" w:themeColor="text1"/>
                <w:sz w:val="22"/>
                <w:szCs w:val="22"/>
                <w:lang w:val="kk-KZ"/>
              </w:rPr>
              <w:t xml:space="preserve">Жапония </w:t>
            </w:r>
            <w:r w:rsidR="00BD12A1" w:rsidRPr="00185CFE">
              <w:rPr>
                <w:color w:val="000000" w:themeColor="text1"/>
                <w:sz w:val="22"/>
                <w:szCs w:val="22"/>
                <w:lang w:val="kk-KZ"/>
              </w:rPr>
              <w:t>(Digital Agency)</w:t>
            </w:r>
          </w:p>
        </w:tc>
        <w:tc>
          <w:tcPr>
            <w:tcW w:w="0" w:type="auto"/>
            <w:hideMark/>
          </w:tcPr>
          <w:p w14:paraId="0327EFE4" w14:textId="58315FF2" w:rsidR="00BD12A1" w:rsidRPr="00185CFE" w:rsidRDefault="00BC6833" w:rsidP="001B6A1C">
            <w:pPr>
              <w:pStyle w:val="ad"/>
              <w:tabs>
                <w:tab w:val="left" w:pos="851"/>
              </w:tabs>
              <w:contextualSpacing/>
              <w:jc w:val="both"/>
              <w:textAlignment w:val="baseline"/>
              <w:rPr>
                <w:color w:val="000000" w:themeColor="text1"/>
                <w:sz w:val="22"/>
                <w:szCs w:val="22"/>
                <w:lang w:val="kk-KZ"/>
              </w:rPr>
            </w:pPr>
            <w:r w:rsidRPr="00185CFE">
              <w:rPr>
                <w:color w:val="000000" w:themeColor="text1"/>
                <w:sz w:val="22"/>
                <w:szCs w:val="22"/>
                <w:lang w:val="kk-KZ"/>
              </w:rPr>
              <w:t>Орталықтандырылған цифрландыру, экожүйені бірыңғай басқаруды қамтамасыз ету</w:t>
            </w:r>
          </w:p>
        </w:tc>
        <w:tc>
          <w:tcPr>
            <w:tcW w:w="0" w:type="auto"/>
            <w:hideMark/>
          </w:tcPr>
          <w:p w14:paraId="2E2AA11F" w14:textId="77777777" w:rsidR="00BD12A1" w:rsidRPr="00185CFE" w:rsidRDefault="00BD12A1" w:rsidP="001B6A1C">
            <w:pPr>
              <w:pStyle w:val="ad"/>
              <w:tabs>
                <w:tab w:val="left" w:pos="851"/>
              </w:tabs>
              <w:contextualSpacing/>
              <w:jc w:val="both"/>
              <w:textAlignment w:val="baseline"/>
              <w:rPr>
                <w:color w:val="000000" w:themeColor="text1"/>
                <w:sz w:val="22"/>
                <w:szCs w:val="22"/>
                <w:lang w:val="kk-KZ"/>
              </w:rPr>
            </w:pPr>
            <w:r w:rsidRPr="00185CFE">
              <w:rPr>
                <w:color w:val="000000" w:themeColor="text1"/>
                <w:sz w:val="22"/>
                <w:szCs w:val="22"/>
                <w:lang w:val="kk-KZ"/>
              </w:rPr>
              <w:t>Поддержка хайтек проектов, включая нанотех и робототехнику</w:t>
            </w:r>
          </w:p>
        </w:tc>
      </w:tr>
      <w:tr w:rsidR="00726753" w:rsidRPr="00185CFE" w14:paraId="24571CAD" w14:textId="77777777" w:rsidTr="001B6A1C">
        <w:tc>
          <w:tcPr>
            <w:tcW w:w="0" w:type="auto"/>
            <w:hideMark/>
          </w:tcPr>
          <w:p w14:paraId="5E0917BC" w14:textId="5F0B79A6" w:rsidR="00BD12A1" w:rsidRPr="00185CFE" w:rsidRDefault="00BD12A1" w:rsidP="001B6A1C">
            <w:pPr>
              <w:pStyle w:val="ad"/>
              <w:tabs>
                <w:tab w:val="left" w:pos="851"/>
              </w:tabs>
              <w:contextualSpacing/>
              <w:jc w:val="both"/>
              <w:textAlignment w:val="baseline"/>
              <w:rPr>
                <w:color w:val="000000" w:themeColor="text1"/>
                <w:sz w:val="22"/>
                <w:szCs w:val="22"/>
                <w:lang w:val="kk-KZ"/>
              </w:rPr>
            </w:pPr>
            <w:r w:rsidRPr="00185CFE">
              <w:rPr>
                <w:color w:val="000000" w:themeColor="text1"/>
                <w:sz w:val="22"/>
                <w:szCs w:val="22"/>
                <w:lang w:val="kk-KZ"/>
              </w:rPr>
              <w:t>Е</w:t>
            </w:r>
            <w:r w:rsidR="00726753" w:rsidRPr="00185CFE">
              <w:rPr>
                <w:color w:val="000000" w:themeColor="text1"/>
                <w:sz w:val="22"/>
                <w:szCs w:val="22"/>
                <w:lang w:val="kk-KZ"/>
              </w:rPr>
              <w:t>О</w:t>
            </w:r>
            <w:r w:rsidRPr="00185CFE">
              <w:rPr>
                <w:color w:val="000000" w:themeColor="text1"/>
                <w:sz w:val="22"/>
                <w:szCs w:val="22"/>
                <w:lang w:val="kk-KZ"/>
              </w:rPr>
              <w:t xml:space="preserve"> (EOSC)</w:t>
            </w:r>
          </w:p>
        </w:tc>
        <w:tc>
          <w:tcPr>
            <w:tcW w:w="0" w:type="auto"/>
            <w:hideMark/>
          </w:tcPr>
          <w:p w14:paraId="1DE06EA0" w14:textId="77777777" w:rsidR="00BD12A1" w:rsidRPr="00185CFE" w:rsidRDefault="00BD12A1" w:rsidP="001B6A1C">
            <w:pPr>
              <w:pStyle w:val="ad"/>
              <w:tabs>
                <w:tab w:val="left" w:pos="851"/>
              </w:tabs>
              <w:contextualSpacing/>
              <w:jc w:val="both"/>
              <w:textAlignment w:val="baseline"/>
              <w:rPr>
                <w:color w:val="000000" w:themeColor="text1"/>
                <w:sz w:val="22"/>
                <w:szCs w:val="22"/>
                <w:lang w:val="kk-KZ"/>
              </w:rPr>
            </w:pPr>
            <w:r w:rsidRPr="00185CFE">
              <w:rPr>
                <w:color w:val="000000" w:themeColor="text1"/>
                <w:sz w:val="22"/>
                <w:szCs w:val="22"/>
                <w:lang w:val="kk-KZ"/>
              </w:rPr>
              <w:t>Общая платформа для управления научными данными и коллаборации</w:t>
            </w:r>
          </w:p>
        </w:tc>
        <w:tc>
          <w:tcPr>
            <w:tcW w:w="0" w:type="auto"/>
            <w:hideMark/>
          </w:tcPr>
          <w:p w14:paraId="4600B61C" w14:textId="77777777" w:rsidR="00BD12A1" w:rsidRPr="00185CFE" w:rsidRDefault="00BD12A1" w:rsidP="001B6A1C">
            <w:pPr>
              <w:pStyle w:val="ad"/>
              <w:tabs>
                <w:tab w:val="left" w:pos="851"/>
              </w:tabs>
              <w:contextualSpacing/>
              <w:jc w:val="both"/>
              <w:textAlignment w:val="baseline"/>
              <w:rPr>
                <w:color w:val="000000" w:themeColor="text1"/>
                <w:sz w:val="22"/>
                <w:szCs w:val="22"/>
                <w:lang w:val="kk-KZ"/>
              </w:rPr>
            </w:pPr>
            <w:r w:rsidRPr="00185CFE">
              <w:rPr>
                <w:color w:val="000000" w:themeColor="text1"/>
                <w:sz w:val="22"/>
                <w:szCs w:val="22"/>
                <w:lang w:val="kk-KZ"/>
              </w:rPr>
              <w:t>Поддержка масштабных научных инициатив в нанотех</w:t>
            </w:r>
          </w:p>
        </w:tc>
      </w:tr>
      <w:tr w:rsidR="00726753" w:rsidRPr="00185CFE" w14:paraId="4B6F109E" w14:textId="77777777" w:rsidTr="001B6A1C">
        <w:tc>
          <w:tcPr>
            <w:tcW w:w="0" w:type="auto"/>
            <w:hideMark/>
          </w:tcPr>
          <w:p w14:paraId="3CF3DDC8" w14:textId="70AB90C2" w:rsidR="00BD12A1" w:rsidRPr="00185CFE" w:rsidRDefault="00BD12A1" w:rsidP="004E1DBB">
            <w:pPr>
              <w:pStyle w:val="ad"/>
              <w:tabs>
                <w:tab w:val="left" w:pos="851"/>
              </w:tabs>
              <w:contextualSpacing/>
              <w:jc w:val="both"/>
              <w:textAlignment w:val="baseline"/>
              <w:rPr>
                <w:color w:val="000000" w:themeColor="text1"/>
                <w:sz w:val="22"/>
                <w:szCs w:val="22"/>
                <w:lang w:val="kk-KZ"/>
              </w:rPr>
            </w:pPr>
            <w:r w:rsidRPr="00185CFE">
              <w:rPr>
                <w:color w:val="000000" w:themeColor="text1"/>
                <w:sz w:val="22"/>
                <w:szCs w:val="22"/>
                <w:lang w:val="kk-KZ"/>
              </w:rPr>
              <w:lastRenderedPageBreak/>
              <w:t>Е</w:t>
            </w:r>
            <w:r w:rsidR="00726753" w:rsidRPr="00185CFE">
              <w:rPr>
                <w:color w:val="000000" w:themeColor="text1"/>
                <w:sz w:val="22"/>
                <w:szCs w:val="22"/>
                <w:lang w:val="kk-KZ"/>
              </w:rPr>
              <w:t>О</w:t>
            </w:r>
            <w:r w:rsidRPr="00185CFE">
              <w:rPr>
                <w:color w:val="000000" w:themeColor="text1"/>
                <w:sz w:val="22"/>
                <w:szCs w:val="22"/>
                <w:lang w:val="kk-KZ"/>
              </w:rPr>
              <w:t xml:space="preserve"> (Graphene Flagship)</w:t>
            </w:r>
          </w:p>
        </w:tc>
        <w:tc>
          <w:tcPr>
            <w:tcW w:w="0" w:type="auto"/>
            <w:hideMark/>
          </w:tcPr>
          <w:p w14:paraId="72901FB0" w14:textId="77777777" w:rsidR="00BD12A1" w:rsidRPr="00185CFE" w:rsidRDefault="00BD12A1" w:rsidP="004E1DBB">
            <w:pPr>
              <w:pStyle w:val="ad"/>
              <w:tabs>
                <w:tab w:val="left" w:pos="851"/>
              </w:tabs>
              <w:contextualSpacing/>
              <w:jc w:val="both"/>
              <w:textAlignment w:val="baseline"/>
              <w:rPr>
                <w:color w:val="000000" w:themeColor="text1"/>
                <w:sz w:val="22"/>
                <w:szCs w:val="22"/>
                <w:lang w:val="kk-KZ"/>
              </w:rPr>
            </w:pPr>
            <w:r w:rsidRPr="00185CFE">
              <w:rPr>
                <w:color w:val="000000" w:themeColor="text1"/>
                <w:sz w:val="22"/>
                <w:szCs w:val="22"/>
                <w:lang w:val="kk-KZ"/>
              </w:rPr>
              <w:t>Промышленно-академическая координация, цифровое руководство проектом</w:t>
            </w:r>
          </w:p>
        </w:tc>
        <w:tc>
          <w:tcPr>
            <w:tcW w:w="0" w:type="auto"/>
            <w:hideMark/>
          </w:tcPr>
          <w:p w14:paraId="1E1CA192" w14:textId="77777777" w:rsidR="00BD12A1" w:rsidRPr="00185CFE" w:rsidRDefault="00BD12A1" w:rsidP="004E1DBB">
            <w:pPr>
              <w:pStyle w:val="ad"/>
              <w:tabs>
                <w:tab w:val="left" w:pos="851"/>
              </w:tabs>
              <w:contextualSpacing/>
              <w:jc w:val="both"/>
              <w:textAlignment w:val="baseline"/>
              <w:rPr>
                <w:color w:val="000000" w:themeColor="text1"/>
                <w:sz w:val="22"/>
                <w:szCs w:val="22"/>
                <w:lang w:val="kk-KZ"/>
              </w:rPr>
            </w:pPr>
            <w:r w:rsidRPr="00185CFE">
              <w:rPr>
                <w:color w:val="000000" w:themeColor="text1"/>
                <w:sz w:val="22"/>
                <w:szCs w:val="22"/>
                <w:lang w:val="kk-KZ"/>
              </w:rPr>
              <w:t>Пример хай-энд нанотехнологий</w:t>
            </w:r>
          </w:p>
        </w:tc>
      </w:tr>
    </w:tbl>
    <w:p w14:paraId="578ECE7E" w14:textId="43E0EDFF" w:rsidR="00CE35A4" w:rsidRPr="00185CFE" w:rsidRDefault="004E1DBB" w:rsidP="00A401DD">
      <w:pPr>
        <w:pStyle w:val="ad"/>
        <w:tabs>
          <w:tab w:val="left" w:pos="851"/>
        </w:tabs>
        <w:ind w:firstLine="567"/>
        <w:contextualSpacing/>
        <w:jc w:val="both"/>
        <w:textAlignment w:val="baseline"/>
        <w:rPr>
          <w:iCs/>
          <w:color w:val="000000" w:themeColor="text1"/>
          <w:spacing w:val="3"/>
          <w:sz w:val="28"/>
          <w:szCs w:val="28"/>
          <w:shd w:val="clear" w:color="auto" w:fill="FFFFFF"/>
          <w:lang w:val="kk-KZ"/>
        </w:rPr>
      </w:pPr>
      <w:r w:rsidRPr="00185CFE">
        <w:rPr>
          <w:color w:val="000000" w:themeColor="text1"/>
          <w:sz w:val="28"/>
          <w:szCs w:val="28"/>
          <w:lang w:val="kk-KZ"/>
        </w:rPr>
        <w:t>Бұл кейстер нанотехнологияларды қоса алғанда, жоғары технологиялық индустрия салаларындағы жобаларды басқару үшін мемлекеттердің іс жүзінде цифрлық платформаларды қалай жасайтынын көрсетеді.</w:t>
      </w:r>
      <w:r w:rsidR="006773E7" w:rsidRPr="00185CFE">
        <w:rPr>
          <w:color w:val="000000" w:themeColor="text1"/>
          <w:sz w:val="28"/>
          <w:szCs w:val="28"/>
          <w:lang w:val="kk-KZ"/>
        </w:rPr>
        <w:t xml:space="preserve"> </w:t>
      </w:r>
      <w:r w:rsidR="002A3347" w:rsidRPr="00185CFE">
        <w:rPr>
          <w:color w:val="000000" w:themeColor="text1"/>
          <w:sz w:val="28"/>
          <w:szCs w:val="28"/>
          <w:lang w:val="kk-KZ"/>
        </w:rPr>
        <w:t>Ал Қазақстан үшін бұл мәселе өзекті деп саналады, өйткені, ж</w:t>
      </w:r>
      <w:r w:rsidR="00FC0E26" w:rsidRPr="00185CFE">
        <w:rPr>
          <w:color w:val="000000" w:themeColor="text1"/>
          <w:sz w:val="28"/>
          <w:szCs w:val="28"/>
          <w:lang w:val="kk-KZ"/>
        </w:rPr>
        <w:t xml:space="preserve">оғарыдағы ақпараттарды жүйелеу келе және алдыңғы тарауда анықталған ағымдағы міндеттер нанотехнология саласындағы жобаларды жүзеге асыратын ұйымдарда жобаларды басқаруды жүйелі цифрландырудың өзекті қажеттілігін көрсетеді. </w:t>
      </w:r>
      <w:r w:rsidR="00CE35A4" w:rsidRPr="00185CFE">
        <w:rPr>
          <w:iCs/>
          <w:color w:val="000000" w:themeColor="text1"/>
          <w:spacing w:val="3"/>
          <w:sz w:val="28"/>
          <w:szCs w:val="28"/>
          <w:shd w:val="clear" w:color="auto" w:fill="FFFFFF"/>
          <w:lang w:val="kk-KZ"/>
        </w:rPr>
        <w:t xml:space="preserve">Автор алдыңғы тарауларда жүргізілген зерттеуде көрсетілген мәселелерді шешу үшін – жобаға қатысушылар арасындағы нашар үйлестіру, орталықтандырылған есеп берудің жоқтығы, ғылыми-өндірістік бөлімшелер арасындағы тиімсіз байланыс, тәуекелдерді бағалау мен уақыт кестесін нашар бақылау – нанотехнология саласындағы жобаларды басқарудың автоматтандырылған ақпараттық жүйесін әзірлеу туралы ұсыныс толығымен негізделген және өзекті болып табылады деп санайды. </w:t>
      </w:r>
    </w:p>
    <w:p w14:paraId="47F83F3E" w14:textId="32C6445B" w:rsidR="00096247" w:rsidRPr="00185CFE" w:rsidRDefault="00B169DF" w:rsidP="00BE65C7">
      <w:pPr>
        <w:pStyle w:val="ad"/>
        <w:tabs>
          <w:tab w:val="left" w:pos="851"/>
        </w:tabs>
        <w:spacing w:after="0"/>
        <w:ind w:firstLine="567"/>
        <w:contextualSpacing/>
        <w:jc w:val="both"/>
        <w:textAlignment w:val="baseline"/>
        <w:rPr>
          <w:iCs/>
          <w:color w:val="000000" w:themeColor="text1"/>
          <w:spacing w:val="3"/>
          <w:sz w:val="18"/>
          <w:szCs w:val="18"/>
          <w:shd w:val="clear" w:color="auto" w:fill="FFFFFF"/>
          <w:lang w:val="kk-KZ"/>
        </w:rPr>
      </w:pPr>
      <w:r w:rsidRPr="00185CFE">
        <w:rPr>
          <w:iCs/>
          <w:color w:val="000000" w:themeColor="text1"/>
          <w:spacing w:val="3"/>
          <w:sz w:val="28"/>
          <w:szCs w:val="28"/>
          <w:shd w:val="clear" w:color="auto" w:fill="FFFFFF"/>
          <w:lang w:val="kk-KZ"/>
        </w:rPr>
        <w:t>Қазақстанда институционалдық орта әлі де жоғары деңгейдегі автоматтандыруға ие емес, сондықтан мұндай жүйені енгізу ғылымды цифрландыру мен басқаруды жаңғырту жолындағы маңызды қадам болмақ.</w:t>
      </w:r>
      <w:r w:rsidR="00096247" w:rsidRPr="00185CFE">
        <w:rPr>
          <w:iCs/>
          <w:color w:val="000000" w:themeColor="text1"/>
          <w:spacing w:val="3"/>
          <w:sz w:val="28"/>
          <w:szCs w:val="28"/>
          <w:shd w:val="clear" w:color="auto" w:fill="FFFFFF"/>
          <w:lang w:val="kk-KZ"/>
        </w:rPr>
        <w:t xml:space="preserve"> Әрине, </w:t>
      </w:r>
      <w:r w:rsidR="00D80BF3" w:rsidRPr="00185CFE">
        <w:rPr>
          <w:iCs/>
          <w:color w:val="000000" w:themeColor="text1"/>
          <w:spacing w:val="3"/>
          <w:sz w:val="28"/>
          <w:szCs w:val="28"/>
          <w:shd w:val="clear" w:color="auto" w:fill="FFFFFF"/>
          <w:lang w:val="kk-KZ"/>
        </w:rPr>
        <w:t xml:space="preserve">Қазақстан цифрландыру бағытында, әсіресе «Digital Kazakhstan» бағдарламасы аясында айтарлықтай жетістіктерге жетті. Алайда бұл институционалдық ортаның автоматтандырылуын толық көрсете алмайды. e-қызметтер табысты енгізілгенімен, олар негізінен қоғамдық-әкімшілік функцияларға арналған. Университеттерде, ғылыми-зерттеу институттарында және ведомстволар арасындағы көптеген ұйымдастырушылық процестер әлі де жүйелендірілмеген және автоматтандырылмаған, бұл басқару құрылымының бытыраңқылығын тудырады. </w:t>
      </w:r>
      <w:r w:rsidR="00C3574F" w:rsidRPr="00185CFE">
        <w:rPr>
          <w:iCs/>
          <w:color w:val="000000" w:themeColor="text1"/>
          <w:spacing w:val="3"/>
          <w:sz w:val="28"/>
          <w:szCs w:val="28"/>
          <w:shd w:val="clear" w:color="auto" w:fill="FFFFFF"/>
          <w:lang w:val="kk-KZ"/>
        </w:rPr>
        <w:t xml:space="preserve">Зерттеулер көрсеткендей, білім беру және ғылыми ортаны (HES) жаңғырту көбіне саяси басқарудың «жоғарыдан төменге» қағидаты негізінде іске асырылып келеді, бұл ретте ғылыми-инновациялық институттардың тікелей қатысуы шектеулі деңгейде қалды </w:t>
      </w:r>
      <w:r w:rsidR="00192ADD" w:rsidRPr="00185CFE">
        <w:rPr>
          <w:iCs/>
          <w:color w:val="000000" w:themeColor="text1"/>
          <w:spacing w:val="3"/>
          <w:sz w:val="28"/>
          <w:szCs w:val="28"/>
          <w:shd w:val="clear" w:color="auto" w:fill="FFFFFF"/>
          <w:lang w:val="kk-KZ"/>
        </w:rPr>
        <w:t>[13</w:t>
      </w:r>
      <w:r w:rsidR="00AE1A9F" w:rsidRPr="00185CFE">
        <w:rPr>
          <w:iCs/>
          <w:color w:val="000000" w:themeColor="text1"/>
          <w:spacing w:val="3"/>
          <w:sz w:val="28"/>
          <w:szCs w:val="28"/>
          <w:shd w:val="clear" w:color="auto" w:fill="FFFFFF"/>
          <w:lang w:val="kk-KZ"/>
        </w:rPr>
        <w:t>6</w:t>
      </w:r>
      <w:r w:rsidR="00192ADD" w:rsidRPr="00185CFE">
        <w:rPr>
          <w:iCs/>
          <w:color w:val="000000" w:themeColor="text1"/>
          <w:spacing w:val="3"/>
          <w:sz w:val="28"/>
          <w:szCs w:val="28"/>
          <w:shd w:val="clear" w:color="auto" w:fill="FFFFFF"/>
          <w:lang w:val="kk-KZ"/>
        </w:rPr>
        <w:t>]</w:t>
      </w:r>
      <w:r w:rsidR="00C3574F" w:rsidRPr="00185CFE">
        <w:rPr>
          <w:iCs/>
          <w:color w:val="000000" w:themeColor="text1"/>
          <w:spacing w:val="3"/>
          <w:sz w:val="28"/>
          <w:szCs w:val="28"/>
          <w:shd w:val="clear" w:color="auto" w:fill="FFFFFF"/>
          <w:lang w:val="kk-KZ"/>
        </w:rPr>
        <w:t>. Мұндай тәсіл институционалдық деңгейдегі бейімделгіштіктің төмен болуына және автоматтандырудың жеткіліксіз дамуына әкеледі. Нәтижесінде ұлттық ғылыми және технологиялық жүйеде біртұтас үйлестірудің жоқтығы инновациялық жобаларды басқару тиімділігін арттыруға кедергі болып отыр</w:t>
      </w:r>
      <w:r w:rsidR="00F337E6" w:rsidRPr="00185CFE">
        <w:rPr>
          <w:iCs/>
          <w:color w:val="000000" w:themeColor="text1"/>
          <w:spacing w:val="3"/>
          <w:sz w:val="28"/>
          <w:szCs w:val="28"/>
          <w:shd w:val="clear" w:color="auto" w:fill="FFFFFF"/>
          <w:lang w:val="kk-KZ"/>
        </w:rPr>
        <w:t xml:space="preserve">. </w:t>
      </w:r>
    </w:p>
    <w:p w14:paraId="2F651F69" w14:textId="366E2E44" w:rsidR="00D25673" w:rsidRPr="00185CFE" w:rsidRDefault="008D6399" w:rsidP="00D25673">
      <w:pPr>
        <w:pStyle w:val="ad"/>
        <w:tabs>
          <w:tab w:val="left" w:pos="851"/>
        </w:tabs>
        <w:spacing w:before="0" w:beforeAutospacing="0" w:after="0" w:afterAutospacing="0"/>
        <w:ind w:firstLine="567"/>
        <w:contextualSpacing/>
        <w:jc w:val="both"/>
        <w:textAlignment w:val="baseline"/>
        <w:rPr>
          <w:color w:val="000000" w:themeColor="text1"/>
          <w:sz w:val="28"/>
          <w:szCs w:val="28"/>
          <w:lang w:val="kk-KZ"/>
        </w:rPr>
      </w:pPr>
      <w:r w:rsidRPr="00185CFE">
        <w:rPr>
          <w:iCs/>
          <w:color w:val="000000" w:themeColor="text1"/>
          <w:spacing w:val="3"/>
          <w:sz w:val="28"/>
          <w:szCs w:val="28"/>
          <w:shd w:val="clear" w:color="auto" w:fill="FFFFFF"/>
          <w:lang w:val="kk-KZ"/>
        </w:rPr>
        <w:t xml:space="preserve">Сондықтан, ұсынылып отырған нанотехнология саласындағы жобаларды басқарудың автоматтандырылған ақпараттық жүйесі </w:t>
      </w:r>
      <w:r w:rsidR="00D25673" w:rsidRPr="00185CFE">
        <w:rPr>
          <w:color w:val="000000" w:themeColor="text1"/>
          <w:sz w:val="28"/>
          <w:szCs w:val="28"/>
          <w:lang w:val="kk-KZ"/>
        </w:rPr>
        <w:t xml:space="preserve">халықаралық тәжірибелерді ескере отырып әзірленеді: Германияда (Fraunhofer), Финляндияда (VTT), Оңтүстік Кореяда (KAIST) осындай платформалар өз тиімділігін дәлелдеп, жобалардың нәтижелілігін 40%-ға дейін арттыруға мүмкіндік берген (PMI Pulse of the Profession, 2021). </w:t>
      </w:r>
      <w:r w:rsidR="00D25673" w:rsidRPr="00185CFE">
        <w:rPr>
          <w:color w:val="000000" w:themeColor="text1"/>
          <w:sz w:val="28"/>
          <w:szCs w:val="28"/>
          <w:lang w:val="kk-KZ"/>
        </w:rPr>
        <w:lastRenderedPageBreak/>
        <w:t>Институционалдық орта әлі де жоғары деңгейдегі автоматтандыруға ие емес Қазақстан жағдайында бұл жүйе ғылымды цифрландыру мен басқаруды жаңғыртуға бағытталған маңызды қадам болмақ.</w:t>
      </w:r>
      <w:r w:rsidR="002A6F3C" w:rsidRPr="00185CFE">
        <w:rPr>
          <w:color w:val="000000" w:themeColor="text1"/>
          <w:sz w:val="28"/>
          <w:szCs w:val="28"/>
          <w:lang w:val="kk-KZ"/>
        </w:rPr>
        <w:t xml:space="preserve"> Сонымен қатар:</w:t>
      </w:r>
    </w:p>
    <w:p w14:paraId="31573497" w14:textId="48E26C56" w:rsidR="00D25673" w:rsidRPr="00185CFE" w:rsidRDefault="00F67FEB" w:rsidP="00FA4580">
      <w:pPr>
        <w:pStyle w:val="ad"/>
        <w:numPr>
          <w:ilvl w:val="0"/>
          <w:numId w:val="35"/>
        </w:numPr>
        <w:tabs>
          <w:tab w:val="left" w:pos="851"/>
        </w:tabs>
        <w:spacing w:before="0" w:beforeAutospacing="0" w:after="0" w:afterAutospacing="0"/>
        <w:ind w:left="0" w:firstLine="567"/>
        <w:contextualSpacing/>
        <w:jc w:val="both"/>
        <w:textAlignment w:val="baseline"/>
        <w:rPr>
          <w:color w:val="000000" w:themeColor="text1"/>
          <w:sz w:val="28"/>
          <w:szCs w:val="28"/>
          <w:lang w:val="kk-KZ"/>
        </w:rPr>
      </w:pPr>
      <w:r w:rsidRPr="00185CFE">
        <w:rPr>
          <w:color w:val="000000" w:themeColor="text1"/>
          <w:sz w:val="28"/>
          <w:szCs w:val="28"/>
          <w:lang w:val="kk-KZ"/>
        </w:rPr>
        <w:t>Үрдістердің</w:t>
      </w:r>
      <w:r w:rsidR="00D25673" w:rsidRPr="00185CFE">
        <w:rPr>
          <w:color w:val="000000" w:themeColor="text1"/>
          <w:sz w:val="28"/>
          <w:szCs w:val="28"/>
          <w:lang w:val="kk-KZ"/>
        </w:rPr>
        <w:t xml:space="preserve"> </w:t>
      </w:r>
      <w:r w:rsidR="0077570F" w:rsidRPr="00185CFE">
        <w:rPr>
          <w:color w:val="000000" w:themeColor="text1"/>
          <w:sz w:val="28"/>
          <w:szCs w:val="28"/>
          <w:lang w:val="kk-KZ"/>
        </w:rPr>
        <w:t>бытыраңқылығы</w:t>
      </w:r>
      <w:r w:rsidR="00D25673" w:rsidRPr="00185CFE">
        <w:rPr>
          <w:color w:val="000000" w:themeColor="text1"/>
          <w:sz w:val="28"/>
          <w:szCs w:val="28"/>
          <w:lang w:val="kk-KZ"/>
        </w:rPr>
        <w:t xml:space="preserve"> мен децентрализациясы</w:t>
      </w:r>
      <w:r w:rsidR="00960D16" w:rsidRPr="00185CFE">
        <w:rPr>
          <w:color w:val="000000" w:themeColor="text1"/>
          <w:sz w:val="28"/>
          <w:szCs w:val="28"/>
          <w:lang w:val="kk-KZ"/>
        </w:rPr>
        <w:t xml:space="preserve">. </w:t>
      </w:r>
      <w:r w:rsidR="00D25673" w:rsidRPr="00185CFE">
        <w:rPr>
          <w:color w:val="000000" w:themeColor="text1"/>
          <w:sz w:val="28"/>
          <w:szCs w:val="28"/>
          <w:lang w:val="kk-KZ"/>
        </w:rPr>
        <w:t>2.2 және 2.3-тарауларда көрсетілгендей, нано</w:t>
      </w:r>
      <w:r w:rsidR="001451F5" w:rsidRPr="00185CFE">
        <w:rPr>
          <w:color w:val="000000" w:themeColor="text1"/>
          <w:sz w:val="28"/>
          <w:szCs w:val="28"/>
          <w:lang w:val="kk-KZ"/>
        </w:rPr>
        <w:t>технология саласында</w:t>
      </w:r>
      <w:r w:rsidR="00147043" w:rsidRPr="00185CFE">
        <w:rPr>
          <w:color w:val="000000" w:themeColor="text1"/>
          <w:sz w:val="28"/>
          <w:szCs w:val="28"/>
          <w:lang w:val="kk-KZ"/>
        </w:rPr>
        <w:t>ғы</w:t>
      </w:r>
      <w:r w:rsidR="00D25673" w:rsidRPr="00185CFE">
        <w:rPr>
          <w:color w:val="000000" w:themeColor="text1"/>
          <w:sz w:val="28"/>
          <w:szCs w:val="28"/>
          <w:lang w:val="kk-KZ"/>
        </w:rPr>
        <w:t xml:space="preserve"> жобаларды іске асыратын ұйымдарда жобаның өмірлік циклін идеядан бастап енгізуге дейінгі кезеңдерде </w:t>
      </w:r>
      <w:r w:rsidR="00992423" w:rsidRPr="00185CFE">
        <w:rPr>
          <w:color w:val="000000" w:themeColor="text1"/>
          <w:sz w:val="28"/>
          <w:szCs w:val="28"/>
          <w:lang w:val="kk-KZ"/>
        </w:rPr>
        <w:t>бірыңғай</w:t>
      </w:r>
      <w:r w:rsidR="00D25673" w:rsidRPr="00185CFE">
        <w:rPr>
          <w:color w:val="000000" w:themeColor="text1"/>
          <w:sz w:val="28"/>
          <w:szCs w:val="28"/>
          <w:lang w:val="kk-KZ"/>
        </w:rPr>
        <w:t xml:space="preserve"> басқару тәсілі жоқ. ERP/PLM/PMIS шешімдері негізіндегі автоматтандырылған жүйе «иници</w:t>
      </w:r>
      <w:r w:rsidR="00992423" w:rsidRPr="00185CFE">
        <w:rPr>
          <w:color w:val="000000" w:themeColor="text1"/>
          <w:sz w:val="28"/>
          <w:szCs w:val="28"/>
          <w:lang w:val="kk-KZ"/>
        </w:rPr>
        <w:t>ация</w:t>
      </w:r>
      <w:r w:rsidR="00D25673" w:rsidRPr="00185CFE">
        <w:rPr>
          <w:color w:val="000000" w:themeColor="text1"/>
          <w:sz w:val="28"/>
          <w:szCs w:val="28"/>
          <w:lang w:val="kk-KZ"/>
        </w:rPr>
        <w:t xml:space="preserve"> – жоспарлау – жүзеге асыру – мониторинг – аяқтау» логикасын қамтамасыз етіп, ақпараттың қайталануын және жоғалуын болдырмайды.</w:t>
      </w:r>
    </w:p>
    <w:p w14:paraId="26A67CF7" w14:textId="296650C1" w:rsidR="00D25673" w:rsidRPr="00185CFE" w:rsidRDefault="00D25673" w:rsidP="00FA4580">
      <w:pPr>
        <w:pStyle w:val="ad"/>
        <w:numPr>
          <w:ilvl w:val="0"/>
          <w:numId w:val="35"/>
        </w:numPr>
        <w:tabs>
          <w:tab w:val="left" w:pos="851"/>
        </w:tabs>
        <w:spacing w:before="0" w:beforeAutospacing="0" w:after="0" w:afterAutospacing="0"/>
        <w:ind w:left="0" w:firstLine="567"/>
        <w:contextualSpacing/>
        <w:jc w:val="both"/>
        <w:textAlignment w:val="baseline"/>
        <w:rPr>
          <w:color w:val="000000" w:themeColor="text1"/>
          <w:sz w:val="28"/>
          <w:szCs w:val="28"/>
          <w:lang w:val="kk-KZ"/>
        </w:rPr>
      </w:pPr>
      <w:r w:rsidRPr="00185CFE">
        <w:rPr>
          <w:color w:val="000000" w:themeColor="text1"/>
          <w:sz w:val="28"/>
          <w:szCs w:val="28"/>
          <w:lang w:val="kk-KZ"/>
        </w:rPr>
        <w:t>Жобалық аналитиканың және тәуекелдерді бағалаудың жеткіліксіздігі</w:t>
      </w:r>
      <w:r w:rsidR="00960D16" w:rsidRPr="00185CFE">
        <w:rPr>
          <w:color w:val="000000" w:themeColor="text1"/>
          <w:sz w:val="28"/>
          <w:szCs w:val="28"/>
          <w:lang w:val="kk-KZ"/>
        </w:rPr>
        <w:t xml:space="preserve">. </w:t>
      </w:r>
      <w:r w:rsidRPr="00185CFE">
        <w:rPr>
          <w:color w:val="000000" w:themeColor="text1"/>
          <w:sz w:val="28"/>
          <w:szCs w:val="28"/>
          <w:lang w:val="kk-KZ"/>
        </w:rPr>
        <w:t>Project Management Institute (PMI, 2021) деректеріне сәйкес, технологиялық жобалардың 50%-дан астамы тәуекелдерді бағалау және проблемаларды ерте анықтау жүйесінің болмауына байланысты сәтсіздікке ұшырайды. Автоматтандырылған жүйе KPI, PERT/CPM диаграммалары, RBS (Risk Breakdown Structure) негізіндегі болжау құралдарын және нақты уақыттағы аналитиканы (real-time dashboards) енгізуге мүмкіндік береді.</w:t>
      </w:r>
    </w:p>
    <w:p w14:paraId="288DE082" w14:textId="1CBC6D96" w:rsidR="00D25673" w:rsidRPr="00185CFE" w:rsidRDefault="00D25673" w:rsidP="00FA4580">
      <w:pPr>
        <w:pStyle w:val="ad"/>
        <w:numPr>
          <w:ilvl w:val="0"/>
          <w:numId w:val="35"/>
        </w:numPr>
        <w:tabs>
          <w:tab w:val="left" w:pos="851"/>
        </w:tabs>
        <w:spacing w:before="0" w:beforeAutospacing="0" w:after="0" w:afterAutospacing="0"/>
        <w:ind w:left="0" w:firstLine="567"/>
        <w:contextualSpacing/>
        <w:jc w:val="both"/>
        <w:textAlignment w:val="baseline"/>
        <w:rPr>
          <w:color w:val="000000" w:themeColor="text1"/>
          <w:sz w:val="28"/>
          <w:szCs w:val="28"/>
          <w:lang w:val="kk-KZ"/>
        </w:rPr>
      </w:pPr>
      <w:r w:rsidRPr="00185CFE">
        <w:rPr>
          <w:color w:val="000000" w:themeColor="text1"/>
          <w:sz w:val="28"/>
          <w:szCs w:val="28"/>
          <w:lang w:val="kk-KZ"/>
        </w:rPr>
        <w:t>Құжат айналымын және орындалуын бақылаудың әлсіз цифрландырылуы</w:t>
      </w:r>
      <w:r w:rsidR="00437382" w:rsidRPr="00185CFE">
        <w:rPr>
          <w:color w:val="000000" w:themeColor="text1"/>
          <w:sz w:val="28"/>
          <w:szCs w:val="28"/>
          <w:lang w:val="kk-KZ"/>
        </w:rPr>
        <w:t xml:space="preserve">. </w:t>
      </w:r>
      <w:r w:rsidRPr="00185CFE">
        <w:rPr>
          <w:color w:val="000000" w:themeColor="text1"/>
          <w:sz w:val="28"/>
          <w:szCs w:val="28"/>
          <w:lang w:val="kk-KZ"/>
        </w:rPr>
        <w:t>Ақпараттық жүйе құжаттарды, техникалық тапсырмаларды, мерзімдерді, бюджеттерді және ғалымдар, инженерлер, инвесторлар мен мемлекеттік құрылымдар арасындағы өзара әрекеттесуді орталықтандырылған түрде басқаруға мүмкіндік береді. Мұндай жүйелер Германиядағы (Fraunhofer), Финляндиядағы (VTT) және Жапониядағы (AIST) нано</w:t>
      </w:r>
      <w:r w:rsidR="003117AB" w:rsidRPr="00185CFE">
        <w:rPr>
          <w:color w:val="000000" w:themeColor="text1"/>
          <w:sz w:val="28"/>
          <w:szCs w:val="28"/>
          <w:lang w:val="kk-KZ"/>
        </w:rPr>
        <w:t xml:space="preserve">технологиялық </w:t>
      </w:r>
      <w:r w:rsidRPr="00185CFE">
        <w:rPr>
          <w:color w:val="000000" w:themeColor="text1"/>
          <w:sz w:val="28"/>
          <w:szCs w:val="28"/>
          <w:lang w:val="kk-KZ"/>
        </w:rPr>
        <w:t>орталықтарда табысты енгізілген.</w:t>
      </w:r>
    </w:p>
    <w:p w14:paraId="74208DA9" w14:textId="25471782" w:rsidR="00D25673" w:rsidRPr="00185CFE" w:rsidRDefault="00D25673" w:rsidP="00FA4580">
      <w:pPr>
        <w:pStyle w:val="ad"/>
        <w:numPr>
          <w:ilvl w:val="0"/>
          <w:numId w:val="35"/>
        </w:numPr>
        <w:tabs>
          <w:tab w:val="left" w:pos="851"/>
        </w:tabs>
        <w:spacing w:before="0" w:beforeAutospacing="0" w:after="0" w:afterAutospacing="0"/>
        <w:ind w:left="0" w:firstLine="567"/>
        <w:contextualSpacing/>
        <w:jc w:val="both"/>
        <w:textAlignment w:val="baseline"/>
        <w:rPr>
          <w:color w:val="000000" w:themeColor="text1"/>
          <w:sz w:val="28"/>
          <w:szCs w:val="28"/>
          <w:lang w:val="kk-KZ"/>
        </w:rPr>
      </w:pPr>
      <w:r w:rsidRPr="00185CFE">
        <w:rPr>
          <w:color w:val="000000" w:themeColor="text1"/>
          <w:sz w:val="28"/>
          <w:szCs w:val="28"/>
          <w:lang w:val="kk-KZ"/>
        </w:rPr>
        <w:t>Білім базасының және институционалдық жадтың болмауы.</w:t>
      </w:r>
      <w:r w:rsidR="00437382" w:rsidRPr="00185CFE">
        <w:rPr>
          <w:color w:val="000000" w:themeColor="text1"/>
          <w:sz w:val="28"/>
          <w:szCs w:val="28"/>
          <w:lang w:val="kk-KZ"/>
        </w:rPr>
        <w:t xml:space="preserve"> </w:t>
      </w:r>
      <w:r w:rsidRPr="00185CFE">
        <w:rPr>
          <w:color w:val="000000" w:themeColor="text1"/>
          <w:sz w:val="28"/>
          <w:szCs w:val="28"/>
          <w:lang w:val="kk-KZ"/>
        </w:rPr>
        <w:t>Қазіргі жағдайда жобалық білімдер жоба аяқталғаннан кейін шашырап кетеді. Ақпараттық жүйе білімдерді басқару модулін (knowledge management) қамтуы мүмкін, бұл жинақталған тәжірибені, қателіктерді және табысты шешімдерді сақтауға және қайта қолдануға мүмкіндік береді.</w:t>
      </w:r>
    </w:p>
    <w:p w14:paraId="400337CF" w14:textId="20BC67EE" w:rsidR="00FC2A37" w:rsidRPr="00185CFE" w:rsidRDefault="00FC2A37" w:rsidP="009D10AE">
      <w:pPr>
        <w:shd w:val="clear" w:color="auto" w:fill="FFFFFF"/>
        <w:tabs>
          <w:tab w:val="left" w:pos="567"/>
          <w:tab w:val="left" w:pos="851"/>
        </w:tabs>
        <w:spacing w:after="0" w:line="240" w:lineRule="auto"/>
        <w:ind w:firstLine="567"/>
        <w:contextualSpacing/>
        <w:jc w:val="both"/>
        <w:rPr>
          <w:rFonts w:ascii="Times New Roman" w:hAnsi="Times New Roman"/>
          <w:color w:val="000000" w:themeColor="text1"/>
          <w:sz w:val="28"/>
          <w:szCs w:val="28"/>
          <w:shd w:val="clear" w:color="auto" w:fill="FFFFFF"/>
          <w:lang w:val="kk-KZ"/>
        </w:rPr>
      </w:pPr>
      <w:r w:rsidRPr="00185CFE">
        <w:rPr>
          <w:rFonts w:ascii="Times New Roman" w:hAnsi="Times New Roman"/>
          <w:color w:val="000000" w:themeColor="text1"/>
          <w:sz w:val="28"/>
          <w:szCs w:val="28"/>
          <w:shd w:val="clear" w:color="auto" w:fill="FFFFFF"/>
          <w:lang w:val="kk-KZ"/>
        </w:rPr>
        <w:t xml:space="preserve">Осылайша, </w:t>
      </w:r>
      <w:r w:rsidR="00EC09B1" w:rsidRPr="00185CFE">
        <w:rPr>
          <w:rFonts w:ascii="Times New Roman" w:hAnsi="Times New Roman"/>
          <w:color w:val="000000" w:themeColor="text1"/>
          <w:sz w:val="28"/>
          <w:szCs w:val="28"/>
          <w:shd w:val="clear" w:color="auto" w:fill="FFFFFF"/>
          <w:lang w:val="kk-KZ"/>
        </w:rPr>
        <w:t>автор</w:t>
      </w:r>
      <w:r w:rsidR="0099208D" w:rsidRPr="00185CFE">
        <w:rPr>
          <w:rFonts w:ascii="Times New Roman" w:hAnsi="Times New Roman"/>
          <w:color w:val="000000" w:themeColor="text1"/>
          <w:sz w:val="28"/>
          <w:szCs w:val="28"/>
          <w:shd w:val="clear" w:color="auto" w:fill="FFFFFF"/>
          <w:lang w:val="kk-KZ"/>
        </w:rPr>
        <w:t xml:space="preserve">лық </w:t>
      </w:r>
      <w:r w:rsidRPr="00185CFE">
        <w:rPr>
          <w:rFonts w:ascii="Times New Roman" w:hAnsi="Times New Roman"/>
          <w:color w:val="000000" w:themeColor="text1"/>
          <w:sz w:val="28"/>
          <w:szCs w:val="28"/>
          <w:shd w:val="clear" w:color="auto" w:fill="FFFFFF"/>
          <w:lang w:val="kk-KZ"/>
        </w:rPr>
        <w:t>нанотехнологиялар саласындағы жобаларды басқарудың автоматтандырылған ақпараттық жүйесі АИС УП-Нано</w:t>
      </w:r>
      <w:r w:rsidR="000F2D10" w:rsidRPr="00185CFE">
        <w:rPr>
          <w:rFonts w:ascii="Times New Roman" w:hAnsi="Times New Roman"/>
          <w:color w:val="000000" w:themeColor="text1"/>
          <w:sz w:val="28"/>
          <w:szCs w:val="28"/>
          <w:shd w:val="clear" w:color="auto" w:fill="FFFFFF"/>
          <w:lang w:val="kk-KZ"/>
        </w:rPr>
        <w:t xml:space="preserve"> (ары қарай – «жүйе», </w:t>
      </w:r>
      <w:r w:rsidR="00A11D62" w:rsidRPr="00185CFE">
        <w:rPr>
          <w:rFonts w:ascii="Times New Roman" w:hAnsi="Times New Roman"/>
          <w:color w:val="000000" w:themeColor="text1"/>
          <w:sz w:val="28"/>
          <w:szCs w:val="28"/>
          <w:shd w:val="clear" w:color="auto" w:fill="FFFFFF"/>
          <w:lang w:val="kk-KZ"/>
        </w:rPr>
        <w:t>«</w:t>
      </w:r>
      <w:r w:rsidR="00A11D62" w:rsidRPr="00185CFE">
        <w:rPr>
          <w:rFonts w:ascii="Times New Roman" w:hAnsi="Times New Roman"/>
          <w:iCs/>
          <w:color w:val="000000" w:themeColor="text1"/>
          <w:spacing w:val="3"/>
          <w:sz w:val="28"/>
          <w:szCs w:val="28"/>
          <w:shd w:val="clear" w:color="auto" w:fill="FFFFFF"/>
          <w:lang w:val="kk-KZ"/>
        </w:rPr>
        <w:t>АИС УП-Нано»)</w:t>
      </w:r>
      <w:r w:rsidR="000F2D10" w:rsidRPr="00185CFE">
        <w:rPr>
          <w:rFonts w:ascii="Times New Roman" w:hAnsi="Times New Roman"/>
          <w:color w:val="000000" w:themeColor="text1"/>
          <w:sz w:val="28"/>
          <w:szCs w:val="28"/>
          <w:shd w:val="clear" w:color="auto" w:fill="FFFFFF"/>
          <w:lang w:val="kk-KZ"/>
        </w:rPr>
        <w:t xml:space="preserve"> </w:t>
      </w:r>
      <w:r w:rsidRPr="00185CFE">
        <w:rPr>
          <w:rFonts w:ascii="Times New Roman" w:hAnsi="Times New Roman"/>
          <w:color w:val="000000" w:themeColor="text1"/>
          <w:sz w:val="28"/>
          <w:szCs w:val="28"/>
          <w:shd w:val="clear" w:color="auto" w:fill="FFFFFF"/>
          <w:lang w:val="kk-KZ"/>
        </w:rPr>
        <w:t xml:space="preserve"> ғылыми-технологиялық бастамаларды басқаруды цифрлық форматта сүйемелдеу үшін әзірленген мамандандырылған бағдарламалық кешен болып табылады. Жүйенің функционалы жобалық қызметтің барлық кезеңдерін қамтиды: бастаманы іріктеу және негіздеу, жоспарлау және ресурстарды бөлу, орындалу барысын мониторингтеу және есептілік, жобаның нәтижелілігін бағалау, тәуекелдерді басқару, сондай-ақ институционалдық білімді жинақтау және сақтау.</w:t>
      </w:r>
    </w:p>
    <w:p w14:paraId="36CB8036" w14:textId="77777777" w:rsidR="009D10AE" w:rsidRPr="00185CFE" w:rsidRDefault="00FC2A37" w:rsidP="009D10AE">
      <w:pPr>
        <w:pStyle w:val="ad"/>
        <w:shd w:val="clear" w:color="auto" w:fill="FFFFFF"/>
        <w:tabs>
          <w:tab w:val="left" w:pos="567"/>
          <w:tab w:val="left" w:pos="851"/>
        </w:tabs>
        <w:spacing w:before="0" w:beforeAutospacing="0" w:after="0" w:afterAutospacing="0"/>
        <w:ind w:firstLine="567"/>
        <w:contextualSpacing/>
        <w:jc w:val="both"/>
        <w:rPr>
          <w:color w:val="000000" w:themeColor="text1"/>
          <w:sz w:val="28"/>
          <w:szCs w:val="28"/>
          <w:lang w:val="kk-KZ"/>
        </w:rPr>
      </w:pPr>
      <w:r w:rsidRPr="00185CFE">
        <w:rPr>
          <w:color w:val="000000" w:themeColor="text1"/>
          <w:sz w:val="28"/>
          <w:szCs w:val="28"/>
          <w:shd w:val="clear" w:color="auto" w:fill="FFFFFF"/>
          <w:lang w:val="kk-KZ"/>
        </w:rPr>
        <w:t xml:space="preserve">АИС УП-Нано орталықтандырылған құжат айналымын жүргізуге, жоспарлар мен бақылау нүктелерін автоматтандыруға, ғылыми және инженерлік персоналды, жабдықтарды және зертханалық инфрақұрылымды есепке алуға, сыртқы дерекқорлармен (ғылыми, қаржылық және мемлекеттік) интеграция орнатуға, сондай-ақ мемлекеттік және гранттық құрылымдардың </w:t>
      </w:r>
      <w:r w:rsidRPr="00185CFE">
        <w:rPr>
          <w:color w:val="000000" w:themeColor="text1"/>
          <w:sz w:val="28"/>
          <w:szCs w:val="28"/>
          <w:shd w:val="clear" w:color="auto" w:fill="FFFFFF"/>
          <w:lang w:val="kk-KZ"/>
        </w:rPr>
        <w:lastRenderedPageBreak/>
        <w:t>талаптарына сәйкес талдамалық және қаржылық есептерді қалыптастыруға мүмкіндік береді. Жүйенің енгізілуі ғылыми-зерттеу ұйымдары, университеттер, өнеркәсіптік кәсіпорындар және мемлекеттік органдар арасындағы өзара іс-қимылды біртұтас цифрлық ортада тиімді үйлестіруге жағдай жасайды.</w:t>
      </w:r>
      <w:r w:rsidR="009D10AE" w:rsidRPr="00185CFE">
        <w:rPr>
          <w:color w:val="000000" w:themeColor="text1"/>
          <w:sz w:val="28"/>
          <w:szCs w:val="28"/>
          <w:shd w:val="clear" w:color="auto" w:fill="FFFFFF"/>
          <w:lang w:val="kk-KZ"/>
        </w:rPr>
        <w:t xml:space="preserve"> </w:t>
      </w:r>
      <w:r w:rsidR="009D10AE" w:rsidRPr="00185CFE">
        <w:rPr>
          <w:color w:val="000000" w:themeColor="text1"/>
          <w:sz w:val="28"/>
          <w:szCs w:val="28"/>
          <w:lang w:val="kk-KZ"/>
        </w:rPr>
        <w:t>Жүйенің негізгі артықшылықтары мыналар:</w:t>
      </w:r>
    </w:p>
    <w:p w14:paraId="38027A26" w14:textId="77777777" w:rsidR="009D10AE" w:rsidRPr="00185CFE" w:rsidRDefault="009D10AE" w:rsidP="00FA4580">
      <w:pPr>
        <w:pStyle w:val="ad"/>
        <w:numPr>
          <w:ilvl w:val="0"/>
          <w:numId w:val="39"/>
        </w:numPr>
        <w:shd w:val="clear" w:color="auto" w:fill="FFFFFF"/>
        <w:tabs>
          <w:tab w:val="left" w:pos="567"/>
          <w:tab w:val="left" w:pos="851"/>
        </w:tabs>
        <w:spacing w:before="0" w:beforeAutospacing="0" w:after="0" w:afterAutospacing="0"/>
        <w:ind w:left="0" w:firstLine="567"/>
        <w:contextualSpacing/>
        <w:jc w:val="both"/>
        <w:rPr>
          <w:color w:val="000000" w:themeColor="text1"/>
          <w:sz w:val="28"/>
          <w:szCs w:val="28"/>
          <w:lang w:val="kk-KZ"/>
        </w:rPr>
      </w:pPr>
      <w:r w:rsidRPr="00185CFE">
        <w:rPr>
          <w:color w:val="000000" w:themeColor="text1"/>
          <w:sz w:val="28"/>
          <w:szCs w:val="28"/>
          <w:lang w:val="kk-KZ"/>
        </w:rPr>
        <w:t>Біріккен басқару орталығы – барлық зертханалық процестерді бір платформада үйлестіруге мүмкіндік береді, соның ішінде жоба менеджменті, эксперименттерді жоспарлау, ресурстарды бөлу және нәтижелерді есепке алу.</w:t>
      </w:r>
    </w:p>
    <w:p w14:paraId="5214D82C" w14:textId="77777777" w:rsidR="009D10AE" w:rsidRPr="00185CFE" w:rsidRDefault="009D10AE" w:rsidP="00FA4580">
      <w:pPr>
        <w:pStyle w:val="ad"/>
        <w:numPr>
          <w:ilvl w:val="0"/>
          <w:numId w:val="39"/>
        </w:numPr>
        <w:shd w:val="clear" w:color="auto" w:fill="FFFFFF"/>
        <w:tabs>
          <w:tab w:val="left" w:pos="567"/>
          <w:tab w:val="left" w:pos="851"/>
        </w:tabs>
        <w:spacing w:before="0" w:beforeAutospacing="0" w:after="0" w:afterAutospacing="0"/>
        <w:ind w:left="0" w:firstLine="567"/>
        <w:contextualSpacing/>
        <w:jc w:val="both"/>
        <w:rPr>
          <w:color w:val="000000" w:themeColor="text1"/>
          <w:sz w:val="28"/>
          <w:szCs w:val="28"/>
          <w:lang w:val="kk-KZ"/>
        </w:rPr>
      </w:pPr>
      <w:r w:rsidRPr="00185CFE">
        <w:rPr>
          <w:color w:val="000000" w:themeColor="text1"/>
          <w:sz w:val="28"/>
          <w:szCs w:val="28"/>
          <w:lang w:val="kk-KZ"/>
        </w:rPr>
        <w:t>Интуитивті графикалық интерфейс – пайдаланушының ыңғайлылығын арттыру үшін интерфейс логикалық құрылымда жасалған, бұл зертхана қызметкерлерінің тез бейімделуін қамтамасыз етеді.</w:t>
      </w:r>
    </w:p>
    <w:p w14:paraId="04B5FE0F" w14:textId="77777777" w:rsidR="009D10AE" w:rsidRPr="00185CFE" w:rsidRDefault="009D10AE" w:rsidP="00FA4580">
      <w:pPr>
        <w:pStyle w:val="ad"/>
        <w:numPr>
          <w:ilvl w:val="0"/>
          <w:numId w:val="39"/>
        </w:numPr>
        <w:shd w:val="clear" w:color="auto" w:fill="FFFFFF"/>
        <w:tabs>
          <w:tab w:val="left" w:pos="567"/>
          <w:tab w:val="left" w:pos="851"/>
        </w:tabs>
        <w:spacing w:before="0" w:beforeAutospacing="0" w:after="0" w:afterAutospacing="0"/>
        <w:ind w:left="0" w:firstLine="567"/>
        <w:contextualSpacing/>
        <w:jc w:val="both"/>
        <w:rPr>
          <w:color w:val="000000" w:themeColor="text1"/>
          <w:sz w:val="28"/>
          <w:szCs w:val="28"/>
          <w:lang w:val="kk-KZ"/>
        </w:rPr>
      </w:pPr>
      <w:r w:rsidRPr="00185CFE">
        <w:rPr>
          <w:color w:val="000000" w:themeColor="text1"/>
          <w:sz w:val="28"/>
          <w:szCs w:val="28"/>
          <w:lang w:val="kk-KZ"/>
        </w:rPr>
        <w:t>Нақты уақыттағы аналитика – жоба, эксперимент және зертхана жұмысының жалпы жай-күйі туралы аналитикалық деректерге жедел қолжетімділік береді. Бұл ақпарат географиялық тұрғыда әртүрлі орындардан, интернет желісі болған жағдайда, қолжетімді.</w:t>
      </w:r>
    </w:p>
    <w:p w14:paraId="54E03268" w14:textId="77777777" w:rsidR="009D10AE" w:rsidRPr="00185CFE" w:rsidRDefault="009D10AE" w:rsidP="00FA4580">
      <w:pPr>
        <w:pStyle w:val="ad"/>
        <w:numPr>
          <w:ilvl w:val="0"/>
          <w:numId w:val="39"/>
        </w:numPr>
        <w:shd w:val="clear" w:color="auto" w:fill="FFFFFF"/>
        <w:tabs>
          <w:tab w:val="left" w:pos="567"/>
          <w:tab w:val="left" w:pos="851"/>
        </w:tabs>
        <w:spacing w:before="0" w:beforeAutospacing="0" w:after="0" w:afterAutospacing="0"/>
        <w:ind w:left="0" w:firstLine="567"/>
        <w:contextualSpacing/>
        <w:jc w:val="both"/>
        <w:rPr>
          <w:color w:val="000000" w:themeColor="text1"/>
          <w:sz w:val="28"/>
          <w:szCs w:val="28"/>
          <w:lang w:val="kk-KZ"/>
        </w:rPr>
      </w:pPr>
      <w:r w:rsidRPr="00185CFE">
        <w:rPr>
          <w:color w:val="000000" w:themeColor="text1"/>
          <w:sz w:val="28"/>
          <w:szCs w:val="28"/>
          <w:lang w:val="kk-KZ"/>
        </w:rPr>
        <w:t>Аспаптармен интеграция – зертханалық құралдармен тікелей байланыс орнату арқылы деректерді автоматты түрде енгізу мүмкіндігі қамтамасыз етіледі, бұл оператор тарапынан қателерді азайтып, деректерді енгізу уақытын қысқартады.</w:t>
      </w:r>
    </w:p>
    <w:p w14:paraId="37FA9906" w14:textId="77777777" w:rsidR="009D10AE" w:rsidRPr="00185CFE" w:rsidRDefault="009D10AE" w:rsidP="00FA4580">
      <w:pPr>
        <w:pStyle w:val="ad"/>
        <w:numPr>
          <w:ilvl w:val="0"/>
          <w:numId w:val="39"/>
        </w:numPr>
        <w:shd w:val="clear" w:color="auto" w:fill="FFFFFF"/>
        <w:tabs>
          <w:tab w:val="left" w:pos="567"/>
          <w:tab w:val="left" w:pos="851"/>
        </w:tabs>
        <w:spacing w:before="0" w:beforeAutospacing="0" w:after="0" w:afterAutospacing="0"/>
        <w:ind w:left="0" w:firstLine="567"/>
        <w:contextualSpacing/>
        <w:jc w:val="both"/>
        <w:rPr>
          <w:color w:val="000000" w:themeColor="text1"/>
          <w:sz w:val="28"/>
          <w:szCs w:val="28"/>
          <w:lang w:val="kk-KZ"/>
        </w:rPr>
      </w:pPr>
      <w:r w:rsidRPr="00185CFE">
        <w:rPr>
          <w:color w:val="000000" w:themeColor="text1"/>
          <w:sz w:val="28"/>
          <w:szCs w:val="28"/>
          <w:lang w:val="kk-KZ"/>
        </w:rPr>
        <w:t>Икемді конфигурация – жүйе шағын және ірі зертханалардың ерекшеліктеріне бейімделе алады. Ол жұмыс процестерін реттеу, ережелер мен есептеу алгоритмдерінің күйін анықтау, сондай-ақ графикалық пайдаланушы интерфейсін қажеттілікке қарай өзгерту мүмкіндіктерін ұсынады.</w:t>
      </w:r>
    </w:p>
    <w:p w14:paraId="27F48669" w14:textId="352390F9" w:rsidR="00FC2A37" w:rsidRPr="00185CFE" w:rsidRDefault="00FC2A37" w:rsidP="009D10AE">
      <w:pPr>
        <w:shd w:val="clear" w:color="auto" w:fill="FFFFFF"/>
        <w:tabs>
          <w:tab w:val="left" w:pos="567"/>
          <w:tab w:val="left" w:pos="851"/>
        </w:tabs>
        <w:spacing w:after="0" w:line="240" w:lineRule="auto"/>
        <w:ind w:firstLine="567"/>
        <w:contextualSpacing/>
        <w:jc w:val="both"/>
        <w:rPr>
          <w:rFonts w:ascii="Times New Roman" w:hAnsi="Times New Roman"/>
          <w:color w:val="000000" w:themeColor="text1"/>
          <w:sz w:val="28"/>
          <w:szCs w:val="28"/>
          <w:shd w:val="clear" w:color="auto" w:fill="FFFFFF"/>
          <w:lang w:val="kk-KZ"/>
        </w:rPr>
      </w:pPr>
      <w:r w:rsidRPr="00185CFE">
        <w:rPr>
          <w:rFonts w:ascii="Times New Roman" w:hAnsi="Times New Roman"/>
          <w:color w:val="000000" w:themeColor="text1"/>
          <w:sz w:val="28"/>
          <w:szCs w:val="28"/>
          <w:shd w:val="clear" w:color="auto" w:fill="FFFFFF"/>
          <w:lang w:val="kk-KZ"/>
        </w:rPr>
        <w:t>Аталған шешімді іске асыру нәтижесінде нанотехнологиялық жобаларды орындаудың ашықтығы, жеделдігі және тиімділігі едәуір артады, ал ұлттық деңгейде ғылыми бастамаларды басқарудың орнықты цифрлық инфрақұрылымы қалыптасады [1</w:t>
      </w:r>
      <w:r w:rsidR="00C007AC" w:rsidRPr="00185CFE">
        <w:rPr>
          <w:rFonts w:ascii="Times New Roman" w:hAnsi="Times New Roman"/>
          <w:color w:val="000000" w:themeColor="text1"/>
          <w:sz w:val="28"/>
          <w:szCs w:val="28"/>
          <w:shd w:val="clear" w:color="auto" w:fill="FFFFFF"/>
          <w:lang w:val="kk-KZ"/>
        </w:rPr>
        <w:t>37</w:t>
      </w:r>
      <w:r w:rsidRPr="00185CFE">
        <w:rPr>
          <w:rFonts w:ascii="Times New Roman" w:hAnsi="Times New Roman"/>
          <w:color w:val="000000" w:themeColor="text1"/>
          <w:sz w:val="28"/>
          <w:szCs w:val="28"/>
          <w:shd w:val="clear" w:color="auto" w:fill="FFFFFF"/>
          <w:lang w:val="kk-KZ"/>
        </w:rPr>
        <w:t>].</w:t>
      </w:r>
    </w:p>
    <w:p w14:paraId="49AC6580" w14:textId="77777777" w:rsidR="004174EE" w:rsidRPr="00185CFE" w:rsidRDefault="004174EE" w:rsidP="009D10AE">
      <w:pPr>
        <w:pStyle w:val="ad"/>
        <w:shd w:val="clear" w:color="auto" w:fill="FFFFFF"/>
        <w:spacing w:before="0" w:beforeAutospacing="0" w:after="0" w:afterAutospacing="0"/>
        <w:ind w:firstLine="567"/>
        <w:contextualSpacing/>
        <w:jc w:val="both"/>
        <w:rPr>
          <w:color w:val="000000" w:themeColor="text1"/>
          <w:sz w:val="28"/>
          <w:szCs w:val="28"/>
          <w:lang w:val="kk-KZ"/>
        </w:rPr>
      </w:pPr>
      <w:r w:rsidRPr="00185CFE">
        <w:rPr>
          <w:color w:val="000000" w:themeColor="text1"/>
          <w:sz w:val="28"/>
          <w:szCs w:val="28"/>
          <w:lang w:val="kk-KZ"/>
        </w:rPr>
        <w:t>Осы функционалдық мүмкіндіктердің арқасында АИС УП-Нано ғылыми-зерттеу және тәжірибелік-конструкторлық жұмыстардың тиімділігін арттырады, нәтижелердің сапасын қамтамасыз етеді және зертханалық деректердің толық циклін автоматтандырады.</w:t>
      </w:r>
    </w:p>
    <w:p w14:paraId="6AD53359" w14:textId="77777777" w:rsidR="00FC2A37" w:rsidRPr="00185CFE" w:rsidRDefault="00FC2A37" w:rsidP="009D10AE">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Жүйенің функционалдық құрылымы нанотехнологиялар мен жоғары технологиялық жобалардың күрделі сипатын ескере отырып әзірленген. Әрбір модуль тек ақпарат алмасу немесе есеп жүргізу құралы ғана емес, сонымен бірге зертханалық деректерді, технологиялық процестерді, патенттік ландшафтты және стандарттарға сәйкестікті толық интеграциялайтын біртұтас басқару ортасы ретінде қызмет етеді.</w:t>
      </w:r>
    </w:p>
    <w:p w14:paraId="55BB356E" w14:textId="5DF170D9" w:rsidR="00971540" w:rsidRPr="00185CFE" w:rsidRDefault="00FC2A37" w:rsidP="009D10AE">
      <w:pPr>
        <w:shd w:val="clear" w:color="auto" w:fill="FFFFFF"/>
        <w:spacing w:after="0" w:line="240" w:lineRule="auto"/>
        <w:ind w:firstLine="567"/>
        <w:contextualSpacing/>
        <w:jc w:val="both"/>
        <w:rPr>
          <w:color w:val="000000" w:themeColor="text1"/>
          <w:sz w:val="28"/>
          <w:szCs w:val="28"/>
          <w:lang w:val="kk-KZ"/>
        </w:rPr>
      </w:pPr>
      <w:r w:rsidRPr="00185CFE">
        <w:rPr>
          <w:rFonts w:ascii="Times New Roman" w:hAnsi="Times New Roman"/>
          <w:color w:val="000000" w:themeColor="text1"/>
          <w:sz w:val="28"/>
          <w:szCs w:val="28"/>
          <w:lang w:val="kk-KZ"/>
        </w:rPr>
        <w:t>Нанотехнологиялық және жоғары технологиялық жобаларды басқарудың автоматтандырылған ақпараттық жүйесінің функционалдық құрылымы</w:t>
      </w:r>
      <w:r w:rsidR="0099208D" w:rsidRPr="00185CFE">
        <w:rPr>
          <w:rFonts w:ascii="Times New Roman" w:hAnsi="Times New Roman"/>
          <w:color w:val="000000" w:themeColor="text1"/>
          <w:sz w:val="28"/>
          <w:szCs w:val="28"/>
          <w:lang w:val="kk-KZ"/>
        </w:rPr>
        <w:t xml:space="preserve"> </w:t>
      </w:r>
      <w:r w:rsidR="0045522D" w:rsidRPr="00185CFE">
        <w:rPr>
          <w:rFonts w:ascii="Times New Roman" w:hAnsi="Times New Roman"/>
          <w:color w:val="000000" w:themeColor="text1"/>
          <w:sz w:val="28"/>
          <w:szCs w:val="28"/>
          <w:lang w:val="kk-KZ"/>
        </w:rPr>
        <w:t>44-</w:t>
      </w:r>
      <w:r w:rsidR="0099208D" w:rsidRPr="00185CFE">
        <w:rPr>
          <w:rFonts w:ascii="Times New Roman" w:hAnsi="Times New Roman"/>
          <w:color w:val="000000" w:themeColor="text1"/>
          <w:sz w:val="28"/>
          <w:szCs w:val="28"/>
          <w:lang w:val="kk-KZ"/>
        </w:rPr>
        <w:t xml:space="preserve">кестеде көрсетілген. </w:t>
      </w:r>
    </w:p>
    <w:p w14:paraId="6363678D" w14:textId="77777777" w:rsidR="00971540" w:rsidRPr="00185CFE" w:rsidRDefault="00971540" w:rsidP="009D10AE">
      <w:pPr>
        <w:pStyle w:val="ad"/>
        <w:tabs>
          <w:tab w:val="left" w:pos="851"/>
        </w:tabs>
        <w:spacing w:before="0" w:beforeAutospacing="0" w:after="0" w:afterAutospacing="0"/>
        <w:ind w:firstLine="567"/>
        <w:contextualSpacing/>
        <w:jc w:val="both"/>
        <w:textAlignment w:val="baseline"/>
        <w:rPr>
          <w:color w:val="000000" w:themeColor="text1"/>
          <w:sz w:val="28"/>
          <w:szCs w:val="28"/>
          <w:lang w:val="kk-KZ"/>
        </w:rPr>
      </w:pPr>
    </w:p>
    <w:p w14:paraId="1FE787CE" w14:textId="457DFB4C" w:rsidR="00D25673" w:rsidRPr="00185CFE" w:rsidRDefault="00D25673" w:rsidP="009D10AE">
      <w:pPr>
        <w:pStyle w:val="ad"/>
        <w:tabs>
          <w:tab w:val="left" w:pos="851"/>
        </w:tabs>
        <w:spacing w:before="0" w:beforeAutospacing="0" w:after="0" w:afterAutospacing="0"/>
        <w:ind w:firstLine="567"/>
        <w:contextualSpacing/>
        <w:jc w:val="both"/>
        <w:textAlignment w:val="baseline"/>
        <w:rPr>
          <w:color w:val="000000" w:themeColor="text1"/>
          <w:sz w:val="28"/>
          <w:szCs w:val="28"/>
          <w:lang w:val="kk-KZ"/>
        </w:rPr>
      </w:pPr>
      <w:r w:rsidRPr="00185CFE">
        <w:rPr>
          <w:color w:val="000000" w:themeColor="text1"/>
          <w:sz w:val="28"/>
          <w:szCs w:val="28"/>
          <w:lang w:val="kk-KZ"/>
        </w:rPr>
        <w:lastRenderedPageBreak/>
        <w:t xml:space="preserve">Кесте </w:t>
      </w:r>
      <w:r w:rsidR="0045522D" w:rsidRPr="00185CFE">
        <w:rPr>
          <w:color w:val="000000" w:themeColor="text1"/>
          <w:sz w:val="28"/>
          <w:szCs w:val="28"/>
          <w:lang w:val="kk-KZ"/>
        </w:rPr>
        <w:t xml:space="preserve">44 </w:t>
      </w:r>
      <w:r w:rsidRPr="00185CFE">
        <w:rPr>
          <w:color w:val="000000" w:themeColor="text1"/>
          <w:sz w:val="28"/>
          <w:szCs w:val="28"/>
          <w:lang w:val="kk-KZ"/>
        </w:rPr>
        <w:t xml:space="preserve">– </w:t>
      </w:r>
      <w:r w:rsidR="00900AA4" w:rsidRPr="00185CFE">
        <w:rPr>
          <w:color w:val="000000" w:themeColor="text1"/>
          <w:sz w:val="28"/>
          <w:szCs w:val="28"/>
          <w:lang w:val="kk-KZ"/>
        </w:rPr>
        <w:t>АИС УП-Нано ж</w:t>
      </w:r>
      <w:r w:rsidRPr="00185CFE">
        <w:rPr>
          <w:color w:val="000000" w:themeColor="text1"/>
          <w:sz w:val="28"/>
          <w:szCs w:val="28"/>
          <w:lang w:val="kk-KZ"/>
        </w:rPr>
        <w:t>үйе</w:t>
      </w:r>
      <w:r w:rsidR="00900AA4" w:rsidRPr="00185CFE">
        <w:rPr>
          <w:color w:val="000000" w:themeColor="text1"/>
          <w:sz w:val="28"/>
          <w:szCs w:val="28"/>
          <w:lang w:val="kk-KZ"/>
        </w:rPr>
        <w:t>сі</w:t>
      </w:r>
      <w:r w:rsidRPr="00185CFE">
        <w:rPr>
          <w:color w:val="000000" w:themeColor="text1"/>
          <w:sz w:val="28"/>
          <w:szCs w:val="28"/>
          <w:lang w:val="kk-KZ"/>
        </w:rPr>
        <w:t>н</w:t>
      </w:r>
      <w:r w:rsidR="00900AA4" w:rsidRPr="00185CFE">
        <w:rPr>
          <w:color w:val="000000" w:themeColor="text1"/>
          <w:sz w:val="28"/>
          <w:szCs w:val="28"/>
          <w:lang w:val="kk-KZ"/>
        </w:rPr>
        <w:t xml:space="preserve">де </w:t>
      </w:r>
      <w:r w:rsidRPr="00185CFE">
        <w:rPr>
          <w:color w:val="000000" w:themeColor="text1"/>
          <w:sz w:val="28"/>
          <w:szCs w:val="28"/>
          <w:lang w:val="kk-KZ"/>
        </w:rPr>
        <w:t>ұсынылатын функционалдық блоктар</w:t>
      </w:r>
    </w:p>
    <w:tbl>
      <w:tblPr>
        <w:tblStyle w:val="af"/>
        <w:tblW w:w="0" w:type="auto"/>
        <w:tblLook w:val="04A0" w:firstRow="1" w:lastRow="0" w:firstColumn="1" w:lastColumn="0" w:noHBand="0" w:noVBand="1"/>
      </w:tblPr>
      <w:tblGrid>
        <w:gridCol w:w="2678"/>
        <w:gridCol w:w="6667"/>
      </w:tblGrid>
      <w:tr w:rsidR="003A5270" w:rsidRPr="00185CFE" w14:paraId="114B7271" w14:textId="77777777" w:rsidTr="003A5270">
        <w:tc>
          <w:tcPr>
            <w:tcW w:w="0" w:type="auto"/>
            <w:hideMark/>
          </w:tcPr>
          <w:p w14:paraId="37AAEB59" w14:textId="77777777" w:rsidR="003A5270" w:rsidRPr="00185CFE" w:rsidRDefault="003A5270" w:rsidP="009D10AE">
            <w:pPr>
              <w:spacing w:after="0" w:line="240" w:lineRule="auto"/>
              <w:ind w:firstLine="22"/>
              <w:contextualSpacing/>
              <w:jc w:val="both"/>
              <w:rPr>
                <w:rFonts w:ascii="Times New Roman" w:hAnsi="Times New Roman"/>
                <w:iCs/>
                <w:color w:val="000000" w:themeColor="text1"/>
                <w:spacing w:val="3"/>
                <w:sz w:val="24"/>
                <w:szCs w:val="24"/>
                <w:shd w:val="clear" w:color="auto" w:fill="FFFFFF"/>
                <w:lang w:val="kk-KZ"/>
              </w:rPr>
            </w:pPr>
            <w:r w:rsidRPr="00185CFE">
              <w:rPr>
                <w:rFonts w:ascii="Times New Roman" w:hAnsi="Times New Roman"/>
                <w:iCs/>
                <w:color w:val="000000" w:themeColor="text1"/>
                <w:spacing w:val="3"/>
                <w:sz w:val="24"/>
                <w:szCs w:val="24"/>
                <w:shd w:val="clear" w:color="auto" w:fill="FFFFFF"/>
                <w:lang w:val="kk-KZ"/>
              </w:rPr>
              <w:t>Блок</w:t>
            </w:r>
          </w:p>
        </w:tc>
        <w:tc>
          <w:tcPr>
            <w:tcW w:w="0" w:type="auto"/>
            <w:hideMark/>
          </w:tcPr>
          <w:p w14:paraId="33139517" w14:textId="5D9E6C76" w:rsidR="003A5270" w:rsidRPr="00185CFE" w:rsidRDefault="00C62533" w:rsidP="009D10AE">
            <w:pPr>
              <w:spacing w:after="0" w:line="240" w:lineRule="auto"/>
              <w:ind w:firstLine="22"/>
              <w:contextualSpacing/>
              <w:jc w:val="both"/>
              <w:rPr>
                <w:rFonts w:ascii="Times New Roman" w:hAnsi="Times New Roman"/>
                <w:iCs/>
                <w:color w:val="000000" w:themeColor="text1"/>
                <w:spacing w:val="3"/>
                <w:sz w:val="24"/>
                <w:szCs w:val="24"/>
                <w:shd w:val="clear" w:color="auto" w:fill="FFFFFF"/>
                <w:lang w:val="kk-KZ"/>
              </w:rPr>
            </w:pPr>
            <w:r w:rsidRPr="00185CFE">
              <w:rPr>
                <w:rFonts w:ascii="Times New Roman" w:hAnsi="Times New Roman"/>
                <w:iCs/>
                <w:color w:val="000000" w:themeColor="text1"/>
                <w:spacing w:val="3"/>
                <w:sz w:val="24"/>
                <w:szCs w:val="24"/>
                <w:shd w:val="clear" w:color="auto" w:fill="FFFFFF"/>
                <w:lang w:val="kk-KZ"/>
              </w:rPr>
              <w:t>Мақсатты бағыты</w:t>
            </w:r>
          </w:p>
        </w:tc>
      </w:tr>
      <w:tr w:rsidR="003A5270" w:rsidRPr="00FA43A4" w14:paraId="59095BC5" w14:textId="77777777" w:rsidTr="003A5270">
        <w:tc>
          <w:tcPr>
            <w:tcW w:w="0" w:type="auto"/>
            <w:hideMark/>
          </w:tcPr>
          <w:p w14:paraId="16721FC9" w14:textId="77777777" w:rsidR="003A5270" w:rsidRPr="00185CFE" w:rsidRDefault="003A5270" w:rsidP="009D10AE">
            <w:pPr>
              <w:spacing w:after="0" w:line="240" w:lineRule="auto"/>
              <w:ind w:firstLine="22"/>
              <w:contextualSpacing/>
              <w:jc w:val="both"/>
              <w:rPr>
                <w:rFonts w:ascii="Times New Roman" w:hAnsi="Times New Roman"/>
                <w:iCs/>
                <w:color w:val="000000" w:themeColor="text1"/>
                <w:spacing w:val="3"/>
                <w:sz w:val="24"/>
                <w:szCs w:val="24"/>
                <w:shd w:val="clear" w:color="auto" w:fill="FFFFFF"/>
                <w:lang w:val="kk-KZ"/>
              </w:rPr>
            </w:pPr>
            <w:r w:rsidRPr="00185CFE">
              <w:rPr>
                <w:rFonts w:ascii="Times New Roman" w:hAnsi="Times New Roman"/>
                <w:iCs/>
                <w:color w:val="000000" w:themeColor="text1"/>
                <w:spacing w:val="3"/>
                <w:sz w:val="24"/>
                <w:szCs w:val="24"/>
                <w:shd w:val="clear" w:color="auto" w:fill="FFFFFF"/>
                <w:lang w:val="kk-KZ"/>
              </w:rPr>
              <w:t>Жоспарлау және кесте</w:t>
            </w:r>
          </w:p>
        </w:tc>
        <w:tc>
          <w:tcPr>
            <w:tcW w:w="0" w:type="auto"/>
            <w:hideMark/>
          </w:tcPr>
          <w:p w14:paraId="333A277B" w14:textId="2866A7BA" w:rsidR="003A5270" w:rsidRPr="00185CFE" w:rsidRDefault="003A5270" w:rsidP="009D10AE">
            <w:pPr>
              <w:spacing w:after="0" w:line="240" w:lineRule="auto"/>
              <w:ind w:firstLine="22"/>
              <w:contextualSpacing/>
              <w:jc w:val="both"/>
              <w:rPr>
                <w:rFonts w:ascii="Times New Roman" w:hAnsi="Times New Roman"/>
                <w:iCs/>
                <w:color w:val="000000" w:themeColor="text1"/>
                <w:spacing w:val="3"/>
                <w:sz w:val="24"/>
                <w:szCs w:val="24"/>
                <w:shd w:val="clear" w:color="auto" w:fill="FFFFFF"/>
                <w:lang w:val="kk-KZ"/>
              </w:rPr>
            </w:pPr>
            <w:r w:rsidRPr="00185CFE">
              <w:rPr>
                <w:rFonts w:ascii="Times New Roman" w:hAnsi="Times New Roman"/>
                <w:iCs/>
                <w:color w:val="000000" w:themeColor="text1"/>
                <w:spacing w:val="3"/>
                <w:sz w:val="24"/>
                <w:szCs w:val="24"/>
                <w:shd w:val="clear" w:color="auto" w:fill="FFFFFF"/>
                <w:lang w:val="kk-KZ"/>
              </w:rPr>
              <w:t>Гант диаграммалары, мерзімдерді бақылау, тәуелділіктер, сценарийлік жоспарлау (</w:t>
            </w:r>
            <w:r w:rsidR="00601195" w:rsidRPr="00185CFE">
              <w:rPr>
                <w:rFonts w:ascii="Times New Roman" w:hAnsi="Times New Roman"/>
                <w:iCs/>
                <w:color w:val="000000" w:themeColor="text1"/>
                <w:spacing w:val="3"/>
                <w:sz w:val="24"/>
                <w:szCs w:val="24"/>
                <w:shd w:val="clear" w:color="auto" w:fill="FFFFFF"/>
                <w:lang w:val="kk-KZ"/>
              </w:rPr>
              <w:t>технологиялық белгісіздік жағдайында жобаны әзірлеу нұсқалары</w:t>
            </w:r>
            <w:r w:rsidRPr="00185CFE">
              <w:rPr>
                <w:rFonts w:ascii="Times New Roman" w:hAnsi="Times New Roman"/>
                <w:iCs/>
                <w:color w:val="000000" w:themeColor="text1"/>
                <w:spacing w:val="3"/>
                <w:sz w:val="24"/>
                <w:szCs w:val="24"/>
                <w:shd w:val="clear" w:color="auto" w:fill="FFFFFF"/>
                <w:lang w:val="kk-KZ"/>
              </w:rPr>
              <w:t>)</w:t>
            </w:r>
          </w:p>
        </w:tc>
      </w:tr>
      <w:tr w:rsidR="003A5270" w:rsidRPr="00FA43A4" w14:paraId="5F8FDCF0" w14:textId="77777777" w:rsidTr="003A5270">
        <w:tc>
          <w:tcPr>
            <w:tcW w:w="0" w:type="auto"/>
            <w:hideMark/>
          </w:tcPr>
          <w:p w14:paraId="57127659" w14:textId="77777777" w:rsidR="003A5270" w:rsidRPr="00185CFE" w:rsidRDefault="003A5270" w:rsidP="003A5270">
            <w:pPr>
              <w:spacing w:after="0" w:line="240" w:lineRule="auto"/>
              <w:ind w:firstLine="22"/>
              <w:contextualSpacing/>
              <w:jc w:val="both"/>
              <w:rPr>
                <w:rFonts w:ascii="Times New Roman" w:hAnsi="Times New Roman"/>
                <w:iCs/>
                <w:color w:val="000000" w:themeColor="text1"/>
                <w:spacing w:val="3"/>
                <w:sz w:val="24"/>
                <w:szCs w:val="24"/>
                <w:shd w:val="clear" w:color="auto" w:fill="FFFFFF"/>
                <w:lang w:val="kk-KZ"/>
              </w:rPr>
            </w:pPr>
            <w:r w:rsidRPr="00185CFE">
              <w:rPr>
                <w:rFonts w:ascii="Times New Roman" w:hAnsi="Times New Roman"/>
                <w:iCs/>
                <w:color w:val="000000" w:themeColor="text1"/>
                <w:spacing w:val="3"/>
                <w:sz w:val="24"/>
                <w:szCs w:val="24"/>
                <w:shd w:val="clear" w:color="auto" w:fill="FFFFFF"/>
                <w:lang w:val="kk-KZ"/>
              </w:rPr>
              <w:t>Қаржылық бақылау</w:t>
            </w:r>
          </w:p>
        </w:tc>
        <w:tc>
          <w:tcPr>
            <w:tcW w:w="0" w:type="auto"/>
            <w:hideMark/>
          </w:tcPr>
          <w:p w14:paraId="7A530FBE" w14:textId="6C4F062F" w:rsidR="003A5270" w:rsidRPr="00185CFE" w:rsidRDefault="003A5270" w:rsidP="003A5270">
            <w:pPr>
              <w:spacing w:after="0" w:line="240" w:lineRule="auto"/>
              <w:ind w:firstLine="22"/>
              <w:contextualSpacing/>
              <w:jc w:val="both"/>
              <w:rPr>
                <w:rFonts w:ascii="Times New Roman" w:hAnsi="Times New Roman"/>
                <w:iCs/>
                <w:color w:val="000000" w:themeColor="text1"/>
                <w:spacing w:val="3"/>
                <w:sz w:val="24"/>
                <w:szCs w:val="24"/>
                <w:shd w:val="clear" w:color="auto" w:fill="FFFFFF"/>
                <w:lang w:val="kk-KZ"/>
              </w:rPr>
            </w:pPr>
            <w:r w:rsidRPr="00185CFE">
              <w:rPr>
                <w:rFonts w:ascii="Times New Roman" w:hAnsi="Times New Roman"/>
                <w:iCs/>
                <w:color w:val="000000" w:themeColor="text1"/>
                <w:spacing w:val="3"/>
                <w:sz w:val="24"/>
                <w:szCs w:val="24"/>
                <w:shd w:val="clear" w:color="auto" w:fill="FFFFFF"/>
                <w:lang w:val="kk-KZ"/>
              </w:rPr>
              <w:t xml:space="preserve">Бюджет, шығындар, ауытқулар, қаржыландыру кестесі, </w:t>
            </w:r>
            <w:r w:rsidR="00FA7466" w:rsidRPr="00185CFE">
              <w:rPr>
                <w:rFonts w:ascii="Times New Roman" w:hAnsi="Times New Roman"/>
                <w:iCs/>
                <w:color w:val="000000" w:themeColor="text1"/>
                <w:spacing w:val="3"/>
                <w:sz w:val="24"/>
                <w:szCs w:val="24"/>
                <w:shd w:val="clear" w:color="auto" w:fill="FFFFFF"/>
                <w:lang w:val="kk-KZ"/>
              </w:rPr>
              <w:t>Жоғары технологиялық жобалар үшін инвестициялардың кірістілігін (ROI) талдау</w:t>
            </w:r>
          </w:p>
        </w:tc>
      </w:tr>
      <w:tr w:rsidR="003A5270" w:rsidRPr="00185CFE" w14:paraId="5DCEA942" w14:textId="77777777" w:rsidTr="003A5270">
        <w:tc>
          <w:tcPr>
            <w:tcW w:w="0" w:type="auto"/>
            <w:hideMark/>
          </w:tcPr>
          <w:p w14:paraId="2D1BD933" w14:textId="77777777" w:rsidR="003A5270" w:rsidRPr="00185CFE" w:rsidRDefault="003A5270" w:rsidP="003A5270">
            <w:pPr>
              <w:spacing w:after="0" w:line="240" w:lineRule="auto"/>
              <w:ind w:firstLine="22"/>
              <w:contextualSpacing/>
              <w:jc w:val="both"/>
              <w:rPr>
                <w:rFonts w:ascii="Times New Roman" w:hAnsi="Times New Roman"/>
                <w:iCs/>
                <w:color w:val="000000" w:themeColor="text1"/>
                <w:spacing w:val="3"/>
                <w:sz w:val="24"/>
                <w:szCs w:val="24"/>
                <w:shd w:val="clear" w:color="auto" w:fill="FFFFFF"/>
                <w:lang w:val="kk-KZ"/>
              </w:rPr>
            </w:pPr>
            <w:r w:rsidRPr="00185CFE">
              <w:rPr>
                <w:rFonts w:ascii="Times New Roman" w:hAnsi="Times New Roman"/>
                <w:iCs/>
                <w:color w:val="000000" w:themeColor="text1"/>
                <w:spacing w:val="3"/>
                <w:sz w:val="24"/>
                <w:szCs w:val="24"/>
                <w:shd w:val="clear" w:color="auto" w:fill="FFFFFF"/>
                <w:lang w:val="kk-KZ"/>
              </w:rPr>
              <w:t>Ресурстарды басқару</w:t>
            </w:r>
          </w:p>
        </w:tc>
        <w:tc>
          <w:tcPr>
            <w:tcW w:w="0" w:type="auto"/>
            <w:hideMark/>
          </w:tcPr>
          <w:p w14:paraId="20685697" w14:textId="77777777" w:rsidR="003A5270" w:rsidRPr="00185CFE" w:rsidRDefault="003A5270" w:rsidP="003A5270">
            <w:pPr>
              <w:spacing w:after="0" w:line="240" w:lineRule="auto"/>
              <w:ind w:firstLine="22"/>
              <w:contextualSpacing/>
              <w:jc w:val="both"/>
              <w:rPr>
                <w:rFonts w:ascii="Times New Roman" w:hAnsi="Times New Roman"/>
                <w:iCs/>
                <w:color w:val="000000" w:themeColor="text1"/>
                <w:spacing w:val="3"/>
                <w:sz w:val="24"/>
                <w:szCs w:val="24"/>
                <w:shd w:val="clear" w:color="auto" w:fill="FFFFFF"/>
                <w:lang w:val="kk-KZ"/>
              </w:rPr>
            </w:pPr>
            <w:r w:rsidRPr="00185CFE">
              <w:rPr>
                <w:rFonts w:ascii="Times New Roman" w:hAnsi="Times New Roman"/>
                <w:iCs/>
                <w:color w:val="000000" w:themeColor="text1"/>
                <w:spacing w:val="3"/>
                <w:sz w:val="24"/>
                <w:szCs w:val="24"/>
                <w:shd w:val="clear" w:color="auto" w:fill="FFFFFF"/>
                <w:lang w:val="kk-KZ"/>
              </w:rPr>
              <w:t>Персоналдың, жабдықтардың, зертханалардың жүктемесін жоспарлау, учёт уникального научного оборудования</w:t>
            </w:r>
          </w:p>
        </w:tc>
      </w:tr>
      <w:tr w:rsidR="003A5270" w:rsidRPr="00185CFE" w14:paraId="16CF5D4F" w14:textId="77777777" w:rsidTr="003A5270">
        <w:tc>
          <w:tcPr>
            <w:tcW w:w="0" w:type="auto"/>
            <w:hideMark/>
          </w:tcPr>
          <w:p w14:paraId="5C4030FA" w14:textId="77777777" w:rsidR="003A5270" w:rsidRPr="00185CFE" w:rsidRDefault="003A5270" w:rsidP="003A5270">
            <w:pPr>
              <w:spacing w:after="0" w:line="240" w:lineRule="auto"/>
              <w:ind w:firstLine="22"/>
              <w:contextualSpacing/>
              <w:jc w:val="both"/>
              <w:rPr>
                <w:rFonts w:ascii="Times New Roman" w:hAnsi="Times New Roman"/>
                <w:iCs/>
                <w:color w:val="000000" w:themeColor="text1"/>
                <w:spacing w:val="3"/>
                <w:sz w:val="24"/>
                <w:szCs w:val="24"/>
                <w:shd w:val="clear" w:color="auto" w:fill="FFFFFF"/>
                <w:lang w:val="kk-KZ"/>
              </w:rPr>
            </w:pPr>
            <w:r w:rsidRPr="00185CFE">
              <w:rPr>
                <w:rFonts w:ascii="Times New Roman" w:hAnsi="Times New Roman"/>
                <w:iCs/>
                <w:color w:val="000000" w:themeColor="text1"/>
                <w:spacing w:val="3"/>
                <w:sz w:val="24"/>
                <w:szCs w:val="24"/>
                <w:shd w:val="clear" w:color="auto" w:fill="FFFFFF"/>
                <w:lang w:val="kk-KZ"/>
              </w:rPr>
              <w:t>Құжат айналымы</w:t>
            </w:r>
          </w:p>
        </w:tc>
        <w:tc>
          <w:tcPr>
            <w:tcW w:w="0" w:type="auto"/>
            <w:hideMark/>
          </w:tcPr>
          <w:p w14:paraId="25A3C528" w14:textId="77777777" w:rsidR="003A5270" w:rsidRPr="00185CFE" w:rsidRDefault="003A5270" w:rsidP="003A5270">
            <w:pPr>
              <w:spacing w:after="0" w:line="240" w:lineRule="auto"/>
              <w:ind w:firstLine="22"/>
              <w:contextualSpacing/>
              <w:jc w:val="both"/>
              <w:rPr>
                <w:rFonts w:ascii="Times New Roman" w:hAnsi="Times New Roman"/>
                <w:iCs/>
                <w:color w:val="000000" w:themeColor="text1"/>
                <w:spacing w:val="3"/>
                <w:sz w:val="24"/>
                <w:szCs w:val="24"/>
                <w:shd w:val="clear" w:color="auto" w:fill="FFFFFF"/>
                <w:lang w:val="kk-KZ"/>
              </w:rPr>
            </w:pPr>
            <w:r w:rsidRPr="00185CFE">
              <w:rPr>
                <w:rFonts w:ascii="Times New Roman" w:hAnsi="Times New Roman"/>
                <w:iCs/>
                <w:color w:val="000000" w:themeColor="text1"/>
                <w:spacing w:val="3"/>
                <w:sz w:val="24"/>
                <w:szCs w:val="24"/>
                <w:shd w:val="clear" w:color="auto" w:fill="FFFFFF"/>
                <w:lang w:val="kk-KZ"/>
              </w:rPr>
              <w:t>Хаттамаларды, есептерді, техникалық талаптарды, келісім-шарттарды автоматтандыру, интеграция с системами научных публикаций</w:t>
            </w:r>
          </w:p>
        </w:tc>
      </w:tr>
      <w:tr w:rsidR="003A5270" w:rsidRPr="00185CFE" w14:paraId="0CDB11D0" w14:textId="77777777" w:rsidTr="003A5270">
        <w:tc>
          <w:tcPr>
            <w:tcW w:w="0" w:type="auto"/>
            <w:hideMark/>
          </w:tcPr>
          <w:p w14:paraId="2C3B6802" w14:textId="77777777" w:rsidR="003A5270" w:rsidRPr="00185CFE" w:rsidRDefault="003A5270" w:rsidP="003A5270">
            <w:pPr>
              <w:spacing w:after="0" w:line="240" w:lineRule="auto"/>
              <w:ind w:firstLine="22"/>
              <w:contextualSpacing/>
              <w:jc w:val="both"/>
              <w:rPr>
                <w:rFonts w:ascii="Times New Roman" w:hAnsi="Times New Roman"/>
                <w:iCs/>
                <w:color w:val="000000" w:themeColor="text1"/>
                <w:spacing w:val="3"/>
                <w:sz w:val="24"/>
                <w:szCs w:val="24"/>
                <w:shd w:val="clear" w:color="auto" w:fill="FFFFFF"/>
                <w:lang w:val="kk-KZ"/>
              </w:rPr>
            </w:pPr>
            <w:r w:rsidRPr="00185CFE">
              <w:rPr>
                <w:rFonts w:ascii="Times New Roman" w:hAnsi="Times New Roman"/>
                <w:iCs/>
                <w:color w:val="000000" w:themeColor="text1"/>
                <w:spacing w:val="3"/>
                <w:sz w:val="24"/>
                <w:szCs w:val="24"/>
                <w:shd w:val="clear" w:color="auto" w:fill="FFFFFF"/>
                <w:lang w:val="kk-KZ"/>
              </w:rPr>
              <w:t>Тәуекелдерді басқару</w:t>
            </w:r>
          </w:p>
        </w:tc>
        <w:tc>
          <w:tcPr>
            <w:tcW w:w="0" w:type="auto"/>
            <w:hideMark/>
          </w:tcPr>
          <w:p w14:paraId="7E11D310" w14:textId="77777777" w:rsidR="003A5270" w:rsidRPr="00185CFE" w:rsidRDefault="003A5270" w:rsidP="003A5270">
            <w:pPr>
              <w:spacing w:after="0" w:line="240" w:lineRule="auto"/>
              <w:ind w:firstLine="22"/>
              <w:contextualSpacing/>
              <w:jc w:val="both"/>
              <w:rPr>
                <w:rFonts w:ascii="Times New Roman" w:hAnsi="Times New Roman"/>
                <w:iCs/>
                <w:color w:val="000000" w:themeColor="text1"/>
                <w:spacing w:val="3"/>
                <w:sz w:val="24"/>
                <w:szCs w:val="24"/>
                <w:shd w:val="clear" w:color="auto" w:fill="FFFFFF"/>
                <w:lang w:val="kk-KZ"/>
              </w:rPr>
            </w:pPr>
            <w:r w:rsidRPr="00185CFE">
              <w:rPr>
                <w:rFonts w:ascii="Times New Roman" w:hAnsi="Times New Roman"/>
                <w:iCs/>
                <w:color w:val="000000" w:themeColor="text1"/>
                <w:spacing w:val="3"/>
                <w:sz w:val="24"/>
                <w:szCs w:val="24"/>
                <w:shd w:val="clear" w:color="auto" w:fill="FFFFFF"/>
                <w:lang w:val="kk-KZ"/>
              </w:rPr>
              <w:t>Тәуекелдерді талдау және визуализация үлгілері, дабылдар, прогнозирование технологических и патентных рисков</w:t>
            </w:r>
          </w:p>
        </w:tc>
      </w:tr>
      <w:tr w:rsidR="003A5270" w:rsidRPr="00185CFE" w14:paraId="6446138B" w14:textId="77777777" w:rsidTr="003A5270">
        <w:tc>
          <w:tcPr>
            <w:tcW w:w="0" w:type="auto"/>
            <w:hideMark/>
          </w:tcPr>
          <w:p w14:paraId="4B471BEC" w14:textId="77777777" w:rsidR="003A5270" w:rsidRPr="00185CFE" w:rsidRDefault="003A5270" w:rsidP="003A5270">
            <w:pPr>
              <w:spacing w:after="0" w:line="240" w:lineRule="auto"/>
              <w:ind w:firstLine="22"/>
              <w:contextualSpacing/>
              <w:jc w:val="both"/>
              <w:rPr>
                <w:rFonts w:ascii="Times New Roman" w:hAnsi="Times New Roman"/>
                <w:iCs/>
                <w:color w:val="000000" w:themeColor="text1"/>
                <w:spacing w:val="3"/>
                <w:sz w:val="24"/>
                <w:szCs w:val="24"/>
                <w:shd w:val="clear" w:color="auto" w:fill="FFFFFF"/>
                <w:lang w:val="kk-KZ"/>
              </w:rPr>
            </w:pPr>
            <w:r w:rsidRPr="00185CFE">
              <w:rPr>
                <w:rFonts w:ascii="Times New Roman" w:hAnsi="Times New Roman"/>
                <w:iCs/>
                <w:color w:val="000000" w:themeColor="text1"/>
                <w:spacing w:val="3"/>
                <w:sz w:val="24"/>
                <w:szCs w:val="24"/>
                <w:shd w:val="clear" w:color="auto" w:fill="FFFFFF"/>
                <w:lang w:val="kk-KZ"/>
              </w:rPr>
              <w:t>Мониторинг және есеп</w:t>
            </w:r>
          </w:p>
        </w:tc>
        <w:tc>
          <w:tcPr>
            <w:tcW w:w="0" w:type="auto"/>
            <w:hideMark/>
          </w:tcPr>
          <w:p w14:paraId="020711E4" w14:textId="77777777" w:rsidR="003A5270" w:rsidRPr="00185CFE" w:rsidRDefault="003A5270" w:rsidP="003A5270">
            <w:pPr>
              <w:spacing w:after="0" w:line="240" w:lineRule="auto"/>
              <w:ind w:firstLine="22"/>
              <w:contextualSpacing/>
              <w:jc w:val="both"/>
              <w:rPr>
                <w:rFonts w:ascii="Times New Roman" w:hAnsi="Times New Roman"/>
                <w:iCs/>
                <w:color w:val="000000" w:themeColor="text1"/>
                <w:spacing w:val="3"/>
                <w:sz w:val="24"/>
                <w:szCs w:val="24"/>
                <w:shd w:val="clear" w:color="auto" w:fill="FFFFFF"/>
                <w:lang w:val="kk-KZ"/>
              </w:rPr>
            </w:pPr>
            <w:r w:rsidRPr="00185CFE">
              <w:rPr>
                <w:rFonts w:ascii="Times New Roman" w:hAnsi="Times New Roman"/>
                <w:iCs/>
                <w:color w:val="000000" w:themeColor="text1"/>
                <w:spacing w:val="3"/>
                <w:sz w:val="24"/>
                <w:szCs w:val="24"/>
                <w:shd w:val="clear" w:color="auto" w:fill="FFFFFF"/>
                <w:lang w:val="kk-KZ"/>
              </w:rPr>
              <w:t>Көрсеткіштер панелі (dashboards), eKPI, BI-аналитика, контроль ключевых научно-технических показателей</w:t>
            </w:r>
          </w:p>
        </w:tc>
      </w:tr>
      <w:tr w:rsidR="003A5270" w:rsidRPr="00185CFE" w14:paraId="6BE752DF" w14:textId="77777777" w:rsidTr="003A5270">
        <w:tc>
          <w:tcPr>
            <w:tcW w:w="0" w:type="auto"/>
            <w:hideMark/>
          </w:tcPr>
          <w:p w14:paraId="6F68B2C8" w14:textId="77777777" w:rsidR="003A5270" w:rsidRPr="00185CFE" w:rsidRDefault="003A5270" w:rsidP="003A5270">
            <w:pPr>
              <w:spacing w:after="0" w:line="240" w:lineRule="auto"/>
              <w:ind w:firstLine="22"/>
              <w:contextualSpacing/>
              <w:jc w:val="both"/>
              <w:rPr>
                <w:rFonts w:ascii="Times New Roman" w:hAnsi="Times New Roman"/>
                <w:iCs/>
                <w:color w:val="000000" w:themeColor="text1"/>
                <w:spacing w:val="3"/>
                <w:sz w:val="24"/>
                <w:szCs w:val="24"/>
                <w:shd w:val="clear" w:color="auto" w:fill="FFFFFF"/>
                <w:lang w:val="kk-KZ"/>
              </w:rPr>
            </w:pPr>
            <w:r w:rsidRPr="00185CFE">
              <w:rPr>
                <w:rFonts w:ascii="Times New Roman" w:hAnsi="Times New Roman"/>
                <w:iCs/>
                <w:color w:val="000000" w:themeColor="text1"/>
                <w:spacing w:val="3"/>
                <w:sz w:val="24"/>
                <w:szCs w:val="24"/>
                <w:shd w:val="clear" w:color="auto" w:fill="FFFFFF"/>
                <w:lang w:val="kk-KZ"/>
              </w:rPr>
              <w:t>Мәліметтер қорымен интеграция</w:t>
            </w:r>
          </w:p>
        </w:tc>
        <w:tc>
          <w:tcPr>
            <w:tcW w:w="0" w:type="auto"/>
            <w:hideMark/>
          </w:tcPr>
          <w:p w14:paraId="1E9F9A18" w14:textId="77777777" w:rsidR="003A5270" w:rsidRPr="00185CFE" w:rsidRDefault="003A5270" w:rsidP="003A5270">
            <w:pPr>
              <w:spacing w:after="0" w:line="240" w:lineRule="auto"/>
              <w:ind w:firstLine="22"/>
              <w:contextualSpacing/>
              <w:jc w:val="both"/>
              <w:rPr>
                <w:rFonts w:ascii="Times New Roman" w:hAnsi="Times New Roman"/>
                <w:iCs/>
                <w:color w:val="000000" w:themeColor="text1"/>
                <w:spacing w:val="3"/>
                <w:sz w:val="24"/>
                <w:szCs w:val="24"/>
                <w:shd w:val="clear" w:color="auto" w:fill="FFFFFF"/>
                <w:lang w:val="kk-KZ"/>
              </w:rPr>
            </w:pPr>
            <w:r w:rsidRPr="00185CFE">
              <w:rPr>
                <w:rFonts w:ascii="Times New Roman" w:hAnsi="Times New Roman"/>
                <w:iCs/>
                <w:color w:val="000000" w:themeColor="text1"/>
                <w:spacing w:val="3"/>
                <w:sz w:val="24"/>
                <w:szCs w:val="24"/>
                <w:shd w:val="clear" w:color="auto" w:fill="FFFFFF"/>
                <w:lang w:val="kk-KZ"/>
              </w:rPr>
              <w:t>Патенттер, жариялымдар, халықаралық гранттар, интеграция с базами данных по наноматериалам и стандартам</w:t>
            </w:r>
          </w:p>
        </w:tc>
      </w:tr>
      <w:tr w:rsidR="003A5270" w:rsidRPr="00185CFE" w14:paraId="43CABA48" w14:textId="77777777" w:rsidTr="003A5270">
        <w:tc>
          <w:tcPr>
            <w:tcW w:w="0" w:type="auto"/>
            <w:hideMark/>
          </w:tcPr>
          <w:p w14:paraId="24633225" w14:textId="77777777" w:rsidR="003A5270" w:rsidRPr="00185CFE" w:rsidRDefault="003A5270" w:rsidP="003A5270">
            <w:pPr>
              <w:spacing w:after="0" w:line="240" w:lineRule="auto"/>
              <w:ind w:firstLine="22"/>
              <w:contextualSpacing/>
              <w:jc w:val="both"/>
              <w:rPr>
                <w:rFonts w:ascii="Times New Roman" w:hAnsi="Times New Roman"/>
                <w:iCs/>
                <w:color w:val="000000" w:themeColor="text1"/>
                <w:spacing w:val="3"/>
                <w:sz w:val="24"/>
                <w:szCs w:val="24"/>
                <w:shd w:val="clear" w:color="auto" w:fill="FFFFFF"/>
                <w:lang w:val="kk-KZ"/>
              </w:rPr>
            </w:pPr>
            <w:r w:rsidRPr="00185CFE">
              <w:rPr>
                <w:rFonts w:ascii="Times New Roman" w:hAnsi="Times New Roman"/>
                <w:iCs/>
                <w:color w:val="000000" w:themeColor="text1"/>
                <w:spacing w:val="3"/>
                <w:sz w:val="24"/>
                <w:szCs w:val="24"/>
                <w:shd w:val="clear" w:color="auto" w:fill="FFFFFF"/>
                <w:lang w:val="kk-KZ"/>
              </w:rPr>
              <w:t>Біліммен алмасу</w:t>
            </w:r>
          </w:p>
        </w:tc>
        <w:tc>
          <w:tcPr>
            <w:tcW w:w="0" w:type="auto"/>
            <w:hideMark/>
          </w:tcPr>
          <w:p w14:paraId="0C87761C" w14:textId="77777777" w:rsidR="003A5270" w:rsidRPr="00185CFE" w:rsidRDefault="003A5270" w:rsidP="003A5270">
            <w:pPr>
              <w:spacing w:after="0" w:line="240" w:lineRule="auto"/>
              <w:ind w:firstLine="22"/>
              <w:contextualSpacing/>
              <w:jc w:val="both"/>
              <w:rPr>
                <w:rFonts w:ascii="Times New Roman" w:hAnsi="Times New Roman"/>
                <w:iCs/>
                <w:color w:val="000000" w:themeColor="text1"/>
                <w:spacing w:val="3"/>
                <w:sz w:val="24"/>
                <w:szCs w:val="24"/>
                <w:shd w:val="clear" w:color="auto" w:fill="FFFFFF"/>
                <w:lang w:val="kk-KZ"/>
              </w:rPr>
            </w:pPr>
            <w:r w:rsidRPr="00185CFE">
              <w:rPr>
                <w:rFonts w:ascii="Times New Roman" w:hAnsi="Times New Roman"/>
                <w:iCs/>
                <w:color w:val="000000" w:themeColor="text1"/>
                <w:spacing w:val="3"/>
                <w:sz w:val="24"/>
                <w:szCs w:val="24"/>
                <w:shd w:val="clear" w:color="auto" w:fill="FFFFFF"/>
                <w:lang w:val="kk-KZ"/>
              </w:rPr>
              <w:t>Wiki, озат тәжірибелер базасы, мамандар форумы, коллаборативные исследования</w:t>
            </w:r>
          </w:p>
        </w:tc>
      </w:tr>
      <w:tr w:rsidR="003A5270" w:rsidRPr="00FA43A4" w14:paraId="7F8B947E" w14:textId="77777777" w:rsidTr="003A5270">
        <w:tc>
          <w:tcPr>
            <w:tcW w:w="0" w:type="auto"/>
            <w:hideMark/>
          </w:tcPr>
          <w:p w14:paraId="53593924" w14:textId="77777777" w:rsidR="003A5270" w:rsidRPr="00185CFE" w:rsidRDefault="003A5270" w:rsidP="003A5270">
            <w:pPr>
              <w:spacing w:after="0" w:line="240" w:lineRule="auto"/>
              <w:ind w:firstLine="22"/>
              <w:contextualSpacing/>
              <w:jc w:val="both"/>
              <w:rPr>
                <w:rFonts w:ascii="Times New Roman" w:hAnsi="Times New Roman"/>
                <w:iCs/>
                <w:color w:val="000000" w:themeColor="text1"/>
                <w:spacing w:val="3"/>
                <w:sz w:val="24"/>
                <w:szCs w:val="24"/>
                <w:shd w:val="clear" w:color="auto" w:fill="FFFFFF"/>
                <w:lang w:val="kk-KZ"/>
              </w:rPr>
            </w:pPr>
            <w:r w:rsidRPr="00185CFE">
              <w:rPr>
                <w:rFonts w:ascii="Times New Roman" w:hAnsi="Times New Roman"/>
                <w:iCs/>
                <w:color w:val="000000" w:themeColor="text1"/>
                <w:spacing w:val="3"/>
                <w:sz w:val="24"/>
                <w:szCs w:val="24"/>
                <w:shd w:val="clear" w:color="auto" w:fill="FFFFFF"/>
                <w:lang w:val="kk-KZ"/>
              </w:rPr>
              <w:t>Сапаны басқару</w:t>
            </w:r>
          </w:p>
        </w:tc>
        <w:tc>
          <w:tcPr>
            <w:tcW w:w="0" w:type="auto"/>
            <w:hideMark/>
          </w:tcPr>
          <w:p w14:paraId="20F203E1" w14:textId="10A6817D" w:rsidR="003A5270" w:rsidRPr="00185CFE" w:rsidRDefault="00DA408B" w:rsidP="003A5270">
            <w:pPr>
              <w:spacing w:after="0" w:line="240" w:lineRule="auto"/>
              <w:ind w:firstLine="22"/>
              <w:contextualSpacing/>
              <w:jc w:val="both"/>
              <w:rPr>
                <w:rFonts w:ascii="Times New Roman" w:hAnsi="Times New Roman"/>
                <w:iCs/>
                <w:color w:val="000000" w:themeColor="text1"/>
                <w:spacing w:val="3"/>
                <w:sz w:val="24"/>
                <w:szCs w:val="24"/>
                <w:shd w:val="clear" w:color="auto" w:fill="FFFFFF"/>
                <w:lang w:val="kk-KZ"/>
              </w:rPr>
            </w:pPr>
            <w:r w:rsidRPr="00185CFE">
              <w:rPr>
                <w:rFonts w:ascii="Times New Roman" w:hAnsi="Times New Roman"/>
                <w:iCs/>
                <w:color w:val="000000" w:themeColor="text1"/>
                <w:spacing w:val="3"/>
                <w:sz w:val="24"/>
                <w:szCs w:val="24"/>
                <w:shd w:val="clear" w:color="auto" w:fill="FFFFFF"/>
                <w:lang w:val="kk-KZ"/>
              </w:rPr>
              <w:t>Халықаралық стандарттарға (ISO, ASTM for nanotechnology) сәйкестігін бақылау, нәтижелерді тексеру және валидациялау</w:t>
            </w:r>
          </w:p>
        </w:tc>
      </w:tr>
      <w:tr w:rsidR="003A5270" w:rsidRPr="00FA43A4" w14:paraId="5DB8EFE4" w14:textId="77777777" w:rsidTr="003A5270">
        <w:tc>
          <w:tcPr>
            <w:tcW w:w="0" w:type="auto"/>
            <w:hideMark/>
          </w:tcPr>
          <w:p w14:paraId="28CCAA19" w14:textId="77777777" w:rsidR="003A5270" w:rsidRPr="00185CFE" w:rsidRDefault="003A5270" w:rsidP="003A5270">
            <w:pPr>
              <w:spacing w:after="0" w:line="240" w:lineRule="auto"/>
              <w:ind w:firstLine="22"/>
              <w:contextualSpacing/>
              <w:jc w:val="both"/>
              <w:rPr>
                <w:rFonts w:ascii="Times New Roman" w:hAnsi="Times New Roman"/>
                <w:iCs/>
                <w:color w:val="000000" w:themeColor="text1"/>
                <w:spacing w:val="3"/>
                <w:sz w:val="24"/>
                <w:szCs w:val="24"/>
                <w:shd w:val="clear" w:color="auto" w:fill="FFFFFF"/>
                <w:lang w:val="kk-KZ"/>
              </w:rPr>
            </w:pPr>
            <w:r w:rsidRPr="00185CFE">
              <w:rPr>
                <w:rFonts w:ascii="Times New Roman" w:hAnsi="Times New Roman"/>
                <w:iCs/>
                <w:color w:val="000000" w:themeColor="text1"/>
                <w:spacing w:val="3"/>
                <w:sz w:val="24"/>
                <w:szCs w:val="24"/>
                <w:shd w:val="clear" w:color="auto" w:fill="FFFFFF"/>
                <w:lang w:val="kk-KZ"/>
              </w:rPr>
              <w:t>Инновацияларды басқару</w:t>
            </w:r>
          </w:p>
        </w:tc>
        <w:tc>
          <w:tcPr>
            <w:tcW w:w="0" w:type="auto"/>
            <w:hideMark/>
          </w:tcPr>
          <w:p w14:paraId="4EA65287" w14:textId="7DF999B5" w:rsidR="003A5270" w:rsidRPr="00185CFE" w:rsidRDefault="008C6F3D" w:rsidP="003A5270">
            <w:pPr>
              <w:spacing w:after="0" w:line="240" w:lineRule="auto"/>
              <w:ind w:firstLine="22"/>
              <w:contextualSpacing/>
              <w:jc w:val="both"/>
              <w:rPr>
                <w:rFonts w:ascii="Times New Roman" w:hAnsi="Times New Roman"/>
                <w:iCs/>
                <w:color w:val="000000" w:themeColor="text1"/>
                <w:spacing w:val="3"/>
                <w:sz w:val="24"/>
                <w:szCs w:val="24"/>
                <w:shd w:val="clear" w:color="auto" w:fill="FFFFFF"/>
                <w:lang w:val="kk-KZ"/>
              </w:rPr>
            </w:pPr>
            <w:r w:rsidRPr="00185CFE">
              <w:rPr>
                <w:rFonts w:ascii="Times New Roman" w:hAnsi="Times New Roman"/>
                <w:iCs/>
                <w:color w:val="000000" w:themeColor="text1"/>
                <w:spacing w:val="3"/>
                <w:sz w:val="24"/>
                <w:szCs w:val="24"/>
                <w:shd w:val="clear" w:color="auto" w:fill="FFFFFF"/>
                <w:lang w:val="kk-KZ"/>
              </w:rPr>
              <w:t>Идеяларды қадағалау, әзірлеу кезеңдерін бақылау, технологиялық дайындық деңгейін (TRL) бағалау</w:t>
            </w:r>
          </w:p>
        </w:tc>
      </w:tr>
      <w:tr w:rsidR="003A5270" w:rsidRPr="00FA43A4" w14:paraId="51DB440B" w14:textId="77777777" w:rsidTr="003A5270">
        <w:tc>
          <w:tcPr>
            <w:tcW w:w="0" w:type="auto"/>
            <w:hideMark/>
          </w:tcPr>
          <w:p w14:paraId="1AD7D86B" w14:textId="77777777" w:rsidR="003A5270" w:rsidRPr="00185CFE" w:rsidRDefault="003A5270" w:rsidP="003A5270">
            <w:pPr>
              <w:spacing w:after="0" w:line="240" w:lineRule="auto"/>
              <w:ind w:firstLine="22"/>
              <w:contextualSpacing/>
              <w:jc w:val="both"/>
              <w:rPr>
                <w:rFonts w:ascii="Times New Roman" w:hAnsi="Times New Roman"/>
                <w:iCs/>
                <w:color w:val="000000" w:themeColor="text1"/>
                <w:spacing w:val="3"/>
                <w:sz w:val="24"/>
                <w:szCs w:val="24"/>
                <w:shd w:val="clear" w:color="auto" w:fill="FFFFFF"/>
                <w:lang w:val="kk-KZ"/>
              </w:rPr>
            </w:pPr>
            <w:r w:rsidRPr="00185CFE">
              <w:rPr>
                <w:rFonts w:ascii="Times New Roman" w:hAnsi="Times New Roman"/>
                <w:iCs/>
                <w:color w:val="000000" w:themeColor="text1"/>
                <w:spacing w:val="3"/>
                <w:sz w:val="24"/>
                <w:szCs w:val="24"/>
                <w:shd w:val="clear" w:color="auto" w:fill="FFFFFF"/>
                <w:lang w:val="kk-KZ"/>
              </w:rPr>
              <w:t>Портфельдік басқару</w:t>
            </w:r>
          </w:p>
        </w:tc>
        <w:tc>
          <w:tcPr>
            <w:tcW w:w="0" w:type="auto"/>
            <w:hideMark/>
          </w:tcPr>
          <w:p w14:paraId="65964B7F" w14:textId="4EECB30D" w:rsidR="003A5270" w:rsidRPr="00185CFE" w:rsidRDefault="00A37D67" w:rsidP="003A5270">
            <w:pPr>
              <w:spacing w:after="0" w:line="240" w:lineRule="auto"/>
              <w:ind w:firstLine="22"/>
              <w:contextualSpacing/>
              <w:jc w:val="both"/>
              <w:rPr>
                <w:rFonts w:ascii="Times New Roman" w:hAnsi="Times New Roman"/>
                <w:iCs/>
                <w:color w:val="000000" w:themeColor="text1"/>
                <w:spacing w:val="3"/>
                <w:sz w:val="24"/>
                <w:szCs w:val="24"/>
                <w:shd w:val="clear" w:color="auto" w:fill="FFFFFF"/>
                <w:lang w:val="kk-KZ"/>
              </w:rPr>
            </w:pPr>
            <w:r w:rsidRPr="00185CFE">
              <w:rPr>
                <w:rFonts w:ascii="Times New Roman" w:hAnsi="Times New Roman"/>
                <w:iCs/>
                <w:color w:val="000000" w:themeColor="text1"/>
                <w:spacing w:val="3"/>
                <w:sz w:val="24"/>
                <w:szCs w:val="24"/>
                <w:shd w:val="clear" w:color="auto" w:fill="FFFFFF"/>
                <w:lang w:val="kk-KZ"/>
              </w:rPr>
              <w:t>Көптеген жобаларды басқару, басымдықтарды айқындау, ресурстарды бөлу, мерзім мен бюджетті теңгеру</w:t>
            </w:r>
          </w:p>
        </w:tc>
      </w:tr>
      <w:tr w:rsidR="003A5270" w:rsidRPr="00FA43A4" w14:paraId="0EC8CF62" w14:textId="77777777" w:rsidTr="003A5270">
        <w:tc>
          <w:tcPr>
            <w:tcW w:w="0" w:type="auto"/>
            <w:hideMark/>
          </w:tcPr>
          <w:p w14:paraId="63CE2BF7" w14:textId="77777777" w:rsidR="003A5270" w:rsidRPr="00185CFE" w:rsidRDefault="003A5270" w:rsidP="003A5270">
            <w:pPr>
              <w:spacing w:after="0" w:line="240" w:lineRule="auto"/>
              <w:ind w:firstLine="22"/>
              <w:contextualSpacing/>
              <w:jc w:val="both"/>
              <w:rPr>
                <w:rFonts w:ascii="Times New Roman" w:hAnsi="Times New Roman"/>
                <w:iCs/>
                <w:color w:val="000000" w:themeColor="text1"/>
                <w:spacing w:val="3"/>
                <w:sz w:val="24"/>
                <w:szCs w:val="24"/>
                <w:shd w:val="clear" w:color="auto" w:fill="FFFFFF"/>
                <w:lang w:val="kk-KZ"/>
              </w:rPr>
            </w:pPr>
            <w:r w:rsidRPr="00185CFE">
              <w:rPr>
                <w:rFonts w:ascii="Times New Roman" w:hAnsi="Times New Roman"/>
                <w:iCs/>
                <w:color w:val="000000" w:themeColor="text1"/>
                <w:spacing w:val="3"/>
                <w:sz w:val="24"/>
                <w:szCs w:val="24"/>
                <w:shd w:val="clear" w:color="auto" w:fill="FFFFFF"/>
                <w:lang w:val="kk-KZ"/>
              </w:rPr>
              <w:t>ESG және экологиялық мониторинг</w:t>
            </w:r>
          </w:p>
        </w:tc>
        <w:tc>
          <w:tcPr>
            <w:tcW w:w="0" w:type="auto"/>
            <w:hideMark/>
          </w:tcPr>
          <w:p w14:paraId="777997FD" w14:textId="65DC3C4A" w:rsidR="003A5270" w:rsidRPr="00185CFE" w:rsidRDefault="00644CD0" w:rsidP="00644CD0">
            <w:pPr>
              <w:spacing w:after="0" w:line="240" w:lineRule="auto"/>
              <w:contextualSpacing/>
              <w:jc w:val="both"/>
              <w:rPr>
                <w:rFonts w:ascii="Times New Roman" w:hAnsi="Times New Roman"/>
                <w:iCs/>
                <w:color w:val="000000" w:themeColor="text1"/>
                <w:spacing w:val="3"/>
                <w:sz w:val="24"/>
                <w:szCs w:val="24"/>
                <w:shd w:val="clear" w:color="auto" w:fill="FFFFFF"/>
                <w:lang w:val="kk-KZ"/>
              </w:rPr>
            </w:pPr>
            <w:r w:rsidRPr="00185CFE">
              <w:rPr>
                <w:rFonts w:ascii="Times New Roman" w:hAnsi="Times New Roman"/>
                <w:iCs/>
                <w:color w:val="000000" w:themeColor="text1"/>
                <w:spacing w:val="3"/>
                <w:sz w:val="24"/>
                <w:szCs w:val="24"/>
                <w:shd w:val="clear" w:color="auto" w:fill="FFFFFF"/>
                <w:lang w:val="kk-KZ"/>
              </w:rPr>
              <w:t>Экологиялық әсерді бағалау, энергия тиімділігін анықтау, тұрақты даму стандарттарына сәйкестігін тексеру</w:t>
            </w:r>
          </w:p>
        </w:tc>
      </w:tr>
      <w:tr w:rsidR="003A5270" w:rsidRPr="00FA43A4" w14:paraId="10D5A8F3" w14:textId="77777777" w:rsidTr="003A5270">
        <w:tc>
          <w:tcPr>
            <w:tcW w:w="0" w:type="auto"/>
            <w:hideMark/>
          </w:tcPr>
          <w:p w14:paraId="48C8897D" w14:textId="77777777" w:rsidR="003A5270" w:rsidRPr="00185CFE" w:rsidRDefault="003A5270" w:rsidP="003A5270">
            <w:pPr>
              <w:spacing w:after="0" w:line="240" w:lineRule="auto"/>
              <w:ind w:firstLine="22"/>
              <w:contextualSpacing/>
              <w:jc w:val="both"/>
              <w:rPr>
                <w:rFonts w:ascii="Times New Roman" w:hAnsi="Times New Roman"/>
                <w:iCs/>
                <w:color w:val="000000" w:themeColor="text1"/>
                <w:spacing w:val="3"/>
                <w:sz w:val="24"/>
                <w:szCs w:val="24"/>
                <w:shd w:val="clear" w:color="auto" w:fill="FFFFFF"/>
                <w:lang w:val="kk-KZ"/>
              </w:rPr>
            </w:pPr>
            <w:r w:rsidRPr="00185CFE">
              <w:rPr>
                <w:rFonts w:ascii="Times New Roman" w:hAnsi="Times New Roman"/>
                <w:iCs/>
                <w:color w:val="000000" w:themeColor="text1"/>
                <w:spacing w:val="3"/>
                <w:sz w:val="24"/>
                <w:szCs w:val="24"/>
                <w:shd w:val="clear" w:color="auto" w:fill="FFFFFF"/>
                <w:lang w:val="kk-KZ"/>
              </w:rPr>
              <w:t>Киберқауіпсіздік</w:t>
            </w:r>
          </w:p>
        </w:tc>
        <w:tc>
          <w:tcPr>
            <w:tcW w:w="0" w:type="auto"/>
            <w:hideMark/>
          </w:tcPr>
          <w:p w14:paraId="504F64AA" w14:textId="42BC88B5" w:rsidR="003A5270" w:rsidRPr="00185CFE" w:rsidRDefault="00644CD0" w:rsidP="003A5270">
            <w:pPr>
              <w:spacing w:after="0" w:line="240" w:lineRule="auto"/>
              <w:ind w:firstLine="22"/>
              <w:contextualSpacing/>
              <w:jc w:val="both"/>
              <w:rPr>
                <w:rFonts w:ascii="Times New Roman" w:hAnsi="Times New Roman"/>
                <w:iCs/>
                <w:color w:val="000000" w:themeColor="text1"/>
                <w:spacing w:val="3"/>
                <w:sz w:val="24"/>
                <w:szCs w:val="24"/>
                <w:shd w:val="clear" w:color="auto" w:fill="FFFFFF"/>
                <w:lang w:val="kk-KZ"/>
              </w:rPr>
            </w:pPr>
            <w:r w:rsidRPr="00185CFE">
              <w:rPr>
                <w:rFonts w:ascii="Times New Roman" w:hAnsi="Times New Roman"/>
                <w:iCs/>
                <w:color w:val="000000" w:themeColor="text1"/>
                <w:spacing w:val="3"/>
                <w:sz w:val="24"/>
                <w:szCs w:val="24"/>
                <w:shd w:val="clear" w:color="auto" w:fill="FFFFFF"/>
                <w:lang w:val="kk-KZ"/>
              </w:rPr>
              <w:t>Қолжетімділікті басқару, деректерді шифрлау, қауіпсіздік аудиті, зияткерлік меншікті қорғау</w:t>
            </w:r>
          </w:p>
        </w:tc>
      </w:tr>
    </w:tbl>
    <w:p w14:paraId="6B668AFC" w14:textId="77777777" w:rsidR="003A5270" w:rsidRPr="00185CFE" w:rsidRDefault="003A5270" w:rsidP="003A5270">
      <w:pPr>
        <w:spacing w:after="0" w:line="240" w:lineRule="auto"/>
        <w:ind w:firstLine="22"/>
        <w:contextualSpacing/>
        <w:jc w:val="both"/>
        <w:rPr>
          <w:rFonts w:ascii="Times New Roman" w:hAnsi="Times New Roman"/>
          <w:iCs/>
          <w:color w:val="000000" w:themeColor="text1"/>
          <w:spacing w:val="3"/>
          <w:shd w:val="clear" w:color="auto" w:fill="FFFFFF"/>
          <w:lang w:val="kk-KZ" w:eastAsia="ru-RU"/>
        </w:rPr>
      </w:pPr>
    </w:p>
    <w:p w14:paraId="16CEC84B" w14:textId="2ABA8983" w:rsidR="008F1D13" w:rsidRPr="00185CFE" w:rsidRDefault="008F1D13" w:rsidP="008F1D13">
      <w:pPr>
        <w:spacing w:after="0" w:line="240" w:lineRule="auto"/>
        <w:ind w:firstLine="567"/>
        <w:contextualSpacing/>
        <w:jc w:val="both"/>
        <w:rPr>
          <w:rFonts w:ascii="Times New Roman" w:hAnsi="Times New Roman"/>
          <w:iCs/>
          <w:color w:val="000000" w:themeColor="text1"/>
          <w:spacing w:val="3"/>
          <w:sz w:val="28"/>
          <w:szCs w:val="28"/>
          <w:shd w:val="clear" w:color="auto" w:fill="FFFFFF"/>
          <w:lang w:val="kk-KZ"/>
        </w:rPr>
      </w:pPr>
      <w:r w:rsidRPr="00185CFE">
        <w:rPr>
          <w:rFonts w:ascii="Times New Roman" w:hAnsi="Times New Roman"/>
          <w:iCs/>
          <w:color w:val="000000" w:themeColor="text1"/>
          <w:spacing w:val="3"/>
          <w:sz w:val="28"/>
          <w:szCs w:val="28"/>
          <w:shd w:val="clear" w:color="auto" w:fill="FFFFFF"/>
          <w:lang w:val="kk-KZ"/>
        </w:rPr>
        <w:t xml:space="preserve">Ғылыми-технологиялық бастамаларды басқаруда цифрлық құралдардың белсенді дамуы жағдайында нарықта бірқатар әмбебап платформалар бар: Microsoft Project, Jira, Oracle Primavera, Asana, OpenProject, Trello, сондай-ақ жоба менеджменті модулі бар ERP-жүйелер (SAP, Odoo, 1C:PM және т.б.). Бұл шешімдер өнеркәсіпте, ІТ және инжинирингте кеңінен қолданылады, </w:t>
      </w:r>
      <w:r w:rsidR="00F60A6D" w:rsidRPr="00185CFE">
        <w:rPr>
          <w:rFonts w:ascii="Times New Roman" w:hAnsi="Times New Roman"/>
          <w:iCs/>
          <w:color w:val="000000" w:themeColor="text1"/>
          <w:spacing w:val="3"/>
          <w:sz w:val="28"/>
          <w:szCs w:val="28"/>
          <w:shd w:val="clear" w:color="auto" w:fill="FFFFFF"/>
          <w:lang w:val="kk-KZ"/>
        </w:rPr>
        <w:t>Алайда, ғылыми және жоғары технологиялық мемлекеттік жобаларға, әсіресе нанотехнология саласына келгенде, бұл жүйелердің мүмкіндіктері шектеулі</w:t>
      </w:r>
      <w:r w:rsidR="00DB1293" w:rsidRPr="00185CFE">
        <w:rPr>
          <w:rFonts w:ascii="Times New Roman" w:hAnsi="Times New Roman"/>
          <w:iCs/>
          <w:color w:val="000000" w:themeColor="text1"/>
          <w:spacing w:val="3"/>
          <w:sz w:val="28"/>
          <w:szCs w:val="28"/>
          <w:shd w:val="clear" w:color="auto" w:fill="FFFFFF"/>
          <w:lang w:val="kk-KZ"/>
        </w:rPr>
        <w:t>, яғни Microsoft Project, Jira және т.б.</w:t>
      </w:r>
      <w:r w:rsidR="00DE1046" w:rsidRPr="00185CFE">
        <w:rPr>
          <w:rFonts w:ascii="Times New Roman" w:hAnsi="Times New Roman"/>
          <w:iCs/>
          <w:color w:val="000000" w:themeColor="text1"/>
          <w:spacing w:val="3"/>
          <w:sz w:val="28"/>
          <w:szCs w:val="28"/>
          <w:shd w:val="clear" w:color="auto" w:fill="FFFFFF"/>
          <w:lang w:val="kk-KZ"/>
        </w:rPr>
        <w:t xml:space="preserve"> сынды жобаларды басқару жүйелері </w:t>
      </w:r>
      <w:r w:rsidR="00DB1293" w:rsidRPr="00185CFE">
        <w:rPr>
          <w:rFonts w:ascii="Times New Roman" w:hAnsi="Times New Roman"/>
          <w:iCs/>
          <w:color w:val="000000" w:themeColor="text1"/>
          <w:spacing w:val="3"/>
          <w:sz w:val="28"/>
          <w:szCs w:val="28"/>
          <w:shd w:val="clear" w:color="auto" w:fill="FFFFFF"/>
          <w:lang w:val="kk-KZ"/>
        </w:rPr>
        <w:t xml:space="preserve">жалпы мақсатқа арналған, ал ғылым мен нанотехнология сияқты күрделі мемлекеттік жобаларды басқаруға бейімделмеген. Сол себепті, арнайы салалық шешім </w:t>
      </w:r>
      <w:r w:rsidR="00DE1046" w:rsidRPr="00185CFE">
        <w:rPr>
          <w:rFonts w:ascii="Times New Roman" w:hAnsi="Times New Roman"/>
          <w:iCs/>
          <w:color w:val="000000" w:themeColor="text1"/>
          <w:spacing w:val="3"/>
          <w:sz w:val="28"/>
          <w:szCs w:val="28"/>
          <w:shd w:val="clear" w:color="auto" w:fill="FFFFFF"/>
          <w:lang w:val="kk-KZ"/>
        </w:rPr>
        <w:t>-</w:t>
      </w:r>
      <w:r w:rsidR="00DB1293" w:rsidRPr="00185CFE">
        <w:rPr>
          <w:rFonts w:ascii="Times New Roman" w:hAnsi="Times New Roman"/>
          <w:iCs/>
          <w:color w:val="000000" w:themeColor="text1"/>
          <w:spacing w:val="3"/>
          <w:sz w:val="28"/>
          <w:szCs w:val="28"/>
          <w:shd w:val="clear" w:color="auto" w:fill="FFFFFF"/>
          <w:lang w:val="kk-KZ"/>
        </w:rPr>
        <w:t xml:space="preserve"> нанотехнологиялық жобаларға арналған цифрлық басқару жүйесін жасау қажет.</w:t>
      </w:r>
    </w:p>
    <w:p w14:paraId="15E697D3" w14:textId="4D83DE38" w:rsidR="008F1D13" w:rsidRPr="00185CFE" w:rsidRDefault="008F1D13" w:rsidP="008F1D13">
      <w:pPr>
        <w:spacing w:after="0" w:line="240" w:lineRule="auto"/>
        <w:ind w:firstLine="567"/>
        <w:contextualSpacing/>
        <w:jc w:val="both"/>
        <w:rPr>
          <w:rFonts w:ascii="Times New Roman" w:hAnsi="Times New Roman"/>
          <w:iCs/>
          <w:color w:val="000000" w:themeColor="text1"/>
          <w:spacing w:val="3"/>
          <w:sz w:val="28"/>
          <w:szCs w:val="28"/>
          <w:shd w:val="clear" w:color="auto" w:fill="FFFFFF"/>
          <w:lang w:val="kk-KZ"/>
        </w:rPr>
      </w:pPr>
      <w:r w:rsidRPr="00185CFE">
        <w:rPr>
          <w:rFonts w:ascii="Times New Roman" w:hAnsi="Times New Roman"/>
          <w:iCs/>
          <w:color w:val="000000" w:themeColor="text1"/>
          <w:spacing w:val="3"/>
          <w:sz w:val="28"/>
          <w:szCs w:val="28"/>
          <w:shd w:val="clear" w:color="auto" w:fill="FFFFFF"/>
          <w:lang w:val="kk-KZ"/>
        </w:rPr>
        <w:lastRenderedPageBreak/>
        <w:t>АИС УП-Нано әдеттегі ақпараттық жүйелерден және жоба</w:t>
      </w:r>
      <w:r w:rsidR="00E14B32" w:rsidRPr="00185CFE">
        <w:rPr>
          <w:rFonts w:ascii="Times New Roman" w:hAnsi="Times New Roman"/>
          <w:iCs/>
          <w:color w:val="000000" w:themeColor="text1"/>
          <w:spacing w:val="3"/>
          <w:sz w:val="28"/>
          <w:szCs w:val="28"/>
          <w:shd w:val="clear" w:color="auto" w:fill="FFFFFF"/>
          <w:lang w:val="kk-KZ"/>
        </w:rPr>
        <w:t>ларды</w:t>
      </w:r>
      <w:r w:rsidRPr="00185CFE">
        <w:rPr>
          <w:rFonts w:ascii="Times New Roman" w:hAnsi="Times New Roman"/>
          <w:iCs/>
          <w:color w:val="000000" w:themeColor="text1"/>
          <w:spacing w:val="3"/>
          <w:sz w:val="28"/>
          <w:szCs w:val="28"/>
          <w:shd w:val="clear" w:color="auto" w:fill="FFFFFF"/>
          <w:lang w:val="kk-KZ"/>
        </w:rPr>
        <w:t xml:space="preserve"> басқару</w:t>
      </w:r>
      <w:r w:rsidR="00E14B32" w:rsidRPr="00185CFE">
        <w:rPr>
          <w:rFonts w:ascii="Times New Roman" w:hAnsi="Times New Roman"/>
          <w:iCs/>
          <w:color w:val="000000" w:themeColor="text1"/>
          <w:spacing w:val="3"/>
          <w:sz w:val="28"/>
          <w:szCs w:val="28"/>
          <w:shd w:val="clear" w:color="auto" w:fill="FFFFFF"/>
          <w:lang w:val="kk-KZ"/>
        </w:rPr>
        <w:t>дың</w:t>
      </w:r>
      <w:r w:rsidRPr="00185CFE">
        <w:rPr>
          <w:rFonts w:ascii="Times New Roman" w:hAnsi="Times New Roman"/>
          <w:iCs/>
          <w:color w:val="000000" w:themeColor="text1"/>
          <w:spacing w:val="3"/>
          <w:sz w:val="28"/>
          <w:szCs w:val="28"/>
          <w:shd w:val="clear" w:color="auto" w:fill="FFFFFF"/>
          <w:lang w:val="kk-KZ"/>
        </w:rPr>
        <w:t xml:space="preserve"> </w:t>
      </w:r>
      <w:r w:rsidR="00E14B32" w:rsidRPr="00185CFE">
        <w:rPr>
          <w:rFonts w:ascii="Times New Roman" w:hAnsi="Times New Roman"/>
          <w:iCs/>
          <w:color w:val="000000" w:themeColor="text1"/>
          <w:spacing w:val="3"/>
          <w:sz w:val="28"/>
          <w:szCs w:val="28"/>
          <w:shd w:val="clear" w:color="auto" w:fill="FFFFFF"/>
          <w:lang w:val="kk-KZ"/>
        </w:rPr>
        <w:t xml:space="preserve">автоматтандырылған </w:t>
      </w:r>
      <w:r w:rsidRPr="00185CFE">
        <w:rPr>
          <w:rFonts w:ascii="Times New Roman" w:hAnsi="Times New Roman"/>
          <w:iCs/>
          <w:color w:val="000000" w:themeColor="text1"/>
          <w:spacing w:val="3"/>
          <w:sz w:val="28"/>
          <w:szCs w:val="28"/>
          <w:shd w:val="clear" w:color="auto" w:fill="FFFFFF"/>
          <w:lang w:val="kk-KZ"/>
        </w:rPr>
        <w:t xml:space="preserve">жүйелерінен </w:t>
      </w:r>
      <w:r w:rsidR="00E14B32" w:rsidRPr="00185CFE">
        <w:rPr>
          <w:rFonts w:ascii="Times New Roman" w:hAnsi="Times New Roman"/>
          <w:iCs/>
          <w:color w:val="000000" w:themeColor="text1"/>
          <w:spacing w:val="3"/>
          <w:sz w:val="28"/>
          <w:szCs w:val="28"/>
          <w:shd w:val="clear" w:color="auto" w:fill="FFFFFF"/>
          <w:lang w:val="kk-KZ"/>
        </w:rPr>
        <w:t xml:space="preserve">айырмашылықтары мен </w:t>
      </w:r>
      <w:r w:rsidRPr="00185CFE">
        <w:rPr>
          <w:rFonts w:ascii="Times New Roman" w:hAnsi="Times New Roman"/>
          <w:iCs/>
          <w:color w:val="000000" w:themeColor="text1"/>
          <w:spacing w:val="3"/>
          <w:sz w:val="28"/>
          <w:szCs w:val="28"/>
          <w:shd w:val="clear" w:color="auto" w:fill="FFFFFF"/>
          <w:lang w:val="kk-KZ"/>
        </w:rPr>
        <w:t>ерекшел</w:t>
      </w:r>
      <w:r w:rsidR="00E14B32" w:rsidRPr="00185CFE">
        <w:rPr>
          <w:rFonts w:ascii="Times New Roman" w:hAnsi="Times New Roman"/>
          <w:iCs/>
          <w:color w:val="000000" w:themeColor="text1"/>
          <w:spacing w:val="3"/>
          <w:sz w:val="28"/>
          <w:szCs w:val="28"/>
          <w:shd w:val="clear" w:color="auto" w:fill="FFFFFF"/>
          <w:lang w:val="kk-KZ"/>
        </w:rPr>
        <w:t xml:space="preserve">іктері </w:t>
      </w:r>
      <w:r w:rsidR="00DA3D23" w:rsidRPr="00185CFE">
        <w:rPr>
          <w:rFonts w:ascii="Times New Roman" w:hAnsi="Times New Roman"/>
          <w:iCs/>
          <w:color w:val="000000" w:themeColor="text1"/>
          <w:spacing w:val="3"/>
          <w:sz w:val="28"/>
          <w:szCs w:val="28"/>
          <w:shd w:val="clear" w:color="auto" w:fill="FFFFFF"/>
          <w:lang w:val="kk-KZ"/>
        </w:rPr>
        <w:t>45-</w:t>
      </w:r>
      <w:r w:rsidR="00E14B32" w:rsidRPr="00185CFE">
        <w:rPr>
          <w:rFonts w:ascii="Times New Roman" w:hAnsi="Times New Roman"/>
          <w:iCs/>
          <w:color w:val="000000" w:themeColor="text1"/>
          <w:spacing w:val="3"/>
          <w:sz w:val="28"/>
          <w:szCs w:val="28"/>
          <w:shd w:val="clear" w:color="auto" w:fill="FFFFFF"/>
          <w:lang w:val="kk-KZ"/>
        </w:rPr>
        <w:t>кестеде берілген</w:t>
      </w:r>
      <w:r w:rsidRPr="00185CFE">
        <w:rPr>
          <w:rFonts w:ascii="Times New Roman" w:hAnsi="Times New Roman"/>
          <w:iCs/>
          <w:color w:val="000000" w:themeColor="text1"/>
          <w:spacing w:val="3"/>
          <w:sz w:val="28"/>
          <w:szCs w:val="28"/>
          <w:shd w:val="clear" w:color="auto" w:fill="FFFFFF"/>
          <w:lang w:val="kk-KZ"/>
        </w:rPr>
        <w:t>:</w:t>
      </w:r>
    </w:p>
    <w:p w14:paraId="37A80237" w14:textId="77777777" w:rsidR="004A02E1" w:rsidRPr="00185CFE" w:rsidRDefault="004A02E1" w:rsidP="00815D00">
      <w:pPr>
        <w:pStyle w:val="ad"/>
        <w:tabs>
          <w:tab w:val="left" w:pos="851"/>
        </w:tabs>
        <w:spacing w:before="0" w:beforeAutospacing="0" w:after="0" w:afterAutospacing="0"/>
        <w:ind w:firstLine="567"/>
        <w:contextualSpacing/>
        <w:jc w:val="both"/>
        <w:textAlignment w:val="baseline"/>
        <w:rPr>
          <w:color w:val="000000" w:themeColor="text1"/>
          <w:sz w:val="28"/>
          <w:szCs w:val="28"/>
          <w:lang w:val="kk-KZ"/>
        </w:rPr>
      </w:pPr>
    </w:p>
    <w:p w14:paraId="65D754C4" w14:textId="7F88AFB4" w:rsidR="00FC0E26" w:rsidRPr="00185CFE" w:rsidRDefault="00BD3091" w:rsidP="00815D00">
      <w:pPr>
        <w:pStyle w:val="ad"/>
        <w:tabs>
          <w:tab w:val="left" w:pos="851"/>
        </w:tabs>
        <w:spacing w:before="0" w:beforeAutospacing="0" w:after="0" w:afterAutospacing="0"/>
        <w:ind w:firstLine="567"/>
        <w:contextualSpacing/>
        <w:jc w:val="both"/>
        <w:textAlignment w:val="baseline"/>
        <w:rPr>
          <w:color w:val="000000" w:themeColor="text1"/>
          <w:sz w:val="28"/>
          <w:szCs w:val="28"/>
          <w:lang w:val="kk-KZ"/>
        </w:rPr>
      </w:pPr>
      <w:r w:rsidRPr="00185CFE">
        <w:rPr>
          <w:color w:val="000000" w:themeColor="text1"/>
          <w:sz w:val="28"/>
          <w:szCs w:val="28"/>
          <w:lang w:val="kk-KZ"/>
        </w:rPr>
        <w:t xml:space="preserve">Кесте </w:t>
      </w:r>
      <w:r w:rsidR="00DA3D23" w:rsidRPr="00185CFE">
        <w:rPr>
          <w:color w:val="000000" w:themeColor="text1"/>
          <w:sz w:val="28"/>
          <w:szCs w:val="28"/>
          <w:lang w:val="kk-KZ"/>
        </w:rPr>
        <w:t xml:space="preserve">45 </w:t>
      </w:r>
      <w:r w:rsidRPr="00185CFE">
        <w:rPr>
          <w:color w:val="000000" w:themeColor="text1"/>
          <w:sz w:val="28"/>
          <w:szCs w:val="28"/>
          <w:lang w:val="kk-KZ"/>
        </w:rPr>
        <w:t>- АИС УП-Нано мен әмбебап жобалық басқару жүйелерінің салыстырмалы сипаттамасы</w:t>
      </w:r>
    </w:p>
    <w:tbl>
      <w:tblPr>
        <w:tblStyle w:val="af"/>
        <w:tblW w:w="9344" w:type="dxa"/>
        <w:tblLook w:val="04A0" w:firstRow="1" w:lastRow="0" w:firstColumn="1" w:lastColumn="0" w:noHBand="0" w:noVBand="1"/>
      </w:tblPr>
      <w:tblGrid>
        <w:gridCol w:w="562"/>
        <w:gridCol w:w="2694"/>
        <w:gridCol w:w="3118"/>
        <w:gridCol w:w="2970"/>
      </w:tblGrid>
      <w:tr w:rsidR="00815D00" w:rsidRPr="00185CFE" w14:paraId="0EDC4262" w14:textId="77777777" w:rsidTr="00921441">
        <w:tc>
          <w:tcPr>
            <w:tcW w:w="562" w:type="dxa"/>
          </w:tcPr>
          <w:p w14:paraId="4FD5E638" w14:textId="479F1853" w:rsidR="00815D00" w:rsidRPr="00185CFE" w:rsidRDefault="00815D00" w:rsidP="00815D00">
            <w:pPr>
              <w:pStyle w:val="ad"/>
              <w:tabs>
                <w:tab w:val="left" w:pos="851"/>
              </w:tabs>
              <w:spacing w:before="0" w:beforeAutospacing="0" w:after="0" w:afterAutospacing="0"/>
              <w:contextualSpacing/>
              <w:jc w:val="both"/>
              <w:textAlignment w:val="baseline"/>
              <w:rPr>
                <w:color w:val="000000" w:themeColor="text1"/>
                <w:lang w:val="kk-KZ"/>
              </w:rPr>
            </w:pPr>
            <w:bookmarkStart w:id="20" w:name="_Hlk213756195"/>
            <w:r w:rsidRPr="00185CFE">
              <w:rPr>
                <w:color w:val="000000" w:themeColor="text1"/>
                <w:lang w:val="kk-KZ"/>
              </w:rPr>
              <w:t>№</w:t>
            </w:r>
          </w:p>
        </w:tc>
        <w:tc>
          <w:tcPr>
            <w:tcW w:w="2694" w:type="dxa"/>
          </w:tcPr>
          <w:p w14:paraId="39B6C7BF" w14:textId="40D0CCD4" w:rsidR="00815D00" w:rsidRPr="00185CFE" w:rsidRDefault="00815D00" w:rsidP="00815D00">
            <w:pPr>
              <w:pStyle w:val="ad"/>
              <w:tabs>
                <w:tab w:val="left" w:pos="851"/>
              </w:tabs>
              <w:spacing w:before="0" w:beforeAutospacing="0" w:after="0" w:afterAutospacing="0"/>
              <w:contextualSpacing/>
              <w:jc w:val="both"/>
              <w:textAlignment w:val="baseline"/>
              <w:rPr>
                <w:color w:val="000000" w:themeColor="text1"/>
                <w:lang w:val="kk-KZ"/>
              </w:rPr>
            </w:pPr>
            <w:r w:rsidRPr="00185CFE">
              <w:rPr>
                <w:lang w:val="kk-KZ"/>
              </w:rPr>
              <w:t>Салыстыру критерийі</w:t>
            </w:r>
          </w:p>
        </w:tc>
        <w:tc>
          <w:tcPr>
            <w:tcW w:w="3118" w:type="dxa"/>
          </w:tcPr>
          <w:p w14:paraId="05D6C705" w14:textId="165FCF7D" w:rsidR="00815D00" w:rsidRPr="00185CFE" w:rsidRDefault="00815D00" w:rsidP="00815D00">
            <w:pPr>
              <w:pStyle w:val="ad"/>
              <w:tabs>
                <w:tab w:val="left" w:pos="851"/>
              </w:tabs>
              <w:spacing w:before="0" w:beforeAutospacing="0" w:after="0" w:afterAutospacing="0"/>
              <w:contextualSpacing/>
              <w:jc w:val="both"/>
              <w:textAlignment w:val="baseline"/>
              <w:rPr>
                <w:color w:val="000000" w:themeColor="text1"/>
                <w:lang w:val="kk-KZ"/>
              </w:rPr>
            </w:pPr>
            <w:r w:rsidRPr="00185CFE">
              <w:rPr>
                <w:lang w:val="kk-KZ"/>
              </w:rPr>
              <w:t>АИС УП-Нано ерекшелігі</w:t>
            </w:r>
          </w:p>
        </w:tc>
        <w:tc>
          <w:tcPr>
            <w:tcW w:w="2970" w:type="dxa"/>
          </w:tcPr>
          <w:p w14:paraId="1B9DB348" w14:textId="74A7A94D" w:rsidR="00815D00" w:rsidRPr="00185CFE" w:rsidRDefault="00815D00" w:rsidP="00815D00">
            <w:pPr>
              <w:pStyle w:val="ad"/>
              <w:tabs>
                <w:tab w:val="left" w:pos="851"/>
              </w:tabs>
              <w:spacing w:before="0" w:beforeAutospacing="0" w:after="0" w:afterAutospacing="0"/>
              <w:contextualSpacing/>
              <w:jc w:val="both"/>
              <w:textAlignment w:val="baseline"/>
              <w:rPr>
                <w:color w:val="000000" w:themeColor="text1"/>
                <w:lang w:val="kk-KZ"/>
              </w:rPr>
            </w:pPr>
            <w:r w:rsidRPr="00185CFE">
              <w:rPr>
                <w:lang w:val="kk-KZ"/>
              </w:rPr>
              <w:t>Әмбебап жүйелердің шектеулері</w:t>
            </w:r>
          </w:p>
        </w:tc>
      </w:tr>
      <w:tr w:rsidR="00815D00" w:rsidRPr="00185CFE" w14:paraId="74D0BE38" w14:textId="77777777" w:rsidTr="00921441">
        <w:tc>
          <w:tcPr>
            <w:tcW w:w="562" w:type="dxa"/>
          </w:tcPr>
          <w:p w14:paraId="32EB68B1" w14:textId="77777777" w:rsidR="00815D00" w:rsidRPr="00185CFE" w:rsidRDefault="00815D00" w:rsidP="00FA4580">
            <w:pPr>
              <w:pStyle w:val="ad"/>
              <w:numPr>
                <w:ilvl w:val="0"/>
                <w:numId w:val="36"/>
              </w:numPr>
              <w:tabs>
                <w:tab w:val="left" w:pos="851"/>
              </w:tabs>
              <w:spacing w:before="0" w:beforeAutospacing="0" w:after="0" w:afterAutospacing="0"/>
              <w:ind w:left="29" w:hanging="29"/>
              <w:contextualSpacing/>
              <w:jc w:val="both"/>
              <w:textAlignment w:val="baseline"/>
              <w:rPr>
                <w:color w:val="000000" w:themeColor="text1"/>
                <w:lang w:val="kk-KZ"/>
              </w:rPr>
            </w:pPr>
          </w:p>
        </w:tc>
        <w:tc>
          <w:tcPr>
            <w:tcW w:w="2694" w:type="dxa"/>
          </w:tcPr>
          <w:p w14:paraId="0C1C25E5" w14:textId="254EA7AD" w:rsidR="00815D00" w:rsidRPr="00185CFE" w:rsidRDefault="00815D00" w:rsidP="00815D00">
            <w:pPr>
              <w:pStyle w:val="ad"/>
              <w:tabs>
                <w:tab w:val="left" w:pos="851"/>
              </w:tabs>
              <w:spacing w:before="0" w:beforeAutospacing="0" w:after="0" w:afterAutospacing="0"/>
              <w:contextualSpacing/>
              <w:jc w:val="both"/>
              <w:textAlignment w:val="baseline"/>
              <w:rPr>
                <w:color w:val="000000" w:themeColor="text1"/>
                <w:lang w:val="kk-KZ"/>
              </w:rPr>
            </w:pPr>
            <w:r w:rsidRPr="00185CFE">
              <w:rPr>
                <w:lang w:val="kk-KZ"/>
              </w:rPr>
              <w:t>Салалық мамандану</w:t>
            </w:r>
          </w:p>
        </w:tc>
        <w:tc>
          <w:tcPr>
            <w:tcW w:w="3118" w:type="dxa"/>
          </w:tcPr>
          <w:p w14:paraId="4C312BAF" w14:textId="5F16E655" w:rsidR="00815D00" w:rsidRPr="00185CFE" w:rsidRDefault="00815D00" w:rsidP="00815D00">
            <w:pPr>
              <w:pStyle w:val="ad"/>
              <w:tabs>
                <w:tab w:val="left" w:pos="851"/>
              </w:tabs>
              <w:spacing w:before="0" w:beforeAutospacing="0" w:after="0" w:afterAutospacing="0"/>
              <w:contextualSpacing/>
              <w:jc w:val="both"/>
              <w:textAlignment w:val="baseline"/>
              <w:rPr>
                <w:color w:val="000000" w:themeColor="text1"/>
                <w:lang w:val="kk-KZ"/>
              </w:rPr>
            </w:pPr>
            <w:r w:rsidRPr="00185CFE">
              <w:rPr>
                <w:lang w:val="kk-KZ"/>
              </w:rPr>
              <w:t>Нанотехнологиялық ұйымдарға бейімделген</w:t>
            </w:r>
          </w:p>
        </w:tc>
        <w:tc>
          <w:tcPr>
            <w:tcW w:w="2970" w:type="dxa"/>
          </w:tcPr>
          <w:p w14:paraId="1565C932" w14:textId="0C8F325C" w:rsidR="00815D00" w:rsidRPr="00185CFE" w:rsidRDefault="00815D00" w:rsidP="00815D00">
            <w:pPr>
              <w:pStyle w:val="ad"/>
              <w:tabs>
                <w:tab w:val="left" w:pos="851"/>
              </w:tabs>
              <w:spacing w:before="0" w:beforeAutospacing="0" w:after="0" w:afterAutospacing="0"/>
              <w:contextualSpacing/>
              <w:jc w:val="both"/>
              <w:textAlignment w:val="baseline"/>
              <w:rPr>
                <w:color w:val="000000" w:themeColor="text1"/>
                <w:lang w:val="kk-KZ"/>
              </w:rPr>
            </w:pPr>
            <w:r w:rsidRPr="00185CFE">
              <w:rPr>
                <w:lang w:val="kk-KZ"/>
              </w:rPr>
              <w:t>Салалық ерекшеліктер ескерілмейді</w:t>
            </w:r>
          </w:p>
        </w:tc>
      </w:tr>
      <w:tr w:rsidR="00815D00" w:rsidRPr="00185CFE" w14:paraId="468BC555" w14:textId="77777777" w:rsidTr="00921441">
        <w:tc>
          <w:tcPr>
            <w:tcW w:w="562" w:type="dxa"/>
          </w:tcPr>
          <w:p w14:paraId="071E5306" w14:textId="77777777" w:rsidR="00815D00" w:rsidRPr="00185CFE" w:rsidRDefault="00815D00" w:rsidP="00FA4580">
            <w:pPr>
              <w:pStyle w:val="ad"/>
              <w:numPr>
                <w:ilvl w:val="0"/>
                <w:numId w:val="36"/>
              </w:numPr>
              <w:tabs>
                <w:tab w:val="left" w:pos="851"/>
              </w:tabs>
              <w:spacing w:before="0" w:beforeAutospacing="0" w:after="0" w:afterAutospacing="0"/>
              <w:ind w:left="29" w:hanging="29"/>
              <w:contextualSpacing/>
              <w:jc w:val="both"/>
              <w:textAlignment w:val="baseline"/>
              <w:rPr>
                <w:color w:val="000000" w:themeColor="text1"/>
                <w:lang w:val="kk-KZ"/>
              </w:rPr>
            </w:pPr>
          </w:p>
        </w:tc>
        <w:tc>
          <w:tcPr>
            <w:tcW w:w="2694" w:type="dxa"/>
          </w:tcPr>
          <w:p w14:paraId="3163B737" w14:textId="55835656" w:rsidR="00815D00" w:rsidRPr="00185CFE" w:rsidRDefault="00815D00" w:rsidP="00815D00">
            <w:pPr>
              <w:pStyle w:val="ad"/>
              <w:tabs>
                <w:tab w:val="left" w:pos="851"/>
              </w:tabs>
              <w:spacing w:before="0" w:beforeAutospacing="0" w:after="0" w:afterAutospacing="0"/>
              <w:contextualSpacing/>
              <w:jc w:val="both"/>
              <w:textAlignment w:val="baseline"/>
              <w:rPr>
                <w:color w:val="000000" w:themeColor="text1"/>
                <w:lang w:val="kk-KZ"/>
              </w:rPr>
            </w:pPr>
            <w:r w:rsidRPr="00185CFE">
              <w:rPr>
                <w:lang w:val="kk-KZ"/>
              </w:rPr>
              <w:t>Ғылыми ортамен интеграция</w:t>
            </w:r>
          </w:p>
        </w:tc>
        <w:tc>
          <w:tcPr>
            <w:tcW w:w="3118" w:type="dxa"/>
          </w:tcPr>
          <w:p w14:paraId="54663D48" w14:textId="6C8BA0FA" w:rsidR="00815D00" w:rsidRPr="00185CFE" w:rsidRDefault="00815D00" w:rsidP="00815D00">
            <w:pPr>
              <w:pStyle w:val="ad"/>
              <w:tabs>
                <w:tab w:val="left" w:pos="851"/>
              </w:tabs>
              <w:spacing w:before="0" w:beforeAutospacing="0" w:after="0" w:afterAutospacing="0"/>
              <w:contextualSpacing/>
              <w:jc w:val="both"/>
              <w:textAlignment w:val="baseline"/>
              <w:rPr>
                <w:color w:val="000000" w:themeColor="text1"/>
                <w:lang w:val="kk-KZ"/>
              </w:rPr>
            </w:pPr>
            <w:r w:rsidRPr="00185CFE">
              <w:rPr>
                <w:lang w:val="kk-KZ"/>
              </w:rPr>
              <w:t>Ғылыми базалар мен ұлттық реестрлермен жұмыс істейді</w:t>
            </w:r>
          </w:p>
        </w:tc>
        <w:tc>
          <w:tcPr>
            <w:tcW w:w="2970" w:type="dxa"/>
          </w:tcPr>
          <w:p w14:paraId="7149D695" w14:textId="43AB8172" w:rsidR="00815D00" w:rsidRPr="00185CFE" w:rsidRDefault="00815D00" w:rsidP="00815D00">
            <w:pPr>
              <w:pStyle w:val="ad"/>
              <w:tabs>
                <w:tab w:val="left" w:pos="851"/>
              </w:tabs>
              <w:spacing w:before="0" w:beforeAutospacing="0" w:after="0" w:afterAutospacing="0"/>
              <w:contextualSpacing/>
              <w:jc w:val="both"/>
              <w:textAlignment w:val="baseline"/>
              <w:rPr>
                <w:color w:val="000000" w:themeColor="text1"/>
                <w:lang w:val="kk-KZ"/>
              </w:rPr>
            </w:pPr>
            <w:r w:rsidRPr="00185CFE">
              <w:rPr>
                <w:lang w:val="kk-KZ"/>
              </w:rPr>
              <w:t>Мұндай интеграция сирек кездеседі</w:t>
            </w:r>
          </w:p>
        </w:tc>
      </w:tr>
      <w:tr w:rsidR="00815D00" w:rsidRPr="00FA43A4" w14:paraId="63E5EC77" w14:textId="77777777" w:rsidTr="00921441">
        <w:tc>
          <w:tcPr>
            <w:tcW w:w="562" w:type="dxa"/>
          </w:tcPr>
          <w:p w14:paraId="7B1E2F5C" w14:textId="77777777" w:rsidR="00815D00" w:rsidRPr="00185CFE" w:rsidRDefault="00815D00" w:rsidP="00FA4580">
            <w:pPr>
              <w:pStyle w:val="ad"/>
              <w:numPr>
                <w:ilvl w:val="0"/>
                <w:numId w:val="36"/>
              </w:numPr>
              <w:tabs>
                <w:tab w:val="left" w:pos="851"/>
              </w:tabs>
              <w:spacing w:before="0" w:beforeAutospacing="0" w:after="0" w:afterAutospacing="0"/>
              <w:ind w:left="29" w:hanging="29"/>
              <w:contextualSpacing/>
              <w:jc w:val="both"/>
              <w:textAlignment w:val="baseline"/>
              <w:rPr>
                <w:color w:val="000000" w:themeColor="text1"/>
                <w:lang w:val="kk-KZ"/>
              </w:rPr>
            </w:pPr>
          </w:p>
        </w:tc>
        <w:tc>
          <w:tcPr>
            <w:tcW w:w="2694" w:type="dxa"/>
          </w:tcPr>
          <w:p w14:paraId="500BCDCA" w14:textId="2A940DD1" w:rsidR="00815D00" w:rsidRPr="00185CFE" w:rsidRDefault="00815D00" w:rsidP="00815D00">
            <w:pPr>
              <w:pStyle w:val="ad"/>
              <w:tabs>
                <w:tab w:val="left" w:pos="851"/>
              </w:tabs>
              <w:spacing w:before="0" w:beforeAutospacing="0" w:after="0" w:afterAutospacing="0"/>
              <w:contextualSpacing/>
              <w:jc w:val="both"/>
              <w:textAlignment w:val="baseline"/>
              <w:rPr>
                <w:color w:val="000000" w:themeColor="text1"/>
                <w:lang w:val="kk-KZ"/>
              </w:rPr>
            </w:pPr>
            <w:r w:rsidRPr="00185CFE">
              <w:rPr>
                <w:lang w:val="kk-KZ"/>
              </w:rPr>
              <w:t>Білімді басқару модулі</w:t>
            </w:r>
          </w:p>
        </w:tc>
        <w:tc>
          <w:tcPr>
            <w:tcW w:w="3118" w:type="dxa"/>
          </w:tcPr>
          <w:p w14:paraId="0367C6E6" w14:textId="2591B82D" w:rsidR="00815D00" w:rsidRPr="00185CFE" w:rsidRDefault="00815D00" w:rsidP="00815D00">
            <w:pPr>
              <w:pStyle w:val="ad"/>
              <w:tabs>
                <w:tab w:val="left" w:pos="851"/>
              </w:tabs>
              <w:spacing w:before="0" w:beforeAutospacing="0" w:after="0" w:afterAutospacing="0"/>
              <w:contextualSpacing/>
              <w:jc w:val="both"/>
              <w:textAlignment w:val="baseline"/>
              <w:rPr>
                <w:color w:val="000000" w:themeColor="text1"/>
                <w:lang w:val="kk-KZ"/>
              </w:rPr>
            </w:pPr>
            <w:r w:rsidRPr="00185CFE">
              <w:rPr>
                <w:lang w:val="kk-KZ"/>
              </w:rPr>
              <w:t>Институционалдық жады және үздік тәжірибелер базасы бар</w:t>
            </w:r>
          </w:p>
        </w:tc>
        <w:tc>
          <w:tcPr>
            <w:tcW w:w="2970" w:type="dxa"/>
          </w:tcPr>
          <w:p w14:paraId="3F461582" w14:textId="62534DF1" w:rsidR="00815D00" w:rsidRPr="00185CFE" w:rsidRDefault="00815D00" w:rsidP="00815D00">
            <w:pPr>
              <w:pStyle w:val="ad"/>
              <w:tabs>
                <w:tab w:val="left" w:pos="851"/>
              </w:tabs>
              <w:spacing w:before="0" w:beforeAutospacing="0" w:after="0" w:afterAutospacing="0"/>
              <w:contextualSpacing/>
              <w:jc w:val="both"/>
              <w:textAlignment w:val="baseline"/>
              <w:rPr>
                <w:color w:val="000000" w:themeColor="text1"/>
                <w:lang w:val="kk-KZ"/>
              </w:rPr>
            </w:pPr>
            <w:r w:rsidRPr="00185CFE">
              <w:rPr>
                <w:lang w:val="kk-KZ"/>
              </w:rPr>
              <w:t>Білімді басқару модулі жоқ немесе шектеулі</w:t>
            </w:r>
          </w:p>
        </w:tc>
      </w:tr>
      <w:tr w:rsidR="00815D00" w:rsidRPr="00185CFE" w14:paraId="4E7D7600" w14:textId="77777777" w:rsidTr="00921441">
        <w:tc>
          <w:tcPr>
            <w:tcW w:w="562" w:type="dxa"/>
          </w:tcPr>
          <w:p w14:paraId="06AD8A78" w14:textId="77777777" w:rsidR="00815D00" w:rsidRPr="00185CFE" w:rsidRDefault="00815D00" w:rsidP="00FA4580">
            <w:pPr>
              <w:pStyle w:val="ad"/>
              <w:numPr>
                <w:ilvl w:val="0"/>
                <w:numId w:val="36"/>
              </w:numPr>
              <w:tabs>
                <w:tab w:val="left" w:pos="851"/>
              </w:tabs>
              <w:spacing w:before="0" w:beforeAutospacing="0" w:after="0" w:afterAutospacing="0"/>
              <w:ind w:left="29" w:hanging="29"/>
              <w:contextualSpacing/>
              <w:jc w:val="both"/>
              <w:textAlignment w:val="baseline"/>
              <w:rPr>
                <w:color w:val="000000" w:themeColor="text1"/>
                <w:lang w:val="kk-KZ"/>
              </w:rPr>
            </w:pPr>
          </w:p>
        </w:tc>
        <w:tc>
          <w:tcPr>
            <w:tcW w:w="2694" w:type="dxa"/>
          </w:tcPr>
          <w:p w14:paraId="4AA5CD06" w14:textId="0CE2C5F9" w:rsidR="00815D00" w:rsidRPr="00185CFE" w:rsidRDefault="00815D00" w:rsidP="00815D00">
            <w:pPr>
              <w:pStyle w:val="ad"/>
              <w:tabs>
                <w:tab w:val="left" w:pos="851"/>
              </w:tabs>
              <w:spacing w:before="0" w:beforeAutospacing="0" w:after="0" w:afterAutospacing="0"/>
              <w:contextualSpacing/>
              <w:jc w:val="both"/>
              <w:textAlignment w:val="baseline"/>
              <w:rPr>
                <w:color w:val="000000" w:themeColor="text1"/>
                <w:lang w:val="kk-KZ"/>
              </w:rPr>
            </w:pPr>
            <w:r w:rsidRPr="00185CFE">
              <w:rPr>
                <w:lang w:val="kk-KZ"/>
              </w:rPr>
              <w:t>Гранттық және бюджеттік қаржыландыру есебі</w:t>
            </w:r>
          </w:p>
        </w:tc>
        <w:tc>
          <w:tcPr>
            <w:tcW w:w="3118" w:type="dxa"/>
          </w:tcPr>
          <w:p w14:paraId="2A1F2BA1" w14:textId="30E20E36" w:rsidR="00815D00" w:rsidRPr="00185CFE" w:rsidRDefault="00815D00" w:rsidP="00815D00">
            <w:pPr>
              <w:pStyle w:val="ad"/>
              <w:tabs>
                <w:tab w:val="left" w:pos="851"/>
              </w:tabs>
              <w:spacing w:before="0" w:beforeAutospacing="0" w:after="0" w:afterAutospacing="0"/>
              <w:contextualSpacing/>
              <w:jc w:val="both"/>
              <w:textAlignment w:val="baseline"/>
              <w:rPr>
                <w:color w:val="000000" w:themeColor="text1"/>
                <w:lang w:val="kk-KZ"/>
              </w:rPr>
            </w:pPr>
            <w:r w:rsidRPr="00185CFE">
              <w:rPr>
                <w:lang w:val="kk-KZ"/>
              </w:rPr>
              <w:t>Мемлекеттік және халықаралық гранттармен жұмыс істеу мүмкіндігі</w:t>
            </w:r>
          </w:p>
        </w:tc>
        <w:tc>
          <w:tcPr>
            <w:tcW w:w="2970" w:type="dxa"/>
          </w:tcPr>
          <w:p w14:paraId="08D98C98" w14:textId="6B480A87" w:rsidR="00815D00" w:rsidRPr="00185CFE" w:rsidRDefault="00815D00" w:rsidP="00815D00">
            <w:pPr>
              <w:pStyle w:val="ad"/>
              <w:tabs>
                <w:tab w:val="left" w:pos="851"/>
              </w:tabs>
              <w:spacing w:before="0" w:beforeAutospacing="0" w:after="0" w:afterAutospacing="0"/>
              <w:contextualSpacing/>
              <w:jc w:val="both"/>
              <w:textAlignment w:val="baseline"/>
              <w:rPr>
                <w:color w:val="000000" w:themeColor="text1"/>
                <w:lang w:val="kk-KZ"/>
              </w:rPr>
            </w:pPr>
            <w:r w:rsidRPr="00185CFE">
              <w:rPr>
                <w:lang w:val="kk-KZ"/>
              </w:rPr>
              <w:t>Мұндай функционал жоқ</w:t>
            </w:r>
          </w:p>
        </w:tc>
      </w:tr>
      <w:tr w:rsidR="00815D00" w:rsidRPr="00185CFE" w14:paraId="0FA5A667" w14:textId="77777777" w:rsidTr="00921441">
        <w:tc>
          <w:tcPr>
            <w:tcW w:w="562" w:type="dxa"/>
          </w:tcPr>
          <w:p w14:paraId="3E24CE9E" w14:textId="77777777" w:rsidR="00815D00" w:rsidRPr="00185CFE" w:rsidRDefault="00815D00" w:rsidP="00FA4580">
            <w:pPr>
              <w:pStyle w:val="ad"/>
              <w:numPr>
                <w:ilvl w:val="0"/>
                <w:numId w:val="36"/>
              </w:numPr>
              <w:tabs>
                <w:tab w:val="left" w:pos="851"/>
              </w:tabs>
              <w:spacing w:before="0" w:beforeAutospacing="0" w:after="0" w:afterAutospacing="0"/>
              <w:ind w:left="29" w:hanging="29"/>
              <w:contextualSpacing/>
              <w:jc w:val="both"/>
              <w:textAlignment w:val="baseline"/>
              <w:rPr>
                <w:color w:val="000000" w:themeColor="text1"/>
                <w:lang w:val="kk-KZ"/>
              </w:rPr>
            </w:pPr>
          </w:p>
        </w:tc>
        <w:tc>
          <w:tcPr>
            <w:tcW w:w="2694" w:type="dxa"/>
          </w:tcPr>
          <w:p w14:paraId="25175D77" w14:textId="72D19A06" w:rsidR="00815D00" w:rsidRPr="00185CFE" w:rsidRDefault="00815D00" w:rsidP="00815D00">
            <w:pPr>
              <w:pStyle w:val="ad"/>
              <w:tabs>
                <w:tab w:val="left" w:pos="851"/>
              </w:tabs>
              <w:spacing w:before="0" w:beforeAutospacing="0" w:after="0" w:afterAutospacing="0"/>
              <w:contextualSpacing/>
              <w:jc w:val="both"/>
              <w:textAlignment w:val="baseline"/>
              <w:rPr>
                <w:color w:val="000000" w:themeColor="text1"/>
                <w:lang w:val="kk-KZ"/>
              </w:rPr>
            </w:pPr>
            <w:r w:rsidRPr="00185CFE">
              <w:rPr>
                <w:lang w:val="kk-KZ"/>
              </w:rPr>
              <w:t>Стандарттарға сәйкестік</w:t>
            </w:r>
          </w:p>
        </w:tc>
        <w:tc>
          <w:tcPr>
            <w:tcW w:w="3118" w:type="dxa"/>
          </w:tcPr>
          <w:p w14:paraId="345C438C" w14:textId="45C8BFE0" w:rsidR="00815D00" w:rsidRPr="00185CFE" w:rsidRDefault="00815D00" w:rsidP="00815D00">
            <w:pPr>
              <w:pStyle w:val="ad"/>
              <w:tabs>
                <w:tab w:val="left" w:pos="851"/>
              </w:tabs>
              <w:spacing w:before="0" w:beforeAutospacing="0" w:after="0" w:afterAutospacing="0"/>
              <w:contextualSpacing/>
              <w:jc w:val="both"/>
              <w:textAlignment w:val="baseline"/>
              <w:rPr>
                <w:color w:val="000000" w:themeColor="text1"/>
                <w:lang w:val="kk-KZ"/>
              </w:rPr>
            </w:pPr>
            <w:r w:rsidRPr="00185CFE">
              <w:rPr>
                <w:lang w:val="kk-KZ"/>
              </w:rPr>
              <w:t>ГОСТ, ISO талаптарына бейімделген</w:t>
            </w:r>
          </w:p>
        </w:tc>
        <w:tc>
          <w:tcPr>
            <w:tcW w:w="2970" w:type="dxa"/>
          </w:tcPr>
          <w:p w14:paraId="529829AD" w14:textId="4175BE54" w:rsidR="00815D00" w:rsidRPr="00185CFE" w:rsidRDefault="00815D00" w:rsidP="00815D00">
            <w:pPr>
              <w:pStyle w:val="ad"/>
              <w:tabs>
                <w:tab w:val="left" w:pos="851"/>
              </w:tabs>
              <w:spacing w:before="0" w:beforeAutospacing="0" w:after="0" w:afterAutospacing="0"/>
              <w:contextualSpacing/>
              <w:jc w:val="both"/>
              <w:textAlignment w:val="baseline"/>
              <w:rPr>
                <w:color w:val="000000" w:themeColor="text1"/>
                <w:lang w:val="kk-KZ"/>
              </w:rPr>
            </w:pPr>
            <w:r w:rsidRPr="00185CFE">
              <w:rPr>
                <w:lang w:val="kk-KZ"/>
              </w:rPr>
              <w:t>Стандарттарға сәйкестік сирек</w:t>
            </w:r>
          </w:p>
        </w:tc>
      </w:tr>
      <w:tr w:rsidR="00815D00" w:rsidRPr="00185CFE" w14:paraId="16FD5FB5" w14:textId="77777777" w:rsidTr="00921441">
        <w:tc>
          <w:tcPr>
            <w:tcW w:w="562" w:type="dxa"/>
          </w:tcPr>
          <w:p w14:paraId="2C3D2A34" w14:textId="77777777" w:rsidR="00815D00" w:rsidRPr="00185CFE" w:rsidRDefault="00815D00" w:rsidP="00FA4580">
            <w:pPr>
              <w:pStyle w:val="ad"/>
              <w:numPr>
                <w:ilvl w:val="0"/>
                <w:numId w:val="36"/>
              </w:numPr>
              <w:tabs>
                <w:tab w:val="left" w:pos="851"/>
              </w:tabs>
              <w:spacing w:before="0" w:beforeAutospacing="0" w:after="0" w:afterAutospacing="0"/>
              <w:ind w:left="29" w:hanging="29"/>
              <w:contextualSpacing/>
              <w:jc w:val="both"/>
              <w:textAlignment w:val="baseline"/>
              <w:rPr>
                <w:color w:val="000000" w:themeColor="text1"/>
                <w:lang w:val="kk-KZ"/>
              </w:rPr>
            </w:pPr>
          </w:p>
        </w:tc>
        <w:tc>
          <w:tcPr>
            <w:tcW w:w="2694" w:type="dxa"/>
          </w:tcPr>
          <w:p w14:paraId="4188CD08" w14:textId="114D5ACE" w:rsidR="00815D00" w:rsidRPr="00185CFE" w:rsidRDefault="00815D00" w:rsidP="00815D00">
            <w:pPr>
              <w:pStyle w:val="ad"/>
              <w:tabs>
                <w:tab w:val="left" w:pos="851"/>
              </w:tabs>
              <w:spacing w:before="0" w:beforeAutospacing="0" w:after="0" w:afterAutospacing="0"/>
              <w:contextualSpacing/>
              <w:jc w:val="both"/>
              <w:textAlignment w:val="baseline"/>
              <w:rPr>
                <w:lang w:val="kk-KZ"/>
              </w:rPr>
            </w:pPr>
            <w:r w:rsidRPr="00185CFE">
              <w:rPr>
                <w:lang w:val="kk-KZ"/>
              </w:rPr>
              <w:t>Мемлекеттік-академиялық өзара әрекет</w:t>
            </w:r>
          </w:p>
        </w:tc>
        <w:tc>
          <w:tcPr>
            <w:tcW w:w="3118" w:type="dxa"/>
          </w:tcPr>
          <w:p w14:paraId="2D0E49F3" w14:textId="5D138111" w:rsidR="00815D00" w:rsidRPr="00185CFE" w:rsidRDefault="00815D00" w:rsidP="00815D00">
            <w:pPr>
              <w:pStyle w:val="ad"/>
              <w:tabs>
                <w:tab w:val="left" w:pos="851"/>
              </w:tabs>
              <w:spacing w:before="0" w:beforeAutospacing="0" w:after="0" w:afterAutospacing="0"/>
              <w:contextualSpacing/>
              <w:jc w:val="both"/>
              <w:textAlignment w:val="baseline"/>
              <w:rPr>
                <w:color w:val="000000" w:themeColor="text1"/>
                <w:lang w:val="kk-KZ"/>
              </w:rPr>
            </w:pPr>
            <w:r w:rsidRPr="00185CFE">
              <w:rPr>
                <w:lang w:val="kk-KZ"/>
              </w:rPr>
              <w:t>Министрліктермен, қорлармен және ЖОО-мен байланыс</w:t>
            </w:r>
          </w:p>
        </w:tc>
        <w:tc>
          <w:tcPr>
            <w:tcW w:w="2970" w:type="dxa"/>
          </w:tcPr>
          <w:p w14:paraId="1837AF1E" w14:textId="504B603C" w:rsidR="00815D00" w:rsidRPr="00185CFE" w:rsidRDefault="00815D00" w:rsidP="00815D00">
            <w:pPr>
              <w:pStyle w:val="ad"/>
              <w:tabs>
                <w:tab w:val="left" w:pos="851"/>
              </w:tabs>
              <w:spacing w:before="0" w:beforeAutospacing="0" w:after="0" w:afterAutospacing="0"/>
              <w:contextualSpacing/>
              <w:jc w:val="both"/>
              <w:textAlignment w:val="baseline"/>
              <w:rPr>
                <w:color w:val="000000" w:themeColor="text1"/>
                <w:lang w:val="kk-KZ"/>
              </w:rPr>
            </w:pPr>
            <w:r w:rsidRPr="00185CFE">
              <w:rPr>
                <w:lang w:val="kk-KZ"/>
              </w:rPr>
              <w:t>Шектеулі өзара әрекет</w:t>
            </w:r>
          </w:p>
        </w:tc>
      </w:tr>
      <w:tr w:rsidR="00815D00" w:rsidRPr="00185CFE" w14:paraId="1B3D307D" w14:textId="77777777" w:rsidTr="00921441">
        <w:tc>
          <w:tcPr>
            <w:tcW w:w="562" w:type="dxa"/>
          </w:tcPr>
          <w:p w14:paraId="04C00EEC" w14:textId="77777777" w:rsidR="00815D00" w:rsidRPr="00185CFE" w:rsidRDefault="00815D00" w:rsidP="00FA4580">
            <w:pPr>
              <w:pStyle w:val="ad"/>
              <w:numPr>
                <w:ilvl w:val="0"/>
                <w:numId w:val="36"/>
              </w:numPr>
              <w:tabs>
                <w:tab w:val="left" w:pos="851"/>
              </w:tabs>
              <w:spacing w:before="0" w:beforeAutospacing="0" w:after="0" w:afterAutospacing="0"/>
              <w:ind w:left="29" w:hanging="29"/>
              <w:contextualSpacing/>
              <w:jc w:val="both"/>
              <w:textAlignment w:val="baseline"/>
              <w:rPr>
                <w:color w:val="000000" w:themeColor="text1"/>
                <w:lang w:val="kk-KZ"/>
              </w:rPr>
            </w:pPr>
          </w:p>
        </w:tc>
        <w:tc>
          <w:tcPr>
            <w:tcW w:w="2694" w:type="dxa"/>
          </w:tcPr>
          <w:p w14:paraId="57092D6E" w14:textId="1579DF7D" w:rsidR="00815D00" w:rsidRPr="00185CFE" w:rsidRDefault="00815D00" w:rsidP="00815D00">
            <w:pPr>
              <w:pStyle w:val="ad"/>
              <w:tabs>
                <w:tab w:val="left" w:pos="851"/>
              </w:tabs>
              <w:spacing w:before="0" w:beforeAutospacing="0" w:after="0" w:afterAutospacing="0"/>
              <w:contextualSpacing/>
              <w:jc w:val="both"/>
              <w:textAlignment w:val="baseline"/>
              <w:rPr>
                <w:lang w:val="kk-KZ"/>
              </w:rPr>
            </w:pPr>
            <w:r w:rsidRPr="00185CFE">
              <w:rPr>
                <w:lang w:val="kk-KZ"/>
              </w:rPr>
              <w:t>Архитектура ашықтығы және локализация</w:t>
            </w:r>
          </w:p>
        </w:tc>
        <w:tc>
          <w:tcPr>
            <w:tcW w:w="3118" w:type="dxa"/>
          </w:tcPr>
          <w:p w14:paraId="5E86A526" w14:textId="76B7CFAF" w:rsidR="00815D00" w:rsidRPr="00185CFE" w:rsidRDefault="00815D00" w:rsidP="00815D00">
            <w:pPr>
              <w:pStyle w:val="ad"/>
              <w:tabs>
                <w:tab w:val="left" w:pos="851"/>
              </w:tabs>
              <w:spacing w:before="0" w:beforeAutospacing="0" w:after="0" w:afterAutospacing="0"/>
              <w:contextualSpacing/>
              <w:jc w:val="both"/>
              <w:textAlignment w:val="baseline"/>
              <w:rPr>
                <w:color w:val="000000" w:themeColor="text1"/>
                <w:lang w:val="kk-KZ"/>
              </w:rPr>
            </w:pPr>
            <w:r w:rsidRPr="00185CFE">
              <w:rPr>
                <w:lang w:val="kk-KZ"/>
              </w:rPr>
              <w:t>Толық локализация мүмкіндігі</w:t>
            </w:r>
          </w:p>
        </w:tc>
        <w:tc>
          <w:tcPr>
            <w:tcW w:w="2970" w:type="dxa"/>
          </w:tcPr>
          <w:p w14:paraId="6E7A7D3E" w14:textId="04A77061" w:rsidR="00815D00" w:rsidRPr="00185CFE" w:rsidRDefault="00815D00" w:rsidP="00815D00">
            <w:pPr>
              <w:pStyle w:val="ad"/>
              <w:tabs>
                <w:tab w:val="left" w:pos="851"/>
              </w:tabs>
              <w:spacing w:before="0" w:beforeAutospacing="0" w:after="0" w:afterAutospacing="0"/>
              <w:contextualSpacing/>
              <w:jc w:val="both"/>
              <w:textAlignment w:val="baseline"/>
              <w:rPr>
                <w:color w:val="000000" w:themeColor="text1"/>
                <w:lang w:val="kk-KZ"/>
              </w:rPr>
            </w:pPr>
            <w:r w:rsidRPr="00185CFE">
              <w:rPr>
                <w:lang w:val="kk-KZ"/>
              </w:rPr>
              <w:t>Шектеулі локализация</w:t>
            </w:r>
          </w:p>
        </w:tc>
      </w:tr>
      <w:bookmarkEnd w:id="20"/>
    </w:tbl>
    <w:p w14:paraId="4E730044" w14:textId="77777777" w:rsidR="00E14B32" w:rsidRPr="00185CFE" w:rsidRDefault="00E14B32" w:rsidP="00FC0E26">
      <w:pPr>
        <w:pStyle w:val="ad"/>
        <w:tabs>
          <w:tab w:val="left" w:pos="851"/>
        </w:tabs>
        <w:spacing w:before="0" w:beforeAutospacing="0" w:after="0" w:afterAutospacing="0"/>
        <w:contextualSpacing/>
        <w:jc w:val="both"/>
        <w:textAlignment w:val="baseline"/>
        <w:rPr>
          <w:color w:val="000000" w:themeColor="text1"/>
          <w:lang w:val="kk-KZ"/>
        </w:rPr>
      </w:pPr>
    </w:p>
    <w:p w14:paraId="49C776FC" w14:textId="3249E3C5"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b/>
          <w:bCs/>
          <w:color w:val="000000" w:themeColor="text1"/>
          <w:sz w:val="28"/>
          <w:szCs w:val="28"/>
          <w:lang w:val="kk-KZ"/>
        </w:rPr>
        <w:t>1. Жоспарлау және кесте</w:t>
      </w:r>
      <w:r w:rsidR="00D01B5F" w:rsidRPr="00185CFE">
        <w:rPr>
          <w:rFonts w:ascii="Times New Roman" w:hAnsi="Times New Roman"/>
          <w:b/>
          <w:bCs/>
          <w:color w:val="000000" w:themeColor="text1"/>
          <w:sz w:val="28"/>
          <w:szCs w:val="28"/>
          <w:lang w:val="kk-KZ"/>
        </w:rPr>
        <w:t>.</w:t>
      </w:r>
      <w:r w:rsidR="00D01B5F" w:rsidRPr="00185CFE">
        <w:rPr>
          <w:rFonts w:ascii="Times New Roman" w:hAnsi="Times New Roman"/>
          <w:color w:val="000000" w:themeColor="text1"/>
          <w:sz w:val="28"/>
          <w:szCs w:val="28"/>
          <w:lang w:val="kk-KZ"/>
        </w:rPr>
        <w:t xml:space="preserve"> Бұл блок жобаларды стратегиялық және тактикалық деңгейде жоспарлауды қамтамасыз етеді. Оның негізгі функцияларына Гант диаграммалары, мерзімдерді бақылау, тәуекелділік сценарийлерін жасау және технологиялық белгісіздік жағдайында жобаның балама даму жолдарын модельдеу жатады. Нанотехнологиялық жобаларда бұл модуль аса маңызды, себебі мұндай жобалар көбінесе көпсатылы, күрделі және ұзақ мерзімді болып келеді. Жүйе арқылы мерзімдерді автоматты түзету және ресурстарды қайта бөлу мүмкіндігі енгізіледі. Бұл жобаларды уақытында және бюджет шегінде аяқтауды жеңілдетеді.</w:t>
      </w:r>
    </w:p>
    <w:p w14:paraId="042C8C79" w14:textId="77777777"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Қызметі: Жобаның барлық кезеңдерін жоспарлау, мерзімдерді бақылау, тәуелділіктерді анықтау және сценарийлік жоспарлау (жоғары технологиялық белгісіздіктер жағдайында).</w:t>
      </w:r>
    </w:p>
    <w:p w14:paraId="3C15B927" w14:textId="77777777" w:rsidR="009F1686" w:rsidRPr="00185CFE" w:rsidRDefault="009F1686" w:rsidP="006F59C4">
      <w:pPr>
        <w:shd w:val="clear" w:color="auto" w:fill="FFFFFF"/>
        <w:tabs>
          <w:tab w:val="left" w:pos="993"/>
        </w:tabs>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Міндеті:</w:t>
      </w:r>
    </w:p>
    <w:p w14:paraId="72016AC3" w14:textId="77777777" w:rsidR="009F1686" w:rsidRPr="00185CFE" w:rsidRDefault="009F1686" w:rsidP="00FA4580">
      <w:pPr>
        <w:pStyle w:val="a7"/>
        <w:numPr>
          <w:ilvl w:val="0"/>
          <w:numId w:val="40"/>
        </w:numPr>
        <w:shd w:val="clear" w:color="auto" w:fill="FFFFFF"/>
        <w:tabs>
          <w:tab w:val="left" w:pos="851"/>
          <w:tab w:val="left" w:pos="993"/>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Гант диаграммалары арқылы кезеңдік жұмыс жоспарын көрсету.</w:t>
      </w:r>
    </w:p>
    <w:p w14:paraId="60847A66" w14:textId="77777777" w:rsidR="009F1686" w:rsidRPr="00185CFE" w:rsidRDefault="009F1686" w:rsidP="00FA4580">
      <w:pPr>
        <w:pStyle w:val="a7"/>
        <w:numPr>
          <w:ilvl w:val="0"/>
          <w:numId w:val="40"/>
        </w:numPr>
        <w:shd w:val="clear" w:color="auto" w:fill="FFFFFF"/>
        <w:tabs>
          <w:tab w:val="left" w:pos="851"/>
          <w:tab w:val="left" w:pos="993"/>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Жобаның балама даму сценарийлерін жасау және тәуекелдерді бағалау.</w:t>
      </w:r>
    </w:p>
    <w:p w14:paraId="406645E3" w14:textId="77777777" w:rsidR="009F1686" w:rsidRPr="00185CFE" w:rsidRDefault="009F1686" w:rsidP="00FA4580">
      <w:pPr>
        <w:pStyle w:val="a7"/>
        <w:numPr>
          <w:ilvl w:val="0"/>
          <w:numId w:val="40"/>
        </w:numPr>
        <w:shd w:val="clear" w:color="auto" w:fill="FFFFFF"/>
        <w:tabs>
          <w:tab w:val="left" w:pos="851"/>
          <w:tab w:val="left" w:pos="993"/>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Мерзімдерді нақты орындау үшін автоматты ескертулер.</w:t>
      </w:r>
    </w:p>
    <w:p w14:paraId="2E93DFCC" w14:textId="77777777" w:rsidR="009F1686" w:rsidRPr="00185CFE" w:rsidRDefault="009F1686" w:rsidP="00FA4580">
      <w:pPr>
        <w:pStyle w:val="a7"/>
        <w:numPr>
          <w:ilvl w:val="0"/>
          <w:numId w:val="40"/>
        </w:numPr>
        <w:shd w:val="clear" w:color="auto" w:fill="FFFFFF"/>
        <w:tabs>
          <w:tab w:val="left" w:pos="851"/>
          <w:tab w:val="left" w:pos="993"/>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Мүмкіндіктері:</w:t>
      </w:r>
    </w:p>
    <w:p w14:paraId="05EA67C1" w14:textId="77777777" w:rsidR="009F1686" w:rsidRPr="00185CFE" w:rsidRDefault="009F1686" w:rsidP="00FA4580">
      <w:pPr>
        <w:pStyle w:val="a7"/>
        <w:numPr>
          <w:ilvl w:val="0"/>
          <w:numId w:val="40"/>
        </w:numPr>
        <w:shd w:val="clear" w:color="auto" w:fill="FFFFFF"/>
        <w:tabs>
          <w:tab w:val="left" w:pos="851"/>
          <w:tab w:val="left" w:pos="993"/>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Жоба кестесінің интерактивті визуализациясы.</w:t>
      </w:r>
    </w:p>
    <w:p w14:paraId="311AA9BD" w14:textId="77777777" w:rsidR="009F1686" w:rsidRPr="00185CFE" w:rsidRDefault="009F1686" w:rsidP="00FA4580">
      <w:pPr>
        <w:pStyle w:val="a7"/>
        <w:numPr>
          <w:ilvl w:val="0"/>
          <w:numId w:val="40"/>
        </w:numPr>
        <w:shd w:val="clear" w:color="auto" w:fill="FFFFFF"/>
        <w:tabs>
          <w:tab w:val="left" w:pos="851"/>
          <w:tab w:val="left" w:pos="993"/>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Қайта жоспарлау мүмкіндігі.</w:t>
      </w:r>
    </w:p>
    <w:p w14:paraId="670C074B" w14:textId="77777777" w:rsidR="009F1686" w:rsidRPr="00185CFE" w:rsidRDefault="009F1686" w:rsidP="00FA4580">
      <w:pPr>
        <w:pStyle w:val="a7"/>
        <w:numPr>
          <w:ilvl w:val="0"/>
          <w:numId w:val="40"/>
        </w:numPr>
        <w:shd w:val="clear" w:color="auto" w:fill="FFFFFF"/>
        <w:tabs>
          <w:tab w:val="left" w:pos="851"/>
          <w:tab w:val="left" w:pos="993"/>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lastRenderedPageBreak/>
        <w:t>Жоба кешігулерін ерте анықтау.</w:t>
      </w:r>
    </w:p>
    <w:p w14:paraId="5380BC76" w14:textId="77777777"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Жеңілдететін тұсы: Техникалық күрделі жобаларда уақыт пен ресурстарды тиімді үйлестіруге көмектеседі, кешігулерді азайтады.</w:t>
      </w:r>
    </w:p>
    <w:p w14:paraId="5AB9A7A9" w14:textId="09B5CFE4"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b/>
          <w:bCs/>
          <w:color w:val="000000" w:themeColor="text1"/>
          <w:sz w:val="28"/>
          <w:szCs w:val="28"/>
          <w:lang w:val="kk-KZ"/>
        </w:rPr>
        <w:t>2. Қаржылық бақылау</w:t>
      </w:r>
      <w:r w:rsidR="007621D3" w:rsidRPr="00185CFE">
        <w:rPr>
          <w:rFonts w:ascii="Times New Roman" w:hAnsi="Times New Roman"/>
          <w:b/>
          <w:bCs/>
          <w:color w:val="000000" w:themeColor="text1"/>
          <w:sz w:val="28"/>
          <w:szCs w:val="28"/>
          <w:lang w:val="kk-KZ"/>
        </w:rPr>
        <w:t>.</w:t>
      </w:r>
      <w:r w:rsidR="007621D3" w:rsidRPr="00185CFE">
        <w:rPr>
          <w:rFonts w:ascii="Times New Roman" w:hAnsi="Times New Roman"/>
          <w:color w:val="000000" w:themeColor="text1"/>
          <w:sz w:val="28"/>
          <w:szCs w:val="28"/>
          <w:lang w:val="kk-KZ"/>
        </w:rPr>
        <w:t xml:space="preserve"> Модуль жобаның барлық қаржылық ағындарын бақылайды: бюджет құру, шығындарды есепке алу, аудит жүргізу, ROI (инвестиция қайтарымы) талдау. Жоғары технологиялық жобаларда, әсіресе нанотехнологияда, инвестиция көлемі жоғары және тәуекел деңгейі үлкен. Сондықтан қаржылық мониторинг пен алдын ала болжам жасау жобаның экономикалық тиімділігін қамтамасыз етеді. Автоматтандырылған талдау құралдары қаржылық деректерді нақты уақыт режимінде жаңартады.</w:t>
      </w:r>
    </w:p>
    <w:p w14:paraId="1F61DD68" w14:textId="77777777"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Қызметі: Бюджетті, шығындарды, ауытқуларды, қаржыландыру көздерін және инвестиция қайтарымын (ROI) басқару.</w:t>
      </w:r>
    </w:p>
    <w:p w14:paraId="08779E8D" w14:textId="77777777"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Міндеті:</w:t>
      </w:r>
    </w:p>
    <w:p w14:paraId="510AF2C3" w14:textId="77777777" w:rsidR="009F1686" w:rsidRPr="00185CFE" w:rsidRDefault="009F1686" w:rsidP="00FA4580">
      <w:pPr>
        <w:pStyle w:val="a7"/>
        <w:numPr>
          <w:ilvl w:val="0"/>
          <w:numId w:val="40"/>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Бюджет сметасын автоматты түрде қалыптастыру.</w:t>
      </w:r>
    </w:p>
    <w:p w14:paraId="7E181CF7" w14:textId="77777777" w:rsidR="009F1686" w:rsidRPr="00185CFE" w:rsidRDefault="009F1686" w:rsidP="00FA4580">
      <w:pPr>
        <w:pStyle w:val="a7"/>
        <w:numPr>
          <w:ilvl w:val="0"/>
          <w:numId w:val="40"/>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Жобалық шығындардың нақты уақыттағы есебі.</w:t>
      </w:r>
    </w:p>
    <w:p w14:paraId="17375A4D" w14:textId="77777777" w:rsidR="009F1686" w:rsidRPr="00185CFE" w:rsidRDefault="009F1686" w:rsidP="00FA4580">
      <w:pPr>
        <w:pStyle w:val="a7"/>
        <w:numPr>
          <w:ilvl w:val="0"/>
          <w:numId w:val="40"/>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ROI және қаржылық тиімділікті бағалау.</w:t>
      </w:r>
    </w:p>
    <w:p w14:paraId="41900986" w14:textId="77777777" w:rsidR="009F1686" w:rsidRPr="00185CFE" w:rsidRDefault="009F1686" w:rsidP="00FA4580">
      <w:pPr>
        <w:pStyle w:val="a7"/>
        <w:numPr>
          <w:ilvl w:val="0"/>
          <w:numId w:val="40"/>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Мүмкіндіктері:</w:t>
      </w:r>
    </w:p>
    <w:p w14:paraId="6124671E" w14:textId="77777777" w:rsidR="009F1686" w:rsidRPr="00185CFE" w:rsidRDefault="009F1686" w:rsidP="00FA4580">
      <w:pPr>
        <w:pStyle w:val="a7"/>
        <w:numPr>
          <w:ilvl w:val="0"/>
          <w:numId w:val="40"/>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BI-аналитика негізіндегі қаржы панелі.</w:t>
      </w:r>
    </w:p>
    <w:p w14:paraId="02B2D500" w14:textId="77777777" w:rsidR="009F1686" w:rsidRPr="00185CFE" w:rsidRDefault="009F1686" w:rsidP="00FA4580">
      <w:pPr>
        <w:pStyle w:val="a7"/>
        <w:numPr>
          <w:ilvl w:val="0"/>
          <w:numId w:val="40"/>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Қаржылық тәуекелдерді ерте анықтау.</w:t>
      </w:r>
    </w:p>
    <w:p w14:paraId="21A209EA" w14:textId="77777777"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Жеңілдететін тұсы: Инвестициялық шешімдерді дәлелді қабылдауға мүмкіндік береді.</w:t>
      </w:r>
    </w:p>
    <w:p w14:paraId="53727715" w14:textId="5217946C"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b/>
          <w:bCs/>
          <w:color w:val="000000" w:themeColor="text1"/>
          <w:sz w:val="28"/>
          <w:szCs w:val="28"/>
          <w:lang w:val="kk-KZ"/>
        </w:rPr>
        <w:t>3. Ресурстарды басқару</w:t>
      </w:r>
      <w:r w:rsidR="007621D3" w:rsidRPr="00185CFE">
        <w:rPr>
          <w:rFonts w:ascii="Times New Roman" w:hAnsi="Times New Roman"/>
          <w:b/>
          <w:bCs/>
          <w:color w:val="000000" w:themeColor="text1"/>
          <w:sz w:val="28"/>
          <w:szCs w:val="28"/>
          <w:lang w:val="kk-KZ"/>
        </w:rPr>
        <w:t>.</w:t>
      </w:r>
      <w:r w:rsidR="007621D3" w:rsidRPr="00185CFE">
        <w:rPr>
          <w:rFonts w:ascii="Times New Roman" w:hAnsi="Times New Roman"/>
          <w:color w:val="000000" w:themeColor="text1"/>
          <w:sz w:val="28"/>
          <w:szCs w:val="28"/>
          <w:lang w:val="kk-KZ"/>
        </w:rPr>
        <w:t xml:space="preserve"> Бұл модуль персоналды, жабдықтарды, зертханалық қондырғыларды және бірегей ғылыми құралдарды тиімді пайдалануға бағытталған. Ол ресурстардың жүктемесін теңестіреді, бос тұрып қалулардың алдын алады және күрделі зертханалық жабдықтардың қызмет көрсету кестесін оңтайландырады. Нанотехнология саласында жабдықтардың құны өте жоғары болғандықтан, олардың тиімді пайдаланылуы жобаның жалпы құнын азайтады.</w:t>
      </w:r>
    </w:p>
    <w:p w14:paraId="694F3DB0" w14:textId="77777777"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Қызметі: Персонал, жабдықтар, зертханалық орындар мен бірегей ғылыми құрал-жабдық жүктемесін басқару.</w:t>
      </w:r>
    </w:p>
    <w:p w14:paraId="1FFE79B5" w14:textId="77777777"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Міндеті:</w:t>
      </w:r>
    </w:p>
    <w:p w14:paraId="292098AA" w14:textId="77777777" w:rsidR="009F1686" w:rsidRPr="00185CFE" w:rsidRDefault="009F1686" w:rsidP="00FA4580">
      <w:pPr>
        <w:pStyle w:val="a7"/>
        <w:numPr>
          <w:ilvl w:val="0"/>
          <w:numId w:val="41"/>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Қызметкерлердің жүктемесін теңестіру.</w:t>
      </w:r>
    </w:p>
    <w:p w14:paraId="69627E93" w14:textId="77777777" w:rsidR="009F1686" w:rsidRPr="00185CFE" w:rsidRDefault="009F1686" w:rsidP="00FA4580">
      <w:pPr>
        <w:pStyle w:val="a7"/>
        <w:numPr>
          <w:ilvl w:val="0"/>
          <w:numId w:val="41"/>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Құрал-жабдықтарды пайдалану кестесін құру.</w:t>
      </w:r>
    </w:p>
    <w:p w14:paraId="1F56FB19" w14:textId="77777777" w:rsidR="009F1686" w:rsidRPr="00185CFE" w:rsidRDefault="009F1686" w:rsidP="00FA4580">
      <w:pPr>
        <w:pStyle w:val="a7"/>
        <w:numPr>
          <w:ilvl w:val="0"/>
          <w:numId w:val="41"/>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Зертханалық инфрақұрылым тиімділігін арттыру.</w:t>
      </w:r>
    </w:p>
    <w:p w14:paraId="66EBAF45" w14:textId="77777777" w:rsidR="009F1686" w:rsidRPr="00185CFE" w:rsidRDefault="009F1686" w:rsidP="00FA4580">
      <w:pPr>
        <w:pStyle w:val="a7"/>
        <w:numPr>
          <w:ilvl w:val="0"/>
          <w:numId w:val="41"/>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Мүмкіндіктері:</w:t>
      </w:r>
    </w:p>
    <w:p w14:paraId="47962370" w14:textId="77777777" w:rsidR="009F1686" w:rsidRPr="00185CFE" w:rsidRDefault="009F1686" w:rsidP="00FA4580">
      <w:pPr>
        <w:pStyle w:val="a7"/>
        <w:numPr>
          <w:ilvl w:val="0"/>
          <w:numId w:val="41"/>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Онлайн брондау жүйесі.</w:t>
      </w:r>
    </w:p>
    <w:p w14:paraId="0794C018" w14:textId="77777777" w:rsidR="009F1686" w:rsidRPr="00185CFE" w:rsidRDefault="009F1686" w:rsidP="00FA4580">
      <w:pPr>
        <w:pStyle w:val="a7"/>
        <w:numPr>
          <w:ilvl w:val="0"/>
          <w:numId w:val="41"/>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Жабдықты пайдалану мониторингі.</w:t>
      </w:r>
    </w:p>
    <w:p w14:paraId="709A0E71" w14:textId="77777777"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Жеңілдететін тұсы: Ресурстардың бос тұрып қалуын азайтады, шығынды қысқартады.</w:t>
      </w:r>
    </w:p>
    <w:p w14:paraId="795772D9" w14:textId="57172AD8"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b/>
          <w:bCs/>
          <w:color w:val="000000" w:themeColor="text1"/>
          <w:sz w:val="28"/>
          <w:szCs w:val="28"/>
          <w:lang w:val="kk-KZ"/>
        </w:rPr>
        <w:t>4. Құжат айналымы</w:t>
      </w:r>
      <w:r w:rsidR="00BE710E" w:rsidRPr="00185CFE">
        <w:rPr>
          <w:rFonts w:ascii="Times New Roman" w:hAnsi="Times New Roman"/>
          <w:b/>
          <w:bCs/>
          <w:color w:val="000000" w:themeColor="text1"/>
          <w:sz w:val="28"/>
          <w:szCs w:val="28"/>
          <w:lang w:val="kk-KZ"/>
        </w:rPr>
        <w:t>.</w:t>
      </w:r>
      <w:r w:rsidR="00BE710E" w:rsidRPr="00185CFE">
        <w:rPr>
          <w:rFonts w:ascii="Times New Roman" w:hAnsi="Times New Roman"/>
          <w:color w:val="000000" w:themeColor="text1"/>
          <w:sz w:val="28"/>
          <w:szCs w:val="28"/>
          <w:lang w:val="kk-KZ"/>
        </w:rPr>
        <w:t xml:space="preserve"> </w:t>
      </w:r>
      <w:r w:rsidR="00824102" w:rsidRPr="00185CFE">
        <w:rPr>
          <w:rFonts w:ascii="Times New Roman" w:hAnsi="Times New Roman"/>
          <w:color w:val="000000" w:themeColor="text1"/>
          <w:sz w:val="28"/>
          <w:szCs w:val="28"/>
          <w:lang w:val="kk-KZ"/>
        </w:rPr>
        <w:t xml:space="preserve">Хаттамаларды, есептерді, техникалық талаптарды және келісім-шарттарды автоматтандырумен қатар, зертханалық тәжірибелер мен сынақ нәтижелерін электрондық зертханалық дәптерде (ЭЖД) жүйелі </w:t>
      </w:r>
      <w:r w:rsidR="00824102" w:rsidRPr="00185CFE">
        <w:rPr>
          <w:rFonts w:ascii="Times New Roman" w:hAnsi="Times New Roman"/>
          <w:color w:val="000000" w:themeColor="text1"/>
          <w:sz w:val="28"/>
          <w:szCs w:val="28"/>
          <w:lang w:val="kk-KZ"/>
        </w:rPr>
        <w:lastRenderedPageBreak/>
        <w:t>тіркеу және сақтау мүмкіндігін қамтамасыз етеді. ЭЖД аспаптардан деректерді тікелей импорттайды, зерттеу тізбегін (chain of custody) қадағалайды және GLP/ISO стандарттарына сәйкестікті автоматты бақылауға мүмкіндік береді. Электрондық қолтаңба, нұсқа бақылауы, автоматты форматтау және халықаралық ғылыми журналдардың (Scopus/WoS) талаптарына алдын ала сәйкестік тексеруі енгізілген. Бұл модуль ғылыми-зерттеу процесінің ашықтығын, нәтижелердің қайта жаңғыртылуын және жобаның регламенттік сәйкестігін қамтамасыз етеді.</w:t>
      </w:r>
    </w:p>
    <w:p w14:paraId="17692F4F" w14:textId="66FDEA7D" w:rsidR="00CB199F" w:rsidRPr="00185CFE" w:rsidRDefault="00CB199F" w:rsidP="00CB199F">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Электрондық зертханалық дәптерді (ЭЖД) «Құжат айналымы және есеп беру» блогына қосу өте орынды шешім болады. Себебі бұл блоктың негізгі функциялары </w:t>
      </w:r>
      <w:r w:rsidR="00140AD4" w:rsidRPr="00185CFE">
        <w:rPr>
          <w:rFonts w:ascii="Times New Roman" w:hAnsi="Times New Roman"/>
          <w:color w:val="000000" w:themeColor="text1"/>
          <w:sz w:val="28"/>
          <w:szCs w:val="28"/>
          <w:lang w:val="kk-KZ"/>
        </w:rPr>
        <w:t>-</w:t>
      </w:r>
      <w:r w:rsidRPr="00185CFE">
        <w:rPr>
          <w:rFonts w:ascii="Times New Roman" w:hAnsi="Times New Roman"/>
          <w:color w:val="000000" w:themeColor="text1"/>
          <w:sz w:val="28"/>
          <w:szCs w:val="28"/>
          <w:lang w:val="kk-KZ"/>
        </w:rPr>
        <w:t xml:space="preserve"> хаттамаларды, есептерді, келісімшарттарды, техникалық талаптарды және жарияланымдарды стандартталған түрде құжаттау, ал ЭЖД осы процесті автоматтандырады және зертханалық деректермен тікелей жұмыс істеуді қамтамасыз етеді.</w:t>
      </w:r>
    </w:p>
    <w:p w14:paraId="3509FEC2" w14:textId="77777777" w:rsidR="00CB199F" w:rsidRPr="00185CFE" w:rsidRDefault="00CB199F" w:rsidP="00CB199F">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ЭЖД енгізілген жағдайда бұл блок мынадай қосымша мүмкіндіктер алады:</w:t>
      </w:r>
    </w:p>
    <w:p w14:paraId="39BCFEF8" w14:textId="77777777" w:rsidR="00CB199F" w:rsidRPr="00185CFE" w:rsidRDefault="00CB199F" w:rsidP="00FA4580">
      <w:pPr>
        <w:pStyle w:val="a7"/>
        <w:numPr>
          <w:ilvl w:val="0"/>
          <w:numId w:val="38"/>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Эксперименттік деректерді автоматты тіркеу және сақтау.</w:t>
      </w:r>
    </w:p>
    <w:p w14:paraId="4707CF63" w14:textId="77777777" w:rsidR="00CB199F" w:rsidRPr="00185CFE" w:rsidRDefault="00CB199F" w:rsidP="00FA4580">
      <w:pPr>
        <w:pStyle w:val="a7"/>
        <w:numPr>
          <w:ilvl w:val="0"/>
          <w:numId w:val="38"/>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Аспаптардан алынған өлшеу нәтижелерін тікелей импорттау.</w:t>
      </w:r>
    </w:p>
    <w:p w14:paraId="078548E7" w14:textId="77777777" w:rsidR="00CB199F" w:rsidRPr="00185CFE" w:rsidRDefault="00CB199F" w:rsidP="00FA4580">
      <w:pPr>
        <w:pStyle w:val="a7"/>
        <w:numPr>
          <w:ilvl w:val="0"/>
          <w:numId w:val="38"/>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Chain of custody (үлгінің қозғалыс тарихын) қадағалау.</w:t>
      </w:r>
    </w:p>
    <w:p w14:paraId="0875F9FA" w14:textId="77777777" w:rsidR="00CB199F" w:rsidRPr="00185CFE" w:rsidRDefault="00CB199F" w:rsidP="00FA4580">
      <w:pPr>
        <w:pStyle w:val="a7"/>
        <w:numPr>
          <w:ilvl w:val="0"/>
          <w:numId w:val="38"/>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GLP, ISO/TC 229 стандарттарына сәйкестікті автоматты бақылау.</w:t>
      </w:r>
    </w:p>
    <w:p w14:paraId="6EF290B5" w14:textId="7430CAB3" w:rsidR="00CB199F" w:rsidRPr="00185CFE" w:rsidRDefault="00CB199F" w:rsidP="00FA4580">
      <w:pPr>
        <w:pStyle w:val="a7"/>
        <w:numPr>
          <w:ilvl w:val="0"/>
          <w:numId w:val="38"/>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Жарияланымдарға немесе есептерге арналған деректерді бірден дайындау.</w:t>
      </w:r>
    </w:p>
    <w:p w14:paraId="2ADDEEA9" w14:textId="6B31C229"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Қызметі: Барлық жобалық құжаттарды (хаттамалар, есептер, техникалық талаптар) автоматтандыру.</w:t>
      </w:r>
    </w:p>
    <w:p w14:paraId="1F199EBD" w14:textId="77777777"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Міндеті:</w:t>
      </w:r>
    </w:p>
    <w:p w14:paraId="4BBC318B" w14:textId="77777777" w:rsidR="009F1686" w:rsidRPr="00185CFE" w:rsidRDefault="009F1686" w:rsidP="00FA4580">
      <w:pPr>
        <w:pStyle w:val="a7"/>
        <w:numPr>
          <w:ilvl w:val="0"/>
          <w:numId w:val="42"/>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Нұсқаларды қадағалау.</w:t>
      </w:r>
    </w:p>
    <w:p w14:paraId="6CBD3C8A" w14:textId="77777777" w:rsidR="009F1686" w:rsidRPr="00185CFE" w:rsidRDefault="009F1686" w:rsidP="00FA4580">
      <w:pPr>
        <w:pStyle w:val="a7"/>
        <w:numPr>
          <w:ilvl w:val="0"/>
          <w:numId w:val="42"/>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Ғылыми жарияланымдар мен келісім-шарттармен интеграция.</w:t>
      </w:r>
    </w:p>
    <w:p w14:paraId="32C8752B" w14:textId="77777777" w:rsidR="009F1686" w:rsidRPr="00185CFE" w:rsidRDefault="009F1686" w:rsidP="00FA4580">
      <w:pPr>
        <w:pStyle w:val="a7"/>
        <w:numPr>
          <w:ilvl w:val="0"/>
          <w:numId w:val="42"/>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Мүмкіндіктері:</w:t>
      </w:r>
    </w:p>
    <w:p w14:paraId="72C34DAE" w14:textId="77777777" w:rsidR="009F1686" w:rsidRPr="00185CFE" w:rsidRDefault="009F1686" w:rsidP="00FA4580">
      <w:pPr>
        <w:pStyle w:val="a7"/>
        <w:numPr>
          <w:ilvl w:val="0"/>
          <w:numId w:val="42"/>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Электрондық қолтаңба.</w:t>
      </w:r>
    </w:p>
    <w:p w14:paraId="02375CEF" w14:textId="77777777" w:rsidR="009F1686" w:rsidRPr="00185CFE" w:rsidRDefault="009F1686" w:rsidP="00FA4580">
      <w:pPr>
        <w:pStyle w:val="a7"/>
        <w:numPr>
          <w:ilvl w:val="0"/>
          <w:numId w:val="42"/>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Құжаттың өзгерістер тарихы.</w:t>
      </w:r>
    </w:p>
    <w:p w14:paraId="20F4E4B0" w14:textId="77777777"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Жеңілдететін тұсы: Құжат жоғалту және нұсқа қақтығыстарын жояды.</w:t>
      </w:r>
    </w:p>
    <w:p w14:paraId="115F0C49" w14:textId="0603620E"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b/>
          <w:bCs/>
          <w:color w:val="000000" w:themeColor="text1"/>
          <w:sz w:val="28"/>
          <w:szCs w:val="28"/>
          <w:lang w:val="kk-KZ"/>
        </w:rPr>
        <w:t>5. Тәуекелдерді басқару</w:t>
      </w:r>
      <w:r w:rsidR="00BE710E" w:rsidRPr="00185CFE">
        <w:rPr>
          <w:rFonts w:ascii="Times New Roman" w:hAnsi="Times New Roman"/>
          <w:b/>
          <w:bCs/>
          <w:color w:val="000000" w:themeColor="text1"/>
          <w:sz w:val="28"/>
          <w:szCs w:val="28"/>
          <w:lang w:val="kk-KZ"/>
        </w:rPr>
        <w:t>.</w:t>
      </w:r>
      <w:r w:rsidR="00BE710E" w:rsidRPr="00185CFE">
        <w:rPr>
          <w:rFonts w:ascii="Times New Roman" w:hAnsi="Times New Roman"/>
          <w:color w:val="000000" w:themeColor="text1"/>
          <w:sz w:val="28"/>
          <w:szCs w:val="28"/>
          <w:lang w:val="kk-KZ"/>
        </w:rPr>
        <w:t xml:space="preserve"> Жобадағы технологиялық және патенттік тәуекелдерді талдау және визуализациялау үшін қолданылады. Бұл модуль ықтимал проблемаларды ерте кезеңде анықтап, алдын алу шараларын жоспарлауға мүмкіндік береді. Нанотехнологиялық жобаларда патенттік даулар мен ғылыми белгісіздіктер жоғары болғандықтан, бұл модуль стратегиялық маңызға ие.</w:t>
      </w:r>
    </w:p>
    <w:p w14:paraId="0666FE0D" w14:textId="77777777"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Қызметі: Технологиялық және патенттік тәуекелдерді талдау, визуализация және болжау.</w:t>
      </w:r>
    </w:p>
    <w:p w14:paraId="382CEEAC" w14:textId="77777777"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Міндеті:</w:t>
      </w:r>
    </w:p>
    <w:p w14:paraId="0B9C4E50" w14:textId="77777777" w:rsidR="009F1686" w:rsidRPr="00185CFE" w:rsidRDefault="009F1686" w:rsidP="00FA4580">
      <w:pPr>
        <w:pStyle w:val="a7"/>
        <w:numPr>
          <w:ilvl w:val="0"/>
          <w:numId w:val="43"/>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Жобаның әлсіз тұстарын анықтау.</w:t>
      </w:r>
    </w:p>
    <w:p w14:paraId="52A56C83" w14:textId="77777777" w:rsidR="009F1686" w:rsidRPr="00185CFE" w:rsidRDefault="009F1686" w:rsidP="00FA4580">
      <w:pPr>
        <w:pStyle w:val="a7"/>
        <w:numPr>
          <w:ilvl w:val="0"/>
          <w:numId w:val="43"/>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Дағдарыс сценарийлерін жасау.</w:t>
      </w:r>
    </w:p>
    <w:p w14:paraId="2F40B422" w14:textId="77777777" w:rsidR="009F1686" w:rsidRPr="00185CFE" w:rsidRDefault="009F1686" w:rsidP="00FA4580">
      <w:pPr>
        <w:pStyle w:val="a7"/>
        <w:numPr>
          <w:ilvl w:val="0"/>
          <w:numId w:val="43"/>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lastRenderedPageBreak/>
        <w:t>Мүмкіндіктері:</w:t>
      </w:r>
    </w:p>
    <w:p w14:paraId="4408950D" w14:textId="77777777" w:rsidR="009F1686" w:rsidRPr="00185CFE" w:rsidRDefault="009F1686" w:rsidP="00FA4580">
      <w:pPr>
        <w:pStyle w:val="a7"/>
        <w:numPr>
          <w:ilvl w:val="0"/>
          <w:numId w:val="43"/>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Дабыл беру жүйесі.</w:t>
      </w:r>
    </w:p>
    <w:p w14:paraId="0F124D45" w14:textId="77777777" w:rsidR="009F1686" w:rsidRPr="00185CFE" w:rsidRDefault="009F1686" w:rsidP="00FA4580">
      <w:pPr>
        <w:pStyle w:val="a7"/>
        <w:numPr>
          <w:ilvl w:val="0"/>
          <w:numId w:val="43"/>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Тәуекел картасы.</w:t>
      </w:r>
    </w:p>
    <w:p w14:paraId="4C2B0DF5" w14:textId="77777777" w:rsidR="009F1686" w:rsidRPr="00185CFE" w:rsidRDefault="009F1686" w:rsidP="006F59C4">
      <w:pPr>
        <w:shd w:val="clear" w:color="auto" w:fill="FFFFFF"/>
        <w:tabs>
          <w:tab w:val="left" w:pos="851"/>
        </w:tabs>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Жеңілдететін тұсы: Қауіптерді ерте анықтап, шығынның алдын алады.</w:t>
      </w:r>
    </w:p>
    <w:p w14:paraId="212872D1" w14:textId="469E2189"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b/>
          <w:bCs/>
          <w:color w:val="000000" w:themeColor="text1"/>
          <w:sz w:val="28"/>
          <w:szCs w:val="28"/>
          <w:lang w:val="kk-KZ"/>
        </w:rPr>
        <w:t>6. Мониторинг және есеп</w:t>
      </w:r>
      <w:r w:rsidR="00BE710E" w:rsidRPr="00185CFE">
        <w:rPr>
          <w:rFonts w:ascii="Times New Roman" w:hAnsi="Times New Roman"/>
          <w:b/>
          <w:bCs/>
          <w:color w:val="000000" w:themeColor="text1"/>
          <w:sz w:val="28"/>
          <w:szCs w:val="28"/>
          <w:lang w:val="kk-KZ"/>
        </w:rPr>
        <w:t>.</w:t>
      </w:r>
      <w:r w:rsidR="00BE710E" w:rsidRPr="00185CFE">
        <w:rPr>
          <w:rFonts w:ascii="Times New Roman" w:hAnsi="Times New Roman"/>
          <w:color w:val="000000" w:themeColor="text1"/>
          <w:sz w:val="28"/>
          <w:szCs w:val="28"/>
          <w:lang w:val="kk-KZ"/>
        </w:rPr>
        <w:t xml:space="preserve"> Бұл модуль көрсеткіштер панелін (dashboard), eKPI, BI-аналитиканы қамтиды. Ол жобаның барлық негізгі ғылыми-техникалық және қаржылық көрсеткіштерін нақты уақыт режимінде бақылауға мүмкіндік береді. Жоғары технологиялық жобаларда бұл жедел түзету енгізуге және нәтижелерді мерзімінде жеткізуге көмектеседі.</w:t>
      </w:r>
    </w:p>
    <w:p w14:paraId="27C97180" w14:textId="77777777"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Қызметі: Жобаның ғылыми-техникалық көрсеткіштерін бақылау және есептеу.</w:t>
      </w:r>
    </w:p>
    <w:p w14:paraId="76141077" w14:textId="77777777"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Міндеті:</w:t>
      </w:r>
    </w:p>
    <w:p w14:paraId="7E62A65C" w14:textId="77777777" w:rsidR="009F1686" w:rsidRPr="00185CFE" w:rsidRDefault="009F1686" w:rsidP="00FA4580">
      <w:pPr>
        <w:pStyle w:val="a7"/>
        <w:numPr>
          <w:ilvl w:val="0"/>
          <w:numId w:val="44"/>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eKPI жүйесін енгізу.</w:t>
      </w:r>
    </w:p>
    <w:p w14:paraId="59225693" w14:textId="77777777" w:rsidR="009F1686" w:rsidRPr="00185CFE" w:rsidRDefault="009F1686" w:rsidP="00FA4580">
      <w:pPr>
        <w:pStyle w:val="a7"/>
        <w:numPr>
          <w:ilvl w:val="0"/>
          <w:numId w:val="44"/>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Нәтижелерді BI-панельдерде көрсету.</w:t>
      </w:r>
    </w:p>
    <w:p w14:paraId="15603799" w14:textId="77777777" w:rsidR="009F1686" w:rsidRPr="00185CFE" w:rsidRDefault="009F1686" w:rsidP="00FA4580">
      <w:pPr>
        <w:pStyle w:val="a7"/>
        <w:numPr>
          <w:ilvl w:val="0"/>
          <w:numId w:val="44"/>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Мүмкіндіктері:</w:t>
      </w:r>
    </w:p>
    <w:p w14:paraId="1A044906" w14:textId="77777777" w:rsidR="009F1686" w:rsidRPr="00185CFE" w:rsidRDefault="009F1686" w:rsidP="00FA4580">
      <w:pPr>
        <w:pStyle w:val="a7"/>
        <w:numPr>
          <w:ilvl w:val="0"/>
          <w:numId w:val="44"/>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Деректерді визуализациялау.</w:t>
      </w:r>
    </w:p>
    <w:p w14:paraId="01512D3E" w14:textId="77777777" w:rsidR="009F1686" w:rsidRPr="00185CFE" w:rsidRDefault="009F1686" w:rsidP="00FA4580">
      <w:pPr>
        <w:pStyle w:val="a7"/>
        <w:numPr>
          <w:ilvl w:val="0"/>
          <w:numId w:val="44"/>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Автоматты есеп беру.</w:t>
      </w:r>
    </w:p>
    <w:p w14:paraId="22415A00" w14:textId="77777777"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Жеңілдететін тұсы: Нақты дерекке негізделген шешім қабылдау.</w:t>
      </w:r>
    </w:p>
    <w:p w14:paraId="1C5D7301" w14:textId="76A88DB6"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b/>
          <w:bCs/>
          <w:color w:val="000000" w:themeColor="text1"/>
          <w:sz w:val="28"/>
          <w:szCs w:val="28"/>
          <w:lang w:val="kk-KZ"/>
        </w:rPr>
        <w:t>7. Мәліметтер қорымен интеграция</w:t>
      </w:r>
      <w:r w:rsidR="008F5F12" w:rsidRPr="00185CFE">
        <w:rPr>
          <w:rFonts w:ascii="Times New Roman" w:hAnsi="Times New Roman"/>
          <w:b/>
          <w:bCs/>
          <w:color w:val="000000" w:themeColor="text1"/>
          <w:sz w:val="28"/>
          <w:szCs w:val="28"/>
          <w:lang w:val="kk-KZ"/>
        </w:rPr>
        <w:t>.</w:t>
      </w:r>
      <w:r w:rsidR="008F5F12" w:rsidRPr="00185CFE">
        <w:rPr>
          <w:rFonts w:ascii="Times New Roman" w:hAnsi="Times New Roman"/>
          <w:color w:val="000000" w:themeColor="text1"/>
          <w:sz w:val="28"/>
          <w:szCs w:val="28"/>
          <w:lang w:val="kk-KZ"/>
        </w:rPr>
        <w:t xml:space="preserve"> Халықаралық деректер базаларымен, патенттермен, жарияланымдармен, гранттармен интеграцияны қамтамасыз етеді. Бұл модуль зерттеушілерге әлемдік ғылыми базаға қол жеткізуге мүмкіндік береді, осылайша зерттеу сапасын арттырады және қайталанатын зерттеулерден аулақ болуға жағдай жасайды.</w:t>
      </w:r>
    </w:p>
    <w:p w14:paraId="4811B2E6" w14:textId="77777777"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Қызметі: Патенттер, жарияланымдар және халықаралық гранттар базаларымен байланыс.</w:t>
      </w:r>
    </w:p>
    <w:p w14:paraId="6A08EA9C" w14:textId="77777777"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Міндеті:</w:t>
      </w:r>
    </w:p>
    <w:p w14:paraId="4439D8AB" w14:textId="77777777" w:rsidR="009F1686" w:rsidRPr="00185CFE" w:rsidRDefault="009F1686" w:rsidP="00FA4580">
      <w:pPr>
        <w:pStyle w:val="a7"/>
        <w:numPr>
          <w:ilvl w:val="0"/>
          <w:numId w:val="45"/>
        </w:numPr>
        <w:shd w:val="clear" w:color="auto" w:fill="FFFFFF"/>
        <w:tabs>
          <w:tab w:val="left" w:pos="851"/>
          <w:tab w:val="left" w:pos="1134"/>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Ғылыми мәліметтерді орталықтандыру.</w:t>
      </w:r>
    </w:p>
    <w:p w14:paraId="19359C60" w14:textId="77777777" w:rsidR="009F1686" w:rsidRPr="00185CFE" w:rsidRDefault="009F1686" w:rsidP="00FA4580">
      <w:pPr>
        <w:pStyle w:val="a7"/>
        <w:numPr>
          <w:ilvl w:val="0"/>
          <w:numId w:val="45"/>
        </w:numPr>
        <w:shd w:val="clear" w:color="auto" w:fill="FFFFFF"/>
        <w:tabs>
          <w:tab w:val="left" w:pos="851"/>
          <w:tab w:val="left" w:pos="1134"/>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Патенттік тазалықты тексеру.</w:t>
      </w:r>
    </w:p>
    <w:p w14:paraId="38BCBC5B" w14:textId="77777777" w:rsidR="009F1686" w:rsidRPr="00185CFE" w:rsidRDefault="009F1686" w:rsidP="00FA4580">
      <w:pPr>
        <w:pStyle w:val="a7"/>
        <w:numPr>
          <w:ilvl w:val="0"/>
          <w:numId w:val="45"/>
        </w:numPr>
        <w:shd w:val="clear" w:color="auto" w:fill="FFFFFF"/>
        <w:tabs>
          <w:tab w:val="left" w:pos="851"/>
          <w:tab w:val="left" w:pos="1134"/>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Мүмкіндіктері:</w:t>
      </w:r>
    </w:p>
    <w:p w14:paraId="0AAA804A" w14:textId="77777777" w:rsidR="009F1686" w:rsidRPr="00185CFE" w:rsidRDefault="009F1686" w:rsidP="00FA4580">
      <w:pPr>
        <w:pStyle w:val="a7"/>
        <w:numPr>
          <w:ilvl w:val="0"/>
          <w:numId w:val="45"/>
        </w:numPr>
        <w:shd w:val="clear" w:color="auto" w:fill="FFFFFF"/>
        <w:tabs>
          <w:tab w:val="left" w:pos="851"/>
          <w:tab w:val="left" w:pos="1134"/>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Nanomaterials және ISO стандарттарымен үйлесімділік.</w:t>
      </w:r>
    </w:p>
    <w:p w14:paraId="4A084723" w14:textId="77777777"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Жеңілдететін тұсы: Деректерді іздеу уақытын азайтады.</w:t>
      </w:r>
    </w:p>
    <w:p w14:paraId="560D11CF" w14:textId="43AC5025"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b/>
          <w:bCs/>
          <w:color w:val="000000" w:themeColor="text1"/>
          <w:sz w:val="28"/>
          <w:szCs w:val="28"/>
          <w:lang w:val="kk-KZ"/>
        </w:rPr>
        <w:t>8. Біліммен алмасу</w:t>
      </w:r>
      <w:r w:rsidR="008F5F12" w:rsidRPr="00185CFE">
        <w:rPr>
          <w:rFonts w:ascii="Times New Roman" w:hAnsi="Times New Roman"/>
          <w:b/>
          <w:bCs/>
          <w:color w:val="000000" w:themeColor="text1"/>
          <w:sz w:val="28"/>
          <w:szCs w:val="28"/>
          <w:lang w:val="kk-KZ"/>
        </w:rPr>
        <w:t>.</w:t>
      </w:r>
      <w:r w:rsidR="008F5F12" w:rsidRPr="00185CFE">
        <w:rPr>
          <w:rFonts w:ascii="Times New Roman" w:hAnsi="Times New Roman"/>
          <w:color w:val="000000" w:themeColor="text1"/>
          <w:sz w:val="28"/>
          <w:szCs w:val="28"/>
          <w:lang w:val="kk-KZ"/>
        </w:rPr>
        <w:t xml:space="preserve"> Wiki-базалар, мамандар форумдары, коллаборативті зерттеу платформалары арқылы ғылыми қауымдастық ішінде білім алмасуды қамтамасыз етеді. Нанотехнологияда бұл жаңа идеялар мен инновацияларды тез енгізуге көмектеседі.</w:t>
      </w:r>
    </w:p>
    <w:p w14:paraId="4E7116AD" w14:textId="77777777"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Қызметі: Wiki, тәжірибе базасы, мамандар форумы.</w:t>
      </w:r>
    </w:p>
    <w:p w14:paraId="637FDAF0" w14:textId="77777777"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Міндеті:</w:t>
      </w:r>
    </w:p>
    <w:p w14:paraId="685CC496" w14:textId="77777777" w:rsidR="009F1686" w:rsidRPr="00185CFE" w:rsidRDefault="009F1686" w:rsidP="00FA4580">
      <w:pPr>
        <w:pStyle w:val="a7"/>
        <w:numPr>
          <w:ilvl w:val="0"/>
          <w:numId w:val="46"/>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Ішкі білімді жинақтау және тарату.</w:t>
      </w:r>
    </w:p>
    <w:p w14:paraId="62608EFA" w14:textId="77777777" w:rsidR="009F1686" w:rsidRPr="00185CFE" w:rsidRDefault="009F1686" w:rsidP="00FA4580">
      <w:pPr>
        <w:pStyle w:val="a7"/>
        <w:numPr>
          <w:ilvl w:val="0"/>
          <w:numId w:val="46"/>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Кросс-жобалық ынтымақтастық.</w:t>
      </w:r>
    </w:p>
    <w:p w14:paraId="2D59EB28" w14:textId="77777777" w:rsidR="009F1686" w:rsidRPr="00185CFE" w:rsidRDefault="009F1686" w:rsidP="00FA4580">
      <w:pPr>
        <w:pStyle w:val="a7"/>
        <w:numPr>
          <w:ilvl w:val="0"/>
          <w:numId w:val="46"/>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Мүмкіндіктері:</w:t>
      </w:r>
    </w:p>
    <w:p w14:paraId="0E4D3E02" w14:textId="77777777" w:rsidR="009F1686" w:rsidRPr="00185CFE" w:rsidRDefault="009F1686" w:rsidP="00FA4580">
      <w:pPr>
        <w:pStyle w:val="a7"/>
        <w:numPr>
          <w:ilvl w:val="0"/>
          <w:numId w:val="46"/>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Онлайн вебинарлар.</w:t>
      </w:r>
    </w:p>
    <w:p w14:paraId="61DCF7AE" w14:textId="77777777" w:rsidR="009F1686" w:rsidRPr="00185CFE" w:rsidRDefault="009F1686" w:rsidP="00FA4580">
      <w:pPr>
        <w:pStyle w:val="a7"/>
        <w:numPr>
          <w:ilvl w:val="0"/>
          <w:numId w:val="46"/>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Ғылыми қауымдастық құру.</w:t>
      </w:r>
    </w:p>
    <w:p w14:paraId="7516B3BC" w14:textId="77777777"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lastRenderedPageBreak/>
        <w:t>Жеңілдететін тұсы: Инновацияларды жедел таратады.</w:t>
      </w:r>
    </w:p>
    <w:p w14:paraId="544B9F2C" w14:textId="67E87A70"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b/>
          <w:bCs/>
          <w:color w:val="000000" w:themeColor="text1"/>
          <w:sz w:val="28"/>
          <w:szCs w:val="28"/>
          <w:lang w:val="kk-KZ"/>
        </w:rPr>
        <w:t>9. Сапаны басқару</w:t>
      </w:r>
      <w:r w:rsidR="008F5F12" w:rsidRPr="00185CFE">
        <w:rPr>
          <w:rFonts w:ascii="Times New Roman" w:hAnsi="Times New Roman"/>
          <w:b/>
          <w:bCs/>
          <w:color w:val="000000" w:themeColor="text1"/>
          <w:sz w:val="28"/>
          <w:szCs w:val="28"/>
          <w:lang w:val="kk-KZ"/>
        </w:rPr>
        <w:t>.</w:t>
      </w:r>
      <w:r w:rsidR="008F5F12" w:rsidRPr="00185CFE">
        <w:rPr>
          <w:rFonts w:ascii="Times New Roman" w:hAnsi="Times New Roman"/>
          <w:color w:val="000000" w:themeColor="text1"/>
          <w:sz w:val="28"/>
          <w:szCs w:val="28"/>
          <w:lang w:val="kk-KZ"/>
        </w:rPr>
        <w:t xml:space="preserve"> Халықаралық стандарттарға (ISO, ASTM) сәйкестікті бақылау, верификация және валидация процестерін жүргізеді. Жоғары технологиялық жобаларда бұл модуль дайын өнімнің сапасын қамтамасыз етеді және сертификаттау талаптарын орындауға мүмкіндік береді.</w:t>
      </w:r>
    </w:p>
    <w:p w14:paraId="74264B3A" w14:textId="77777777"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Қызметі: ISO, ASTM стандарттарына сәйкестікті бақылау.</w:t>
      </w:r>
    </w:p>
    <w:p w14:paraId="7C20E4A8" w14:textId="77777777"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Міндеті:</w:t>
      </w:r>
    </w:p>
    <w:p w14:paraId="7AACC4DB" w14:textId="50B46EAA" w:rsidR="009F1686" w:rsidRPr="00185CFE" w:rsidRDefault="006F59C4" w:rsidP="00FA4580">
      <w:pPr>
        <w:pStyle w:val="a7"/>
        <w:numPr>
          <w:ilvl w:val="0"/>
          <w:numId w:val="47"/>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Нәтижелердің</w:t>
      </w:r>
      <w:r w:rsidR="009F1686" w:rsidRPr="00185CFE">
        <w:rPr>
          <w:rFonts w:ascii="Times New Roman" w:hAnsi="Times New Roman"/>
          <w:color w:val="000000" w:themeColor="text1"/>
          <w:sz w:val="28"/>
          <w:szCs w:val="28"/>
          <w:lang w:val="kk-KZ"/>
        </w:rPr>
        <w:t xml:space="preserve"> верификациясы және валидациясы.</w:t>
      </w:r>
    </w:p>
    <w:p w14:paraId="5108ED69" w14:textId="77777777" w:rsidR="009F1686" w:rsidRPr="00185CFE" w:rsidRDefault="009F1686" w:rsidP="00FA4580">
      <w:pPr>
        <w:pStyle w:val="a7"/>
        <w:numPr>
          <w:ilvl w:val="0"/>
          <w:numId w:val="47"/>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Мүмкіндіктері:</w:t>
      </w:r>
    </w:p>
    <w:p w14:paraId="3B495B41" w14:textId="77777777" w:rsidR="009F1686" w:rsidRPr="00185CFE" w:rsidRDefault="009F1686" w:rsidP="00FA4580">
      <w:pPr>
        <w:pStyle w:val="a7"/>
        <w:numPr>
          <w:ilvl w:val="0"/>
          <w:numId w:val="47"/>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Автоматты сәйкестік тексеру модулі.</w:t>
      </w:r>
    </w:p>
    <w:p w14:paraId="083EB24B" w14:textId="77777777"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Жеңілдететін тұсы: Ғылыми нәтижелердің сенімділігін арттырады.</w:t>
      </w:r>
    </w:p>
    <w:p w14:paraId="13EA3CAE" w14:textId="4D179484"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b/>
          <w:bCs/>
          <w:color w:val="000000" w:themeColor="text1"/>
          <w:sz w:val="28"/>
          <w:szCs w:val="28"/>
          <w:lang w:val="kk-KZ"/>
        </w:rPr>
        <w:t>10. Инновацияларды басқару</w:t>
      </w:r>
      <w:r w:rsidR="008F2EF6" w:rsidRPr="00185CFE">
        <w:rPr>
          <w:rFonts w:ascii="Times New Roman" w:hAnsi="Times New Roman"/>
          <w:b/>
          <w:bCs/>
          <w:color w:val="000000" w:themeColor="text1"/>
          <w:sz w:val="28"/>
          <w:szCs w:val="28"/>
          <w:lang w:val="kk-KZ"/>
        </w:rPr>
        <w:t>.</w:t>
      </w:r>
      <w:r w:rsidR="008F2EF6" w:rsidRPr="00185CFE">
        <w:rPr>
          <w:rFonts w:ascii="Times New Roman" w:hAnsi="Times New Roman"/>
          <w:color w:val="000000" w:themeColor="text1"/>
          <w:sz w:val="28"/>
          <w:szCs w:val="28"/>
          <w:lang w:val="kk-KZ"/>
        </w:rPr>
        <w:t xml:space="preserve"> Жаңа идеяларды тіркеу, даму сатыларын бақылау, патенттік тазалықты және технологиялық дайындық деңгейін (TRL) бағалау. Бұл модуль жобаның инновациялық әлеуетін барынша пайдалануға мүмкіндік береді.</w:t>
      </w:r>
    </w:p>
    <w:p w14:paraId="1C269BE8" w14:textId="77777777"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Қызметі: Идеяларды, әзірлемелерді, патенттік тазалықты бақылау.</w:t>
      </w:r>
    </w:p>
    <w:p w14:paraId="1037CBB5" w14:textId="77777777"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Міндеті:</w:t>
      </w:r>
    </w:p>
    <w:p w14:paraId="424221FA" w14:textId="77777777" w:rsidR="009F1686" w:rsidRPr="00185CFE" w:rsidRDefault="009F1686" w:rsidP="00FA4580">
      <w:pPr>
        <w:pStyle w:val="a7"/>
        <w:numPr>
          <w:ilvl w:val="0"/>
          <w:numId w:val="48"/>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TRL деңгейлерін бағалау.</w:t>
      </w:r>
    </w:p>
    <w:p w14:paraId="7E1E5AC5" w14:textId="77777777" w:rsidR="009F1686" w:rsidRPr="00185CFE" w:rsidRDefault="009F1686" w:rsidP="00FA4580">
      <w:pPr>
        <w:pStyle w:val="a7"/>
        <w:numPr>
          <w:ilvl w:val="0"/>
          <w:numId w:val="48"/>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Мүмкіндіктері:</w:t>
      </w:r>
    </w:p>
    <w:p w14:paraId="5B2EAE81" w14:textId="77777777" w:rsidR="009F1686" w:rsidRPr="00185CFE" w:rsidRDefault="009F1686" w:rsidP="00FA4580">
      <w:pPr>
        <w:pStyle w:val="a7"/>
        <w:numPr>
          <w:ilvl w:val="0"/>
          <w:numId w:val="48"/>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Инновациялық карта.</w:t>
      </w:r>
    </w:p>
    <w:p w14:paraId="28E97B55" w14:textId="77777777"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Жеңілдететін тұсы: Жаңа шешімдерді жүйелі енгізу.</w:t>
      </w:r>
    </w:p>
    <w:p w14:paraId="01CA6D30" w14:textId="55C52113"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b/>
          <w:bCs/>
          <w:color w:val="000000" w:themeColor="text1"/>
          <w:sz w:val="28"/>
          <w:szCs w:val="28"/>
          <w:lang w:val="kk-KZ"/>
        </w:rPr>
        <w:t>11. Портфельдік басқару</w:t>
      </w:r>
      <w:r w:rsidR="008F2EF6" w:rsidRPr="00185CFE">
        <w:rPr>
          <w:rFonts w:ascii="Times New Roman" w:hAnsi="Times New Roman"/>
          <w:b/>
          <w:bCs/>
          <w:color w:val="000000" w:themeColor="text1"/>
          <w:sz w:val="28"/>
          <w:szCs w:val="28"/>
          <w:lang w:val="kk-KZ"/>
        </w:rPr>
        <w:t>.</w:t>
      </w:r>
      <w:r w:rsidR="008F2EF6" w:rsidRPr="00185CFE">
        <w:rPr>
          <w:rFonts w:ascii="Times New Roman" w:hAnsi="Times New Roman"/>
          <w:color w:val="000000" w:themeColor="text1"/>
          <w:sz w:val="28"/>
          <w:szCs w:val="28"/>
          <w:lang w:val="kk-KZ"/>
        </w:rPr>
        <w:t xml:space="preserve"> Бірнеше жобаны бір уақытта басқару, басымдықтарды анықтау, ресурстарды бөлу, мерзім мен бюджет балансын қамтамасыз ету. Бұл ірі зерттеу ұйымдары үшін маңызды, өйткені олар бір уақытта бірнеше бағытта жұмыс істейді.</w:t>
      </w:r>
    </w:p>
    <w:p w14:paraId="4DCB705A" w14:textId="5B8F880E"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Қызметі</w:t>
      </w:r>
      <w:r w:rsidR="00FB0BA9" w:rsidRPr="00185CFE">
        <w:rPr>
          <w:rFonts w:ascii="Times New Roman" w:hAnsi="Times New Roman"/>
          <w:color w:val="000000" w:themeColor="text1"/>
          <w:sz w:val="28"/>
          <w:szCs w:val="28"/>
          <w:lang w:val="kk-KZ"/>
        </w:rPr>
        <w:t xml:space="preserve">: Бірнеше жобаны қатар </w:t>
      </w:r>
      <w:r w:rsidRPr="00185CFE">
        <w:rPr>
          <w:rFonts w:ascii="Times New Roman" w:hAnsi="Times New Roman"/>
          <w:color w:val="000000" w:themeColor="text1"/>
          <w:sz w:val="28"/>
          <w:szCs w:val="28"/>
          <w:lang w:val="kk-KZ"/>
        </w:rPr>
        <w:t>басқару.</w:t>
      </w:r>
    </w:p>
    <w:p w14:paraId="10A20318" w14:textId="77777777"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Міндеті:</w:t>
      </w:r>
    </w:p>
    <w:p w14:paraId="43E144C4" w14:textId="77777777" w:rsidR="009F1686" w:rsidRPr="00185CFE" w:rsidRDefault="009F1686" w:rsidP="00FA4580">
      <w:pPr>
        <w:pStyle w:val="a7"/>
        <w:numPr>
          <w:ilvl w:val="0"/>
          <w:numId w:val="49"/>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Басымдықтарды анықтау.</w:t>
      </w:r>
    </w:p>
    <w:p w14:paraId="167A3ED3" w14:textId="77777777" w:rsidR="009F1686" w:rsidRPr="00185CFE" w:rsidRDefault="009F1686" w:rsidP="00FA4580">
      <w:pPr>
        <w:pStyle w:val="a7"/>
        <w:numPr>
          <w:ilvl w:val="0"/>
          <w:numId w:val="49"/>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Ресурстарды бөлу.</w:t>
      </w:r>
    </w:p>
    <w:p w14:paraId="09D05AC1" w14:textId="7956D050"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Мүмкіндіктері:</w:t>
      </w:r>
      <w:r w:rsidR="005D4323" w:rsidRPr="00185CFE">
        <w:rPr>
          <w:rFonts w:ascii="Times New Roman" w:hAnsi="Times New Roman"/>
          <w:color w:val="000000" w:themeColor="text1"/>
          <w:sz w:val="28"/>
          <w:szCs w:val="28"/>
          <w:lang w:val="kk-KZ"/>
        </w:rPr>
        <w:t xml:space="preserve"> </w:t>
      </w:r>
      <w:r w:rsidRPr="00185CFE">
        <w:rPr>
          <w:rFonts w:ascii="Times New Roman" w:hAnsi="Times New Roman"/>
          <w:color w:val="000000" w:themeColor="text1"/>
          <w:sz w:val="28"/>
          <w:szCs w:val="28"/>
          <w:lang w:val="kk-KZ"/>
        </w:rPr>
        <w:t>Портфель талдау панелі.</w:t>
      </w:r>
    </w:p>
    <w:p w14:paraId="19364D05" w14:textId="77777777"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Жеңілдететін тұсы: Жобалар арасындағы синергияны күшейтеді.</w:t>
      </w:r>
    </w:p>
    <w:p w14:paraId="4798DC1A" w14:textId="425BA514"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b/>
          <w:bCs/>
          <w:color w:val="000000" w:themeColor="text1"/>
          <w:sz w:val="28"/>
          <w:szCs w:val="28"/>
          <w:lang w:val="kk-KZ"/>
        </w:rPr>
        <w:t>12. ESG және экологиялық мониторинг</w:t>
      </w:r>
      <w:r w:rsidR="008F2EF6" w:rsidRPr="00185CFE">
        <w:rPr>
          <w:rFonts w:ascii="Times New Roman" w:hAnsi="Times New Roman"/>
          <w:b/>
          <w:bCs/>
          <w:color w:val="000000" w:themeColor="text1"/>
          <w:sz w:val="28"/>
          <w:szCs w:val="28"/>
          <w:lang w:val="kk-KZ"/>
        </w:rPr>
        <w:t>.</w:t>
      </w:r>
      <w:r w:rsidR="008F2EF6" w:rsidRPr="00185CFE">
        <w:rPr>
          <w:rFonts w:ascii="Times New Roman" w:hAnsi="Times New Roman"/>
          <w:color w:val="000000" w:themeColor="text1"/>
          <w:sz w:val="28"/>
          <w:szCs w:val="28"/>
          <w:lang w:val="kk-KZ"/>
        </w:rPr>
        <w:t xml:space="preserve"> Жобаның экологиялық әсерін бағалау, энергия тиімділігін талдау және тұрақты даму стандарттарына сәйкестігін бақылау. Нанотехнологиядағы экологиялық қауіптерді азайтуға көмектеседі.</w:t>
      </w:r>
    </w:p>
    <w:p w14:paraId="4E40AF2E" w14:textId="77777777"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Қызметі: Экологиялық әсерді, энергия тиімділігін бағалау.</w:t>
      </w:r>
    </w:p>
    <w:p w14:paraId="228D5A78" w14:textId="77777777"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Міндеті:</w:t>
      </w:r>
    </w:p>
    <w:p w14:paraId="27ECE692" w14:textId="77777777" w:rsidR="009F1686" w:rsidRPr="00185CFE" w:rsidRDefault="009F1686" w:rsidP="00FA4580">
      <w:pPr>
        <w:pStyle w:val="a7"/>
        <w:numPr>
          <w:ilvl w:val="0"/>
          <w:numId w:val="50"/>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Тұрақты даму стандарттарына сәйкестікті бақылау.</w:t>
      </w:r>
    </w:p>
    <w:p w14:paraId="4656437C" w14:textId="77777777" w:rsidR="009F1686" w:rsidRPr="00185CFE" w:rsidRDefault="009F1686" w:rsidP="00FA4580">
      <w:pPr>
        <w:pStyle w:val="a7"/>
        <w:numPr>
          <w:ilvl w:val="0"/>
          <w:numId w:val="50"/>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Мүмкіндіктері:</w:t>
      </w:r>
    </w:p>
    <w:p w14:paraId="04731A69" w14:textId="30941B71" w:rsidR="009F1686" w:rsidRPr="00185CFE" w:rsidRDefault="00B05A2E" w:rsidP="00FA4580">
      <w:pPr>
        <w:pStyle w:val="a7"/>
        <w:numPr>
          <w:ilvl w:val="0"/>
          <w:numId w:val="50"/>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CO</w:t>
      </w:r>
      <w:r w:rsidRPr="00185CFE">
        <w:rPr>
          <w:rFonts w:ascii="Times New Roman" w:hAnsi="Times New Roman"/>
          <w:color w:val="000000" w:themeColor="text1"/>
          <w:sz w:val="28"/>
          <w:szCs w:val="28"/>
        </w:rPr>
        <w:t>2</w:t>
      </w:r>
      <w:r w:rsidR="009F1686" w:rsidRPr="00185CFE">
        <w:rPr>
          <w:rFonts w:ascii="Times New Roman" w:hAnsi="Times New Roman"/>
          <w:color w:val="000000" w:themeColor="text1"/>
          <w:sz w:val="28"/>
          <w:szCs w:val="28"/>
          <w:lang w:val="kk-KZ"/>
        </w:rPr>
        <w:t xml:space="preserve"> эмиссиясын өлшеу модулі.</w:t>
      </w:r>
    </w:p>
    <w:p w14:paraId="4EC8E178" w14:textId="77777777"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Жеңілдететін тұсы: Жобаның экологиялық беделін көтереді.</w:t>
      </w:r>
    </w:p>
    <w:p w14:paraId="143441EF" w14:textId="2FD71B21"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b/>
          <w:bCs/>
          <w:color w:val="000000" w:themeColor="text1"/>
          <w:sz w:val="28"/>
          <w:szCs w:val="28"/>
          <w:lang w:val="kk-KZ"/>
        </w:rPr>
        <w:lastRenderedPageBreak/>
        <w:t>13. Киберқауіпсіздік</w:t>
      </w:r>
      <w:r w:rsidR="008F2EF6" w:rsidRPr="00185CFE">
        <w:rPr>
          <w:rFonts w:ascii="Times New Roman" w:hAnsi="Times New Roman"/>
          <w:b/>
          <w:bCs/>
          <w:color w:val="000000" w:themeColor="text1"/>
          <w:sz w:val="28"/>
          <w:szCs w:val="28"/>
          <w:lang w:val="kk-KZ"/>
        </w:rPr>
        <w:t>.</w:t>
      </w:r>
      <w:r w:rsidR="008F2EF6" w:rsidRPr="00185CFE">
        <w:rPr>
          <w:rFonts w:ascii="Times New Roman" w:hAnsi="Times New Roman"/>
          <w:color w:val="000000" w:themeColor="text1"/>
          <w:sz w:val="28"/>
          <w:szCs w:val="28"/>
          <w:lang w:val="kk-KZ"/>
        </w:rPr>
        <w:t xml:space="preserve"> </w:t>
      </w:r>
      <w:r w:rsidR="001E3E6E" w:rsidRPr="00185CFE">
        <w:rPr>
          <w:rFonts w:ascii="Times New Roman" w:hAnsi="Times New Roman"/>
          <w:color w:val="000000" w:themeColor="text1"/>
          <w:sz w:val="28"/>
          <w:szCs w:val="28"/>
          <w:lang w:val="kk-KZ"/>
        </w:rPr>
        <w:t>Жүйеге рұқсаттарды басқару, деректер қауіпсіздігін қамтамасыз ету, интеллектуалдық меншікті қорғау. Нанотехнологиялық жобаларда бұл өте өзекті, себебі деректердің құны өте жоғары.</w:t>
      </w:r>
    </w:p>
    <w:p w14:paraId="33D23B4D" w14:textId="77777777"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Қызметі: Деректерді қорғау, интеллектуалды меншікті сақтау.</w:t>
      </w:r>
    </w:p>
    <w:p w14:paraId="2339CBC5" w14:textId="77777777"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Міндеті:</w:t>
      </w:r>
    </w:p>
    <w:p w14:paraId="0A33C078" w14:textId="77777777" w:rsidR="009F1686" w:rsidRPr="00185CFE" w:rsidRDefault="009F1686" w:rsidP="00FA4580">
      <w:pPr>
        <w:pStyle w:val="a7"/>
        <w:numPr>
          <w:ilvl w:val="0"/>
          <w:numId w:val="51"/>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Доступты басқару.</w:t>
      </w:r>
    </w:p>
    <w:p w14:paraId="794EE5B1" w14:textId="77777777" w:rsidR="009F1686" w:rsidRPr="00185CFE" w:rsidRDefault="009F1686" w:rsidP="00FA4580">
      <w:pPr>
        <w:pStyle w:val="a7"/>
        <w:numPr>
          <w:ilvl w:val="0"/>
          <w:numId w:val="51"/>
        </w:numPr>
        <w:shd w:val="clear" w:color="auto" w:fill="FFFFFF"/>
        <w:tabs>
          <w:tab w:val="left" w:pos="851"/>
        </w:tabs>
        <w:spacing w:after="0" w:line="240" w:lineRule="auto"/>
        <w:ind w:left="0" w:firstLine="567"/>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Қауіпсіздік аудиті.</w:t>
      </w:r>
    </w:p>
    <w:p w14:paraId="212BB4B8" w14:textId="7B8D15E8" w:rsidR="009F1686"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Мүмкіндіктері:</w:t>
      </w:r>
      <w:r w:rsidR="003D05FE" w:rsidRPr="00185CFE">
        <w:rPr>
          <w:rFonts w:ascii="Times New Roman" w:hAnsi="Times New Roman"/>
          <w:color w:val="000000" w:themeColor="text1"/>
          <w:sz w:val="28"/>
          <w:szCs w:val="28"/>
          <w:lang w:val="kk-KZ"/>
        </w:rPr>
        <w:t xml:space="preserve"> </w:t>
      </w:r>
      <w:r w:rsidRPr="00185CFE">
        <w:rPr>
          <w:rFonts w:ascii="Times New Roman" w:hAnsi="Times New Roman"/>
          <w:color w:val="000000" w:themeColor="text1"/>
          <w:sz w:val="28"/>
          <w:szCs w:val="28"/>
          <w:lang w:val="kk-KZ"/>
        </w:rPr>
        <w:t>Шифрлау, бэкап.</w:t>
      </w:r>
    </w:p>
    <w:p w14:paraId="40C09CD3" w14:textId="62561F03" w:rsidR="0066222D" w:rsidRPr="00185CFE" w:rsidRDefault="009F1686" w:rsidP="009F1686">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Жеңілдететін тұсы: Ғылыми нәтижелердің құпиялығын қамтамасыз етеді.</w:t>
      </w:r>
      <w:r w:rsidR="00913ECE" w:rsidRPr="00185CFE">
        <w:rPr>
          <w:rFonts w:ascii="Times New Roman" w:hAnsi="Times New Roman"/>
          <w:color w:val="000000" w:themeColor="text1"/>
          <w:sz w:val="28"/>
          <w:szCs w:val="28"/>
          <w:lang w:val="kk-KZ"/>
        </w:rPr>
        <w:t xml:space="preserve"> Құнды ғылыми деректердің қауіпсіздігін қамтамасыз ету.</w:t>
      </w:r>
    </w:p>
    <w:p w14:paraId="2233C488" w14:textId="77777777" w:rsidR="002D5CEB" w:rsidRPr="00185CFE" w:rsidRDefault="002D5CEB" w:rsidP="002D5CEB">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Ұсынылып отырған нанотехнологиялық және жоғары технологиялық жобаларды басқарудың автоматтандырылған ақпараттық жүйесінің - PMIS (Project Management Information System), LIMS (Laboratory Information Management System) және ELN (Electronic Laboratory Notebook) функционалдарын бір платформада біріктіретін, нанотехнология және жоғары технология саласындағы күрделі жобалардың ерекшеліктеріне бейімделген біртұтас шешім. Жүйенің әрбір модулі деректерді жинау, сақтау және талдау процестерін жеделдетумен қатар, халықаралық стандарттарға сәйкестікті қамтамасыз етеді, патенттік және технологиялық тәуекелдерді басқаруға мүмкіндік береді. </w:t>
      </w:r>
    </w:p>
    <w:p w14:paraId="659BBA76" w14:textId="3D352A2E" w:rsidR="00BA18C5" w:rsidRPr="00185CFE" w:rsidRDefault="00BA18C5" w:rsidP="00BA18C5">
      <w:pPr>
        <w:shd w:val="clear" w:color="auto" w:fill="FFFFFF"/>
        <w:spacing w:after="0" w:line="240" w:lineRule="auto"/>
        <w:ind w:firstLine="567"/>
        <w:contextualSpacing/>
        <w:jc w:val="both"/>
        <w:rPr>
          <w:rFonts w:ascii="Times New Roman" w:hAnsi="Times New Roman"/>
          <w:color w:val="000000" w:themeColor="text1"/>
          <w:sz w:val="28"/>
          <w:szCs w:val="28"/>
          <w:shd w:val="clear" w:color="auto" w:fill="FFFFFF"/>
          <w:lang w:val="kk-KZ"/>
        </w:rPr>
      </w:pPr>
      <w:r w:rsidRPr="00185CFE">
        <w:rPr>
          <w:rFonts w:ascii="Times New Roman" w:hAnsi="Times New Roman"/>
          <w:color w:val="000000" w:themeColor="text1"/>
          <w:sz w:val="28"/>
          <w:szCs w:val="28"/>
          <w:shd w:val="clear" w:color="auto" w:fill="FFFFFF"/>
          <w:lang w:val="kk-KZ"/>
        </w:rPr>
        <w:t xml:space="preserve">Нанотехнологиялар саласында жобаларды басқарудың толық ауқымды автоматтандырылған жүйесін әзірлеу және енгізу елеулі қаржылық және институционалдық ресурстарды талап ететіндіктен, оны кезең-кезеңімен жүзеге асыру ұсынылады. Бұл үдеріс инновациялық менеджментте кеңінен қолданылатын Minimum Viable Product (MVP) – минималды өміршең өнім тұжырымдамасына негізделеді </w:t>
      </w:r>
      <w:r w:rsidR="00D30432" w:rsidRPr="00185CFE">
        <w:rPr>
          <w:rFonts w:ascii="Times New Roman" w:hAnsi="Times New Roman"/>
          <w:color w:val="000000" w:themeColor="text1"/>
          <w:sz w:val="28"/>
          <w:szCs w:val="28"/>
          <w:shd w:val="clear" w:color="auto" w:fill="FFFFFF"/>
          <w:lang w:val="kk-KZ"/>
        </w:rPr>
        <w:t>[</w:t>
      </w:r>
      <w:r w:rsidR="00512545" w:rsidRPr="00185CFE">
        <w:rPr>
          <w:rFonts w:ascii="Times New Roman" w:hAnsi="Times New Roman"/>
          <w:color w:val="000000" w:themeColor="text1"/>
          <w:sz w:val="28"/>
          <w:szCs w:val="28"/>
          <w:shd w:val="clear" w:color="auto" w:fill="FFFFFF"/>
          <w:lang w:val="kk-KZ"/>
        </w:rPr>
        <w:t>138].</w:t>
      </w:r>
      <w:r w:rsidRPr="00185CFE">
        <w:rPr>
          <w:rFonts w:ascii="Times New Roman" w:hAnsi="Times New Roman"/>
          <w:color w:val="000000" w:themeColor="text1"/>
          <w:sz w:val="18"/>
          <w:szCs w:val="18"/>
          <w:shd w:val="clear" w:color="auto" w:fill="FFFFFF"/>
          <w:lang w:val="kk-KZ"/>
        </w:rPr>
        <w:t xml:space="preserve"> </w:t>
      </w:r>
      <w:r w:rsidRPr="00185CFE">
        <w:rPr>
          <w:rFonts w:ascii="Times New Roman" w:hAnsi="Times New Roman"/>
          <w:color w:val="000000" w:themeColor="text1"/>
          <w:sz w:val="28"/>
          <w:szCs w:val="28"/>
          <w:shd w:val="clear" w:color="auto" w:fill="FFFFFF"/>
          <w:lang w:val="kk-KZ"/>
        </w:rPr>
        <w:t>Тұжырымдамаға сәйкес бастапқыда шектеулі, бірақ жеткілікті функционалға ие базалық нұсқа іске қосылып, жүйенің негізгі гипотезалары тексеріледі және пайдаланушылардан кері байланыс жиналады, бұл өз кезегінде жүйені бейімдеп, жетілдіруге мүмкіндік береді.</w:t>
      </w:r>
    </w:p>
    <w:p w14:paraId="224D2BDE" w14:textId="2DD5D947" w:rsidR="00BA18C5" w:rsidRPr="00185CFE" w:rsidRDefault="00BA18C5" w:rsidP="00BA18C5">
      <w:pPr>
        <w:shd w:val="clear" w:color="auto" w:fill="FFFFFF"/>
        <w:spacing w:after="0" w:line="240" w:lineRule="auto"/>
        <w:ind w:firstLine="567"/>
        <w:contextualSpacing/>
        <w:jc w:val="both"/>
        <w:rPr>
          <w:rFonts w:ascii="Times New Roman" w:hAnsi="Times New Roman"/>
          <w:color w:val="000000" w:themeColor="text1"/>
          <w:sz w:val="28"/>
          <w:szCs w:val="28"/>
          <w:shd w:val="clear" w:color="auto" w:fill="FFFFFF"/>
          <w:lang w:val="kk-KZ"/>
        </w:rPr>
      </w:pPr>
      <w:r w:rsidRPr="00185CFE">
        <w:rPr>
          <w:rFonts w:ascii="Times New Roman" w:hAnsi="Times New Roman"/>
          <w:color w:val="000000" w:themeColor="text1"/>
          <w:sz w:val="28"/>
          <w:szCs w:val="28"/>
          <w:shd w:val="clear" w:color="auto" w:fill="FFFFFF"/>
          <w:lang w:val="kk-KZ"/>
        </w:rPr>
        <w:t xml:space="preserve">Қазақстандық ғылыми-технологиялық орталарда MVP тәсілін енгізу бірқатар артықшылықтар береді. Біріншіден, бұл әдіс бастапқы кезеңде шамадан тыс қаржылық шығындардан және күрделі техникалық шешімдерді толық енгізуден аулақ болуға мүмкіндік береді, бұл әсіресе шектеулі бюджет пен инфрақұрылым жағдайында маңызды </w:t>
      </w:r>
      <w:r w:rsidR="001B7DEA" w:rsidRPr="00185CFE">
        <w:rPr>
          <w:rFonts w:ascii="Times New Roman" w:hAnsi="Times New Roman"/>
          <w:color w:val="000000" w:themeColor="text1"/>
          <w:sz w:val="28"/>
          <w:szCs w:val="28"/>
          <w:shd w:val="clear" w:color="auto" w:fill="FFFFFF"/>
          <w:lang w:val="kk-KZ"/>
        </w:rPr>
        <w:t>[1, 138]</w:t>
      </w:r>
      <w:r w:rsidRPr="00185CFE">
        <w:rPr>
          <w:rFonts w:ascii="Times New Roman" w:hAnsi="Times New Roman"/>
          <w:color w:val="000000" w:themeColor="text1"/>
          <w:sz w:val="28"/>
          <w:szCs w:val="28"/>
          <w:shd w:val="clear" w:color="auto" w:fill="FFFFFF"/>
          <w:lang w:val="kk-KZ"/>
        </w:rPr>
        <w:t>. Екіншіден, MVP нұсқасының тез іске қосылуы пайдаланушылардың нақты қажеттіліктерін ерте кезеңде айқындауға және жүйенің функционалын сол қажеттіліктерге қарай бейімдеуге жағдай жасайды</w:t>
      </w:r>
      <w:r w:rsidR="00512545" w:rsidRPr="00185CFE">
        <w:rPr>
          <w:rFonts w:ascii="Times New Roman" w:hAnsi="Times New Roman"/>
          <w:color w:val="000000" w:themeColor="text1"/>
          <w:sz w:val="28"/>
          <w:szCs w:val="28"/>
          <w:shd w:val="clear" w:color="auto" w:fill="FFFFFF"/>
          <w:lang w:val="kk-KZ"/>
        </w:rPr>
        <w:t xml:space="preserve"> [139]</w:t>
      </w:r>
      <w:r w:rsidRPr="00185CFE">
        <w:rPr>
          <w:rFonts w:ascii="Times New Roman" w:hAnsi="Times New Roman"/>
          <w:color w:val="000000" w:themeColor="text1"/>
          <w:sz w:val="28"/>
          <w:szCs w:val="28"/>
          <w:shd w:val="clear" w:color="auto" w:fill="FFFFFF"/>
          <w:lang w:val="kk-KZ"/>
        </w:rPr>
        <w:t xml:space="preserve">. Үшіншіден, бұл тәсіл қазақстандық ғылыми-зерттеу және өндірістік ұйымдардың жаңа цифрлық шешімдерге бейімделуін жеделдетеді, олардың жобалық және басқарушылық мәдениетін кезең-кезеңімен қалыптастырады </w:t>
      </w:r>
      <w:r w:rsidR="001B7DEA" w:rsidRPr="00185CFE">
        <w:rPr>
          <w:rFonts w:ascii="Times New Roman" w:hAnsi="Times New Roman"/>
          <w:color w:val="000000" w:themeColor="text1"/>
          <w:sz w:val="28"/>
          <w:szCs w:val="28"/>
          <w:shd w:val="clear" w:color="auto" w:fill="FFFFFF"/>
          <w:lang w:val="kk-KZ"/>
        </w:rPr>
        <w:t>[140]</w:t>
      </w:r>
      <w:r w:rsidRPr="00185CFE">
        <w:rPr>
          <w:rFonts w:ascii="Times New Roman" w:hAnsi="Times New Roman"/>
          <w:color w:val="000000" w:themeColor="text1"/>
          <w:sz w:val="28"/>
          <w:szCs w:val="28"/>
          <w:shd w:val="clear" w:color="auto" w:fill="FFFFFF"/>
          <w:lang w:val="kk-KZ"/>
        </w:rPr>
        <w:t xml:space="preserve">. Соның нәтижесінде АИС УП-Нано қысқа мерзім ішінде тәжірибелік құндылығын дәлелдеп, ұзақ мерзімді </w:t>
      </w:r>
      <w:r w:rsidRPr="00185CFE">
        <w:rPr>
          <w:rFonts w:ascii="Times New Roman" w:hAnsi="Times New Roman"/>
          <w:color w:val="000000" w:themeColor="text1"/>
          <w:sz w:val="28"/>
          <w:szCs w:val="28"/>
          <w:shd w:val="clear" w:color="auto" w:fill="FFFFFF"/>
          <w:lang w:val="kk-KZ"/>
        </w:rPr>
        <w:lastRenderedPageBreak/>
        <w:t>институционалдық және экономикалық тиімділікті қамтамасыз ететін толық ауқымды жүйеге айнала алады.</w:t>
      </w:r>
    </w:p>
    <w:p w14:paraId="0598A5D0" w14:textId="77777777" w:rsidR="00BA18C5" w:rsidRPr="00185CFE" w:rsidRDefault="00BA18C5" w:rsidP="00BA18C5">
      <w:pPr>
        <w:shd w:val="clear" w:color="auto" w:fill="FFFFFF"/>
        <w:spacing w:after="0" w:line="240" w:lineRule="auto"/>
        <w:ind w:firstLine="567"/>
        <w:contextualSpacing/>
        <w:jc w:val="both"/>
        <w:rPr>
          <w:rFonts w:ascii="Times New Roman" w:eastAsia="Times New Roman" w:hAnsi="Times New Roman"/>
          <w:bCs/>
          <w:color w:val="000000" w:themeColor="text1"/>
          <w:spacing w:val="-5"/>
          <w:sz w:val="28"/>
          <w:szCs w:val="28"/>
          <w:lang w:val="kk-KZ"/>
        </w:rPr>
      </w:pPr>
      <w:r w:rsidRPr="00185CFE">
        <w:rPr>
          <w:rFonts w:ascii="Times New Roman" w:eastAsia="Times New Roman" w:hAnsi="Times New Roman"/>
          <w:bCs/>
          <w:color w:val="000000" w:themeColor="text1"/>
          <w:spacing w:val="-5"/>
          <w:sz w:val="28"/>
          <w:szCs w:val="28"/>
          <w:lang w:val="kk-KZ"/>
        </w:rPr>
        <w:t>АИС УП-Нано жүйесіне қатысты MVP форматы келесі минималды модульдерді қамтуы мүмкін:</w:t>
      </w:r>
    </w:p>
    <w:p w14:paraId="4C1DDEF3" w14:textId="77777777" w:rsidR="00BA18C5" w:rsidRPr="00185CFE" w:rsidRDefault="00BA18C5" w:rsidP="00FA4580">
      <w:pPr>
        <w:pStyle w:val="a7"/>
        <w:numPr>
          <w:ilvl w:val="0"/>
          <w:numId w:val="37"/>
        </w:numPr>
        <w:shd w:val="clear" w:color="auto" w:fill="FFFFFF"/>
        <w:tabs>
          <w:tab w:val="left" w:pos="993"/>
        </w:tabs>
        <w:spacing w:after="0" w:line="240" w:lineRule="auto"/>
        <w:ind w:left="0" w:firstLine="567"/>
        <w:jc w:val="both"/>
        <w:rPr>
          <w:rFonts w:ascii="Times New Roman" w:eastAsia="Times New Roman" w:hAnsi="Times New Roman"/>
          <w:bCs/>
          <w:color w:val="000000" w:themeColor="text1"/>
          <w:spacing w:val="-5"/>
          <w:sz w:val="28"/>
          <w:szCs w:val="28"/>
          <w:lang w:val="kk-KZ"/>
        </w:rPr>
      </w:pPr>
      <w:r w:rsidRPr="00185CFE">
        <w:rPr>
          <w:rFonts w:ascii="Times New Roman" w:eastAsia="Times New Roman" w:hAnsi="Times New Roman"/>
          <w:bCs/>
          <w:color w:val="000000" w:themeColor="text1"/>
          <w:spacing w:val="-5"/>
          <w:sz w:val="28"/>
          <w:szCs w:val="28"/>
          <w:lang w:val="kk-KZ"/>
        </w:rPr>
        <w:t>жоспарлау және мерзімдерді бақылау модулі (Gantt + тапсырма мәртебелері);</w:t>
      </w:r>
    </w:p>
    <w:p w14:paraId="30FEE792" w14:textId="77777777" w:rsidR="00BA18C5" w:rsidRPr="00185CFE" w:rsidRDefault="00BA18C5" w:rsidP="00FA4580">
      <w:pPr>
        <w:pStyle w:val="a7"/>
        <w:numPr>
          <w:ilvl w:val="0"/>
          <w:numId w:val="37"/>
        </w:numPr>
        <w:shd w:val="clear" w:color="auto" w:fill="FFFFFF"/>
        <w:tabs>
          <w:tab w:val="left" w:pos="993"/>
        </w:tabs>
        <w:spacing w:after="0" w:line="240" w:lineRule="auto"/>
        <w:ind w:left="0" w:firstLine="567"/>
        <w:jc w:val="both"/>
        <w:rPr>
          <w:rFonts w:ascii="Times New Roman" w:eastAsia="Times New Roman" w:hAnsi="Times New Roman"/>
          <w:bCs/>
          <w:color w:val="000000" w:themeColor="text1"/>
          <w:spacing w:val="-5"/>
          <w:sz w:val="28"/>
          <w:szCs w:val="28"/>
          <w:lang w:val="kk-KZ"/>
        </w:rPr>
      </w:pPr>
      <w:r w:rsidRPr="00185CFE">
        <w:rPr>
          <w:rFonts w:ascii="Times New Roman" w:eastAsia="Times New Roman" w:hAnsi="Times New Roman"/>
          <w:bCs/>
          <w:color w:val="000000" w:themeColor="text1"/>
          <w:spacing w:val="-5"/>
          <w:sz w:val="28"/>
          <w:szCs w:val="28"/>
          <w:lang w:val="kk-KZ"/>
        </w:rPr>
        <w:t>қарапайым құжат айналымы (жүктеу, сақтау, нұсқалау, түсініктеме беру);</w:t>
      </w:r>
    </w:p>
    <w:p w14:paraId="3E0696F8" w14:textId="77777777" w:rsidR="00BA18C5" w:rsidRPr="00185CFE" w:rsidRDefault="00BA18C5" w:rsidP="00FA4580">
      <w:pPr>
        <w:pStyle w:val="a7"/>
        <w:numPr>
          <w:ilvl w:val="0"/>
          <w:numId w:val="37"/>
        </w:numPr>
        <w:shd w:val="clear" w:color="auto" w:fill="FFFFFF"/>
        <w:tabs>
          <w:tab w:val="left" w:pos="993"/>
        </w:tabs>
        <w:spacing w:after="0" w:line="240" w:lineRule="auto"/>
        <w:ind w:left="0" w:firstLine="567"/>
        <w:jc w:val="both"/>
        <w:rPr>
          <w:rFonts w:ascii="Times New Roman" w:eastAsia="Times New Roman" w:hAnsi="Times New Roman"/>
          <w:bCs/>
          <w:color w:val="000000" w:themeColor="text1"/>
          <w:spacing w:val="-5"/>
          <w:sz w:val="28"/>
          <w:szCs w:val="28"/>
          <w:lang w:val="kk-KZ"/>
        </w:rPr>
      </w:pPr>
      <w:r w:rsidRPr="00185CFE">
        <w:rPr>
          <w:rFonts w:ascii="Times New Roman" w:eastAsia="Times New Roman" w:hAnsi="Times New Roman"/>
          <w:bCs/>
          <w:color w:val="000000" w:themeColor="text1"/>
          <w:spacing w:val="-5"/>
          <w:sz w:val="28"/>
          <w:szCs w:val="28"/>
          <w:lang w:val="kk-KZ"/>
        </w:rPr>
        <w:t>мониторинг модулі (KPI-ді қолмен енгізу, визуализация);</w:t>
      </w:r>
    </w:p>
    <w:p w14:paraId="1DDA7426" w14:textId="77777777" w:rsidR="00BA18C5" w:rsidRPr="00185CFE" w:rsidRDefault="00BA18C5" w:rsidP="00FA4580">
      <w:pPr>
        <w:pStyle w:val="a7"/>
        <w:numPr>
          <w:ilvl w:val="0"/>
          <w:numId w:val="37"/>
        </w:numPr>
        <w:shd w:val="clear" w:color="auto" w:fill="FFFFFF"/>
        <w:tabs>
          <w:tab w:val="left" w:pos="993"/>
        </w:tabs>
        <w:spacing w:after="0" w:line="240" w:lineRule="auto"/>
        <w:ind w:left="0" w:firstLine="567"/>
        <w:jc w:val="both"/>
        <w:rPr>
          <w:rFonts w:ascii="Times New Roman" w:eastAsia="Times New Roman" w:hAnsi="Times New Roman"/>
          <w:bCs/>
          <w:color w:val="000000" w:themeColor="text1"/>
          <w:spacing w:val="-5"/>
          <w:sz w:val="28"/>
          <w:szCs w:val="28"/>
          <w:lang w:val="kk-KZ"/>
        </w:rPr>
      </w:pPr>
      <w:r w:rsidRPr="00185CFE">
        <w:rPr>
          <w:rFonts w:ascii="Times New Roman" w:eastAsia="Times New Roman" w:hAnsi="Times New Roman"/>
          <w:bCs/>
          <w:color w:val="000000" w:themeColor="text1"/>
          <w:spacing w:val="-5"/>
          <w:sz w:val="28"/>
          <w:szCs w:val="28"/>
          <w:lang w:val="kk-KZ"/>
        </w:rPr>
        <w:t>қатысушыларды есепке алу және рөлдер бойынша базалық қол жеткізу.</w:t>
      </w:r>
    </w:p>
    <w:p w14:paraId="7206E8A4" w14:textId="77777777" w:rsidR="00BA18C5" w:rsidRPr="00185CFE" w:rsidRDefault="00BA18C5" w:rsidP="00BA18C5">
      <w:pPr>
        <w:shd w:val="clear" w:color="auto" w:fill="FFFFFF"/>
        <w:spacing w:after="0" w:line="240" w:lineRule="auto"/>
        <w:ind w:firstLine="567"/>
        <w:contextualSpacing/>
        <w:jc w:val="both"/>
        <w:rPr>
          <w:rFonts w:ascii="Times New Roman" w:eastAsia="Times New Roman" w:hAnsi="Times New Roman"/>
          <w:bCs/>
          <w:color w:val="000000" w:themeColor="text1"/>
          <w:spacing w:val="-5"/>
          <w:sz w:val="28"/>
          <w:szCs w:val="28"/>
          <w:lang w:val="kk-KZ"/>
        </w:rPr>
      </w:pPr>
      <w:r w:rsidRPr="00185CFE">
        <w:rPr>
          <w:rFonts w:ascii="Times New Roman" w:eastAsia="Times New Roman" w:hAnsi="Times New Roman"/>
          <w:bCs/>
          <w:color w:val="000000" w:themeColor="text1"/>
          <w:spacing w:val="-5"/>
          <w:sz w:val="28"/>
          <w:szCs w:val="28"/>
          <w:lang w:val="kk-KZ"/>
        </w:rPr>
        <w:t>Аталған ядро жобалық қызметті цифрлық сүйемелдеуді бастауға, пайдаланушылардың (ғалымдар, әкімшілер, қор өкілдері) нақты қажеттіліктерін анықтауға, пайдалану метрикаларын қалыптастыруға және осы негізде жүйені кеңейтуге — қаржылық модульдерді, тәуекелдерді басқару құралдарын, сыртқы дерекқорлармен интеграцияны және білім модулін қосуға мүмкіндік береді.</w:t>
      </w:r>
    </w:p>
    <w:p w14:paraId="0E17D7F6" w14:textId="77777777" w:rsidR="00BA18C5" w:rsidRPr="00185CFE" w:rsidRDefault="00BA18C5" w:rsidP="00BA18C5">
      <w:pPr>
        <w:shd w:val="clear" w:color="auto" w:fill="FFFFFF"/>
        <w:spacing w:after="0" w:line="240" w:lineRule="auto"/>
        <w:ind w:firstLine="567"/>
        <w:contextualSpacing/>
        <w:jc w:val="both"/>
        <w:rPr>
          <w:rFonts w:ascii="Times New Roman" w:eastAsia="Times New Roman" w:hAnsi="Times New Roman"/>
          <w:bCs/>
          <w:color w:val="000000" w:themeColor="text1"/>
          <w:spacing w:val="-5"/>
          <w:sz w:val="28"/>
          <w:szCs w:val="28"/>
          <w:lang w:val="kk-KZ"/>
        </w:rPr>
      </w:pPr>
      <w:r w:rsidRPr="00185CFE">
        <w:rPr>
          <w:rFonts w:ascii="Times New Roman" w:eastAsia="Times New Roman" w:hAnsi="Times New Roman"/>
          <w:bCs/>
          <w:color w:val="000000" w:themeColor="text1"/>
          <w:spacing w:val="-5"/>
          <w:sz w:val="28"/>
          <w:szCs w:val="28"/>
          <w:lang w:val="kk-KZ"/>
        </w:rPr>
        <w:t>MVP тәсілін қолданудың артықшылықтары:</w:t>
      </w:r>
    </w:p>
    <w:p w14:paraId="43C4BFEC" w14:textId="4F989B86" w:rsidR="00BA18C5" w:rsidRPr="00185CFE" w:rsidRDefault="00DD17FC" w:rsidP="00230576">
      <w:pPr>
        <w:pStyle w:val="a7"/>
        <w:numPr>
          <w:ilvl w:val="0"/>
          <w:numId w:val="52"/>
        </w:numPr>
        <w:shd w:val="clear" w:color="auto" w:fill="FFFFFF"/>
        <w:tabs>
          <w:tab w:val="left" w:pos="993"/>
        </w:tabs>
        <w:spacing w:after="0" w:line="240" w:lineRule="auto"/>
        <w:ind w:left="0" w:firstLine="709"/>
        <w:jc w:val="both"/>
        <w:rPr>
          <w:rFonts w:ascii="Times New Roman" w:eastAsia="Times New Roman" w:hAnsi="Times New Roman"/>
          <w:bCs/>
          <w:color w:val="000000" w:themeColor="text1"/>
          <w:spacing w:val="-5"/>
          <w:sz w:val="28"/>
          <w:szCs w:val="28"/>
          <w:lang w:val="kk-KZ"/>
        </w:rPr>
      </w:pPr>
      <w:r w:rsidRPr="00185CFE">
        <w:rPr>
          <w:rFonts w:ascii="Times New Roman" w:eastAsia="Times New Roman" w:hAnsi="Times New Roman"/>
          <w:bCs/>
          <w:color w:val="000000" w:themeColor="text1"/>
          <w:spacing w:val="-5"/>
          <w:sz w:val="28"/>
          <w:szCs w:val="28"/>
          <w:lang w:val="kk-KZ"/>
        </w:rPr>
        <w:t>бастапқы шығындарды азайту - базалық нұсқа қысқа мерзімде және ең аз инвестициямен әзірленуі мүмкін;</w:t>
      </w:r>
    </w:p>
    <w:p w14:paraId="6E03AC7B" w14:textId="27726B94" w:rsidR="00BA18C5" w:rsidRPr="00185CFE" w:rsidRDefault="00DD17FC" w:rsidP="00230576">
      <w:pPr>
        <w:pStyle w:val="a7"/>
        <w:numPr>
          <w:ilvl w:val="0"/>
          <w:numId w:val="52"/>
        </w:numPr>
        <w:shd w:val="clear" w:color="auto" w:fill="FFFFFF"/>
        <w:tabs>
          <w:tab w:val="left" w:pos="993"/>
        </w:tabs>
        <w:spacing w:after="0" w:line="240" w:lineRule="auto"/>
        <w:ind w:left="0" w:firstLine="709"/>
        <w:jc w:val="both"/>
        <w:rPr>
          <w:rFonts w:ascii="Times New Roman" w:eastAsia="Times New Roman" w:hAnsi="Times New Roman"/>
          <w:bCs/>
          <w:color w:val="000000" w:themeColor="text1"/>
          <w:spacing w:val="-5"/>
          <w:sz w:val="28"/>
          <w:szCs w:val="28"/>
          <w:lang w:val="kk-KZ"/>
        </w:rPr>
      </w:pPr>
      <w:r w:rsidRPr="00185CFE">
        <w:rPr>
          <w:rFonts w:ascii="Times New Roman" w:eastAsia="Times New Roman" w:hAnsi="Times New Roman"/>
          <w:bCs/>
          <w:color w:val="000000" w:themeColor="text1"/>
          <w:spacing w:val="-5"/>
          <w:sz w:val="28"/>
          <w:szCs w:val="28"/>
          <w:lang w:val="kk-KZ"/>
        </w:rPr>
        <w:t>іске қосу мерзімдерін қысқарту - жүйені 2–3 ай ішінде пилоттық пайдалануға ен</w:t>
      </w:r>
      <w:r w:rsidR="00BA18C5" w:rsidRPr="00185CFE">
        <w:rPr>
          <w:rFonts w:ascii="Times New Roman" w:eastAsia="Times New Roman" w:hAnsi="Times New Roman"/>
          <w:bCs/>
          <w:color w:val="000000" w:themeColor="text1"/>
          <w:spacing w:val="-5"/>
          <w:sz w:val="28"/>
          <w:szCs w:val="28"/>
          <w:lang w:val="kk-KZ"/>
        </w:rPr>
        <w:t>гізуге мүмкіндік береді;</w:t>
      </w:r>
    </w:p>
    <w:p w14:paraId="1DFCCC2B" w14:textId="6BC61324" w:rsidR="00BA18C5" w:rsidRPr="00185CFE" w:rsidRDefault="00DD17FC" w:rsidP="00230576">
      <w:pPr>
        <w:pStyle w:val="a7"/>
        <w:numPr>
          <w:ilvl w:val="0"/>
          <w:numId w:val="52"/>
        </w:numPr>
        <w:shd w:val="clear" w:color="auto" w:fill="FFFFFF"/>
        <w:tabs>
          <w:tab w:val="left" w:pos="993"/>
        </w:tabs>
        <w:spacing w:after="0" w:line="240" w:lineRule="auto"/>
        <w:ind w:left="0" w:firstLine="709"/>
        <w:jc w:val="both"/>
        <w:rPr>
          <w:rFonts w:ascii="Times New Roman" w:eastAsia="Times New Roman" w:hAnsi="Times New Roman"/>
          <w:bCs/>
          <w:color w:val="000000" w:themeColor="text1"/>
          <w:spacing w:val="-5"/>
          <w:sz w:val="28"/>
          <w:szCs w:val="28"/>
          <w:lang w:val="kk-KZ"/>
        </w:rPr>
      </w:pPr>
      <w:r w:rsidRPr="00185CFE">
        <w:rPr>
          <w:rFonts w:ascii="Times New Roman" w:eastAsia="Times New Roman" w:hAnsi="Times New Roman"/>
          <w:bCs/>
          <w:color w:val="000000" w:themeColor="text1"/>
          <w:spacing w:val="-5"/>
          <w:sz w:val="28"/>
          <w:szCs w:val="28"/>
          <w:lang w:val="kk-KZ"/>
        </w:rPr>
        <w:t>пайд</w:t>
      </w:r>
      <w:r w:rsidR="00BA18C5" w:rsidRPr="00185CFE">
        <w:rPr>
          <w:rFonts w:ascii="Times New Roman" w:eastAsia="Times New Roman" w:hAnsi="Times New Roman"/>
          <w:bCs/>
          <w:color w:val="000000" w:themeColor="text1"/>
          <w:spacing w:val="-5"/>
          <w:sz w:val="28"/>
          <w:szCs w:val="28"/>
          <w:lang w:val="kk-KZ"/>
        </w:rPr>
        <w:t>аланушыларды тарту - MVP кезеңінде фокус-топтарды тартып, кері байланыс жинап, интерфейс пен логиканы бейімдеуге болады;</w:t>
      </w:r>
    </w:p>
    <w:p w14:paraId="06314D3D" w14:textId="30425B15" w:rsidR="00BA18C5" w:rsidRPr="00185CFE" w:rsidRDefault="00DD17FC" w:rsidP="00230576">
      <w:pPr>
        <w:pStyle w:val="a7"/>
        <w:numPr>
          <w:ilvl w:val="0"/>
          <w:numId w:val="52"/>
        </w:numPr>
        <w:shd w:val="clear" w:color="auto" w:fill="FFFFFF"/>
        <w:tabs>
          <w:tab w:val="left" w:pos="993"/>
        </w:tabs>
        <w:spacing w:after="0" w:line="240" w:lineRule="auto"/>
        <w:ind w:left="0" w:firstLine="709"/>
        <w:jc w:val="both"/>
        <w:rPr>
          <w:rFonts w:ascii="Times New Roman" w:eastAsia="Times New Roman" w:hAnsi="Times New Roman"/>
          <w:bCs/>
          <w:color w:val="000000" w:themeColor="text1"/>
          <w:spacing w:val="-5"/>
          <w:sz w:val="28"/>
          <w:szCs w:val="28"/>
          <w:lang w:val="kk-KZ"/>
        </w:rPr>
      </w:pPr>
      <w:r w:rsidRPr="00185CFE">
        <w:rPr>
          <w:rFonts w:ascii="Times New Roman" w:eastAsia="Times New Roman" w:hAnsi="Times New Roman"/>
          <w:bCs/>
          <w:color w:val="000000" w:themeColor="text1"/>
          <w:spacing w:val="-5"/>
          <w:sz w:val="28"/>
          <w:szCs w:val="28"/>
          <w:lang w:val="kk-KZ"/>
        </w:rPr>
        <w:t>масш</w:t>
      </w:r>
      <w:r w:rsidR="00BA18C5" w:rsidRPr="00185CFE">
        <w:rPr>
          <w:rFonts w:ascii="Times New Roman" w:eastAsia="Times New Roman" w:hAnsi="Times New Roman"/>
          <w:bCs/>
          <w:color w:val="000000" w:themeColor="text1"/>
          <w:spacing w:val="-5"/>
          <w:sz w:val="28"/>
          <w:szCs w:val="28"/>
          <w:lang w:val="kk-KZ"/>
        </w:rPr>
        <w:t>табтау икемділігі - нәтижелер алынған сайын жүйені архитектуралық тұтастығын жоғалтпай толықтыруға мүмкіндік береді (Ries, 2011; PMI, 2021).</w:t>
      </w:r>
    </w:p>
    <w:p w14:paraId="2C6CD8CE" w14:textId="359D68C2" w:rsidR="00BA18C5" w:rsidRPr="00185CFE" w:rsidRDefault="00B05A2E" w:rsidP="00BA18C5">
      <w:pPr>
        <w:shd w:val="clear" w:color="auto" w:fill="FFFFFF"/>
        <w:spacing w:after="0" w:line="240" w:lineRule="auto"/>
        <w:ind w:firstLine="567"/>
        <w:contextualSpacing/>
        <w:jc w:val="both"/>
        <w:rPr>
          <w:rFonts w:ascii="Times New Roman" w:eastAsia="Times New Roman" w:hAnsi="Times New Roman"/>
          <w:bCs/>
          <w:color w:val="000000" w:themeColor="text1"/>
          <w:spacing w:val="-5"/>
          <w:sz w:val="28"/>
          <w:szCs w:val="28"/>
          <w:lang w:val="kk-KZ"/>
        </w:rPr>
      </w:pPr>
      <w:r w:rsidRPr="00185CFE">
        <w:rPr>
          <w:rFonts w:ascii="Times New Roman" w:eastAsia="Times New Roman" w:hAnsi="Times New Roman"/>
          <w:bCs/>
          <w:color w:val="000000" w:themeColor="text1"/>
          <w:spacing w:val="-5"/>
          <w:sz w:val="28"/>
          <w:szCs w:val="28"/>
          <w:lang w:val="kk-KZ"/>
        </w:rPr>
        <w:t xml:space="preserve">Мысалы, </w:t>
      </w:r>
      <w:r w:rsidR="00BA18C5" w:rsidRPr="00185CFE">
        <w:rPr>
          <w:rFonts w:ascii="Times New Roman" w:eastAsia="Times New Roman" w:hAnsi="Times New Roman"/>
          <w:bCs/>
          <w:color w:val="000000" w:themeColor="text1"/>
          <w:spacing w:val="-5"/>
          <w:sz w:val="28"/>
          <w:szCs w:val="28"/>
          <w:lang w:val="kk-KZ"/>
        </w:rPr>
        <w:t xml:space="preserve">Германияда Fraunhofer институтының бір бөлімшесі үшін ішкі PMIS-платформасын әзірлеу MVP форматында басталған: бастапқыда Excel-интерфейс, тапсырмалар модулі және Gantt-графигі ғана болды. Алғашқы 6 айлық апробациядан кейін ғана SAP-пен интеграция, BI-модульдер және зертханалардың бірыңғай анықтамалығы қосылды </w:t>
      </w:r>
      <w:r w:rsidR="00F939FA" w:rsidRPr="00185CFE">
        <w:rPr>
          <w:rFonts w:ascii="Times New Roman" w:eastAsia="Times New Roman" w:hAnsi="Times New Roman"/>
          <w:bCs/>
          <w:color w:val="000000" w:themeColor="text1"/>
          <w:spacing w:val="-5"/>
          <w:sz w:val="28"/>
          <w:szCs w:val="28"/>
          <w:lang w:val="kk-KZ"/>
        </w:rPr>
        <w:t>[140]</w:t>
      </w:r>
      <w:r w:rsidR="00BA18C5" w:rsidRPr="00185CFE">
        <w:rPr>
          <w:rFonts w:ascii="Times New Roman" w:eastAsia="Times New Roman" w:hAnsi="Times New Roman"/>
          <w:bCs/>
          <w:color w:val="000000" w:themeColor="text1"/>
          <w:spacing w:val="-5"/>
          <w:sz w:val="28"/>
          <w:szCs w:val="28"/>
          <w:lang w:val="kk-KZ"/>
        </w:rPr>
        <w:t>.</w:t>
      </w:r>
    </w:p>
    <w:p w14:paraId="66C620CA" w14:textId="63F417FD" w:rsidR="00BA18C5" w:rsidRPr="00185CFE" w:rsidRDefault="00BA18C5" w:rsidP="00BA18C5">
      <w:pPr>
        <w:shd w:val="clear" w:color="auto" w:fill="FFFFFF"/>
        <w:spacing w:after="0" w:line="240" w:lineRule="auto"/>
        <w:ind w:firstLine="567"/>
        <w:contextualSpacing/>
        <w:jc w:val="both"/>
        <w:rPr>
          <w:rFonts w:ascii="Times New Roman" w:eastAsia="Times New Roman" w:hAnsi="Times New Roman"/>
          <w:bCs/>
          <w:color w:val="000000" w:themeColor="text1"/>
          <w:spacing w:val="-5"/>
          <w:sz w:val="28"/>
          <w:szCs w:val="28"/>
          <w:lang w:val="kk-KZ"/>
        </w:rPr>
      </w:pPr>
      <w:r w:rsidRPr="00185CFE">
        <w:rPr>
          <w:rFonts w:ascii="Times New Roman" w:eastAsia="Times New Roman" w:hAnsi="Times New Roman"/>
          <w:bCs/>
          <w:color w:val="000000" w:themeColor="text1"/>
          <w:spacing w:val="-5"/>
          <w:sz w:val="28"/>
          <w:szCs w:val="28"/>
          <w:lang w:val="kk-KZ"/>
        </w:rPr>
        <w:t xml:space="preserve">Ресурстардың шектеулілігі және жергілікті ғылыми ландшафтқа бейімделу қажеттілігі жағдайында, АИС УП-Нано-ны MVP форматында әзірлеу тек экономикалық тұрғыдан емес, әдіснамалық жағынан да негізделген стратегия болып табылады. Бұл тәсіл жедел кері байланыс алуға, тәуекелдерді азайтуға және сұранысқа ие цифрлық құрал құруға мүмкіндік береді </w:t>
      </w:r>
      <w:r w:rsidR="00F939FA" w:rsidRPr="00185CFE">
        <w:rPr>
          <w:rFonts w:ascii="Times New Roman" w:eastAsia="Times New Roman" w:hAnsi="Times New Roman"/>
          <w:bCs/>
          <w:color w:val="000000" w:themeColor="text1"/>
          <w:spacing w:val="-5"/>
          <w:sz w:val="28"/>
          <w:szCs w:val="28"/>
          <w:lang w:val="kk-KZ"/>
        </w:rPr>
        <w:t>[1, 138]</w:t>
      </w:r>
      <w:r w:rsidRPr="00185CFE">
        <w:rPr>
          <w:rFonts w:ascii="Times New Roman" w:eastAsia="Times New Roman" w:hAnsi="Times New Roman"/>
          <w:bCs/>
          <w:color w:val="000000" w:themeColor="text1"/>
          <w:spacing w:val="-5"/>
          <w:sz w:val="28"/>
          <w:szCs w:val="28"/>
          <w:lang w:val="kk-KZ"/>
        </w:rPr>
        <w:t>.</w:t>
      </w:r>
      <w:r w:rsidR="00DA3D23" w:rsidRPr="00185CFE">
        <w:rPr>
          <w:rFonts w:ascii="Times New Roman" w:eastAsia="Times New Roman" w:hAnsi="Times New Roman"/>
          <w:bCs/>
          <w:color w:val="000000" w:themeColor="text1"/>
          <w:spacing w:val="-5"/>
          <w:sz w:val="28"/>
          <w:szCs w:val="28"/>
          <w:lang w:val="kk-KZ"/>
        </w:rPr>
        <w:t xml:space="preserve"> </w:t>
      </w:r>
      <w:r w:rsidR="00DA3D23" w:rsidRPr="00185CFE">
        <w:rPr>
          <w:rFonts w:ascii="Times New Roman" w:hAnsi="Times New Roman"/>
          <w:color w:val="000000" w:themeColor="text1"/>
          <w:sz w:val="28"/>
          <w:szCs w:val="28"/>
          <w:lang w:val="kk-KZ"/>
        </w:rPr>
        <w:t>Жүйені енгізу кезеңдері 46-кестеде көрсетілген.</w:t>
      </w:r>
    </w:p>
    <w:p w14:paraId="3835C9AD" w14:textId="77777777" w:rsidR="00FF28A6" w:rsidRPr="00185CFE" w:rsidRDefault="00FF28A6" w:rsidP="00FC0E26">
      <w:pPr>
        <w:spacing w:after="0" w:line="240" w:lineRule="auto"/>
        <w:ind w:firstLine="567"/>
        <w:contextualSpacing/>
        <w:jc w:val="both"/>
        <w:rPr>
          <w:rFonts w:ascii="Times New Roman" w:hAnsi="Times New Roman"/>
          <w:color w:val="000000" w:themeColor="text1"/>
          <w:sz w:val="28"/>
          <w:szCs w:val="28"/>
          <w:lang w:val="kk-KZ"/>
        </w:rPr>
      </w:pPr>
    </w:p>
    <w:p w14:paraId="7C8CBBAD" w14:textId="3418537E" w:rsidR="00641C7A" w:rsidRPr="00185CFE" w:rsidRDefault="005A7612" w:rsidP="00FC0E26">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Кесте </w:t>
      </w:r>
      <w:r w:rsidR="00DA3D23" w:rsidRPr="00185CFE">
        <w:rPr>
          <w:rFonts w:ascii="Times New Roman" w:hAnsi="Times New Roman"/>
          <w:color w:val="000000" w:themeColor="text1"/>
          <w:sz w:val="28"/>
          <w:szCs w:val="28"/>
          <w:lang w:val="kk-KZ"/>
        </w:rPr>
        <w:t xml:space="preserve">46 </w:t>
      </w:r>
      <w:r w:rsidRPr="00185CFE">
        <w:rPr>
          <w:rFonts w:ascii="Times New Roman" w:hAnsi="Times New Roman"/>
          <w:color w:val="000000" w:themeColor="text1"/>
          <w:sz w:val="28"/>
          <w:szCs w:val="28"/>
          <w:lang w:val="kk-KZ"/>
        </w:rPr>
        <w:t>- Жүйені енгізу кезеңдері (Hybrid Agile–Stage-Gate үлгісі)</w:t>
      </w:r>
    </w:p>
    <w:tbl>
      <w:tblPr>
        <w:tblStyle w:val="af"/>
        <w:tblW w:w="0" w:type="auto"/>
        <w:tblLook w:val="04A0" w:firstRow="1" w:lastRow="0" w:firstColumn="1" w:lastColumn="0" w:noHBand="0" w:noVBand="1"/>
      </w:tblPr>
      <w:tblGrid>
        <w:gridCol w:w="1725"/>
        <w:gridCol w:w="2310"/>
        <w:gridCol w:w="3167"/>
        <w:gridCol w:w="2143"/>
      </w:tblGrid>
      <w:tr w:rsidR="00641C7A" w:rsidRPr="00185CFE" w14:paraId="3625CCDB" w14:textId="77777777" w:rsidTr="00641C7A">
        <w:tc>
          <w:tcPr>
            <w:tcW w:w="0" w:type="auto"/>
            <w:hideMark/>
          </w:tcPr>
          <w:p w14:paraId="7755810F" w14:textId="77777777" w:rsidR="00641C7A" w:rsidRPr="00185CFE" w:rsidRDefault="00641C7A" w:rsidP="00641C7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Кезең</w:t>
            </w:r>
          </w:p>
        </w:tc>
        <w:tc>
          <w:tcPr>
            <w:tcW w:w="0" w:type="auto"/>
            <w:hideMark/>
          </w:tcPr>
          <w:p w14:paraId="2645074D" w14:textId="77777777" w:rsidR="00641C7A" w:rsidRPr="00185CFE" w:rsidRDefault="00641C7A" w:rsidP="00641C7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Мақсаты</w:t>
            </w:r>
          </w:p>
        </w:tc>
        <w:tc>
          <w:tcPr>
            <w:tcW w:w="0" w:type="auto"/>
            <w:hideMark/>
          </w:tcPr>
          <w:p w14:paraId="4135C959" w14:textId="77777777" w:rsidR="00641C7A" w:rsidRPr="00185CFE" w:rsidRDefault="00641C7A" w:rsidP="00641C7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Негізгі іс-шаралар</w:t>
            </w:r>
          </w:p>
        </w:tc>
        <w:tc>
          <w:tcPr>
            <w:tcW w:w="0" w:type="auto"/>
            <w:hideMark/>
          </w:tcPr>
          <w:p w14:paraId="477A33E6" w14:textId="77777777" w:rsidR="00641C7A" w:rsidRPr="00185CFE" w:rsidRDefault="00641C7A" w:rsidP="00641C7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Мысал/Әлемдік тәжірибе</w:t>
            </w:r>
          </w:p>
        </w:tc>
      </w:tr>
      <w:tr w:rsidR="00641C7A" w:rsidRPr="00FA43A4" w14:paraId="757136EA" w14:textId="77777777" w:rsidTr="00641C7A">
        <w:tc>
          <w:tcPr>
            <w:tcW w:w="0" w:type="auto"/>
            <w:hideMark/>
          </w:tcPr>
          <w:p w14:paraId="6330C047" w14:textId="77777777" w:rsidR="00641C7A" w:rsidRPr="00185CFE" w:rsidRDefault="00641C7A" w:rsidP="00641C7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1. Дайындық (Discovery)</w:t>
            </w:r>
          </w:p>
        </w:tc>
        <w:tc>
          <w:tcPr>
            <w:tcW w:w="0" w:type="auto"/>
            <w:hideMark/>
          </w:tcPr>
          <w:p w14:paraId="604D5203" w14:textId="77777777" w:rsidR="00641C7A" w:rsidRPr="00185CFE" w:rsidRDefault="00641C7A" w:rsidP="00641C7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Қажеттілікті анықтау және бастапқы тұжырымдама</w:t>
            </w:r>
          </w:p>
        </w:tc>
        <w:tc>
          <w:tcPr>
            <w:tcW w:w="0" w:type="auto"/>
            <w:hideMark/>
          </w:tcPr>
          <w:p w14:paraId="11501E5A" w14:textId="77777777" w:rsidR="00641C7A" w:rsidRPr="00185CFE" w:rsidRDefault="00641C7A" w:rsidP="00641C7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Зертхана процестерін талдау, бизнес-талаптар жинау, TRL бастапқы бағасы</w:t>
            </w:r>
          </w:p>
        </w:tc>
        <w:tc>
          <w:tcPr>
            <w:tcW w:w="0" w:type="auto"/>
            <w:hideMark/>
          </w:tcPr>
          <w:p w14:paraId="49A90D54" w14:textId="77777777" w:rsidR="00641C7A" w:rsidRPr="00185CFE" w:rsidRDefault="00641C7A" w:rsidP="00641C7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Fraunhofer LIMS енгізу алдындағы аудит</w:t>
            </w:r>
          </w:p>
        </w:tc>
      </w:tr>
      <w:tr w:rsidR="00641C7A" w:rsidRPr="00185CFE" w14:paraId="1BF1B086" w14:textId="77777777" w:rsidTr="00641C7A">
        <w:tc>
          <w:tcPr>
            <w:tcW w:w="0" w:type="auto"/>
            <w:hideMark/>
          </w:tcPr>
          <w:p w14:paraId="1354A253" w14:textId="77777777" w:rsidR="00641C7A" w:rsidRPr="00185CFE" w:rsidRDefault="00641C7A" w:rsidP="00641C7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lastRenderedPageBreak/>
              <w:t>2. Жоспарлау (Gate 1)</w:t>
            </w:r>
          </w:p>
        </w:tc>
        <w:tc>
          <w:tcPr>
            <w:tcW w:w="0" w:type="auto"/>
            <w:hideMark/>
          </w:tcPr>
          <w:p w14:paraId="30E4129C" w14:textId="77777777" w:rsidR="00641C7A" w:rsidRPr="00185CFE" w:rsidRDefault="00641C7A" w:rsidP="00641C7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Жоба жоспарын бекіту, ресурстарды бөлу</w:t>
            </w:r>
          </w:p>
        </w:tc>
        <w:tc>
          <w:tcPr>
            <w:tcW w:w="0" w:type="auto"/>
            <w:hideMark/>
          </w:tcPr>
          <w:p w14:paraId="38AAB6F3" w14:textId="77777777" w:rsidR="00641C7A" w:rsidRPr="00185CFE" w:rsidRDefault="00641C7A" w:rsidP="00641C7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Модульдер тізбесін бекіту, ISO стандарттарына сәйкестік картасын жасау</w:t>
            </w:r>
          </w:p>
        </w:tc>
        <w:tc>
          <w:tcPr>
            <w:tcW w:w="0" w:type="auto"/>
            <w:hideMark/>
          </w:tcPr>
          <w:p w14:paraId="08395EAC" w14:textId="77777777" w:rsidR="00641C7A" w:rsidRPr="00185CFE" w:rsidRDefault="00641C7A" w:rsidP="00641C7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Siemens PMIS жоспарлау кезеңі</w:t>
            </w:r>
          </w:p>
        </w:tc>
      </w:tr>
      <w:tr w:rsidR="00641C7A" w:rsidRPr="00185CFE" w14:paraId="5D018D12" w14:textId="77777777" w:rsidTr="00641C7A">
        <w:tc>
          <w:tcPr>
            <w:tcW w:w="0" w:type="auto"/>
            <w:hideMark/>
          </w:tcPr>
          <w:p w14:paraId="220DB576" w14:textId="77777777" w:rsidR="00641C7A" w:rsidRPr="00185CFE" w:rsidRDefault="00641C7A" w:rsidP="00641C7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3. Прототиптеу (Agile Sprint)</w:t>
            </w:r>
          </w:p>
        </w:tc>
        <w:tc>
          <w:tcPr>
            <w:tcW w:w="0" w:type="auto"/>
            <w:hideMark/>
          </w:tcPr>
          <w:p w14:paraId="02F72CDD" w14:textId="77777777" w:rsidR="00641C7A" w:rsidRPr="00185CFE" w:rsidRDefault="00641C7A" w:rsidP="00641C7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Жеке модульдің алғашқы нұсқасын әзірлеу</w:t>
            </w:r>
          </w:p>
        </w:tc>
        <w:tc>
          <w:tcPr>
            <w:tcW w:w="0" w:type="auto"/>
            <w:hideMark/>
          </w:tcPr>
          <w:p w14:paraId="5F80C837" w14:textId="77777777" w:rsidR="00641C7A" w:rsidRPr="00185CFE" w:rsidRDefault="00641C7A" w:rsidP="00641C7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LIMS немесе Құжат айналым модулін пилоттық тестілеу</w:t>
            </w:r>
          </w:p>
        </w:tc>
        <w:tc>
          <w:tcPr>
            <w:tcW w:w="0" w:type="auto"/>
            <w:hideMark/>
          </w:tcPr>
          <w:p w14:paraId="6A8DCD15" w14:textId="77777777" w:rsidR="00641C7A" w:rsidRPr="00185CFE" w:rsidRDefault="00641C7A" w:rsidP="00641C7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Philips HealthTech модульдік енгізу</w:t>
            </w:r>
          </w:p>
        </w:tc>
      </w:tr>
      <w:tr w:rsidR="00641C7A" w:rsidRPr="00185CFE" w14:paraId="2B9A7B5F" w14:textId="77777777" w:rsidTr="00641C7A">
        <w:tc>
          <w:tcPr>
            <w:tcW w:w="0" w:type="auto"/>
            <w:hideMark/>
          </w:tcPr>
          <w:p w14:paraId="1F8DE1B4" w14:textId="77777777" w:rsidR="00641C7A" w:rsidRPr="00185CFE" w:rsidRDefault="00641C7A" w:rsidP="00641C7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4. Бақылау нүктесі (Gate 2)</w:t>
            </w:r>
          </w:p>
        </w:tc>
        <w:tc>
          <w:tcPr>
            <w:tcW w:w="0" w:type="auto"/>
            <w:hideMark/>
          </w:tcPr>
          <w:p w14:paraId="21187B07" w14:textId="77777777" w:rsidR="00641C7A" w:rsidRPr="00185CFE" w:rsidRDefault="00641C7A" w:rsidP="00641C7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Пилоттық нәтижелерді бағалау</w:t>
            </w:r>
          </w:p>
        </w:tc>
        <w:tc>
          <w:tcPr>
            <w:tcW w:w="0" w:type="auto"/>
            <w:hideMark/>
          </w:tcPr>
          <w:p w14:paraId="43347DB4" w14:textId="77777777" w:rsidR="00641C7A" w:rsidRPr="00185CFE" w:rsidRDefault="00641C7A" w:rsidP="00641C7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TRL қайта бағалау, тәуекел картасын жаңарту</w:t>
            </w:r>
          </w:p>
        </w:tc>
        <w:tc>
          <w:tcPr>
            <w:tcW w:w="0" w:type="auto"/>
            <w:hideMark/>
          </w:tcPr>
          <w:p w14:paraId="4FC74B24" w14:textId="77777777" w:rsidR="00641C7A" w:rsidRPr="00185CFE" w:rsidRDefault="00641C7A" w:rsidP="00641C7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NASA жобалық бақылау кезеңі</w:t>
            </w:r>
          </w:p>
        </w:tc>
      </w:tr>
      <w:tr w:rsidR="00641C7A" w:rsidRPr="00185CFE" w14:paraId="530038BE" w14:textId="77777777" w:rsidTr="00641C7A">
        <w:tc>
          <w:tcPr>
            <w:tcW w:w="0" w:type="auto"/>
            <w:hideMark/>
          </w:tcPr>
          <w:p w14:paraId="607BB670" w14:textId="77777777" w:rsidR="00641C7A" w:rsidRPr="00185CFE" w:rsidRDefault="00641C7A" w:rsidP="00641C7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5. Толық енгізу (Agile Release)</w:t>
            </w:r>
          </w:p>
        </w:tc>
        <w:tc>
          <w:tcPr>
            <w:tcW w:w="0" w:type="auto"/>
            <w:hideMark/>
          </w:tcPr>
          <w:p w14:paraId="0512D91B" w14:textId="77777777" w:rsidR="00641C7A" w:rsidRPr="00185CFE" w:rsidRDefault="00641C7A" w:rsidP="00641C7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Барлық модульдерді интеграциялау</w:t>
            </w:r>
          </w:p>
        </w:tc>
        <w:tc>
          <w:tcPr>
            <w:tcW w:w="0" w:type="auto"/>
            <w:hideMark/>
          </w:tcPr>
          <w:p w14:paraId="3F1FA24C" w14:textId="77777777" w:rsidR="00641C7A" w:rsidRPr="00185CFE" w:rsidRDefault="00641C7A" w:rsidP="00641C7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LIMS, ELN, PMIS, интеграция API, оқыту</w:t>
            </w:r>
          </w:p>
        </w:tc>
        <w:tc>
          <w:tcPr>
            <w:tcW w:w="0" w:type="auto"/>
            <w:hideMark/>
          </w:tcPr>
          <w:p w14:paraId="3BA20E02" w14:textId="77777777" w:rsidR="00641C7A" w:rsidRPr="00185CFE" w:rsidRDefault="00641C7A" w:rsidP="00641C7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Samsung Modular Deployment</w:t>
            </w:r>
          </w:p>
        </w:tc>
      </w:tr>
      <w:tr w:rsidR="00641C7A" w:rsidRPr="00FA43A4" w14:paraId="703D2F03" w14:textId="77777777" w:rsidTr="00641C7A">
        <w:tc>
          <w:tcPr>
            <w:tcW w:w="0" w:type="auto"/>
            <w:hideMark/>
          </w:tcPr>
          <w:p w14:paraId="4A8DBEF1" w14:textId="77777777" w:rsidR="00641C7A" w:rsidRPr="00185CFE" w:rsidRDefault="00641C7A" w:rsidP="00641C7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6. Қорытынды (Gate 3)</w:t>
            </w:r>
          </w:p>
        </w:tc>
        <w:tc>
          <w:tcPr>
            <w:tcW w:w="0" w:type="auto"/>
            <w:hideMark/>
          </w:tcPr>
          <w:p w14:paraId="3AE30F4C" w14:textId="77777777" w:rsidR="00641C7A" w:rsidRPr="00185CFE" w:rsidRDefault="00641C7A" w:rsidP="00641C7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Жобаны жабу, нәтижені бекіту</w:t>
            </w:r>
          </w:p>
        </w:tc>
        <w:tc>
          <w:tcPr>
            <w:tcW w:w="0" w:type="auto"/>
            <w:hideMark/>
          </w:tcPr>
          <w:p w14:paraId="33CEB818" w14:textId="77777777" w:rsidR="00641C7A" w:rsidRPr="00185CFE" w:rsidRDefault="00641C7A" w:rsidP="00641C7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KPI өлшеу, ISO сәйкестігін тексеру, коммерцияландыру жоспары</w:t>
            </w:r>
          </w:p>
        </w:tc>
        <w:tc>
          <w:tcPr>
            <w:tcW w:w="0" w:type="auto"/>
            <w:hideMark/>
          </w:tcPr>
          <w:p w14:paraId="1C793043" w14:textId="77777777" w:rsidR="00641C7A" w:rsidRPr="00185CFE" w:rsidRDefault="00641C7A" w:rsidP="00641C7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GE Stage-Gate жобаларын аяқтау</w:t>
            </w:r>
          </w:p>
        </w:tc>
      </w:tr>
    </w:tbl>
    <w:p w14:paraId="73E91C29" w14:textId="77777777" w:rsidR="00641C7A" w:rsidRPr="00185CFE" w:rsidRDefault="00641C7A" w:rsidP="00FC0E26">
      <w:pPr>
        <w:spacing w:after="0" w:line="240" w:lineRule="auto"/>
        <w:ind w:firstLine="567"/>
        <w:contextualSpacing/>
        <w:jc w:val="both"/>
        <w:rPr>
          <w:rFonts w:ascii="Times New Roman" w:hAnsi="Times New Roman"/>
          <w:color w:val="000000" w:themeColor="text1"/>
          <w:sz w:val="28"/>
          <w:szCs w:val="28"/>
          <w:lang w:val="kk-KZ"/>
        </w:rPr>
      </w:pPr>
    </w:p>
    <w:p w14:paraId="1619C898" w14:textId="0717072F" w:rsidR="00772F57" w:rsidRPr="00185CFE" w:rsidRDefault="00924823" w:rsidP="00772F57">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47-к</w:t>
      </w:r>
      <w:r w:rsidR="00772F57" w:rsidRPr="00185CFE">
        <w:rPr>
          <w:rFonts w:ascii="Times New Roman" w:hAnsi="Times New Roman"/>
          <w:color w:val="000000" w:themeColor="text1"/>
          <w:sz w:val="28"/>
          <w:szCs w:val="28"/>
          <w:lang w:val="kk-KZ"/>
        </w:rPr>
        <w:t>естеде нанотехнология саласындағы жетекші ұйымдарда (Fraunhofer Institute, MIT.nano, NIMS және т.б.) жобаларды басқару жүйелерін енгізудің ішкі моделдері мен олардың тиімділігі талданады. Бұл – ұйымішілік басқару тетіктерін, стандарттау мен цифрлық интеграция деңгейін сипаттайтын операциялық деңгейдегі тәжірибе.</w:t>
      </w:r>
    </w:p>
    <w:p w14:paraId="486AB950" w14:textId="77777777" w:rsidR="00955B5E" w:rsidRPr="00185CFE" w:rsidRDefault="00955B5E" w:rsidP="00772F57">
      <w:pPr>
        <w:spacing w:after="0" w:line="240" w:lineRule="auto"/>
        <w:ind w:firstLine="567"/>
        <w:contextualSpacing/>
        <w:jc w:val="both"/>
        <w:rPr>
          <w:rFonts w:ascii="Times New Roman" w:hAnsi="Times New Roman"/>
          <w:color w:val="000000" w:themeColor="text1"/>
          <w:sz w:val="28"/>
          <w:szCs w:val="28"/>
          <w:lang w:val="kk-KZ"/>
        </w:rPr>
      </w:pPr>
    </w:p>
    <w:p w14:paraId="3FAA4C39" w14:textId="7FCA0F6D" w:rsidR="005477CC" w:rsidRPr="00185CFE" w:rsidRDefault="005477CC" w:rsidP="005477CC">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Кесте </w:t>
      </w:r>
      <w:r w:rsidR="00924823" w:rsidRPr="00185CFE">
        <w:rPr>
          <w:rFonts w:ascii="Times New Roman" w:hAnsi="Times New Roman"/>
          <w:color w:val="000000" w:themeColor="text1"/>
          <w:sz w:val="28"/>
          <w:szCs w:val="28"/>
          <w:lang w:val="kk-KZ"/>
        </w:rPr>
        <w:t xml:space="preserve">47 </w:t>
      </w:r>
      <w:r w:rsidRPr="00185CFE">
        <w:rPr>
          <w:rFonts w:ascii="Times New Roman" w:hAnsi="Times New Roman"/>
          <w:color w:val="000000" w:themeColor="text1"/>
          <w:sz w:val="28"/>
          <w:szCs w:val="28"/>
          <w:lang w:val="kk-KZ"/>
        </w:rPr>
        <w:t>- Нанотехнологиялық жобаларды басқару модельдері мен олардың халықаралық енгізу тәжірибесі</w:t>
      </w:r>
    </w:p>
    <w:tbl>
      <w:tblPr>
        <w:tblStyle w:val="af"/>
        <w:tblW w:w="0" w:type="auto"/>
        <w:tblLook w:val="04A0" w:firstRow="1" w:lastRow="0" w:firstColumn="1" w:lastColumn="0" w:noHBand="0" w:noVBand="1"/>
      </w:tblPr>
      <w:tblGrid>
        <w:gridCol w:w="1767"/>
        <w:gridCol w:w="1673"/>
        <w:gridCol w:w="1920"/>
        <w:gridCol w:w="2294"/>
        <w:gridCol w:w="1691"/>
      </w:tblGrid>
      <w:tr w:rsidR="005477CC" w:rsidRPr="00185CFE" w14:paraId="46743656" w14:textId="77777777" w:rsidTr="00A6631A">
        <w:tc>
          <w:tcPr>
            <w:tcW w:w="0" w:type="auto"/>
            <w:hideMark/>
          </w:tcPr>
          <w:p w14:paraId="033AF9A8" w14:textId="77777777" w:rsidR="005477CC" w:rsidRPr="00185CFE" w:rsidRDefault="005477CC" w:rsidP="00A6631A">
            <w:pPr>
              <w:spacing w:after="0" w:line="240" w:lineRule="auto"/>
              <w:contextualSpacing/>
              <w:jc w:val="both"/>
              <w:rPr>
                <w:rFonts w:ascii="Times New Roman" w:hAnsi="Times New Roman"/>
                <w:b/>
                <w:bCs/>
                <w:color w:val="000000" w:themeColor="text1"/>
                <w:sz w:val="20"/>
                <w:szCs w:val="20"/>
                <w:lang w:val="kk-KZ"/>
              </w:rPr>
            </w:pPr>
            <w:r w:rsidRPr="00185CFE">
              <w:rPr>
                <w:rFonts w:ascii="Times New Roman" w:hAnsi="Times New Roman"/>
                <w:b/>
                <w:bCs/>
                <w:color w:val="000000" w:themeColor="text1"/>
                <w:sz w:val="20"/>
                <w:szCs w:val="20"/>
                <w:lang w:val="kk-KZ"/>
              </w:rPr>
              <w:t>Мемлекет/ ұйым</w:t>
            </w:r>
          </w:p>
        </w:tc>
        <w:tc>
          <w:tcPr>
            <w:tcW w:w="0" w:type="auto"/>
            <w:hideMark/>
          </w:tcPr>
          <w:p w14:paraId="0888586F" w14:textId="77777777" w:rsidR="005477CC" w:rsidRPr="00185CFE" w:rsidRDefault="005477CC" w:rsidP="00A6631A">
            <w:pPr>
              <w:spacing w:after="0" w:line="240" w:lineRule="auto"/>
              <w:contextualSpacing/>
              <w:jc w:val="both"/>
              <w:rPr>
                <w:rFonts w:ascii="Times New Roman" w:hAnsi="Times New Roman"/>
                <w:b/>
                <w:bCs/>
                <w:color w:val="000000" w:themeColor="text1"/>
                <w:sz w:val="20"/>
                <w:szCs w:val="20"/>
                <w:lang w:val="kk-KZ"/>
              </w:rPr>
            </w:pPr>
            <w:r w:rsidRPr="00185CFE">
              <w:rPr>
                <w:rFonts w:ascii="Times New Roman" w:hAnsi="Times New Roman"/>
                <w:b/>
                <w:bCs/>
                <w:color w:val="000000" w:themeColor="text1"/>
                <w:sz w:val="20"/>
                <w:szCs w:val="20"/>
                <w:lang w:val="kk-KZ"/>
              </w:rPr>
              <w:t>Енгізу моделі</w:t>
            </w:r>
          </w:p>
        </w:tc>
        <w:tc>
          <w:tcPr>
            <w:tcW w:w="0" w:type="auto"/>
            <w:hideMark/>
          </w:tcPr>
          <w:p w14:paraId="71B548DB" w14:textId="77777777" w:rsidR="005477CC" w:rsidRPr="00185CFE" w:rsidRDefault="005477CC" w:rsidP="00A6631A">
            <w:pPr>
              <w:spacing w:after="0" w:line="240" w:lineRule="auto"/>
              <w:contextualSpacing/>
              <w:jc w:val="both"/>
              <w:rPr>
                <w:rFonts w:ascii="Times New Roman" w:hAnsi="Times New Roman"/>
                <w:b/>
                <w:bCs/>
                <w:color w:val="000000" w:themeColor="text1"/>
                <w:sz w:val="20"/>
                <w:szCs w:val="20"/>
                <w:lang w:val="kk-KZ"/>
              </w:rPr>
            </w:pPr>
            <w:r w:rsidRPr="00185CFE">
              <w:rPr>
                <w:rFonts w:ascii="Times New Roman" w:hAnsi="Times New Roman"/>
                <w:b/>
                <w:bCs/>
                <w:color w:val="000000" w:themeColor="text1"/>
                <w:sz w:val="20"/>
                <w:szCs w:val="20"/>
                <w:lang w:val="kk-KZ"/>
              </w:rPr>
              <w:t>Ерекшеліктер</w:t>
            </w:r>
          </w:p>
        </w:tc>
        <w:tc>
          <w:tcPr>
            <w:tcW w:w="0" w:type="auto"/>
            <w:hideMark/>
          </w:tcPr>
          <w:p w14:paraId="52B8E2AC" w14:textId="77777777" w:rsidR="005477CC" w:rsidRPr="00185CFE" w:rsidRDefault="005477CC" w:rsidP="00A6631A">
            <w:pPr>
              <w:spacing w:after="0" w:line="240" w:lineRule="auto"/>
              <w:contextualSpacing/>
              <w:jc w:val="both"/>
              <w:rPr>
                <w:rFonts w:ascii="Times New Roman" w:hAnsi="Times New Roman"/>
                <w:b/>
                <w:bCs/>
                <w:color w:val="000000" w:themeColor="text1"/>
                <w:sz w:val="20"/>
                <w:szCs w:val="20"/>
                <w:lang w:val="kk-KZ"/>
              </w:rPr>
            </w:pPr>
            <w:r w:rsidRPr="00185CFE">
              <w:rPr>
                <w:rFonts w:ascii="Times New Roman" w:hAnsi="Times New Roman"/>
                <w:b/>
                <w:bCs/>
                <w:color w:val="000000" w:themeColor="text1"/>
                <w:sz w:val="20"/>
                <w:szCs w:val="20"/>
                <w:lang w:val="kk-KZ"/>
              </w:rPr>
              <w:t>Жетісткітер</w:t>
            </w:r>
          </w:p>
        </w:tc>
        <w:tc>
          <w:tcPr>
            <w:tcW w:w="0" w:type="auto"/>
            <w:hideMark/>
          </w:tcPr>
          <w:p w14:paraId="19DCCB69" w14:textId="77777777" w:rsidR="005477CC" w:rsidRPr="00185CFE" w:rsidRDefault="005477CC" w:rsidP="00A6631A">
            <w:pPr>
              <w:spacing w:after="0" w:line="240" w:lineRule="auto"/>
              <w:contextualSpacing/>
              <w:jc w:val="both"/>
              <w:rPr>
                <w:rFonts w:ascii="Times New Roman" w:hAnsi="Times New Roman"/>
                <w:b/>
                <w:bCs/>
                <w:color w:val="000000" w:themeColor="text1"/>
                <w:sz w:val="20"/>
                <w:szCs w:val="20"/>
                <w:lang w:val="kk-KZ"/>
              </w:rPr>
            </w:pPr>
            <w:r w:rsidRPr="00185CFE">
              <w:rPr>
                <w:rFonts w:ascii="Times New Roman" w:hAnsi="Times New Roman"/>
                <w:b/>
                <w:bCs/>
                <w:color w:val="000000" w:themeColor="text1"/>
                <w:sz w:val="20"/>
                <w:szCs w:val="20"/>
                <w:lang w:val="kk-KZ"/>
              </w:rPr>
              <w:t xml:space="preserve">Шектеулер </w:t>
            </w:r>
          </w:p>
        </w:tc>
      </w:tr>
      <w:tr w:rsidR="005477CC" w:rsidRPr="00185CFE" w14:paraId="650115AE" w14:textId="77777777" w:rsidTr="00A6631A">
        <w:tc>
          <w:tcPr>
            <w:tcW w:w="0" w:type="auto"/>
            <w:hideMark/>
          </w:tcPr>
          <w:p w14:paraId="73556E1C" w14:textId="77777777" w:rsidR="005477CC" w:rsidRPr="00185CFE" w:rsidRDefault="005477CC"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Fraunhofer Institute (Германия)</w:t>
            </w:r>
          </w:p>
        </w:tc>
        <w:tc>
          <w:tcPr>
            <w:tcW w:w="0" w:type="auto"/>
            <w:hideMark/>
          </w:tcPr>
          <w:p w14:paraId="2F6E2574" w14:textId="77777777" w:rsidR="005477CC" w:rsidRPr="00185CFE" w:rsidRDefault="005477CC"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LIMS+PMIS толық интеграциясы</w:t>
            </w:r>
          </w:p>
        </w:tc>
        <w:tc>
          <w:tcPr>
            <w:tcW w:w="0" w:type="auto"/>
            <w:hideMark/>
          </w:tcPr>
          <w:p w14:paraId="2F9FA198" w14:textId="77777777" w:rsidR="005477CC" w:rsidRPr="00185CFE" w:rsidRDefault="005477CC"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Қатаң стандарттау, ISO/IEC 17025 сәйкестік, модульдік</w:t>
            </w:r>
          </w:p>
        </w:tc>
        <w:tc>
          <w:tcPr>
            <w:tcW w:w="0" w:type="auto"/>
            <w:hideMark/>
          </w:tcPr>
          <w:p w14:paraId="1A06FE84" w14:textId="77777777" w:rsidR="005477CC" w:rsidRPr="00185CFE" w:rsidRDefault="005477CC"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Технологияны TRL-7-ге жеткізу уақытын 25%-ға қысқарту</w:t>
            </w:r>
          </w:p>
        </w:tc>
        <w:tc>
          <w:tcPr>
            <w:tcW w:w="0" w:type="auto"/>
            <w:hideMark/>
          </w:tcPr>
          <w:p w14:paraId="195ECD92" w14:textId="77777777" w:rsidR="005477CC" w:rsidRPr="00185CFE" w:rsidRDefault="005477CC"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Іске асырудың жоғары құны</w:t>
            </w:r>
          </w:p>
        </w:tc>
      </w:tr>
      <w:tr w:rsidR="005477CC" w:rsidRPr="00185CFE" w14:paraId="07EB0B62" w14:textId="77777777" w:rsidTr="00A6631A">
        <w:tc>
          <w:tcPr>
            <w:tcW w:w="0" w:type="auto"/>
            <w:hideMark/>
          </w:tcPr>
          <w:p w14:paraId="75A9A487" w14:textId="77777777" w:rsidR="005477CC" w:rsidRPr="00185CFE" w:rsidRDefault="005477CC"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MIT.nano (АҚШ)</w:t>
            </w:r>
          </w:p>
        </w:tc>
        <w:tc>
          <w:tcPr>
            <w:tcW w:w="0" w:type="auto"/>
            <w:hideMark/>
          </w:tcPr>
          <w:p w14:paraId="0819B39A" w14:textId="77777777" w:rsidR="005477CC" w:rsidRPr="00185CFE" w:rsidRDefault="005477CC"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ELN фокусы бар гибридті модель</w:t>
            </w:r>
          </w:p>
        </w:tc>
        <w:tc>
          <w:tcPr>
            <w:tcW w:w="0" w:type="auto"/>
            <w:hideMark/>
          </w:tcPr>
          <w:p w14:paraId="5D0BC56E" w14:textId="77777777" w:rsidR="005477CC" w:rsidRPr="00185CFE" w:rsidRDefault="005477CC"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Бұлтты ELN пайдалану, ERP-мен интеграция</w:t>
            </w:r>
          </w:p>
        </w:tc>
        <w:tc>
          <w:tcPr>
            <w:tcW w:w="0" w:type="auto"/>
            <w:hideMark/>
          </w:tcPr>
          <w:p w14:paraId="27A1E66D" w14:textId="77777777" w:rsidR="005477CC" w:rsidRPr="00185CFE" w:rsidRDefault="005477CC"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Эксперименттердің қайталану мүмкіндігі 18%-ға артты</w:t>
            </w:r>
          </w:p>
        </w:tc>
        <w:tc>
          <w:tcPr>
            <w:tcW w:w="0" w:type="auto"/>
            <w:hideMark/>
          </w:tcPr>
          <w:p w14:paraId="0911B8CB" w14:textId="77777777" w:rsidR="005477CC" w:rsidRPr="00185CFE" w:rsidRDefault="005477CC"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Сыртқы қызметтерге тәуелділік</w:t>
            </w:r>
          </w:p>
        </w:tc>
      </w:tr>
      <w:tr w:rsidR="005477CC" w:rsidRPr="00FA43A4" w14:paraId="7A57B032" w14:textId="77777777" w:rsidTr="00A6631A">
        <w:tc>
          <w:tcPr>
            <w:tcW w:w="0" w:type="auto"/>
            <w:hideMark/>
          </w:tcPr>
          <w:p w14:paraId="5F205497" w14:textId="77777777" w:rsidR="005477CC" w:rsidRPr="00185CFE" w:rsidRDefault="005477CC"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NIMS (Жапония)</w:t>
            </w:r>
          </w:p>
        </w:tc>
        <w:tc>
          <w:tcPr>
            <w:tcW w:w="0" w:type="auto"/>
            <w:hideMark/>
          </w:tcPr>
          <w:p w14:paraId="765A0237" w14:textId="77777777" w:rsidR="005477CC" w:rsidRPr="00185CFE" w:rsidRDefault="005477CC"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Қадамдық интеграция</w:t>
            </w:r>
          </w:p>
        </w:tc>
        <w:tc>
          <w:tcPr>
            <w:tcW w:w="0" w:type="auto"/>
            <w:hideMark/>
          </w:tcPr>
          <w:p w14:paraId="7613DE41" w14:textId="77777777" w:rsidR="005477CC" w:rsidRPr="00185CFE" w:rsidRDefault="005477CC"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Модульдерді біртіндеп қосу: алдымен LIMS, содан кейін PMIS</w:t>
            </w:r>
          </w:p>
        </w:tc>
        <w:tc>
          <w:tcPr>
            <w:tcW w:w="0" w:type="auto"/>
            <w:hideMark/>
          </w:tcPr>
          <w:p w14:paraId="73426191" w14:textId="77777777" w:rsidR="005477CC" w:rsidRPr="00185CFE" w:rsidRDefault="005477CC"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Істен шығу қаупін азайту, пайдаланушының дайындығын арттыру</w:t>
            </w:r>
          </w:p>
        </w:tc>
        <w:tc>
          <w:tcPr>
            <w:tcW w:w="0" w:type="auto"/>
            <w:hideMark/>
          </w:tcPr>
          <w:p w14:paraId="54A5DE8D" w14:textId="77777777" w:rsidR="005477CC" w:rsidRPr="00185CFE" w:rsidRDefault="005477CC"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Толық енгізу үшін ұзартылған мерзім</w:t>
            </w:r>
          </w:p>
        </w:tc>
      </w:tr>
      <w:tr w:rsidR="005477CC" w:rsidRPr="00FA43A4" w14:paraId="5CEE6202" w14:textId="77777777" w:rsidTr="00A6631A">
        <w:tc>
          <w:tcPr>
            <w:tcW w:w="0" w:type="auto"/>
            <w:hideMark/>
          </w:tcPr>
          <w:p w14:paraId="110F5A5D" w14:textId="77777777" w:rsidR="005477CC" w:rsidRPr="00185CFE" w:rsidRDefault="005477CC"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European Nanotechnology Consortium (ЕО)</w:t>
            </w:r>
          </w:p>
        </w:tc>
        <w:tc>
          <w:tcPr>
            <w:tcW w:w="0" w:type="auto"/>
            <w:hideMark/>
          </w:tcPr>
          <w:p w14:paraId="150A605A" w14:textId="77777777" w:rsidR="005477CC" w:rsidRPr="00185CFE" w:rsidRDefault="005477CC"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Зертханалар арасындағы желілік интеграция</w:t>
            </w:r>
          </w:p>
        </w:tc>
        <w:tc>
          <w:tcPr>
            <w:tcW w:w="0" w:type="auto"/>
            <w:hideMark/>
          </w:tcPr>
          <w:p w14:paraId="4A1F29DF" w14:textId="77777777" w:rsidR="005477CC" w:rsidRPr="00185CFE" w:rsidRDefault="005477CC"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Ортақ деректер базасы, бөлінген қол жеткізу</w:t>
            </w:r>
          </w:p>
        </w:tc>
        <w:tc>
          <w:tcPr>
            <w:tcW w:w="0" w:type="auto"/>
            <w:hideMark/>
          </w:tcPr>
          <w:p w14:paraId="28962D4D" w14:textId="77777777" w:rsidR="005477CC" w:rsidRPr="00185CFE" w:rsidRDefault="005477CC"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6 елдегі зерттеулерді синхрондау</w:t>
            </w:r>
          </w:p>
        </w:tc>
        <w:tc>
          <w:tcPr>
            <w:tcW w:w="0" w:type="auto"/>
            <w:hideMark/>
          </w:tcPr>
          <w:p w14:paraId="24549BEC" w14:textId="77777777" w:rsidR="005477CC" w:rsidRPr="00185CFE" w:rsidRDefault="005477CC" w:rsidP="00A6631A">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Ақпараттық қауіпсіздікке қойылатын жоғары талаптар</w:t>
            </w:r>
          </w:p>
        </w:tc>
      </w:tr>
    </w:tbl>
    <w:p w14:paraId="4032C62F" w14:textId="77777777" w:rsidR="005477CC" w:rsidRPr="00185CFE" w:rsidRDefault="005477CC" w:rsidP="005477CC">
      <w:pPr>
        <w:spacing w:after="0" w:line="240" w:lineRule="auto"/>
        <w:ind w:firstLine="567"/>
        <w:contextualSpacing/>
        <w:jc w:val="both"/>
        <w:rPr>
          <w:rFonts w:ascii="Times New Roman" w:hAnsi="Times New Roman"/>
          <w:color w:val="000000" w:themeColor="text1"/>
          <w:sz w:val="28"/>
          <w:szCs w:val="28"/>
          <w:lang w:val="kk-KZ"/>
        </w:rPr>
      </w:pPr>
    </w:p>
    <w:p w14:paraId="5696D221" w14:textId="3EE569AF" w:rsidR="00772F57" w:rsidRPr="00185CFE" w:rsidRDefault="00772F57" w:rsidP="00772F57">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Ал </w:t>
      </w:r>
      <w:r w:rsidR="00290385" w:rsidRPr="00185CFE">
        <w:rPr>
          <w:rFonts w:ascii="Times New Roman" w:hAnsi="Times New Roman"/>
          <w:color w:val="000000" w:themeColor="text1"/>
          <w:sz w:val="28"/>
          <w:szCs w:val="28"/>
          <w:lang w:val="kk-KZ"/>
        </w:rPr>
        <w:t>48-</w:t>
      </w:r>
      <w:r w:rsidRPr="00185CFE">
        <w:rPr>
          <w:rFonts w:ascii="Times New Roman" w:hAnsi="Times New Roman"/>
          <w:color w:val="000000" w:themeColor="text1"/>
          <w:sz w:val="28"/>
          <w:szCs w:val="28"/>
          <w:lang w:val="kk-KZ"/>
        </w:rPr>
        <w:t>кесте</w:t>
      </w:r>
      <w:r w:rsidR="005477CC" w:rsidRPr="00185CFE">
        <w:rPr>
          <w:rFonts w:ascii="Times New Roman" w:hAnsi="Times New Roman"/>
          <w:color w:val="000000" w:themeColor="text1"/>
          <w:sz w:val="28"/>
          <w:szCs w:val="28"/>
          <w:lang w:val="kk-KZ"/>
        </w:rPr>
        <w:t>де жоғары технологиялар және нанотехнология саласындағы жобаларды және зертханалық процестерді басқарудың интеграцияланған жүйелерін (LIMS+PMIS) енгізудегі әлемдік тәжірибенің салыстырмалы талдауы көрсетілген.</w:t>
      </w:r>
      <w:r w:rsidRPr="00185CFE">
        <w:rPr>
          <w:rFonts w:ascii="Times New Roman" w:hAnsi="Times New Roman"/>
          <w:color w:val="000000" w:themeColor="text1"/>
          <w:sz w:val="28"/>
          <w:szCs w:val="28"/>
          <w:lang w:val="kk-KZ"/>
        </w:rPr>
        <w:t xml:space="preserve"> Онда АҚШ, Германия, Корея және басқа мемлекеттердің ұлттық платформалары мен цифрлық басқару модельдері салыстырылып, инфрақұрылымдық және стратегиялық деңгейдегі тәсілдер айқындалған.</w:t>
      </w:r>
    </w:p>
    <w:p w14:paraId="3E03AD13" w14:textId="77777777" w:rsidR="005477CC" w:rsidRPr="00185CFE" w:rsidRDefault="005477CC" w:rsidP="00772F57">
      <w:pPr>
        <w:spacing w:after="0" w:line="240" w:lineRule="auto"/>
        <w:ind w:firstLine="567"/>
        <w:contextualSpacing/>
        <w:jc w:val="both"/>
        <w:rPr>
          <w:rFonts w:ascii="Times New Roman" w:hAnsi="Times New Roman"/>
          <w:color w:val="000000" w:themeColor="text1"/>
          <w:sz w:val="28"/>
          <w:szCs w:val="28"/>
          <w:lang w:val="kk-KZ"/>
        </w:rPr>
      </w:pPr>
    </w:p>
    <w:p w14:paraId="2A8E1D48" w14:textId="37F3E246" w:rsidR="00A76809" w:rsidRPr="00185CFE" w:rsidRDefault="00A76809" w:rsidP="003F165B">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Кесте </w:t>
      </w:r>
      <w:r w:rsidR="0070026C" w:rsidRPr="00185CFE">
        <w:rPr>
          <w:rFonts w:ascii="Times New Roman" w:hAnsi="Times New Roman"/>
          <w:color w:val="000000" w:themeColor="text1"/>
          <w:sz w:val="28"/>
          <w:szCs w:val="28"/>
          <w:lang w:val="kk-KZ"/>
        </w:rPr>
        <w:t xml:space="preserve">48 </w:t>
      </w:r>
      <w:r w:rsidRPr="00185CFE">
        <w:rPr>
          <w:rFonts w:ascii="Times New Roman" w:hAnsi="Times New Roman"/>
          <w:color w:val="000000" w:themeColor="text1"/>
          <w:sz w:val="28"/>
          <w:szCs w:val="28"/>
          <w:lang w:val="kk-KZ"/>
        </w:rPr>
        <w:t xml:space="preserve">- </w:t>
      </w:r>
      <w:r w:rsidR="007D483E" w:rsidRPr="00185CFE">
        <w:rPr>
          <w:rFonts w:ascii="Times New Roman" w:hAnsi="Times New Roman"/>
          <w:color w:val="000000" w:themeColor="text1"/>
          <w:sz w:val="28"/>
          <w:szCs w:val="28"/>
          <w:lang w:val="kk-KZ"/>
        </w:rPr>
        <w:t>Нанотехнология саласында жобаларды басқару жүйесін енгізудің халықаралық тәжірибесі</w:t>
      </w:r>
    </w:p>
    <w:tbl>
      <w:tblPr>
        <w:tblStyle w:val="af"/>
        <w:tblW w:w="0" w:type="auto"/>
        <w:tblLook w:val="04A0" w:firstRow="1" w:lastRow="0" w:firstColumn="1" w:lastColumn="0" w:noHBand="0" w:noVBand="1"/>
      </w:tblPr>
      <w:tblGrid>
        <w:gridCol w:w="970"/>
        <w:gridCol w:w="1393"/>
        <w:gridCol w:w="1782"/>
        <w:gridCol w:w="1543"/>
        <w:gridCol w:w="813"/>
        <w:gridCol w:w="1788"/>
        <w:gridCol w:w="1056"/>
      </w:tblGrid>
      <w:tr w:rsidR="00D2249F" w:rsidRPr="00185CFE" w14:paraId="11AC41E4" w14:textId="77777777" w:rsidTr="00221332">
        <w:tc>
          <w:tcPr>
            <w:tcW w:w="1129" w:type="dxa"/>
            <w:hideMark/>
          </w:tcPr>
          <w:p w14:paraId="6842DAC5" w14:textId="49F82B31" w:rsidR="003F165B" w:rsidRPr="00185CFE" w:rsidRDefault="00A76809" w:rsidP="007A7BB6">
            <w:pPr>
              <w:spacing w:after="0" w:line="240" w:lineRule="auto"/>
              <w:contextualSpacing/>
              <w:jc w:val="both"/>
              <w:rPr>
                <w:rFonts w:ascii="Times New Roman" w:hAnsi="Times New Roman"/>
                <w:b/>
                <w:bCs/>
                <w:color w:val="000000" w:themeColor="text1"/>
                <w:sz w:val="20"/>
                <w:szCs w:val="20"/>
                <w:lang w:val="kk-KZ"/>
              </w:rPr>
            </w:pPr>
            <w:r w:rsidRPr="00185CFE">
              <w:rPr>
                <w:rFonts w:ascii="Times New Roman" w:hAnsi="Times New Roman"/>
                <w:b/>
                <w:bCs/>
                <w:color w:val="000000" w:themeColor="text1"/>
                <w:sz w:val="20"/>
                <w:szCs w:val="20"/>
                <w:lang w:val="kk-KZ"/>
              </w:rPr>
              <w:t>Мемлекет</w:t>
            </w:r>
          </w:p>
        </w:tc>
        <w:tc>
          <w:tcPr>
            <w:tcW w:w="1234" w:type="dxa"/>
            <w:hideMark/>
          </w:tcPr>
          <w:p w14:paraId="67CF948D" w14:textId="711ABAE2" w:rsidR="003F165B" w:rsidRPr="00185CFE" w:rsidRDefault="00A76809" w:rsidP="007A7BB6">
            <w:pPr>
              <w:spacing w:after="0" w:line="240" w:lineRule="auto"/>
              <w:contextualSpacing/>
              <w:jc w:val="both"/>
              <w:rPr>
                <w:rFonts w:ascii="Times New Roman" w:hAnsi="Times New Roman"/>
                <w:b/>
                <w:bCs/>
                <w:color w:val="000000" w:themeColor="text1"/>
                <w:sz w:val="20"/>
                <w:szCs w:val="20"/>
                <w:lang w:val="kk-KZ"/>
              </w:rPr>
            </w:pPr>
            <w:r w:rsidRPr="00185CFE">
              <w:rPr>
                <w:rFonts w:ascii="Times New Roman" w:hAnsi="Times New Roman"/>
                <w:b/>
                <w:bCs/>
                <w:color w:val="000000" w:themeColor="text1"/>
                <w:sz w:val="20"/>
                <w:szCs w:val="20"/>
                <w:lang w:val="kk-KZ"/>
              </w:rPr>
              <w:t>Сала</w:t>
            </w:r>
            <w:r w:rsidR="003F165B" w:rsidRPr="00185CFE">
              <w:rPr>
                <w:rFonts w:ascii="Times New Roman" w:hAnsi="Times New Roman"/>
                <w:b/>
                <w:bCs/>
                <w:color w:val="000000" w:themeColor="text1"/>
                <w:sz w:val="20"/>
                <w:szCs w:val="20"/>
                <w:lang w:val="kk-KZ"/>
              </w:rPr>
              <w:t xml:space="preserve"> / </w:t>
            </w:r>
            <w:r w:rsidRPr="00185CFE">
              <w:rPr>
                <w:rFonts w:ascii="Times New Roman" w:hAnsi="Times New Roman"/>
                <w:b/>
                <w:bCs/>
                <w:color w:val="000000" w:themeColor="text1"/>
                <w:sz w:val="20"/>
                <w:szCs w:val="20"/>
                <w:lang w:val="kk-KZ"/>
              </w:rPr>
              <w:t>Жоба</w:t>
            </w:r>
          </w:p>
        </w:tc>
        <w:tc>
          <w:tcPr>
            <w:tcW w:w="0" w:type="auto"/>
            <w:hideMark/>
          </w:tcPr>
          <w:p w14:paraId="2182CF06" w14:textId="42A9A788" w:rsidR="003F165B" w:rsidRPr="00185CFE" w:rsidRDefault="00A76809" w:rsidP="007A7BB6">
            <w:pPr>
              <w:spacing w:after="0" w:line="240" w:lineRule="auto"/>
              <w:contextualSpacing/>
              <w:jc w:val="both"/>
              <w:rPr>
                <w:rFonts w:ascii="Times New Roman" w:hAnsi="Times New Roman"/>
                <w:b/>
                <w:bCs/>
                <w:color w:val="000000" w:themeColor="text1"/>
                <w:sz w:val="20"/>
                <w:szCs w:val="20"/>
                <w:lang w:val="kk-KZ"/>
              </w:rPr>
            </w:pPr>
            <w:r w:rsidRPr="00185CFE">
              <w:rPr>
                <w:rFonts w:ascii="Times New Roman" w:hAnsi="Times New Roman"/>
                <w:b/>
                <w:bCs/>
                <w:color w:val="000000" w:themeColor="text1"/>
                <w:sz w:val="20"/>
                <w:szCs w:val="20"/>
                <w:lang w:val="kk-KZ"/>
              </w:rPr>
              <w:t>Енгізу моделі</w:t>
            </w:r>
          </w:p>
        </w:tc>
        <w:tc>
          <w:tcPr>
            <w:tcW w:w="0" w:type="auto"/>
            <w:hideMark/>
          </w:tcPr>
          <w:p w14:paraId="324CDEF0" w14:textId="70606A97" w:rsidR="003F165B" w:rsidRPr="00185CFE" w:rsidRDefault="00F26ADB" w:rsidP="007A7BB6">
            <w:pPr>
              <w:spacing w:after="0" w:line="240" w:lineRule="auto"/>
              <w:contextualSpacing/>
              <w:jc w:val="both"/>
              <w:rPr>
                <w:rFonts w:ascii="Times New Roman" w:hAnsi="Times New Roman"/>
                <w:b/>
                <w:bCs/>
                <w:color w:val="000000" w:themeColor="text1"/>
                <w:sz w:val="20"/>
                <w:szCs w:val="20"/>
                <w:lang w:val="kk-KZ"/>
              </w:rPr>
            </w:pPr>
            <w:r w:rsidRPr="00185CFE">
              <w:rPr>
                <w:rFonts w:ascii="Times New Roman" w:hAnsi="Times New Roman"/>
                <w:b/>
                <w:bCs/>
                <w:color w:val="000000" w:themeColor="text1"/>
                <w:sz w:val="20"/>
                <w:szCs w:val="20"/>
                <w:lang w:val="kk-KZ"/>
              </w:rPr>
              <w:t>Негізгі ерекшеліктер</w:t>
            </w:r>
          </w:p>
        </w:tc>
        <w:tc>
          <w:tcPr>
            <w:tcW w:w="0" w:type="auto"/>
            <w:hideMark/>
          </w:tcPr>
          <w:p w14:paraId="4A117B26" w14:textId="18DA7D61" w:rsidR="003F165B" w:rsidRPr="00185CFE" w:rsidRDefault="00F26ADB" w:rsidP="007A7BB6">
            <w:pPr>
              <w:spacing w:after="0" w:line="240" w:lineRule="auto"/>
              <w:contextualSpacing/>
              <w:jc w:val="both"/>
              <w:rPr>
                <w:rFonts w:ascii="Times New Roman" w:hAnsi="Times New Roman"/>
                <w:b/>
                <w:bCs/>
                <w:color w:val="000000" w:themeColor="text1"/>
                <w:sz w:val="20"/>
                <w:szCs w:val="20"/>
                <w:lang w:val="kk-KZ"/>
              </w:rPr>
            </w:pPr>
            <w:r w:rsidRPr="00185CFE">
              <w:rPr>
                <w:rFonts w:ascii="Times New Roman" w:hAnsi="Times New Roman"/>
                <w:b/>
                <w:bCs/>
                <w:color w:val="000000" w:themeColor="text1"/>
                <w:sz w:val="20"/>
                <w:szCs w:val="20"/>
                <w:lang w:val="kk-KZ"/>
              </w:rPr>
              <w:t>Енгізу уақыты</w:t>
            </w:r>
          </w:p>
        </w:tc>
        <w:tc>
          <w:tcPr>
            <w:tcW w:w="0" w:type="auto"/>
            <w:hideMark/>
          </w:tcPr>
          <w:p w14:paraId="1BAE321B" w14:textId="492BA07B" w:rsidR="003F165B" w:rsidRPr="00185CFE" w:rsidRDefault="00F26ADB" w:rsidP="007A7BB6">
            <w:pPr>
              <w:spacing w:after="0" w:line="240" w:lineRule="auto"/>
              <w:contextualSpacing/>
              <w:jc w:val="both"/>
              <w:rPr>
                <w:rFonts w:ascii="Times New Roman" w:hAnsi="Times New Roman"/>
                <w:b/>
                <w:bCs/>
                <w:color w:val="000000" w:themeColor="text1"/>
                <w:sz w:val="20"/>
                <w:szCs w:val="20"/>
                <w:lang w:val="kk-KZ"/>
              </w:rPr>
            </w:pPr>
            <w:r w:rsidRPr="00185CFE">
              <w:rPr>
                <w:rFonts w:ascii="Times New Roman" w:hAnsi="Times New Roman"/>
                <w:b/>
                <w:bCs/>
                <w:color w:val="000000" w:themeColor="text1"/>
                <w:sz w:val="20"/>
                <w:szCs w:val="20"/>
                <w:lang w:val="kk-KZ"/>
              </w:rPr>
              <w:t>Алынған нәтижелер</w:t>
            </w:r>
          </w:p>
        </w:tc>
        <w:tc>
          <w:tcPr>
            <w:tcW w:w="0" w:type="auto"/>
            <w:hideMark/>
          </w:tcPr>
          <w:p w14:paraId="04C4EC5C" w14:textId="1A3FA171" w:rsidR="003F165B" w:rsidRPr="00185CFE" w:rsidRDefault="00D47960" w:rsidP="007A7BB6">
            <w:pPr>
              <w:spacing w:after="0" w:line="240" w:lineRule="auto"/>
              <w:contextualSpacing/>
              <w:jc w:val="both"/>
              <w:rPr>
                <w:rFonts w:ascii="Times New Roman" w:hAnsi="Times New Roman"/>
                <w:b/>
                <w:bCs/>
                <w:color w:val="000000" w:themeColor="text1"/>
                <w:sz w:val="20"/>
                <w:szCs w:val="20"/>
                <w:lang w:val="kk-KZ"/>
              </w:rPr>
            </w:pPr>
            <w:r w:rsidRPr="00185CFE">
              <w:rPr>
                <w:rFonts w:ascii="Times New Roman" w:hAnsi="Times New Roman"/>
                <w:b/>
                <w:bCs/>
                <w:color w:val="000000" w:themeColor="text1"/>
                <w:sz w:val="20"/>
                <w:szCs w:val="20"/>
                <w:lang w:val="kk-KZ"/>
              </w:rPr>
              <w:t xml:space="preserve">Дереккөз </w:t>
            </w:r>
          </w:p>
        </w:tc>
      </w:tr>
      <w:tr w:rsidR="00D2249F" w:rsidRPr="00FA43A4" w14:paraId="6C2AA503" w14:textId="77777777" w:rsidTr="00221332">
        <w:tc>
          <w:tcPr>
            <w:tcW w:w="1129" w:type="dxa"/>
            <w:hideMark/>
          </w:tcPr>
          <w:p w14:paraId="186891B6" w14:textId="5E82541B" w:rsidR="003F165B" w:rsidRPr="00185CFE" w:rsidRDefault="002C0739" w:rsidP="007A7BB6">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lastRenderedPageBreak/>
              <w:t>АҚШ</w:t>
            </w:r>
          </w:p>
        </w:tc>
        <w:tc>
          <w:tcPr>
            <w:tcW w:w="1234" w:type="dxa"/>
            <w:hideMark/>
          </w:tcPr>
          <w:p w14:paraId="7EAAAA56" w14:textId="524F59C4" w:rsidR="003F165B" w:rsidRPr="00185CFE" w:rsidRDefault="003F165B" w:rsidP="007A7BB6">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 xml:space="preserve">National Nanotechnology Initiative (NNI) – </w:t>
            </w:r>
            <w:r w:rsidR="00D47960" w:rsidRPr="00185CFE">
              <w:rPr>
                <w:rFonts w:ascii="Times New Roman" w:hAnsi="Times New Roman"/>
                <w:color w:val="000000" w:themeColor="text1"/>
                <w:sz w:val="20"/>
                <w:szCs w:val="20"/>
                <w:lang w:val="kk-KZ"/>
              </w:rPr>
              <w:t>ұлттық нанозертханалар желісі</w:t>
            </w:r>
          </w:p>
        </w:tc>
        <w:tc>
          <w:tcPr>
            <w:tcW w:w="0" w:type="auto"/>
            <w:hideMark/>
          </w:tcPr>
          <w:p w14:paraId="7455A06C" w14:textId="663D3538" w:rsidR="003F165B" w:rsidRPr="00185CFE" w:rsidRDefault="00DB3094" w:rsidP="007A7BB6">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Модульдік архитектурасы бар орталықтандырылған платформа</w:t>
            </w:r>
          </w:p>
        </w:tc>
        <w:tc>
          <w:tcPr>
            <w:tcW w:w="0" w:type="auto"/>
            <w:hideMark/>
          </w:tcPr>
          <w:p w14:paraId="13F840C1" w14:textId="2B76CA33" w:rsidR="003F165B" w:rsidRPr="00185CFE" w:rsidRDefault="00DB3094" w:rsidP="007A7BB6">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IoT сенсорларымен және PMIS-пен LIMS интеграциясы; GLP және ISO/TC 229 сәйкес міндетті валидация; қашықтан қол жеткізуді қолдау</w:t>
            </w:r>
          </w:p>
        </w:tc>
        <w:tc>
          <w:tcPr>
            <w:tcW w:w="0" w:type="auto"/>
            <w:hideMark/>
          </w:tcPr>
          <w:p w14:paraId="35D8E6C8" w14:textId="29256AB0" w:rsidR="003F165B" w:rsidRPr="00185CFE" w:rsidRDefault="003F165B" w:rsidP="007A7BB6">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 xml:space="preserve">18 </w:t>
            </w:r>
            <w:r w:rsidR="00DB3094" w:rsidRPr="00185CFE">
              <w:rPr>
                <w:rFonts w:ascii="Times New Roman" w:hAnsi="Times New Roman"/>
                <w:color w:val="000000" w:themeColor="text1"/>
                <w:sz w:val="20"/>
                <w:szCs w:val="20"/>
                <w:lang w:val="kk-KZ"/>
              </w:rPr>
              <w:t>ай</w:t>
            </w:r>
          </w:p>
        </w:tc>
        <w:tc>
          <w:tcPr>
            <w:tcW w:w="0" w:type="auto"/>
            <w:hideMark/>
          </w:tcPr>
          <w:p w14:paraId="5D1A691C" w14:textId="4735320C" w:rsidR="003F165B" w:rsidRPr="00185CFE" w:rsidRDefault="002C0739" w:rsidP="007A7BB6">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Есеп беру уақытын 40%-ға қысқарту, эксперименттердегі қателерді 25%-ға азайту</w:t>
            </w:r>
          </w:p>
        </w:tc>
        <w:tc>
          <w:tcPr>
            <w:tcW w:w="0" w:type="auto"/>
            <w:hideMark/>
          </w:tcPr>
          <w:p w14:paraId="593F4AEF" w14:textId="77777777" w:rsidR="003F165B" w:rsidRPr="00185CFE" w:rsidRDefault="003F165B" w:rsidP="007A7BB6">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NNI Reports 2023; ISO/TC 229 guidelines</w:t>
            </w:r>
          </w:p>
        </w:tc>
      </w:tr>
      <w:tr w:rsidR="00D2249F" w:rsidRPr="00185CFE" w14:paraId="4EDFB678" w14:textId="77777777" w:rsidTr="00221332">
        <w:tc>
          <w:tcPr>
            <w:tcW w:w="1129" w:type="dxa"/>
            <w:hideMark/>
          </w:tcPr>
          <w:p w14:paraId="3B095D66" w14:textId="77777777" w:rsidR="003F165B" w:rsidRPr="00185CFE" w:rsidRDefault="003F165B" w:rsidP="007A7BB6">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Германия</w:t>
            </w:r>
          </w:p>
        </w:tc>
        <w:tc>
          <w:tcPr>
            <w:tcW w:w="1234" w:type="dxa"/>
            <w:hideMark/>
          </w:tcPr>
          <w:p w14:paraId="7150EEE3" w14:textId="77777777" w:rsidR="003F165B" w:rsidRPr="00185CFE" w:rsidRDefault="003F165B" w:rsidP="007A7BB6">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Fraunhofer Gesellschaft – Nanotech Research Centers</w:t>
            </w:r>
          </w:p>
        </w:tc>
        <w:tc>
          <w:tcPr>
            <w:tcW w:w="0" w:type="auto"/>
            <w:hideMark/>
          </w:tcPr>
          <w:p w14:paraId="48E97CB1" w14:textId="6C17535E" w:rsidR="003F165B" w:rsidRPr="00185CFE" w:rsidRDefault="002C0739" w:rsidP="007A7BB6">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Гибридті модель (орталықтандырылған ядро ​​+ жергілікті модульдер)</w:t>
            </w:r>
          </w:p>
        </w:tc>
        <w:tc>
          <w:tcPr>
            <w:tcW w:w="0" w:type="auto"/>
            <w:hideMark/>
          </w:tcPr>
          <w:p w14:paraId="40616074" w14:textId="4F734991" w:rsidR="003F165B" w:rsidRPr="00185CFE" w:rsidRDefault="00B362BE" w:rsidP="007A7BB6">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PMIS және EPO/WIPO патенттік деректер базасын байланыстыру, SAP ERP-пен интеграциялау; қол жеткізу құқықтарының көп деңгейлі жүйесі</w:t>
            </w:r>
          </w:p>
        </w:tc>
        <w:tc>
          <w:tcPr>
            <w:tcW w:w="0" w:type="auto"/>
            <w:hideMark/>
          </w:tcPr>
          <w:p w14:paraId="72BE06EC" w14:textId="0060ECBF" w:rsidR="003F165B" w:rsidRPr="00185CFE" w:rsidRDefault="003F165B" w:rsidP="007A7BB6">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 xml:space="preserve">24 </w:t>
            </w:r>
            <w:r w:rsidR="00B362BE" w:rsidRPr="00185CFE">
              <w:rPr>
                <w:rFonts w:ascii="Times New Roman" w:hAnsi="Times New Roman"/>
                <w:color w:val="000000" w:themeColor="text1"/>
                <w:sz w:val="20"/>
                <w:szCs w:val="20"/>
                <w:lang w:val="kk-KZ"/>
              </w:rPr>
              <w:t>ай</w:t>
            </w:r>
          </w:p>
        </w:tc>
        <w:tc>
          <w:tcPr>
            <w:tcW w:w="0" w:type="auto"/>
            <w:hideMark/>
          </w:tcPr>
          <w:p w14:paraId="7F1C8231" w14:textId="02DD5CEC" w:rsidR="003F165B" w:rsidRPr="00185CFE" w:rsidRDefault="00D2249F" w:rsidP="007A7BB6">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Патенттік өтінімдерді 30%-ға жеделдету, әзірлемелерді коммерцияландыруды 20%-ға арттыру</w:t>
            </w:r>
          </w:p>
        </w:tc>
        <w:tc>
          <w:tcPr>
            <w:tcW w:w="0" w:type="auto"/>
            <w:hideMark/>
          </w:tcPr>
          <w:p w14:paraId="03BB98C0" w14:textId="77777777" w:rsidR="003F165B" w:rsidRPr="00185CFE" w:rsidRDefault="003F165B" w:rsidP="007A7BB6">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Fraunhofer Annual Report 2022</w:t>
            </w:r>
          </w:p>
        </w:tc>
      </w:tr>
      <w:tr w:rsidR="00D2249F" w:rsidRPr="00185CFE" w14:paraId="61DA1A06" w14:textId="77777777" w:rsidTr="00221332">
        <w:tc>
          <w:tcPr>
            <w:tcW w:w="1129" w:type="dxa"/>
            <w:hideMark/>
          </w:tcPr>
          <w:p w14:paraId="776806B0" w14:textId="2F3C4B75" w:rsidR="003F165B" w:rsidRPr="00185CFE" w:rsidRDefault="00D2249F" w:rsidP="007A7BB6">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 xml:space="preserve">Оңтүстік </w:t>
            </w:r>
            <w:r w:rsidR="003F165B" w:rsidRPr="00185CFE">
              <w:rPr>
                <w:rFonts w:ascii="Times New Roman" w:hAnsi="Times New Roman"/>
                <w:color w:val="000000" w:themeColor="text1"/>
                <w:sz w:val="20"/>
                <w:szCs w:val="20"/>
                <w:lang w:val="kk-KZ"/>
              </w:rPr>
              <w:t>Корея</w:t>
            </w:r>
          </w:p>
        </w:tc>
        <w:tc>
          <w:tcPr>
            <w:tcW w:w="1234" w:type="dxa"/>
            <w:hideMark/>
          </w:tcPr>
          <w:p w14:paraId="6CD579C2" w14:textId="77777777" w:rsidR="003F165B" w:rsidRPr="00185CFE" w:rsidRDefault="003F165B" w:rsidP="007A7BB6">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Korea Nanotechnology Research Society</w:t>
            </w:r>
          </w:p>
        </w:tc>
        <w:tc>
          <w:tcPr>
            <w:tcW w:w="0" w:type="auto"/>
            <w:hideMark/>
          </w:tcPr>
          <w:p w14:paraId="54ACF000" w14:textId="3503DAFA" w:rsidR="003F165B" w:rsidRPr="00185CFE" w:rsidRDefault="00904295" w:rsidP="007A7BB6">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Толығымен бұлтқа негізделген жүйе</w:t>
            </w:r>
          </w:p>
        </w:tc>
        <w:tc>
          <w:tcPr>
            <w:tcW w:w="0" w:type="auto"/>
            <w:hideMark/>
          </w:tcPr>
          <w:p w14:paraId="098018D4" w14:textId="30325799" w:rsidR="003F165B" w:rsidRPr="00185CFE" w:rsidRDefault="000573FB" w:rsidP="007A7BB6">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Scopus/WoS және AI негізіндегі аналитикамен API интеграциясы; халықаралық стандарттармен автоматты салыстыру</w:t>
            </w:r>
          </w:p>
        </w:tc>
        <w:tc>
          <w:tcPr>
            <w:tcW w:w="0" w:type="auto"/>
            <w:hideMark/>
          </w:tcPr>
          <w:p w14:paraId="124534EA" w14:textId="04E67697" w:rsidR="003F165B" w:rsidRPr="00185CFE" w:rsidRDefault="003F165B" w:rsidP="007A7BB6">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 xml:space="preserve">14 </w:t>
            </w:r>
            <w:r w:rsidR="00904295" w:rsidRPr="00185CFE">
              <w:rPr>
                <w:rFonts w:ascii="Times New Roman" w:hAnsi="Times New Roman"/>
                <w:color w:val="000000" w:themeColor="text1"/>
                <w:sz w:val="20"/>
                <w:szCs w:val="20"/>
                <w:lang w:val="kk-KZ"/>
              </w:rPr>
              <w:t>ай</w:t>
            </w:r>
          </w:p>
        </w:tc>
        <w:tc>
          <w:tcPr>
            <w:tcW w:w="0" w:type="auto"/>
            <w:hideMark/>
          </w:tcPr>
          <w:p w14:paraId="040BBBD2" w14:textId="2D876B5C" w:rsidR="003F165B" w:rsidRPr="00185CFE" w:rsidRDefault="00FE1078" w:rsidP="007A7BB6">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Жоба бойынша шешім қабылдау жылдамдығы 35%-ға артты</w:t>
            </w:r>
          </w:p>
        </w:tc>
        <w:tc>
          <w:tcPr>
            <w:tcW w:w="0" w:type="auto"/>
            <w:hideMark/>
          </w:tcPr>
          <w:p w14:paraId="51310D5A" w14:textId="77777777" w:rsidR="003F165B" w:rsidRPr="00185CFE" w:rsidRDefault="003F165B" w:rsidP="007A7BB6">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KOS NanoTech Review 2023</w:t>
            </w:r>
          </w:p>
        </w:tc>
      </w:tr>
      <w:tr w:rsidR="00D2249F" w:rsidRPr="00185CFE" w14:paraId="2245A137" w14:textId="77777777" w:rsidTr="00221332">
        <w:tc>
          <w:tcPr>
            <w:tcW w:w="1129" w:type="dxa"/>
            <w:hideMark/>
          </w:tcPr>
          <w:p w14:paraId="07253A57" w14:textId="69730BBD" w:rsidR="003F165B" w:rsidRPr="00185CFE" w:rsidRDefault="00FE1078" w:rsidP="007A7BB6">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Жапония</w:t>
            </w:r>
          </w:p>
        </w:tc>
        <w:tc>
          <w:tcPr>
            <w:tcW w:w="1234" w:type="dxa"/>
            <w:hideMark/>
          </w:tcPr>
          <w:p w14:paraId="3A3BCD22" w14:textId="77777777" w:rsidR="003F165B" w:rsidRPr="00185CFE" w:rsidRDefault="003F165B" w:rsidP="007A7BB6">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National Institute for Materials Science (NIMS)</w:t>
            </w:r>
          </w:p>
        </w:tc>
        <w:tc>
          <w:tcPr>
            <w:tcW w:w="0" w:type="auto"/>
            <w:hideMark/>
          </w:tcPr>
          <w:p w14:paraId="23396DAA" w14:textId="28D7DC27" w:rsidR="003F165B" w:rsidRPr="00185CFE" w:rsidRDefault="00FE1078" w:rsidP="007A7BB6">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Ұлттық стандарттарға бейімделумен толық оқшаулау</w:t>
            </w:r>
          </w:p>
        </w:tc>
        <w:tc>
          <w:tcPr>
            <w:tcW w:w="0" w:type="auto"/>
            <w:hideMark/>
          </w:tcPr>
          <w:p w14:paraId="6D30E434" w14:textId="023563E1" w:rsidR="003F165B" w:rsidRPr="00185CFE" w:rsidRDefault="00FE1078" w:rsidP="007A7BB6">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Көптілді интерфейсі бар LIMS+ELN+PMIS; ISO 9001 және ISO 14001 сапа жүйесімен қатаң интеграция</w:t>
            </w:r>
          </w:p>
        </w:tc>
        <w:tc>
          <w:tcPr>
            <w:tcW w:w="0" w:type="auto"/>
            <w:hideMark/>
          </w:tcPr>
          <w:p w14:paraId="07AF89BE" w14:textId="2CF62D5B" w:rsidR="003F165B" w:rsidRPr="00185CFE" w:rsidRDefault="003F165B" w:rsidP="007A7BB6">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20</w:t>
            </w:r>
            <w:r w:rsidR="00FE1078" w:rsidRPr="00185CFE">
              <w:rPr>
                <w:rFonts w:ascii="Times New Roman" w:hAnsi="Times New Roman"/>
                <w:color w:val="000000" w:themeColor="text1"/>
                <w:sz w:val="20"/>
                <w:szCs w:val="20"/>
                <w:lang w:val="kk-KZ"/>
              </w:rPr>
              <w:t xml:space="preserve"> ай</w:t>
            </w:r>
          </w:p>
        </w:tc>
        <w:tc>
          <w:tcPr>
            <w:tcW w:w="0" w:type="auto"/>
            <w:hideMark/>
          </w:tcPr>
          <w:p w14:paraId="7443F265" w14:textId="3A39054D" w:rsidR="003F165B" w:rsidRPr="00185CFE" w:rsidRDefault="00B84D82" w:rsidP="007A7BB6">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Зертханалық сатып алу шығындары 18%-ға төмендеді, деректер дәлдігі 22%-ға артты</w:t>
            </w:r>
          </w:p>
        </w:tc>
        <w:tc>
          <w:tcPr>
            <w:tcW w:w="0" w:type="auto"/>
            <w:hideMark/>
          </w:tcPr>
          <w:p w14:paraId="6DB70B9E" w14:textId="77777777" w:rsidR="003F165B" w:rsidRPr="00185CFE" w:rsidRDefault="003F165B" w:rsidP="007A7BB6">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NIMS Annual Report 2023</w:t>
            </w:r>
          </w:p>
        </w:tc>
      </w:tr>
      <w:tr w:rsidR="00D2249F" w:rsidRPr="00185CFE" w14:paraId="4790544C" w14:textId="77777777" w:rsidTr="00221332">
        <w:tc>
          <w:tcPr>
            <w:tcW w:w="1129" w:type="dxa"/>
            <w:hideMark/>
          </w:tcPr>
          <w:p w14:paraId="64467559" w14:textId="77777777" w:rsidR="003F165B" w:rsidRPr="00185CFE" w:rsidRDefault="003F165B" w:rsidP="007A7BB6">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Сингапур</w:t>
            </w:r>
          </w:p>
        </w:tc>
        <w:tc>
          <w:tcPr>
            <w:tcW w:w="1234" w:type="dxa"/>
            <w:hideMark/>
          </w:tcPr>
          <w:p w14:paraId="7E10C446" w14:textId="77777777" w:rsidR="003F165B" w:rsidRPr="00185CFE" w:rsidRDefault="003F165B" w:rsidP="007A7BB6">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A*STAR Nano Program</w:t>
            </w:r>
          </w:p>
        </w:tc>
        <w:tc>
          <w:tcPr>
            <w:tcW w:w="0" w:type="auto"/>
            <w:hideMark/>
          </w:tcPr>
          <w:p w14:paraId="6446B5AD" w14:textId="22D290D2" w:rsidR="003F165B" w:rsidRPr="00185CFE" w:rsidRDefault="00B84D82" w:rsidP="007A7BB6">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Бұлтты және мобильді интеграция</w:t>
            </w:r>
          </w:p>
        </w:tc>
        <w:tc>
          <w:tcPr>
            <w:tcW w:w="0" w:type="auto"/>
            <w:hideMark/>
          </w:tcPr>
          <w:p w14:paraId="07B49E9E" w14:textId="06C7B8AC" w:rsidR="003F165B" w:rsidRPr="00185CFE" w:rsidRDefault="00B84D82" w:rsidP="007A7BB6">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IoT жабдығына тікелей қосылу, KPI есептерін автоматты түрде жасау, киберқауіпсіздік модулі</w:t>
            </w:r>
          </w:p>
        </w:tc>
        <w:tc>
          <w:tcPr>
            <w:tcW w:w="0" w:type="auto"/>
            <w:hideMark/>
          </w:tcPr>
          <w:p w14:paraId="3735D509" w14:textId="5E366D13" w:rsidR="003F165B" w:rsidRPr="00185CFE" w:rsidRDefault="003F165B" w:rsidP="007A7BB6">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 xml:space="preserve">12 </w:t>
            </w:r>
            <w:r w:rsidR="00B84D82" w:rsidRPr="00185CFE">
              <w:rPr>
                <w:rFonts w:ascii="Times New Roman" w:hAnsi="Times New Roman"/>
                <w:color w:val="000000" w:themeColor="text1"/>
                <w:sz w:val="20"/>
                <w:szCs w:val="20"/>
                <w:lang w:val="kk-KZ"/>
              </w:rPr>
              <w:t>ай</w:t>
            </w:r>
          </w:p>
        </w:tc>
        <w:tc>
          <w:tcPr>
            <w:tcW w:w="0" w:type="auto"/>
            <w:hideMark/>
          </w:tcPr>
          <w:p w14:paraId="273A989B" w14:textId="141501F2" w:rsidR="003F165B" w:rsidRPr="00185CFE" w:rsidRDefault="00B84D82" w:rsidP="007A7BB6">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Жоба циклінің уақыты 27%-ға қысқарды, халықаралық ынтымақтастық жақсарды</w:t>
            </w:r>
          </w:p>
        </w:tc>
        <w:tc>
          <w:tcPr>
            <w:tcW w:w="0" w:type="auto"/>
            <w:hideMark/>
          </w:tcPr>
          <w:p w14:paraId="0DFD4016" w14:textId="77777777" w:rsidR="003F165B" w:rsidRPr="00185CFE" w:rsidRDefault="003F165B" w:rsidP="007A7BB6">
            <w:pPr>
              <w:spacing w:after="0" w:line="240" w:lineRule="auto"/>
              <w:contextualSpacing/>
              <w:jc w:val="both"/>
              <w:rPr>
                <w:rFonts w:ascii="Times New Roman" w:hAnsi="Times New Roman"/>
                <w:color w:val="000000" w:themeColor="text1"/>
                <w:sz w:val="20"/>
                <w:szCs w:val="20"/>
                <w:lang w:val="kk-KZ"/>
              </w:rPr>
            </w:pPr>
            <w:r w:rsidRPr="00185CFE">
              <w:rPr>
                <w:rFonts w:ascii="Times New Roman" w:hAnsi="Times New Roman"/>
                <w:color w:val="000000" w:themeColor="text1"/>
                <w:sz w:val="20"/>
                <w:szCs w:val="20"/>
                <w:lang w:val="kk-KZ"/>
              </w:rPr>
              <w:t>A*STAR Performance Report 2023</w:t>
            </w:r>
          </w:p>
        </w:tc>
      </w:tr>
    </w:tbl>
    <w:p w14:paraId="66F2F8BE" w14:textId="77777777" w:rsidR="00444EEA" w:rsidRPr="00185CFE" w:rsidRDefault="00444EEA" w:rsidP="00444EEA">
      <w:pPr>
        <w:spacing w:after="0" w:line="240" w:lineRule="auto"/>
        <w:ind w:firstLine="567"/>
        <w:contextualSpacing/>
        <w:jc w:val="both"/>
        <w:rPr>
          <w:rFonts w:ascii="Times New Roman" w:hAnsi="Times New Roman"/>
          <w:color w:val="000000" w:themeColor="text1"/>
          <w:sz w:val="28"/>
          <w:szCs w:val="28"/>
          <w:lang w:val="kk-KZ"/>
        </w:rPr>
      </w:pPr>
    </w:p>
    <w:p w14:paraId="39921BD7" w14:textId="77777777" w:rsidR="0087021B" w:rsidRPr="00185CFE" w:rsidRDefault="0087021B" w:rsidP="0087021B">
      <w:pPr>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Мұндай салыстырмалы талдаулар Қазақстан үшін тиімді жобалық басқару жүйесін қалыптастыруда ұйымішілік тетіктер мен ұлттық саясаттың өзара байланысын бағалауға мүмкіндік береді.</w:t>
      </w:r>
    </w:p>
    <w:p w14:paraId="2E456CBB" w14:textId="07C28687" w:rsidR="00404E62" w:rsidRPr="00185CFE" w:rsidRDefault="00404E62" w:rsidP="00404E62">
      <w:pPr>
        <w:shd w:val="clear" w:color="auto" w:fill="FFFFFF"/>
        <w:spacing w:after="0" w:line="240" w:lineRule="auto"/>
        <w:ind w:firstLine="567"/>
        <w:contextualSpacing/>
        <w:jc w:val="both"/>
        <w:rPr>
          <w:rFonts w:ascii="Times New Roman" w:eastAsia="Times New Roman" w:hAnsi="Times New Roman"/>
          <w:bCs/>
          <w:color w:val="000000" w:themeColor="text1"/>
          <w:sz w:val="28"/>
          <w:szCs w:val="28"/>
          <w:lang w:val="kk-KZ" w:eastAsia="ru-RU"/>
        </w:rPr>
      </w:pPr>
      <w:r w:rsidRPr="00185CFE">
        <w:rPr>
          <w:rFonts w:ascii="Times New Roman" w:eastAsia="Times New Roman" w:hAnsi="Times New Roman"/>
          <w:bCs/>
          <w:color w:val="000000" w:themeColor="text1"/>
          <w:sz w:val="28"/>
          <w:szCs w:val="28"/>
          <w:lang w:val="kk-KZ" w:eastAsia="ru-RU"/>
        </w:rPr>
        <w:t xml:space="preserve">Қазақстандағы ғылыми-зерттеу инфрақұрылымының жай-күйін, бірыңғай ұлттық LIMS+PMIS жүйесінің жоқтығын, бірақ құзыреттілік орталықтарының таралған желісінің бар екенін ескере отырып, бұл жағдайда </w:t>
      </w:r>
      <w:r w:rsidRPr="00185CFE">
        <w:rPr>
          <w:rFonts w:ascii="Times New Roman" w:eastAsia="Times New Roman" w:hAnsi="Times New Roman"/>
          <w:bCs/>
          <w:color w:val="000000" w:themeColor="text1"/>
          <w:sz w:val="28"/>
          <w:szCs w:val="28"/>
          <w:lang w:val="kk-KZ" w:eastAsia="ru-RU"/>
        </w:rPr>
        <w:lastRenderedPageBreak/>
        <w:t>бұлтты ядросы бар гибридті модельді енгізу орынды болып табылады. Таңдаудың негіздемесі:</w:t>
      </w:r>
    </w:p>
    <w:p w14:paraId="38691541" w14:textId="77777777" w:rsidR="00404E62" w:rsidRPr="00185CFE" w:rsidRDefault="00404E62" w:rsidP="00404E62">
      <w:pPr>
        <w:shd w:val="clear" w:color="auto" w:fill="FFFFFF"/>
        <w:spacing w:after="0" w:line="240" w:lineRule="auto"/>
        <w:ind w:firstLine="567"/>
        <w:contextualSpacing/>
        <w:jc w:val="both"/>
        <w:rPr>
          <w:rFonts w:ascii="Times New Roman" w:eastAsia="Times New Roman" w:hAnsi="Times New Roman"/>
          <w:bCs/>
          <w:color w:val="000000" w:themeColor="text1"/>
          <w:sz w:val="28"/>
          <w:szCs w:val="28"/>
          <w:lang w:val="kk-KZ" w:eastAsia="ru-RU"/>
        </w:rPr>
      </w:pPr>
      <w:r w:rsidRPr="00185CFE">
        <w:rPr>
          <w:rFonts w:ascii="Times New Roman" w:eastAsia="Times New Roman" w:hAnsi="Times New Roman"/>
          <w:bCs/>
          <w:color w:val="000000" w:themeColor="text1"/>
          <w:sz w:val="28"/>
          <w:szCs w:val="28"/>
          <w:lang w:val="kk-KZ" w:eastAsia="ru-RU"/>
        </w:rPr>
        <w:t>– Германия тәжірибесіндегі сияқты гибридті модель барлық қатысушылар үшін бірыңғай стандарттарды қамтамасыз етіп, сонымен қатар әрбір зертхана мен жобаға бейімделген интерфейс пен функционалды пайдалануға мүмкіндік береді.</w:t>
      </w:r>
    </w:p>
    <w:p w14:paraId="326137DB" w14:textId="77777777" w:rsidR="00404E62" w:rsidRPr="00185CFE" w:rsidRDefault="00404E62" w:rsidP="00404E62">
      <w:pPr>
        <w:shd w:val="clear" w:color="auto" w:fill="FFFFFF"/>
        <w:spacing w:after="0" w:line="240" w:lineRule="auto"/>
        <w:ind w:firstLine="567"/>
        <w:contextualSpacing/>
        <w:jc w:val="both"/>
        <w:rPr>
          <w:rFonts w:ascii="Times New Roman" w:eastAsia="Times New Roman" w:hAnsi="Times New Roman"/>
          <w:bCs/>
          <w:color w:val="000000" w:themeColor="text1"/>
          <w:sz w:val="28"/>
          <w:szCs w:val="28"/>
          <w:lang w:val="kk-KZ" w:eastAsia="ru-RU"/>
        </w:rPr>
      </w:pPr>
      <w:r w:rsidRPr="00185CFE">
        <w:rPr>
          <w:rFonts w:ascii="Times New Roman" w:eastAsia="Times New Roman" w:hAnsi="Times New Roman"/>
          <w:bCs/>
          <w:color w:val="000000" w:themeColor="text1"/>
          <w:sz w:val="28"/>
          <w:szCs w:val="28"/>
          <w:lang w:val="kk-KZ" w:eastAsia="ru-RU"/>
        </w:rPr>
        <w:t>– Оңтүстік Кореядағыдай бұлтты ядро қашықтан қолжетімділікті қамтамасыз етіп, инфрақұрылымдық шығындарды азайтады, бұл шектеулі қаржыландыру жағдайында аса маңызды.</w:t>
      </w:r>
    </w:p>
    <w:p w14:paraId="56A88CD9" w14:textId="77777777" w:rsidR="00404E62" w:rsidRPr="00185CFE" w:rsidRDefault="00404E62" w:rsidP="00404E62">
      <w:pPr>
        <w:shd w:val="clear" w:color="auto" w:fill="FFFFFF"/>
        <w:spacing w:after="0" w:line="240" w:lineRule="auto"/>
        <w:ind w:firstLine="567"/>
        <w:contextualSpacing/>
        <w:jc w:val="both"/>
        <w:rPr>
          <w:rFonts w:ascii="Times New Roman" w:eastAsia="Times New Roman" w:hAnsi="Times New Roman"/>
          <w:bCs/>
          <w:color w:val="000000" w:themeColor="text1"/>
          <w:sz w:val="28"/>
          <w:szCs w:val="28"/>
          <w:lang w:val="kk-KZ" w:eastAsia="ru-RU"/>
        </w:rPr>
      </w:pPr>
      <w:r w:rsidRPr="00185CFE">
        <w:rPr>
          <w:rFonts w:ascii="Times New Roman" w:eastAsia="Times New Roman" w:hAnsi="Times New Roman"/>
          <w:bCs/>
          <w:color w:val="000000" w:themeColor="text1"/>
          <w:sz w:val="28"/>
          <w:szCs w:val="28"/>
          <w:lang w:val="kk-KZ" w:eastAsia="ru-RU"/>
        </w:rPr>
        <w:t>– Сингапур тәжірибесіндегідей IoT және мобильді құрылғылармен интеграция деректерді өңдеу мен шешім қабылдау үдерісін нақты уақыт режимінде жеделдетеді.</w:t>
      </w:r>
    </w:p>
    <w:p w14:paraId="1D37E791" w14:textId="1B3034D4" w:rsidR="00444EEA" w:rsidRPr="00185CFE" w:rsidRDefault="00404E62" w:rsidP="00404E62">
      <w:pPr>
        <w:shd w:val="clear" w:color="auto" w:fill="FFFFFF"/>
        <w:spacing w:after="0" w:line="240" w:lineRule="auto"/>
        <w:ind w:firstLine="567"/>
        <w:contextualSpacing/>
        <w:jc w:val="both"/>
        <w:rPr>
          <w:rFonts w:ascii="Times New Roman" w:eastAsia="Times New Roman" w:hAnsi="Times New Roman"/>
          <w:bCs/>
          <w:color w:val="000000" w:themeColor="text1"/>
          <w:sz w:val="28"/>
          <w:szCs w:val="28"/>
          <w:lang w:val="kk-KZ" w:eastAsia="ru-RU"/>
        </w:rPr>
      </w:pPr>
      <w:r w:rsidRPr="00185CFE">
        <w:rPr>
          <w:rFonts w:ascii="Times New Roman" w:eastAsia="Times New Roman" w:hAnsi="Times New Roman"/>
          <w:bCs/>
          <w:color w:val="000000" w:themeColor="text1"/>
          <w:sz w:val="28"/>
          <w:szCs w:val="28"/>
          <w:lang w:val="kk-KZ" w:eastAsia="ru-RU"/>
        </w:rPr>
        <w:t>– Халықаралық стандарттарды (ISO/TC 229, ISO 21500, GLP) қолдану деректерге деген сенімділікті арттырып, Қазақстанның жаһандық зерттеу желілеріне интеграциялануына мүмкіндік береді.</w:t>
      </w:r>
    </w:p>
    <w:p w14:paraId="0654002B" w14:textId="77777777" w:rsidR="00404E62" w:rsidRPr="00185CFE" w:rsidRDefault="00404E62" w:rsidP="00AB6DF7">
      <w:pPr>
        <w:shd w:val="clear" w:color="auto" w:fill="FFFFFF"/>
        <w:spacing w:after="0" w:line="240" w:lineRule="auto"/>
        <w:ind w:firstLine="567"/>
        <w:contextualSpacing/>
        <w:jc w:val="both"/>
        <w:rPr>
          <w:rFonts w:ascii="Times New Roman" w:eastAsia="Times New Roman" w:hAnsi="Times New Roman"/>
          <w:color w:val="000000" w:themeColor="text1"/>
          <w:sz w:val="28"/>
          <w:szCs w:val="28"/>
          <w:lang w:val="kk-KZ" w:eastAsia="ru-RU"/>
        </w:rPr>
      </w:pPr>
    </w:p>
    <w:p w14:paraId="07187D8B" w14:textId="53B27AFD" w:rsidR="00AB6DF7" w:rsidRPr="00185CFE" w:rsidRDefault="00AB6DF7" w:rsidP="00AB6DF7">
      <w:pPr>
        <w:shd w:val="clear" w:color="auto" w:fill="FFFFFF"/>
        <w:spacing w:after="0" w:line="240" w:lineRule="auto"/>
        <w:ind w:firstLine="567"/>
        <w:contextualSpacing/>
        <w:jc w:val="both"/>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color w:val="000000" w:themeColor="text1"/>
          <w:sz w:val="28"/>
          <w:szCs w:val="28"/>
          <w:lang w:val="kk-KZ" w:eastAsia="ru-RU"/>
        </w:rPr>
        <w:t xml:space="preserve">Кесте </w:t>
      </w:r>
      <w:r w:rsidR="0070026C" w:rsidRPr="00185CFE">
        <w:rPr>
          <w:rFonts w:ascii="Times New Roman" w:eastAsia="Times New Roman" w:hAnsi="Times New Roman"/>
          <w:color w:val="000000" w:themeColor="text1"/>
          <w:sz w:val="28"/>
          <w:szCs w:val="28"/>
          <w:lang w:val="kk-KZ" w:eastAsia="ru-RU"/>
        </w:rPr>
        <w:t xml:space="preserve">49 </w:t>
      </w:r>
      <w:r w:rsidRPr="00185CFE">
        <w:rPr>
          <w:rFonts w:ascii="Times New Roman" w:eastAsia="Times New Roman" w:hAnsi="Times New Roman"/>
          <w:color w:val="000000" w:themeColor="text1"/>
          <w:sz w:val="28"/>
          <w:szCs w:val="28"/>
          <w:lang w:val="kk-KZ" w:eastAsia="ru-RU"/>
        </w:rPr>
        <w:t>– Нанотехнология саласында АИС УП-Нано жүйесін енгізу кезеңдері (</w:t>
      </w:r>
      <w:r w:rsidR="00276858" w:rsidRPr="00185CFE">
        <w:rPr>
          <w:rFonts w:ascii="Times New Roman" w:eastAsia="Times New Roman" w:hAnsi="Times New Roman"/>
          <w:color w:val="000000" w:themeColor="text1"/>
          <w:sz w:val="28"/>
          <w:szCs w:val="28"/>
          <w:lang w:val="kk-KZ" w:eastAsia="ru-RU"/>
        </w:rPr>
        <w:t>гибридті-бұлтты</w:t>
      </w:r>
      <w:r w:rsidRPr="00185CFE">
        <w:rPr>
          <w:rFonts w:ascii="Times New Roman" w:eastAsia="Times New Roman" w:hAnsi="Times New Roman"/>
          <w:color w:val="000000" w:themeColor="text1"/>
          <w:sz w:val="28"/>
          <w:szCs w:val="28"/>
          <w:lang w:val="kk-KZ" w:eastAsia="ru-RU"/>
        </w:rPr>
        <w:t xml:space="preserve"> модель)</w:t>
      </w:r>
    </w:p>
    <w:tbl>
      <w:tblPr>
        <w:tblStyle w:val="af"/>
        <w:tblW w:w="0" w:type="auto"/>
        <w:tblLook w:val="04A0" w:firstRow="1" w:lastRow="0" w:firstColumn="1" w:lastColumn="0" w:noHBand="0" w:noVBand="1"/>
      </w:tblPr>
      <w:tblGrid>
        <w:gridCol w:w="1955"/>
        <w:gridCol w:w="1887"/>
        <w:gridCol w:w="1847"/>
        <w:gridCol w:w="1732"/>
        <w:gridCol w:w="1924"/>
      </w:tblGrid>
      <w:tr w:rsidR="00AB6DF7" w:rsidRPr="00185CFE" w14:paraId="791D9660" w14:textId="77777777" w:rsidTr="00AB6DF7">
        <w:tc>
          <w:tcPr>
            <w:tcW w:w="0" w:type="auto"/>
            <w:hideMark/>
          </w:tcPr>
          <w:p w14:paraId="5194E848" w14:textId="77777777" w:rsidR="00AB6DF7" w:rsidRPr="00185CFE" w:rsidRDefault="00AB6DF7" w:rsidP="00AB6DF7">
            <w:pPr>
              <w:shd w:val="clear" w:color="auto" w:fill="FFFFFF"/>
              <w:spacing w:after="0" w:line="240" w:lineRule="auto"/>
              <w:contextualSpacing/>
              <w:jc w:val="both"/>
              <w:rPr>
                <w:rFonts w:ascii="Times New Roman" w:eastAsia="Times New Roman" w:hAnsi="Times New Roman"/>
                <w:b/>
                <w:bCs/>
                <w:color w:val="000000" w:themeColor="text1"/>
                <w:sz w:val="20"/>
                <w:szCs w:val="20"/>
                <w:lang w:val="kk-KZ"/>
              </w:rPr>
            </w:pPr>
            <w:r w:rsidRPr="00185CFE">
              <w:rPr>
                <w:rFonts w:ascii="Times New Roman" w:eastAsia="Times New Roman" w:hAnsi="Times New Roman"/>
                <w:b/>
                <w:bCs/>
                <w:color w:val="000000" w:themeColor="text1"/>
                <w:sz w:val="20"/>
                <w:szCs w:val="20"/>
                <w:lang w:val="kk-KZ"/>
              </w:rPr>
              <w:t>Кезең</w:t>
            </w:r>
          </w:p>
        </w:tc>
        <w:tc>
          <w:tcPr>
            <w:tcW w:w="0" w:type="auto"/>
            <w:hideMark/>
          </w:tcPr>
          <w:p w14:paraId="589FE121" w14:textId="77777777" w:rsidR="00AB6DF7" w:rsidRPr="00185CFE" w:rsidRDefault="00AB6DF7" w:rsidP="00AB6DF7">
            <w:pPr>
              <w:shd w:val="clear" w:color="auto" w:fill="FFFFFF"/>
              <w:spacing w:after="0" w:line="240" w:lineRule="auto"/>
              <w:contextualSpacing/>
              <w:jc w:val="both"/>
              <w:rPr>
                <w:rFonts w:ascii="Times New Roman" w:eastAsia="Times New Roman" w:hAnsi="Times New Roman"/>
                <w:b/>
                <w:bCs/>
                <w:color w:val="000000" w:themeColor="text1"/>
                <w:sz w:val="20"/>
                <w:szCs w:val="20"/>
                <w:lang w:val="kk-KZ"/>
              </w:rPr>
            </w:pPr>
            <w:r w:rsidRPr="00185CFE">
              <w:rPr>
                <w:rFonts w:ascii="Times New Roman" w:eastAsia="Times New Roman" w:hAnsi="Times New Roman"/>
                <w:b/>
                <w:bCs/>
                <w:color w:val="000000" w:themeColor="text1"/>
                <w:sz w:val="20"/>
                <w:szCs w:val="20"/>
                <w:lang w:val="kk-KZ"/>
              </w:rPr>
              <w:t>Мазмұны</w:t>
            </w:r>
          </w:p>
        </w:tc>
        <w:tc>
          <w:tcPr>
            <w:tcW w:w="0" w:type="auto"/>
            <w:hideMark/>
          </w:tcPr>
          <w:p w14:paraId="088C9A11" w14:textId="77777777" w:rsidR="00AB6DF7" w:rsidRPr="00185CFE" w:rsidRDefault="00AB6DF7" w:rsidP="00AB6DF7">
            <w:pPr>
              <w:shd w:val="clear" w:color="auto" w:fill="FFFFFF"/>
              <w:spacing w:after="0" w:line="240" w:lineRule="auto"/>
              <w:contextualSpacing/>
              <w:jc w:val="both"/>
              <w:rPr>
                <w:rFonts w:ascii="Times New Roman" w:eastAsia="Times New Roman" w:hAnsi="Times New Roman"/>
                <w:b/>
                <w:bCs/>
                <w:color w:val="000000" w:themeColor="text1"/>
                <w:sz w:val="20"/>
                <w:szCs w:val="20"/>
                <w:lang w:val="kk-KZ"/>
              </w:rPr>
            </w:pPr>
            <w:r w:rsidRPr="00185CFE">
              <w:rPr>
                <w:rFonts w:ascii="Times New Roman" w:eastAsia="Times New Roman" w:hAnsi="Times New Roman"/>
                <w:b/>
                <w:bCs/>
                <w:color w:val="000000" w:themeColor="text1"/>
                <w:sz w:val="20"/>
                <w:szCs w:val="20"/>
                <w:lang w:val="kk-KZ"/>
              </w:rPr>
              <w:t>Мақсаты</w:t>
            </w:r>
          </w:p>
        </w:tc>
        <w:tc>
          <w:tcPr>
            <w:tcW w:w="0" w:type="auto"/>
            <w:hideMark/>
          </w:tcPr>
          <w:p w14:paraId="14FF20F2" w14:textId="77777777" w:rsidR="00AB6DF7" w:rsidRPr="00185CFE" w:rsidRDefault="00AB6DF7" w:rsidP="00AB6DF7">
            <w:pPr>
              <w:shd w:val="clear" w:color="auto" w:fill="FFFFFF"/>
              <w:spacing w:after="0" w:line="240" w:lineRule="auto"/>
              <w:contextualSpacing/>
              <w:jc w:val="both"/>
              <w:rPr>
                <w:rFonts w:ascii="Times New Roman" w:eastAsia="Times New Roman" w:hAnsi="Times New Roman"/>
                <w:b/>
                <w:bCs/>
                <w:color w:val="000000" w:themeColor="text1"/>
                <w:sz w:val="20"/>
                <w:szCs w:val="20"/>
                <w:lang w:val="kk-KZ"/>
              </w:rPr>
            </w:pPr>
            <w:r w:rsidRPr="00185CFE">
              <w:rPr>
                <w:rFonts w:ascii="Times New Roman" w:eastAsia="Times New Roman" w:hAnsi="Times New Roman"/>
                <w:b/>
                <w:bCs/>
                <w:color w:val="000000" w:themeColor="text1"/>
                <w:sz w:val="20"/>
                <w:szCs w:val="20"/>
                <w:lang w:val="kk-KZ"/>
              </w:rPr>
              <w:t>Халықаралық тәжірибеден мысал</w:t>
            </w:r>
          </w:p>
        </w:tc>
        <w:tc>
          <w:tcPr>
            <w:tcW w:w="0" w:type="auto"/>
            <w:hideMark/>
          </w:tcPr>
          <w:p w14:paraId="1A9FA22F" w14:textId="77777777" w:rsidR="00AB6DF7" w:rsidRPr="00185CFE" w:rsidRDefault="00AB6DF7" w:rsidP="00AB6DF7">
            <w:pPr>
              <w:shd w:val="clear" w:color="auto" w:fill="FFFFFF"/>
              <w:spacing w:after="0" w:line="240" w:lineRule="auto"/>
              <w:contextualSpacing/>
              <w:jc w:val="both"/>
              <w:rPr>
                <w:rFonts w:ascii="Times New Roman" w:eastAsia="Times New Roman" w:hAnsi="Times New Roman"/>
                <w:b/>
                <w:bCs/>
                <w:color w:val="000000" w:themeColor="text1"/>
                <w:sz w:val="20"/>
                <w:szCs w:val="20"/>
                <w:lang w:val="kk-KZ"/>
              </w:rPr>
            </w:pPr>
            <w:r w:rsidRPr="00185CFE">
              <w:rPr>
                <w:rFonts w:ascii="Times New Roman" w:eastAsia="Times New Roman" w:hAnsi="Times New Roman"/>
                <w:b/>
                <w:bCs/>
                <w:color w:val="000000" w:themeColor="text1"/>
                <w:sz w:val="20"/>
                <w:szCs w:val="20"/>
                <w:lang w:val="kk-KZ"/>
              </w:rPr>
              <w:t>Күтілетін нәтиже</w:t>
            </w:r>
          </w:p>
        </w:tc>
      </w:tr>
      <w:tr w:rsidR="00AB6DF7" w:rsidRPr="00FA43A4" w14:paraId="417DE11C" w14:textId="77777777" w:rsidTr="00AB6DF7">
        <w:tc>
          <w:tcPr>
            <w:tcW w:w="0" w:type="auto"/>
            <w:hideMark/>
          </w:tcPr>
          <w:p w14:paraId="7F1ECEA4" w14:textId="77777777" w:rsidR="00AB6DF7" w:rsidRPr="00185CFE" w:rsidRDefault="00AB6DF7" w:rsidP="00276858">
            <w:pPr>
              <w:shd w:val="clear" w:color="auto" w:fill="FFFFFF"/>
              <w:tabs>
                <w:tab w:val="left" w:pos="219"/>
              </w:tabs>
              <w:spacing w:after="0" w:line="240" w:lineRule="auto"/>
              <w:contextualSpacing/>
              <w:jc w:val="both"/>
              <w:rPr>
                <w:rFonts w:ascii="Times New Roman" w:eastAsia="Times New Roman" w:hAnsi="Times New Roman"/>
                <w:bCs/>
                <w:color w:val="000000" w:themeColor="text1"/>
                <w:sz w:val="20"/>
                <w:szCs w:val="20"/>
                <w:lang w:val="kk-KZ"/>
              </w:rPr>
            </w:pPr>
            <w:r w:rsidRPr="00185CFE">
              <w:rPr>
                <w:rFonts w:ascii="Times New Roman" w:eastAsia="Times New Roman" w:hAnsi="Times New Roman"/>
                <w:b/>
                <w:bCs/>
                <w:color w:val="000000" w:themeColor="text1"/>
                <w:sz w:val="20"/>
                <w:szCs w:val="20"/>
                <w:lang w:val="kk-KZ"/>
              </w:rPr>
              <w:t>1. Ағымдағы жағдайды бағалау</w:t>
            </w:r>
          </w:p>
        </w:tc>
        <w:tc>
          <w:tcPr>
            <w:tcW w:w="0" w:type="auto"/>
            <w:hideMark/>
          </w:tcPr>
          <w:p w14:paraId="5BEA6DD3" w14:textId="77777777" w:rsidR="00AB6DF7" w:rsidRPr="00185CFE" w:rsidRDefault="00AB6DF7" w:rsidP="00AB6DF7">
            <w:pPr>
              <w:shd w:val="clear" w:color="auto" w:fill="FFFFFF"/>
              <w:spacing w:after="0" w:line="240" w:lineRule="auto"/>
              <w:contextualSpacing/>
              <w:jc w:val="both"/>
              <w:rPr>
                <w:rFonts w:ascii="Times New Roman" w:eastAsia="Times New Roman" w:hAnsi="Times New Roman"/>
                <w:bCs/>
                <w:color w:val="000000" w:themeColor="text1"/>
                <w:sz w:val="20"/>
                <w:szCs w:val="20"/>
                <w:lang w:val="kk-KZ"/>
              </w:rPr>
            </w:pPr>
            <w:r w:rsidRPr="00185CFE">
              <w:rPr>
                <w:rFonts w:ascii="Times New Roman" w:eastAsia="Times New Roman" w:hAnsi="Times New Roman"/>
                <w:bCs/>
                <w:color w:val="000000" w:themeColor="text1"/>
                <w:sz w:val="20"/>
                <w:szCs w:val="20"/>
                <w:lang w:val="kk-KZ"/>
              </w:rPr>
              <w:t>Зертханалардың, жабдықтардың, деректер инфрақұрылымының және персонал құзыреттерінің аудиті; ISO/TC 229 және GLP стандарттарына сәйкестікті бағалау</w:t>
            </w:r>
          </w:p>
        </w:tc>
        <w:tc>
          <w:tcPr>
            <w:tcW w:w="0" w:type="auto"/>
            <w:hideMark/>
          </w:tcPr>
          <w:p w14:paraId="4B84286B" w14:textId="5B2E630C" w:rsidR="00AB6DF7" w:rsidRPr="00185CFE" w:rsidRDefault="00AB6DF7" w:rsidP="00AB6DF7">
            <w:pPr>
              <w:shd w:val="clear" w:color="auto" w:fill="FFFFFF"/>
              <w:spacing w:after="0" w:line="240" w:lineRule="auto"/>
              <w:contextualSpacing/>
              <w:jc w:val="both"/>
              <w:rPr>
                <w:rFonts w:ascii="Times New Roman" w:eastAsia="Times New Roman" w:hAnsi="Times New Roman"/>
                <w:bCs/>
                <w:color w:val="000000" w:themeColor="text1"/>
                <w:sz w:val="20"/>
                <w:szCs w:val="20"/>
                <w:lang w:val="kk-KZ"/>
              </w:rPr>
            </w:pPr>
            <w:r w:rsidRPr="00185CFE">
              <w:rPr>
                <w:rFonts w:ascii="Times New Roman" w:eastAsia="Times New Roman" w:hAnsi="Times New Roman"/>
                <w:bCs/>
                <w:color w:val="000000" w:themeColor="text1"/>
                <w:sz w:val="20"/>
                <w:szCs w:val="20"/>
                <w:lang w:val="kk-KZ"/>
              </w:rPr>
              <w:t xml:space="preserve">Дәл және толық бастапқы деректер алу; </w:t>
            </w:r>
            <w:r w:rsidR="00276858" w:rsidRPr="00185CFE">
              <w:rPr>
                <w:rFonts w:ascii="Times New Roman" w:eastAsia="Times New Roman" w:hAnsi="Times New Roman"/>
                <w:bCs/>
                <w:color w:val="000000" w:themeColor="text1"/>
                <w:sz w:val="20"/>
                <w:szCs w:val="20"/>
                <w:lang w:val="kk-KZ"/>
              </w:rPr>
              <w:t>Ж</w:t>
            </w:r>
            <w:r w:rsidRPr="00185CFE">
              <w:rPr>
                <w:rFonts w:ascii="Times New Roman" w:eastAsia="Times New Roman" w:hAnsi="Times New Roman"/>
                <w:bCs/>
                <w:color w:val="000000" w:themeColor="text1"/>
                <w:sz w:val="20"/>
                <w:szCs w:val="20"/>
                <w:lang w:val="kk-KZ"/>
              </w:rPr>
              <w:t>үйенің талаптарын нақтылау</w:t>
            </w:r>
          </w:p>
        </w:tc>
        <w:tc>
          <w:tcPr>
            <w:tcW w:w="0" w:type="auto"/>
            <w:hideMark/>
          </w:tcPr>
          <w:p w14:paraId="280F78E0" w14:textId="7E937522" w:rsidR="00AB6DF7" w:rsidRPr="00185CFE" w:rsidRDefault="00AB6DF7" w:rsidP="00AB6DF7">
            <w:pPr>
              <w:shd w:val="clear" w:color="auto" w:fill="FFFFFF"/>
              <w:spacing w:after="0" w:line="240" w:lineRule="auto"/>
              <w:contextualSpacing/>
              <w:jc w:val="both"/>
              <w:rPr>
                <w:rFonts w:ascii="Times New Roman" w:eastAsia="Times New Roman" w:hAnsi="Times New Roman"/>
                <w:bCs/>
                <w:color w:val="000000" w:themeColor="text1"/>
                <w:sz w:val="20"/>
                <w:szCs w:val="20"/>
                <w:lang w:val="kk-KZ"/>
              </w:rPr>
            </w:pPr>
            <w:r w:rsidRPr="00185CFE">
              <w:rPr>
                <w:rFonts w:ascii="Times New Roman" w:eastAsia="Times New Roman" w:hAnsi="Times New Roman"/>
                <w:bCs/>
                <w:color w:val="000000" w:themeColor="text1"/>
                <w:sz w:val="20"/>
                <w:szCs w:val="20"/>
                <w:lang w:val="kk-KZ"/>
              </w:rPr>
              <w:t xml:space="preserve">Fraunhofer (Германия) </w:t>
            </w:r>
            <w:r w:rsidR="00276858" w:rsidRPr="00185CFE">
              <w:rPr>
                <w:rFonts w:ascii="Times New Roman" w:eastAsia="Times New Roman" w:hAnsi="Times New Roman"/>
                <w:bCs/>
                <w:color w:val="000000" w:themeColor="text1"/>
                <w:sz w:val="20"/>
                <w:szCs w:val="20"/>
                <w:lang w:val="kk-KZ"/>
              </w:rPr>
              <w:t>-</w:t>
            </w:r>
            <w:r w:rsidRPr="00185CFE">
              <w:rPr>
                <w:rFonts w:ascii="Times New Roman" w:eastAsia="Times New Roman" w:hAnsi="Times New Roman"/>
                <w:bCs/>
                <w:color w:val="000000" w:themeColor="text1"/>
                <w:sz w:val="20"/>
                <w:szCs w:val="20"/>
                <w:lang w:val="kk-KZ"/>
              </w:rPr>
              <w:t xml:space="preserve"> бастапқы аудит арқылы модульдерді бейімдеу</w:t>
            </w:r>
          </w:p>
        </w:tc>
        <w:tc>
          <w:tcPr>
            <w:tcW w:w="0" w:type="auto"/>
            <w:hideMark/>
          </w:tcPr>
          <w:p w14:paraId="749CE158" w14:textId="77777777" w:rsidR="00AB6DF7" w:rsidRPr="00185CFE" w:rsidRDefault="00AB6DF7" w:rsidP="00AB6DF7">
            <w:pPr>
              <w:shd w:val="clear" w:color="auto" w:fill="FFFFFF"/>
              <w:spacing w:after="0" w:line="240" w:lineRule="auto"/>
              <w:contextualSpacing/>
              <w:jc w:val="both"/>
              <w:rPr>
                <w:rFonts w:ascii="Times New Roman" w:eastAsia="Times New Roman" w:hAnsi="Times New Roman"/>
                <w:bCs/>
                <w:color w:val="000000" w:themeColor="text1"/>
                <w:sz w:val="20"/>
                <w:szCs w:val="20"/>
                <w:lang w:val="kk-KZ"/>
              </w:rPr>
            </w:pPr>
            <w:r w:rsidRPr="00185CFE">
              <w:rPr>
                <w:rFonts w:ascii="Times New Roman" w:eastAsia="Times New Roman" w:hAnsi="Times New Roman"/>
                <w:bCs/>
                <w:color w:val="000000" w:themeColor="text1"/>
                <w:sz w:val="20"/>
                <w:szCs w:val="20"/>
                <w:lang w:val="kk-KZ"/>
              </w:rPr>
              <w:t>Жүйеге қажетті модульдердің толық тізімі, техникалық тапсырма дайын</w:t>
            </w:r>
          </w:p>
        </w:tc>
      </w:tr>
      <w:tr w:rsidR="00AB6DF7" w:rsidRPr="00FA43A4" w14:paraId="526E9E90" w14:textId="77777777" w:rsidTr="00AB6DF7">
        <w:tc>
          <w:tcPr>
            <w:tcW w:w="0" w:type="auto"/>
            <w:hideMark/>
          </w:tcPr>
          <w:p w14:paraId="1531B7A1" w14:textId="77777777" w:rsidR="00AB6DF7" w:rsidRPr="00185CFE" w:rsidRDefault="00AB6DF7" w:rsidP="00276858">
            <w:pPr>
              <w:shd w:val="clear" w:color="auto" w:fill="FFFFFF"/>
              <w:tabs>
                <w:tab w:val="left" w:pos="219"/>
              </w:tabs>
              <w:spacing w:after="0" w:line="240" w:lineRule="auto"/>
              <w:contextualSpacing/>
              <w:jc w:val="both"/>
              <w:rPr>
                <w:rFonts w:ascii="Times New Roman" w:eastAsia="Times New Roman" w:hAnsi="Times New Roman"/>
                <w:bCs/>
                <w:color w:val="000000" w:themeColor="text1"/>
                <w:sz w:val="20"/>
                <w:szCs w:val="20"/>
                <w:lang w:val="kk-KZ"/>
              </w:rPr>
            </w:pPr>
            <w:r w:rsidRPr="00185CFE">
              <w:rPr>
                <w:rFonts w:ascii="Times New Roman" w:eastAsia="Times New Roman" w:hAnsi="Times New Roman"/>
                <w:b/>
                <w:bCs/>
                <w:color w:val="000000" w:themeColor="text1"/>
                <w:sz w:val="20"/>
                <w:szCs w:val="20"/>
                <w:lang w:val="kk-KZ"/>
              </w:rPr>
              <w:t>2. Пилоттық жоба</w:t>
            </w:r>
          </w:p>
        </w:tc>
        <w:tc>
          <w:tcPr>
            <w:tcW w:w="0" w:type="auto"/>
            <w:hideMark/>
          </w:tcPr>
          <w:p w14:paraId="2F5E67C4" w14:textId="77777777" w:rsidR="00AB6DF7" w:rsidRPr="00185CFE" w:rsidRDefault="00AB6DF7" w:rsidP="00AB6DF7">
            <w:pPr>
              <w:shd w:val="clear" w:color="auto" w:fill="FFFFFF"/>
              <w:spacing w:after="0" w:line="240" w:lineRule="auto"/>
              <w:contextualSpacing/>
              <w:jc w:val="both"/>
              <w:rPr>
                <w:rFonts w:ascii="Times New Roman" w:eastAsia="Times New Roman" w:hAnsi="Times New Roman"/>
                <w:bCs/>
                <w:color w:val="000000" w:themeColor="text1"/>
                <w:sz w:val="20"/>
                <w:szCs w:val="20"/>
                <w:lang w:val="kk-KZ"/>
              </w:rPr>
            </w:pPr>
            <w:r w:rsidRPr="00185CFE">
              <w:rPr>
                <w:rFonts w:ascii="Times New Roman" w:eastAsia="Times New Roman" w:hAnsi="Times New Roman"/>
                <w:bCs/>
                <w:color w:val="000000" w:themeColor="text1"/>
                <w:sz w:val="20"/>
                <w:szCs w:val="20"/>
                <w:lang w:val="kk-KZ"/>
              </w:rPr>
              <w:t>Бір немесе екі жетекші зертханаға жүйенің тестілік нұсқасын енгізу; LIMS, PMIS және Құжат айналымы модульдерін іске қосу</w:t>
            </w:r>
          </w:p>
        </w:tc>
        <w:tc>
          <w:tcPr>
            <w:tcW w:w="0" w:type="auto"/>
            <w:hideMark/>
          </w:tcPr>
          <w:p w14:paraId="53BFA098" w14:textId="77777777" w:rsidR="00AB6DF7" w:rsidRPr="00185CFE" w:rsidRDefault="00AB6DF7" w:rsidP="00AB6DF7">
            <w:pPr>
              <w:shd w:val="clear" w:color="auto" w:fill="FFFFFF"/>
              <w:spacing w:after="0" w:line="240" w:lineRule="auto"/>
              <w:contextualSpacing/>
              <w:jc w:val="both"/>
              <w:rPr>
                <w:rFonts w:ascii="Times New Roman" w:eastAsia="Times New Roman" w:hAnsi="Times New Roman"/>
                <w:bCs/>
                <w:color w:val="000000" w:themeColor="text1"/>
                <w:sz w:val="20"/>
                <w:szCs w:val="20"/>
                <w:lang w:val="kk-KZ"/>
              </w:rPr>
            </w:pPr>
            <w:r w:rsidRPr="00185CFE">
              <w:rPr>
                <w:rFonts w:ascii="Times New Roman" w:eastAsia="Times New Roman" w:hAnsi="Times New Roman"/>
                <w:bCs/>
                <w:color w:val="000000" w:themeColor="text1"/>
                <w:sz w:val="20"/>
                <w:szCs w:val="20"/>
                <w:lang w:val="kk-KZ"/>
              </w:rPr>
              <w:t>Модельдің жұмыс қабілетін тексеру; пайдаланушылардан кері байланыс жинау</w:t>
            </w:r>
          </w:p>
        </w:tc>
        <w:tc>
          <w:tcPr>
            <w:tcW w:w="0" w:type="auto"/>
            <w:hideMark/>
          </w:tcPr>
          <w:p w14:paraId="7980D19D" w14:textId="1BEF0666" w:rsidR="00AB6DF7" w:rsidRPr="00185CFE" w:rsidRDefault="00AB6DF7" w:rsidP="00AB6DF7">
            <w:pPr>
              <w:shd w:val="clear" w:color="auto" w:fill="FFFFFF"/>
              <w:spacing w:after="0" w:line="240" w:lineRule="auto"/>
              <w:contextualSpacing/>
              <w:jc w:val="both"/>
              <w:rPr>
                <w:rFonts w:ascii="Times New Roman" w:eastAsia="Times New Roman" w:hAnsi="Times New Roman"/>
                <w:bCs/>
                <w:color w:val="000000" w:themeColor="text1"/>
                <w:sz w:val="20"/>
                <w:szCs w:val="20"/>
                <w:lang w:val="kk-KZ"/>
              </w:rPr>
            </w:pPr>
            <w:r w:rsidRPr="00185CFE">
              <w:rPr>
                <w:rFonts w:ascii="Times New Roman" w:eastAsia="Times New Roman" w:hAnsi="Times New Roman"/>
                <w:bCs/>
                <w:color w:val="000000" w:themeColor="text1"/>
                <w:sz w:val="20"/>
                <w:szCs w:val="20"/>
                <w:lang w:val="kk-KZ"/>
              </w:rPr>
              <w:t xml:space="preserve">A*STAR (Сингапур) </w:t>
            </w:r>
            <w:r w:rsidR="00276858" w:rsidRPr="00185CFE">
              <w:rPr>
                <w:rFonts w:ascii="Times New Roman" w:eastAsia="Times New Roman" w:hAnsi="Times New Roman"/>
                <w:bCs/>
                <w:color w:val="000000" w:themeColor="text1"/>
                <w:sz w:val="20"/>
                <w:szCs w:val="20"/>
                <w:lang w:val="kk-KZ"/>
              </w:rPr>
              <w:t>-</w:t>
            </w:r>
            <w:r w:rsidRPr="00185CFE">
              <w:rPr>
                <w:rFonts w:ascii="Times New Roman" w:eastAsia="Times New Roman" w:hAnsi="Times New Roman"/>
                <w:bCs/>
                <w:color w:val="000000" w:themeColor="text1"/>
                <w:sz w:val="20"/>
                <w:szCs w:val="20"/>
                <w:lang w:val="kk-KZ"/>
              </w:rPr>
              <w:t xml:space="preserve"> пилоттық іске қосу арқылы IoT интеграциясын тестілеу</w:t>
            </w:r>
          </w:p>
        </w:tc>
        <w:tc>
          <w:tcPr>
            <w:tcW w:w="0" w:type="auto"/>
            <w:hideMark/>
          </w:tcPr>
          <w:p w14:paraId="5DF6718A" w14:textId="77777777" w:rsidR="00AB6DF7" w:rsidRPr="00185CFE" w:rsidRDefault="00AB6DF7" w:rsidP="00AB6DF7">
            <w:pPr>
              <w:shd w:val="clear" w:color="auto" w:fill="FFFFFF"/>
              <w:spacing w:after="0" w:line="240" w:lineRule="auto"/>
              <w:contextualSpacing/>
              <w:jc w:val="both"/>
              <w:rPr>
                <w:rFonts w:ascii="Times New Roman" w:eastAsia="Times New Roman" w:hAnsi="Times New Roman"/>
                <w:bCs/>
                <w:color w:val="000000" w:themeColor="text1"/>
                <w:sz w:val="20"/>
                <w:szCs w:val="20"/>
                <w:lang w:val="kk-KZ"/>
              </w:rPr>
            </w:pPr>
            <w:r w:rsidRPr="00185CFE">
              <w:rPr>
                <w:rFonts w:ascii="Times New Roman" w:eastAsia="Times New Roman" w:hAnsi="Times New Roman"/>
                <w:bCs/>
                <w:color w:val="000000" w:themeColor="text1"/>
                <w:sz w:val="20"/>
                <w:szCs w:val="20"/>
                <w:lang w:val="kk-KZ"/>
              </w:rPr>
              <w:t>Пилот нәтижелері бойынша техникалық және функционалдық түзетулер</w:t>
            </w:r>
          </w:p>
        </w:tc>
      </w:tr>
      <w:tr w:rsidR="00AB6DF7" w:rsidRPr="00FA43A4" w14:paraId="70B34888" w14:textId="77777777" w:rsidTr="00AB6DF7">
        <w:tc>
          <w:tcPr>
            <w:tcW w:w="0" w:type="auto"/>
            <w:hideMark/>
          </w:tcPr>
          <w:p w14:paraId="78C5D592" w14:textId="77777777" w:rsidR="00AB6DF7" w:rsidRPr="00185CFE" w:rsidRDefault="00AB6DF7" w:rsidP="00276858">
            <w:pPr>
              <w:shd w:val="clear" w:color="auto" w:fill="FFFFFF"/>
              <w:tabs>
                <w:tab w:val="left" w:pos="219"/>
              </w:tabs>
              <w:spacing w:after="0" w:line="240" w:lineRule="auto"/>
              <w:contextualSpacing/>
              <w:jc w:val="both"/>
              <w:rPr>
                <w:rFonts w:ascii="Times New Roman" w:eastAsia="Times New Roman" w:hAnsi="Times New Roman"/>
                <w:bCs/>
                <w:color w:val="000000" w:themeColor="text1"/>
                <w:sz w:val="20"/>
                <w:szCs w:val="20"/>
                <w:lang w:val="kk-KZ"/>
              </w:rPr>
            </w:pPr>
            <w:r w:rsidRPr="00185CFE">
              <w:rPr>
                <w:rFonts w:ascii="Times New Roman" w:eastAsia="Times New Roman" w:hAnsi="Times New Roman"/>
                <w:b/>
                <w:bCs/>
                <w:color w:val="000000" w:themeColor="text1"/>
                <w:sz w:val="20"/>
                <w:szCs w:val="20"/>
                <w:lang w:val="kk-KZ"/>
              </w:rPr>
              <w:t>3. Инфрақұрылымдық интеграция</w:t>
            </w:r>
          </w:p>
        </w:tc>
        <w:tc>
          <w:tcPr>
            <w:tcW w:w="0" w:type="auto"/>
            <w:hideMark/>
          </w:tcPr>
          <w:p w14:paraId="589F4B62" w14:textId="77777777" w:rsidR="00AB6DF7" w:rsidRPr="00185CFE" w:rsidRDefault="00AB6DF7" w:rsidP="00AB6DF7">
            <w:pPr>
              <w:shd w:val="clear" w:color="auto" w:fill="FFFFFF"/>
              <w:spacing w:after="0" w:line="240" w:lineRule="auto"/>
              <w:contextualSpacing/>
              <w:jc w:val="both"/>
              <w:rPr>
                <w:rFonts w:ascii="Times New Roman" w:eastAsia="Times New Roman" w:hAnsi="Times New Roman"/>
                <w:bCs/>
                <w:color w:val="000000" w:themeColor="text1"/>
                <w:sz w:val="20"/>
                <w:szCs w:val="20"/>
                <w:lang w:val="kk-KZ"/>
              </w:rPr>
            </w:pPr>
            <w:r w:rsidRPr="00185CFE">
              <w:rPr>
                <w:rFonts w:ascii="Times New Roman" w:eastAsia="Times New Roman" w:hAnsi="Times New Roman"/>
                <w:bCs/>
                <w:color w:val="000000" w:themeColor="text1"/>
                <w:sz w:val="20"/>
                <w:szCs w:val="20"/>
                <w:lang w:val="kk-KZ"/>
              </w:rPr>
              <w:t>Облачное ядроны енгізу, IoT құрылғыларын, ERP және бухгалтерлік жүйелерді қосу; деректерді WIPO/EPO және Scopus/WoS базаларымен байланыстыру</w:t>
            </w:r>
          </w:p>
        </w:tc>
        <w:tc>
          <w:tcPr>
            <w:tcW w:w="0" w:type="auto"/>
            <w:hideMark/>
          </w:tcPr>
          <w:p w14:paraId="721BC67D" w14:textId="77777777" w:rsidR="00AB6DF7" w:rsidRPr="00185CFE" w:rsidRDefault="00AB6DF7" w:rsidP="00AB6DF7">
            <w:pPr>
              <w:shd w:val="clear" w:color="auto" w:fill="FFFFFF"/>
              <w:spacing w:after="0" w:line="240" w:lineRule="auto"/>
              <w:contextualSpacing/>
              <w:jc w:val="both"/>
              <w:rPr>
                <w:rFonts w:ascii="Times New Roman" w:eastAsia="Times New Roman" w:hAnsi="Times New Roman"/>
                <w:bCs/>
                <w:color w:val="000000" w:themeColor="text1"/>
                <w:sz w:val="20"/>
                <w:szCs w:val="20"/>
                <w:lang w:val="kk-KZ"/>
              </w:rPr>
            </w:pPr>
            <w:r w:rsidRPr="00185CFE">
              <w:rPr>
                <w:rFonts w:ascii="Times New Roman" w:eastAsia="Times New Roman" w:hAnsi="Times New Roman"/>
                <w:bCs/>
                <w:color w:val="000000" w:themeColor="text1"/>
                <w:sz w:val="20"/>
                <w:szCs w:val="20"/>
                <w:lang w:val="kk-KZ"/>
              </w:rPr>
              <w:t>Біртұтас мәлімет ортасын құру; деректердің қолжетімділігі мен қауіпсіздігін қамтамасыз ету</w:t>
            </w:r>
          </w:p>
        </w:tc>
        <w:tc>
          <w:tcPr>
            <w:tcW w:w="0" w:type="auto"/>
            <w:hideMark/>
          </w:tcPr>
          <w:p w14:paraId="2E9AAC16" w14:textId="0C1704CB" w:rsidR="00AB6DF7" w:rsidRPr="00185CFE" w:rsidRDefault="00AB6DF7" w:rsidP="00AB6DF7">
            <w:pPr>
              <w:shd w:val="clear" w:color="auto" w:fill="FFFFFF"/>
              <w:spacing w:after="0" w:line="240" w:lineRule="auto"/>
              <w:contextualSpacing/>
              <w:jc w:val="both"/>
              <w:rPr>
                <w:rFonts w:ascii="Times New Roman" w:eastAsia="Times New Roman" w:hAnsi="Times New Roman"/>
                <w:bCs/>
                <w:color w:val="000000" w:themeColor="text1"/>
                <w:sz w:val="20"/>
                <w:szCs w:val="20"/>
                <w:lang w:val="kk-KZ"/>
              </w:rPr>
            </w:pPr>
            <w:r w:rsidRPr="00185CFE">
              <w:rPr>
                <w:rFonts w:ascii="Times New Roman" w:eastAsia="Times New Roman" w:hAnsi="Times New Roman"/>
                <w:bCs/>
                <w:color w:val="000000" w:themeColor="text1"/>
                <w:sz w:val="20"/>
                <w:szCs w:val="20"/>
                <w:lang w:val="kk-KZ"/>
              </w:rPr>
              <w:t xml:space="preserve">Оңтүстік Корея </w:t>
            </w:r>
            <w:r w:rsidR="00276858" w:rsidRPr="00185CFE">
              <w:rPr>
                <w:rFonts w:ascii="Times New Roman" w:eastAsia="Times New Roman" w:hAnsi="Times New Roman"/>
                <w:bCs/>
                <w:color w:val="000000" w:themeColor="text1"/>
                <w:sz w:val="20"/>
                <w:szCs w:val="20"/>
                <w:lang w:val="kk-KZ"/>
              </w:rPr>
              <w:t>-</w:t>
            </w:r>
            <w:r w:rsidRPr="00185CFE">
              <w:rPr>
                <w:rFonts w:ascii="Times New Roman" w:eastAsia="Times New Roman" w:hAnsi="Times New Roman"/>
                <w:bCs/>
                <w:color w:val="000000" w:themeColor="text1"/>
                <w:sz w:val="20"/>
                <w:szCs w:val="20"/>
                <w:lang w:val="kk-KZ"/>
              </w:rPr>
              <w:t xml:space="preserve"> бұлттық LIMS арқылы ұлттық ғылыми деректер қорына қол жеткізу</w:t>
            </w:r>
          </w:p>
        </w:tc>
        <w:tc>
          <w:tcPr>
            <w:tcW w:w="0" w:type="auto"/>
            <w:hideMark/>
          </w:tcPr>
          <w:p w14:paraId="7EC89970" w14:textId="77777777" w:rsidR="00AB6DF7" w:rsidRPr="00185CFE" w:rsidRDefault="00AB6DF7" w:rsidP="00AB6DF7">
            <w:pPr>
              <w:shd w:val="clear" w:color="auto" w:fill="FFFFFF"/>
              <w:spacing w:after="0" w:line="240" w:lineRule="auto"/>
              <w:contextualSpacing/>
              <w:jc w:val="both"/>
              <w:rPr>
                <w:rFonts w:ascii="Times New Roman" w:eastAsia="Times New Roman" w:hAnsi="Times New Roman"/>
                <w:bCs/>
                <w:color w:val="000000" w:themeColor="text1"/>
                <w:sz w:val="20"/>
                <w:szCs w:val="20"/>
                <w:lang w:val="kk-KZ"/>
              </w:rPr>
            </w:pPr>
            <w:r w:rsidRPr="00185CFE">
              <w:rPr>
                <w:rFonts w:ascii="Times New Roman" w:eastAsia="Times New Roman" w:hAnsi="Times New Roman"/>
                <w:bCs/>
                <w:color w:val="000000" w:themeColor="text1"/>
                <w:sz w:val="20"/>
                <w:szCs w:val="20"/>
                <w:lang w:val="kk-KZ"/>
              </w:rPr>
              <w:t>Бірыңғай деректер қоры, API арқылы сыртқы жүйелермен тұрақты байланыс</w:t>
            </w:r>
          </w:p>
        </w:tc>
      </w:tr>
      <w:tr w:rsidR="00AB6DF7" w:rsidRPr="00FA43A4" w14:paraId="4EF79866" w14:textId="77777777" w:rsidTr="00AB6DF7">
        <w:tc>
          <w:tcPr>
            <w:tcW w:w="0" w:type="auto"/>
            <w:hideMark/>
          </w:tcPr>
          <w:p w14:paraId="28F28A82" w14:textId="77777777" w:rsidR="00AB6DF7" w:rsidRPr="00185CFE" w:rsidRDefault="00AB6DF7" w:rsidP="00276858">
            <w:pPr>
              <w:shd w:val="clear" w:color="auto" w:fill="FFFFFF"/>
              <w:tabs>
                <w:tab w:val="left" w:pos="219"/>
              </w:tabs>
              <w:spacing w:after="0" w:line="240" w:lineRule="auto"/>
              <w:contextualSpacing/>
              <w:jc w:val="both"/>
              <w:rPr>
                <w:rFonts w:ascii="Times New Roman" w:eastAsia="Times New Roman" w:hAnsi="Times New Roman"/>
                <w:bCs/>
                <w:color w:val="000000" w:themeColor="text1"/>
                <w:sz w:val="20"/>
                <w:szCs w:val="20"/>
                <w:lang w:val="kk-KZ"/>
              </w:rPr>
            </w:pPr>
            <w:r w:rsidRPr="00185CFE">
              <w:rPr>
                <w:rFonts w:ascii="Times New Roman" w:eastAsia="Times New Roman" w:hAnsi="Times New Roman"/>
                <w:b/>
                <w:bCs/>
                <w:color w:val="000000" w:themeColor="text1"/>
                <w:sz w:val="20"/>
                <w:szCs w:val="20"/>
                <w:lang w:val="kk-KZ"/>
              </w:rPr>
              <w:t>4. Масштабтау</w:t>
            </w:r>
          </w:p>
        </w:tc>
        <w:tc>
          <w:tcPr>
            <w:tcW w:w="0" w:type="auto"/>
            <w:hideMark/>
          </w:tcPr>
          <w:p w14:paraId="7BB875DD" w14:textId="77777777" w:rsidR="00AB6DF7" w:rsidRPr="00185CFE" w:rsidRDefault="00AB6DF7" w:rsidP="00AB6DF7">
            <w:pPr>
              <w:shd w:val="clear" w:color="auto" w:fill="FFFFFF"/>
              <w:spacing w:after="0" w:line="240" w:lineRule="auto"/>
              <w:contextualSpacing/>
              <w:jc w:val="both"/>
              <w:rPr>
                <w:rFonts w:ascii="Times New Roman" w:eastAsia="Times New Roman" w:hAnsi="Times New Roman"/>
                <w:bCs/>
                <w:color w:val="000000" w:themeColor="text1"/>
                <w:sz w:val="20"/>
                <w:szCs w:val="20"/>
                <w:lang w:val="kk-KZ"/>
              </w:rPr>
            </w:pPr>
            <w:r w:rsidRPr="00185CFE">
              <w:rPr>
                <w:rFonts w:ascii="Times New Roman" w:eastAsia="Times New Roman" w:hAnsi="Times New Roman"/>
                <w:bCs/>
                <w:color w:val="000000" w:themeColor="text1"/>
                <w:sz w:val="20"/>
                <w:szCs w:val="20"/>
                <w:lang w:val="kk-KZ"/>
              </w:rPr>
              <w:t xml:space="preserve">Жүйені барлық қатысушы зертханаларға </w:t>
            </w:r>
            <w:r w:rsidRPr="00185CFE">
              <w:rPr>
                <w:rFonts w:ascii="Times New Roman" w:eastAsia="Times New Roman" w:hAnsi="Times New Roman"/>
                <w:bCs/>
                <w:color w:val="000000" w:themeColor="text1"/>
                <w:sz w:val="20"/>
                <w:szCs w:val="20"/>
                <w:lang w:val="kk-KZ"/>
              </w:rPr>
              <w:lastRenderedPageBreak/>
              <w:t>енгізу; модульдерді жергілікті ерекшеліктерге бейімдеу</w:t>
            </w:r>
          </w:p>
        </w:tc>
        <w:tc>
          <w:tcPr>
            <w:tcW w:w="0" w:type="auto"/>
            <w:hideMark/>
          </w:tcPr>
          <w:p w14:paraId="6E8E9AEA" w14:textId="77777777" w:rsidR="00AB6DF7" w:rsidRPr="00185CFE" w:rsidRDefault="00AB6DF7" w:rsidP="00AB6DF7">
            <w:pPr>
              <w:shd w:val="clear" w:color="auto" w:fill="FFFFFF"/>
              <w:spacing w:after="0" w:line="240" w:lineRule="auto"/>
              <w:contextualSpacing/>
              <w:jc w:val="both"/>
              <w:rPr>
                <w:rFonts w:ascii="Times New Roman" w:eastAsia="Times New Roman" w:hAnsi="Times New Roman"/>
                <w:bCs/>
                <w:color w:val="000000" w:themeColor="text1"/>
                <w:sz w:val="20"/>
                <w:szCs w:val="20"/>
                <w:lang w:val="kk-KZ"/>
              </w:rPr>
            </w:pPr>
            <w:r w:rsidRPr="00185CFE">
              <w:rPr>
                <w:rFonts w:ascii="Times New Roman" w:eastAsia="Times New Roman" w:hAnsi="Times New Roman"/>
                <w:bCs/>
                <w:color w:val="000000" w:themeColor="text1"/>
                <w:sz w:val="20"/>
                <w:szCs w:val="20"/>
                <w:lang w:val="kk-KZ"/>
              </w:rPr>
              <w:lastRenderedPageBreak/>
              <w:t>Ұлттық деңгейде бірыңғай стандарт қалыптастыру</w:t>
            </w:r>
          </w:p>
        </w:tc>
        <w:tc>
          <w:tcPr>
            <w:tcW w:w="0" w:type="auto"/>
            <w:hideMark/>
          </w:tcPr>
          <w:p w14:paraId="6FD9F81E" w14:textId="5EE624D6" w:rsidR="00AB6DF7" w:rsidRPr="00185CFE" w:rsidRDefault="00AB6DF7" w:rsidP="00AB6DF7">
            <w:pPr>
              <w:shd w:val="clear" w:color="auto" w:fill="FFFFFF"/>
              <w:spacing w:after="0" w:line="240" w:lineRule="auto"/>
              <w:contextualSpacing/>
              <w:jc w:val="both"/>
              <w:rPr>
                <w:rFonts w:ascii="Times New Roman" w:eastAsia="Times New Roman" w:hAnsi="Times New Roman"/>
                <w:bCs/>
                <w:color w:val="000000" w:themeColor="text1"/>
                <w:sz w:val="20"/>
                <w:szCs w:val="20"/>
                <w:lang w:val="kk-KZ"/>
              </w:rPr>
            </w:pPr>
            <w:r w:rsidRPr="00185CFE">
              <w:rPr>
                <w:rFonts w:ascii="Times New Roman" w:eastAsia="Times New Roman" w:hAnsi="Times New Roman"/>
                <w:bCs/>
                <w:color w:val="000000" w:themeColor="text1"/>
                <w:sz w:val="20"/>
                <w:szCs w:val="20"/>
                <w:lang w:val="kk-KZ"/>
              </w:rPr>
              <w:t xml:space="preserve">Германияның Fraunhofer моделі </w:t>
            </w:r>
            <w:r w:rsidR="00276858" w:rsidRPr="00185CFE">
              <w:rPr>
                <w:rFonts w:ascii="Times New Roman" w:eastAsia="Times New Roman" w:hAnsi="Times New Roman"/>
                <w:bCs/>
                <w:color w:val="000000" w:themeColor="text1"/>
                <w:sz w:val="20"/>
                <w:szCs w:val="20"/>
                <w:lang w:val="kk-KZ"/>
              </w:rPr>
              <w:t xml:space="preserve">- </w:t>
            </w:r>
            <w:r w:rsidRPr="00185CFE">
              <w:rPr>
                <w:rFonts w:ascii="Times New Roman" w:eastAsia="Times New Roman" w:hAnsi="Times New Roman"/>
                <w:bCs/>
                <w:color w:val="000000" w:themeColor="text1"/>
                <w:sz w:val="20"/>
                <w:szCs w:val="20"/>
                <w:lang w:val="kk-KZ"/>
              </w:rPr>
              <w:t xml:space="preserve">бірыңғай ядро + </w:t>
            </w:r>
            <w:r w:rsidRPr="00185CFE">
              <w:rPr>
                <w:rFonts w:ascii="Times New Roman" w:eastAsia="Times New Roman" w:hAnsi="Times New Roman"/>
                <w:bCs/>
                <w:color w:val="000000" w:themeColor="text1"/>
                <w:sz w:val="20"/>
                <w:szCs w:val="20"/>
                <w:lang w:val="kk-KZ"/>
              </w:rPr>
              <w:lastRenderedPageBreak/>
              <w:t>локализацияланған модульдер</w:t>
            </w:r>
          </w:p>
        </w:tc>
        <w:tc>
          <w:tcPr>
            <w:tcW w:w="0" w:type="auto"/>
            <w:hideMark/>
          </w:tcPr>
          <w:p w14:paraId="18109382" w14:textId="77777777" w:rsidR="00AB6DF7" w:rsidRPr="00185CFE" w:rsidRDefault="00AB6DF7" w:rsidP="00AB6DF7">
            <w:pPr>
              <w:shd w:val="clear" w:color="auto" w:fill="FFFFFF"/>
              <w:spacing w:after="0" w:line="240" w:lineRule="auto"/>
              <w:contextualSpacing/>
              <w:jc w:val="both"/>
              <w:rPr>
                <w:rFonts w:ascii="Times New Roman" w:eastAsia="Times New Roman" w:hAnsi="Times New Roman"/>
                <w:bCs/>
                <w:color w:val="000000" w:themeColor="text1"/>
                <w:sz w:val="20"/>
                <w:szCs w:val="20"/>
                <w:lang w:val="kk-KZ"/>
              </w:rPr>
            </w:pPr>
            <w:r w:rsidRPr="00185CFE">
              <w:rPr>
                <w:rFonts w:ascii="Times New Roman" w:eastAsia="Times New Roman" w:hAnsi="Times New Roman"/>
                <w:bCs/>
                <w:color w:val="000000" w:themeColor="text1"/>
                <w:sz w:val="20"/>
                <w:szCs w:val="20"/>
                <w:lang w:val="kk-KZ"/>
              </w:rPr>
              <w:lastRenderedPageBreak/>
              <w:t xml:space="preserve">Барлық зертханалар бірыңғай стандарт </w:t>
            </w:r>
            <w:r w:rsidRPr="00185CFE">
              <w:rPr>
                <w:rFonts w:ascii="Times New Roman" w:eastAsia="Times New Roman" w:hAnsi="Times New Roman"/>
                <w:bCs/>
                <w:color w:val="000000" w:themeColor="text1"/>
                <w:sz w:val="20"/>
                <w:szCs w:val="20"/>
                <w:lang w:val="kk-KZ"/>
              </w:rPr>
              <w:lastRenderedPageBreak/>
              <w:t>бойынша жұмыс істейді</w:t>
            </w:r>
          </w:p>
        </w:tc>
      </w:tr>
      <w:tr w:rsidR="00AB6DF7" w:rsidRPr="00FA43A4" w14:paraId="1111EC63" w14:textId="77777777" w:rsidTr="00AB6DF7">
        <w:tc>
          <w:tcPr>
            <w:tcW w:w="0" w:type="auto"/>
            <w:hideMark/>
          </w:tcPr>
          <w:p w14:paraId="0B9E6769" w14:textId="77777777" w:rsidR="00AB6DF7" w:rsidRPr="00185CFE" w:rsidRDefault="00AB6DF7" w:rsidP="00276858">
            <w:pPr>
              <w:shd w:val="clear" w:color="auto" w:fill="FFFFFF"/>
              <w:tabs>
                <w:tab w:val="left" w:pos="219"/>
              </w:tabs>
              <w:spacing w:after="0" w:line="240" w:lineRule="auto"/>
              <w:contextualSpacing/>
              <w:jc w:val="both"/>
              <w:rPr>
                <w:rFonts w:ascii="Times New Roman" w:eastAsia="Times New Roman" w:hAnsi="Times New Roman"/>
                <w:bCs/>
                <w:color w:val="000000" w:themeColor="text1"/>
                <w:sz w:val="20"/>
                <w:szCs w:val="20"/>
                <w:lang w:val="kk-KZ"/>
              </w:rPr>
            </w:pPr>
            <w:r w:rsidRPr="00185CFE">
              <w:rPr>
                <w:rFonts w:ascii="Times New Roman" w:eastAsia="Times New Roman" w:hAnsi="Times New Roman"/>
                <w:b/>
                <w:bCs/>
                <w:color w:val="000000" w:themeColor="text1"/>
                <w:sz w:val="20"/>
                <w:szCs w:val="20"/>
                <w:lang w:val="kk-KZ"/>
              </w:rPr>
              <w:lastRenderedPageBreak/>
              <w:t>5. Оқыту және қолдау</w:t>
            </w:r>
          </w:p>
        </w:tc>
        <w:tc>
          <w:tcPr>
            <w:tcW w:w="0" w:type="auto"/>
            <w:hideMark/>
          </w:tcPr>
          <w:p w14:paraId="56F1DF44" w14:textId="77777777" w:rsidR="00AB6DF7" w:rsidRPr="00185CFE" w:rsidRDefault="00AB6DF7" w:rsidP="00AB6DF7">
            <w:pPr>
              <w:shd w:val="clear" w:color="auto" w:fill="FFFFFF"/>
              <w:spacing w:after="0" w:line="240" w:lineRule="auto"/>
              <w:contextualSpacing/>
              <w:jc w:val="both"/>
              <w:rPr>
                <w:rFonts w:ascii="Times New Roman" w:eastAsia="Times New Roman" w:hAnsi="Times New Roman"/>
                <w:bCs/>
                <w:color w:val="000000" w:themeColor="text1"/>
                <w:sz w:val="20"/>
                <w:szCs w:val="20"/>
                <w:lang w:val="kk-KZ"/>
              </w:rPr>
            </w:pPr>
            <w:r w:rsidRPr="00185CFE">
              <w:rPr>
                <w:rFonts w:ascii="Times New Roman" w:eastAsia="Times New Roman" w:hAnsi="Times New Roman"/>
                <w:bCs/>
                <w:color w:val="000000" w:themeColor="text1"/>
                <w:sz w:val="20"/>
                <w:szCs w:val="20"/>
                <w:lang w:val="kk-KZ"/>
              </w:rPr>
              <w:t>Персоналды жүйемен жұмыс істеуге оқыту; техникалық және әдістемелік қолдау көрсету</w:t>
            </w:r>
          </w:p>
        </w:tc>
        <w:tc>
          <w:tcPr>
            <w:tcW w:w="0" w:type="auto"/>
            <w:hideMark/>
          </w:tcPr>
          <w:p w14:paraId="180F0F6B" w14:textId="77777777" w:rsidR="00AB6DF7" w:rsidRPr="00185CFE" w:rsidRDefault="00AB6DF7" w:rsidP="00AB6DF7">
            <w:pPr>
              <w:shd w:val="clear" w:color="auto" w:fill="FFFFFF"/>
              <w:spacing w:after="0" w:line="240" w:lineRule="auto"/>
              <w:contextualSpacing/>
              <w:jc w:val="both"/>
              <w:rPr>
                <w:rFonts w:ascii="Times New Roman" w:eastAsia="Times New Roman" w:hAnsi="Times New Roman"/>
                <w:bCs/>
                <w:color w:val="000000" w:themeColor="text1"/>
                <w:sz w:val="20"/>
                <w:szCs w:val="20"/>
                <w:lang w:val="kk-KZ"/>
              </w:rPr>
            </w:pPr>
            <w:r w:rsidRPr="00185CFE">
              <w:rPr>
                <w:rFonts w:ascii="Times New Roman" w:eastAsia="Times New Roman" w:hAnsi="Times New Roman"/>
                <w:bCs/>
                <w:color w:val="000000" w:themeColor="text1"/>
                <w:sz w:val="20"/>
                <w:szCs w:val="20"/>
                <w:lang w:val="kk-KZ"/>
              </w:rPr>
              <w:t>Қолданушылардың жүйеге тез бейімделуін қамтамасыз ету</w:t>
            </w:r>
          </w:p>
        </w:tc>
        <w:tc>
          <w:tcPr>
            <w:tcW w:w="0" w:type="auto"/>
            <w:hideMark/>
          </w:tcPr>
          <w:p w14:paraId="14CF3BF0" w14:textId="11602F89" w:rsidR="00AB6DF7" w:rsidRPr="00185CFE" w:rsidRDefault="00AB6DF7" w:rsidP="00AB6DF7">
            <w:pPr>
              <w:shd w:val="clear" w:color="auto" w:fill="FFFFFF"/>
              <w:spacing w:after="0" w:line="240" w:lineRule="auto"/>
              <w:contextualSpacing/>
              <w:jc w:val="both"/>
              <w:rPr>
                <w:rFonts w:ascii="Times New Roman" w:eastAsia="Times New Roman" w:hAnsi="Times New Roman"/>
                <w:bCs/>
                <w:color w:val="000000" w:themeColor="text1"/>
                <w:sz w:val="20"/>
                <w:szCs w:val="20"/>
                <w:lang w:val="kk-KZ"/>
              </w:rPr>
            </w:pPr>
            <w:r w:rsidRPr="00185CFE">
              <w:rPr>
                <w:rFonts w:ascii="Times New Roman" w:eastAsia="Times New Roman" w:hAnsi="Times New Roman"/>
                <w:bCs/>
                <w:color w:val="000000" w:themeColor="text1"/>
                <w:sz w:val="20"/>
                <w:szCs w:val="20"/>
                <w:lang w:val="kk-KZ"/>
              </w:rPr>
              <w:t xml:space="preserve">Жапония </w:t>
            </w:r>
            <w:r w:rsidR="00276858" w:rsidRPr="00185CFE">
              <w:rPr>
                <w:rFonts w:ascii="Times New Roman" w:eastAsia="Times New Roman" w:hAnsi="Times New Roman"/>
                <w:bCs/>
                <w:color w:val="000000" w:themeColor="text1"/>
                <w:sz w:val="20"/>
                <w:szCs w:val="20"/>
                <w:lang w:val="kk-KZ"/>
              </w:rPr>
              <w:t>-</w:t>
            </w:r>
            <w:r w:rsidRPr="00185CFE">
              <w:rPr>
                <w:rFonts w:ascii="Times New Roman" w:eastAsia="Times New Roman" w:hAnsi="Times New Roman"/>
                <w:bCs/>
                <w:color w:val="000000" w:themeColor="text1"/>
                <w:sz w:val="20"/>
                <w:szCs w:val="20"/>
                <w:lang w:val="kk-KZ"/>
              </w:rPr>
              <w:t xml:space="preserve"> оқыту модулі арқылы ISO талаптарын орындау</w:t>
            </w:r>
          </w:p>
        </w:tc>
        <w:tc>
          <w:tcPr>
            <w:tcW w:w="0" w:type="auto"/>
            <w:hideMark/>
          </w:tcPr>
          <w:p w14:paraId="6D3B2546" w14:textId="77777777" w:rsidR="00AB6DF7" w:rsidRPr="00185CFE" w:rsidRDefault="00AB6DF7" w:rsidP="00AB6DF7">
            <w:pPr>
              <w:shd w:val="clear" w:color="auto" w:fill="FFFFFF"/>
              <w:spacing w:after="0" w:line="240" w:lineRule="auto"/>
              <w:contextualSpacing/>
              <w:jc w:val="both"/>
              <w:rPr>
                <w:rFonts w:ascii="Times New Roman" w:eastAsia="Times New Roman" w:hAnsi="Times New Roman"/>
                <w:bCs/>
                <w:color w:val="000000" w:themeColor="text1"/>
                <w:sz w:val="20"/>
                <w:szCs w:val="20"/>
                <w:lang w:val="kk-KZ"/>
              </w:rPr>
            </w:pPr>
            <w:r w:rsidRPr="00185CFE">
              <w:rPr>
                <w:rFonts w:ascii="Times New Roman" w:eastAsia="Times New Roman" w:hAnsi="Times New Roman"/>
                <w:bCs/>
                <w:color w:val="000000" w:themeColor="text1"/>
                <w:sz w:val="20"/>
                <w:szCs w:val="20"/>
                <w:lang w:val="kk-KZ"/>
              </w:rPr>
              <w:t>Пайдаланушылардың жүйені тиімді қолдануы, қателіктердің азаюы</w:t>
            </w:r>
          </w:p>
        </w:tc>
      </w:tr>
      <w:tr w:rsidR="00AB6DF7" w:rsidRPr="00FA43A4" w14:paraId="5698BFCD" w14:textId="77777777" w:rsidTr="00AB6DF7">
        <w:tc>
          <w:tcPr>
            <w:tcW w:w="0" w:type="auto"/>
            <w:hideMark/>
          </w:tcPr>
          <w:p w14:paraId="77A6527A" w14:textId="3FDDD9AB" w:rsidR="00AB6DF7" w:rsidRPr="00185CFE" w:rsidRDefault="00AB6DF7" w:rsidP="00276858">
            <w:pPr>
              <w:shd w:val="clear" w:color="auto" w:fill="FFFFFF"/>
              <w:tabs>
                <w:tab w:val="left" w:pos="219"/>
              </w:tabs>
              <w:spacing w:after="0" w:line="240" w:lineRule="auto"/>
              <w:contextualSpacing/>
              <w:jc w:val="both"/>
              <w:rPr>
                <w:rFonts w:ascii="Times New Roman" w:eastAsia="Times New Roman" w:hAnsi="Times New Roman"/>
                <w:bCs/>
                <w:color w:val="000000" w:themeColor="text1"/>
                <w:sz w:val="20"/>
                <w:szCs w:val="20"/>
                <w:lang w:val="kk-KZ"/>
              </w:rPr>
            </w:pPr>
            <w:r w:rsidRPr="00185CFE">
              <w:rPr>
                <w:rFonts w:ascii="Times New Roman" w:eastAsia="Times New Roman" w:hAnsi="Times New Roman"/>
                <w:b/>
                <w:bCs/>
                <w:color w:val="000000" w:themeColor="text1"/>
                <w:sz w:val="20"/>
                <w:szCs w:val="20"/>
                <w:lang w:val="kk-KZ"/>
              </w:rPr>
              <w:t>6.</w:t>
            </w:r>
            <w:r w:rsidR="00276858" w:rsidRPr="00185CFE">
              <w:rPr>
                <w:rFonts w:ascii="Times New Roman" w:eastAsia="Times New Roman" w:hAnsi="Times New Roman"/>
                <w:b/>
                <w:bCs/>
                <w:color w:val="000000" w:themeColor="text1"/>
                <w:sz w:val="20"/>
                <w:szCs w:val="20"/>
                <w:lang w:val="kk-KZ"/>
              </w:rPr>
              <w:t xml:space="preserve"> </w:t>
            </w:r>
            <w:r w:rsidRPr="00185CFE">
              <w:rPr>
                <w:rFonts w:ascii="Times New Roman" w:eastAsia="Times New Roman" w:hAnsi="Times New Roman"/>
                <w:b/>
                <w:bCs/>
                <w:color w:val="000000" w:themeColor="text1"/>
                <w:sz w:val="20"/>
                <w:szCs w:val="20"/>
                <w:lang w:val="kk-KZ"/>
              </w:rPr>
              <w:t>Нәтижелерді бағалау және оңтайландыру</w:t>
            </w:r>
          </w:p>
        </w:tc>
        <w:tc>
          <w:tcPr>
            <w:tcW w:w="0" w:type="auto"/>
            <w:hideMark/>
          </w:tcPr>
          <w:p w14:paraId="42B6FB38" w14:textId="77777777" w:rsidR="00AB6DF7" w:rsidRPr="00185CFE" w:rsidRDefault="00AB6DF7" w:rsidP="00AB6DF7">
            <w:pPr>
              <w:shd w:val="clear" w:color="auto" w:fill="FFFFFF"/>
              <w:spacing w:after="0" w:line="240" w:lineRule="auto"/>
              <w:contextualSpacing/>
              <w:jc w:val="both"/>
              <w:rPr>
                <w:rFonts w:ascii="Times New Roman" w:eastAsia="Times New Roman" w:hAnsi="Times New Roman"/>
                <w:bCs/>
                <w:color w:val="000000" w:themeColor="text1"/>
                <w:sz w:val="20"/>
                <w:szCs w:val="20"/>
                <w:lang w:val="kk-KZ"/>
              </w:rPr>
            </w:pPr>
            <w:r w:rsidRPr="00185CFE">
              <w:rPr>
                <w:rFonts w:ascii="Times New Roman" w:eastAsia="Times New Roman" w:hAnsi="Times New Roman"/>
                <w:bCs/>
                <w:color w:val="000000" w:themeColor="text1"/>
                <w:sz w:val="20"/>
                <w:szCs w:val="20"/>
                <w:lang w:val="kk-KZ"/>
              </w:rPr>
              <w:t>KPI көрсеткіштері (TRL прогресс, жабдық жүктемесі, деректер сапасы) бойынша мониторинг; жүйенің жаңартулары</w:t>
            </w:r>
          </w:p>
        </w:tc>
        <w:tc>
          <w:tcPr>
            <w:tcW w:w="0" w:type="auto"/>
            <w:hideMark/>
          </w:tcPr>
          <w:p w14:paraId="00D07893" w14:textId="77777777" w:rsidR="00AB6DF7" w:rsidRPr="00185CFE" w:rsidRDefault="00AB6DF7" w:rsidP="00AB6DF7">
            <w:pPr>
              <w:shd w:val="clear" w:color="auto" w:fill="FFFFFF"/>
              <w:spacing w:after="0" w:line="240" w:lineRule="auto"/>
              <w:contextualSpacing/>
              <w:jc w:val="both"/>
              <w:rPr>
                <w:rFonts w:ascii="Times New Roman" w:eastAsia="Times New Roman" w:hAnsi="Times New Roman"/>
                <w:bCs/>
                <w:color w:val="000000" w:themeColor="text1"/>
                <w:sz w:val="20"/>
                <w:szCs w:val="20"/>
                <w:lang w:val="kk-KZ"/>
              </w:rPr>
            </w:pPr>
            <w:r w:rsidRPr="00185CFE">
              <w:rPr>
                <w:rFonts w:ascii="Times New Roman" w:eastAsia="Times New Roman" w:hAnsi="Times New Roman"/>
                <w:bCs/>
                <w:color w:val="000000" w:themeColor="text1"/>
                <w:sz w:val="20"/>
                <w:szCs w:val="20"/>
                <w:lang w:val="kk-KZ"/>
              </w:rPr>
              <w:t>Жүйенің тиімділігін тұрақты арттыру</w:t>
            </w:r>
          </w:p>
        </w:tc>
        <w:tc>
          <w:tcPr>
            <w:tcW w:w="0" w:type="auto"/>
            <w:hideMark/>
          </w:tcPr>
          <w:p w14:paraId="58AE6216" w14:textId="0EAD4794" w:rsidR="00AB6DF7" w:rsidRPr="00185CFE" w:rsidRDefault="00AB6DF7" w:rsidP="00AB6DF7">
            <w:pPr>
              <w:shd w:val="clear" w:color="auto" w:fill="FFFFFF"/>
              <w:spacing w:after="0" w:line="240" w:lineRule="auto"/>
              <w:contextualSpacing/>
              <w:jc w:val="both"/>
              <w:rPr>
                <w:rFonts w:ascii="Times New Roman" w:eastAsia="Times New Roman" w:hAnsi="Times New Roman"/>
                <w:bCs/>
                <w:color w:val="000000" w:themeColor="text1"/>
                <w:sz w:val="20"/>
                <w:szCs w:val="20"/>
                <w:lang w:val="kk-KZ"/>
              </w:rPr>
            </w:pPr>
            <w:r w:rsidRPr="00185CFE">
              <w:rPr>
                <w:rFonts w:ascii="Times New Roman" w:eastAsia="Times New Roman" w:hAnsi="Times New Roman"/>
                <w:bCs/>
                <w:color w:val="000000" w:themeColor="text1"/>
                <w:sz w:val="20"/>
                <w:szCs w:val="20"/>
                <w:lang w:val="kk-KZ"/>
              </w:rPr>
              <w:t xml:space="preserve">АҚШ NNI </w:t>
            </w:r>
            <w:r w:rsidR="00276858" w:rsidRPr="00185CFE">
              <w:rPr>
                <w:rFonts w:ascii="Times New Roman" w:eastAsia="Times New Roman" w:hAnsi="Times New Roman"/>
                <w:bCs/>
                <w:color w:val="000000" w:themeColor="text1"/>
                <w:sz w:val="20"/>
                <w:szCs w:val="20"/>
                <w:lang w:val="kk-KZ"/>
              </w:rPr>
              <w:t>-</w:t>
            </w:r>
            <w:r w:rsidRPr="00185CFE">
              <w:rPr>
                <w:rFonts w:ascii="Times New Roman" w:eastAsia="Times New Roman" w:hAnsi="Times New Roman"/>
                <w:bCs/>
                <w:color w:val="000000" w:themeColor="text1"/>
                <w:sz w:val="20"/>
                <w:szCs w:val="20"/>
                <w:lang w:val="kk-KZ"/>
              </w:rPr>
              <w:t xml:space="preserve"> жыл сайынғы жүйелік аудит және жаңарту</w:t>
            </w:r>
          </w:p>
        </w:tc>
        <w:tc>
          <w:tcPr>
            <w:tcW w:w="0" w:type="auto"/>
            <w:hideMark/>
          </w:tcPr>
          <w:p w14:paraId="34F5D929" w14:textId="77777777" w:rsidR="00AB6DF7" w:rsidRPr="00185CFE" w:rsidRDefault="00AB6DF7" w:rsidP="00AB6DF7">
            <w:pPr>
              <w:shd w:val="clear" w:color="auto" w:fill="FFFFFF"/>
              <w:spacing w:after="0" w:line="240" w:lineRule="auto"/>
              <w:contextualSpacing/>
              <w:jc w:val="both"/>
              <w:rPr>
                <w:rFonts w:ascii="Times New Roman" w:eastAsia="Times New Roman" w:hAnsi="Times New Roman"/>
                <w:bCs/>
                <w:color w:val="000000" w:themeColor="text1"/>
                <w:sz w:val="20"/>
                <w:szCs w:val="20"/>
                <w:lang w:val="kk-KZ"/>
              </w:rPr>
            </w:pPr>
            <w:r w:rsidRPr="00185CFE">
              <w:rPr>
                <w:rFonts w:ascii="Times New Roman" w:eastAsia="Times New Roman" w:hAnsi="Times New Roman"/>
                <w:bCs/>
                <w:color w:val="000000" w:themeColor="text1"/>
                <w:sz w:val="20"/>
                <w:szCs w:val="20"/>
                <w:lang w:val="kk-KZ"/>
              </w:rPr>
              <w:t>Жүйе тұрақты дамып, халықаралық талаптарға сәйкес жұмыс істейді</w:t>
            </w:r>
          </w:p>
        </w:tc>
      </w:tr>
    </w:tbl>
    <w:p w14:paraId="0031BAFE" w14:textId="77777777" w:rsidR="00444EEA" w:rsidRPr="00185CFE" w:rsidRDefault="00444EEA" w:rsidP="00FC0E26">
      <w:pPr>
        <w:shd w:val="clear" w:color="auto" w:fill="FFFFFF"/>
        <w:spacing w:after="0" w:line="240" w:lineRule="auto"/>
        <w:ind w:firstLine="567"/>
        <w:contextualSpacing/>
        <w:jc w:val="both"/>
        <w:rPr>
          <w:rFonts w:ascii="Times New Roman" w:eastAsia="Times New Roman" w:hAnsi="Times New Roman"/>
          <w:bCs/>
          <w:color w:val="000000" w:themeColor="text1"/>
          <w:sz w:val="28"/>
          <w:szCs w:val="28"/>
          <w:lang w:val="kk-KZ" w:eastAsia="ru-RU"/>
        </w:rPr>
      </w:pPr>
    </w:p>
    <w:p w14:paraId="4B1D5EEA" w14:textId="16AC1A75" w:rsidR="003C05D8" w:rsidRPr="00185CFE" w:rsidRDefault="003C05D8" w:rsidP="003C05D8">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Жүргізілген зерттеу нәтижелері негізінде Қазақстан Республикасындағы наноиндустрия ұйымдарында жобаларды басқару жүйесін енгізудің ұсынылған алгоритмі әзірленді [</w:t>
      </w:r>
      <w:r w:rsidR="00DF2018" w:rsidRPr="00185CFE">
        <w:rPr>
          <w:rFonts w:ascii="Times New Roman" w:hAnsi="Times New Roman"/>
          <w:color w:val="000000" w:themeColor="text1"/>
          <w:sz w:val="28"/>
          <w:szCs w:val="28"/>
          <w:lang w:val="kk-KZ"/>
        </w:rPr>
        <w:t>9</w:t>
      </w:r>
      <w:r w:rsidR="00811023" w:rsidRPr="00185CFE">
        <w:rPr>
          <w:rFonts w:ascii="Times New Roman" w:hAnsi="Times New Roman"/>
          <w:color w:val="000000" w:themeColor="text1"/>
          <w:sz w:val="28"/>
          <w:szCs w:val="28"/>
          <w:lang w:val="kk-KZ"/>
        </w:rPr>
        <w:t>, 141-144</w:t>
      </w:r>
      <w:r w:rsidRPr="00185CFE">
        <w:rPr>
          <w:rFonts w:ascii="Times New Roman" w:hAnsi="Times New Roman"/>
          <w:color w:val="000000" w:themeColor="text1"/>
          <w:sz w:val="28"/>
          <w:szCs w:val="28"/>
          <w:lang w:val="kk-KZ"/>
        </w:rPr>
        <w:t>].</w:t>
      </w:r>
    </w:p>
    <w:p w14:paraId="40CF066F" w14:textId="77777777" w:rsidR="003C05D8" w:rsidRPr="00185CFE" w:rsidRDefault="003C05D8" w:rsidP="003C05D8">
      <w:pPr>
        <w:shd w:val="clear" w:color="auto" w:fill="FFFFFF"/>
        <w:spacing w:after="0" w:line="240" w:lineRule="auto"/>
        <w:ind w:firstLine="567"/>
        <w:contextualSpacing/>
        <w:jc w:val="both"/>
        <w:rPr>
          <w:rFonts w:ascii="Times New Roman" w:hAnsi="Times New Roman"/>
          <w:color w:val="000000" w:themeColor="text1"/>
          <w:sz w:val="28"/>
          <w:szCs w:val="28"/>
          <w:lang w:val="kk-KZ"/>
        </w:rPr>
      </w:pPr>
    </w:p>
    <w:p w14:paraId="6136987A" w14:textId="3A679BB4" w:rsidR="003C05D8" w:rsidRPr="00185CFE" w:rsidRDefault="003C05D8" w:rsidP="003C05D8">
      <w:pPr>
        <w:shd w:val="clear" w:color="auto" w:fill="FFFFFF"/>
        <w:spacing w:after="0" w:line="240" w:lineRule="auto"/>
        <w:ind w:firstLine="567"/>
        <w:contextualSpacing/>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Кесте </w:t>
      </w:r>
      <w:r w:rsidR="0070026C" w:rsidRPr="00185CFE">
        <w:rPr>
          <w:rFonts w:ascii="Times New Roman" w:hAnsi="Times New Roman"/>
          <w:color w:val="000000" w:themeColor="text1"/>
          <w:sz w:val="28"/>
          <w:szCs w:val="28"/>
          <w:lang w:val="kk-KZ"/>
        </w:rPr>
        <w:t xml:space="preserve">50 </w:t>
      </w:r>
      <w:r w:rsidRPr="00185CFE">
        <w:rPr>
          <w:rFonts w:ascii="Times New Roman" w:hAnsi="Times New Roman"/>
          <w:color w:val="000000" w:themeColor="text1"/>
          <w:sz w:val="28"/>
          <w:szCs w:val="28"/>
          <w:lang w:val="kk-KZ"/>
        </w:rPr>
        <w:t>– Нанотехнология саласында АИС УП-Нано жүйесін енгізу кезеңдері</w:t>
      </w:r>
    </w:p>
    <w:tbl>
      <w:tblPr>
        <w:tblStyle w:val="af"/>
        <w:tblW w:w="0" w:type="auto"/>
        <w:tblLook w:val="04A0" w:firstRow="1" w:lastRow="0" w:firstColumn="1" w:lastColumn="0" w:noHBand="0" w:noVBand="1"/>
      </w:tblPr>
      <w:tblGrid>
        <w:gridCol w:w="1251"/>
        <w:gridCol w:w="2462"/>
        <w:gridCol w:w="1816"/>
        <w:gridCol w:w="1904"/>
        <w:gridCol w:w="1912"/>
      </w:tblGrid>
      <w:tr w:rsidR="003C05D8" w:rsidRPr="00185CFE" w14:paraId="7D1CA1E4" w14:textId="77777777" w:rsidTr="00A6631A">
        <w:tc>
          <w:tcPr>
            <w:tcW w:w="0" w:type="auto"/>
            <w:hideMark/>
          </w:tcPr>
          <w:p w14:paraId="06847D74" w14:textId="77777777" w:rsidR="003C05D8" w:rsidRPr="00185CFE" w:rsidRDefault="003C05D8" w:rsidP="00A6631A">
            <w:pPr>
              <w:spacing w:after="0" w:line="240" w:lineRule="auto"/>
              <w:contextualSpacing/>
              <w:jc w:val="both"/>
              <w:rPr>
                <w:rFonts w:ascii="Times New Roman" w:eastAsia="Times New Roman" w:hAnsi="Times New Roman"/>
                <w:color w:val="000000" w:themeColor="text1"/>
                <w:sz w:val="20"/>
                <w:szCs w:val="18"/>
                <w:lang w:val="kk-KZ"/>
              </w:rPr>
            </w:pPr>
            <w:r w:rsidRPr="00185CFE">
              <w:rPr>
                <w:rFonts w:ascii="Times New Roman" w:eastAsia="Times New Roman" w:hAnsi="Times New Roman"/>
                <w:color w:val="000000" w:themeColor="text1"/>
                <w:sz w:val="20"/>
                <w:szCs w:val="18"/>
                <w:lang w:val="kk-KZ"/>
              </w:rPr>
              <w:t>Кезең</w:t>
            </w:r>
          </w:p>
        </w:tc>
        <w:tc>
          <w:tcPr>
            <w:tcW w:w="0" w:type="auto"/>
            <w:hideMark/>
          </w:tcPr>
          <w:p w14:paraId="23CD8BA8" w14:textId="77777777" w:rsidR="003C05D8" w:rsidRPr="00185CFE" w:rsidRDefault="003C05D8" w:rsidP="00A6631A">
            <w:pPr>
              <w:spacing w:after="0" w:line="240" w:lineRule="auto"/>
              <w:contextualSpacing/>
              <w:jc w:val="both"/>
              <w:rPr>
                <w:rFonts w:ascii="Times New Roman" w:eastAsia="Times New Roman" w:hAnsi="Times New Roman"/>
                <w:color w:val="000000" w:themeColor="text1"/>
                <w:sz w:val="20"/>
                <w:szCs w:val="18"/>
                <w:lang w:val="kk-KZ"/>
              </w:rPr>
            </w:pPr>
            <w:r w:rsidRPr="00185CFE">
              <w:rPr>
                <w:rFonts w:ascii="Times New Roman" w:eastAsia="Times New Roman" w:hAnsi="Times New Roman"/>
                <w:color w:val="000000" w:themeColor="text1"/>
                <w:sz w:val="20"/>
                <w:szCs w:val="18"/>
                <w:lang w:val="kk-KZ"/>
              </w:rPr>
              <w:t>Іс-шаралар мен мазмұны</w:t>
            </w:r>
          </w:p>
        </w:tc>
        <w:tc>
          <w:tcPr>
            <w:tcW w:w="0" w:type="auto"/>
            <w:hideMark/>
          </w:tcPr>
          <w:p w14:paraId="1F736E92" w14:textId="77777777" w:rsidR="003C05D8" w:rsidRPr="00185CFE" w:rsidRDefault="003C05D8" w:rsidP="00A6631A">
            <w:pPr>
              <w:spacing w:after="0" w:line="240" w:lineRule="auto"/>
              <w:contextualSpacing/>
              <w:jc w:val="both"/>
              <w:rPr>
                <w:rFonts w:ascii="Times New Roman" w:eastAsia="Times New Roman" w:hAnsi="Times New Roman"/>
                <w:color w:val="000000" w:themeColor="text1"/>
                <w:sz w:val="20"/>
                <w:szCs w:val="18"/>
                <w:lang w:val="kk-KZ"/>
              </w:rPr>
            </w:pPr>
            <w:r w:rsidRPr="00185CFE">
              <w:rPr>
                <w:rFonts w:ascii="Times New Roman" w:eastAsia="Times New Roman" w:hAnsi="Times New Roman"/>
                <w:color w:val="000000" w:themeColor="text1"/>
                <w:sz w:val="20"/>
                <w:szCs w:val="18"/>
                <w:lang w:val="kk-KZ"/>
              </w:rPr>
              <w:t>Қажетті ресурстар</w:t>
            </w:r>
          </w:p>
        </w:tc>
        <w:tc>
          <w:tcPr>
            <w:tcW w:w="0" w:type="auto"/>
            <w:hideMark/>
          </w:tcPr>
          <w:p w14:paraId="2A6595E8" w14:textId="77777777" w:rsidR="003C05D8" w:rsidRPr="00185CFE" w:rsidRDefault="003C05D8" w:rsidP="00A6631A">
            <w:pPr>
              <w:spacing w:after="0" w:line="240" w:lineRule="auto"/>
              <w:contextualSpacing/>
              <w:jc w:val="both"/>
              <w:rPr>
                <w:rFonts w:ascii="Times New Roman" w:eastAsia="Times New Roman" w:hAnsi="Times New Roman"/>
                <w:color w:val="000000" w:themeColor="text1"/>
                <w:sz w:val="20"/>
                <w:szCs w:val="18"/>
                <w:lang w:val="kk-KZ"/>
              </w:rPr>
            </w:pPr>
            <w:r w:rsidRPr="00185CFE">
              <w:rPr>
                <w:rFonts w:ascii="Times New Roman" w:eastAsia="Times New Roman" w:hAnsi="Times New Roman"/>
                <w:color w:val="000000" w:themeColor="text1"/>
                <w:sz w:val="20"/>
                <w:szCs w:val="18"/>
                <w:lang w:val="kk-KZ"/>
              </w:rPr>
              <w:t>Күтілетін нәтижелер</w:t>
            </w:r>
          </w:p>
        </w:tc>
        <w:tc>
          <w:tcPr>
            <w:tcW w:w="0" w:type="auto"/>
            <w:hideMark/>
          </w:tcPr>
          <w:p w14:paraId="1634A7F8" w14:textId="77777777" w:rsidR="003C05D8" w:rsidRPr="00185CFE" w:rsidRDefault="003C05D8" w:rsidP="00A6631A">
            <w:pPr>
              <w:spacing w:after="0" w:line="240" w:lineRule="auto"/>
              <w:contextualSpacing/>
              <w:jc w:val="both"/>
              <w:rPr>
                <w:rFonts w:ascii="Times New Roman" w:eastAsia="Times New Roman" w:hAnsi="Times New Roman"/>
                <w:color w:val="000000" w:themeColor="text1"/>
                <w:sz w:val="20"/>
                <w:szCs w:val="18"/>
                <w:lang w:val="kk-KZ"/>
              </w:rPr>
            </w:pPr>
            <w:r w:rsidRPr="00185CFE">
              <w:rPr>
                <w:rFonts w:ascii="Times New Roman" w:eastAsia="Times New Roman" w:hAnsi="Times New Roman"/>
                <w:color w:val="000000" w:themeColor="text1"/>
                <w:sz w:val="20"/>
                <w:szCs w:val="18"/>
                <w:lang w:val="kk-KZ"/>
              </w:rPr>
              <w:t>АИС УП-Нано рөлі</w:t>
            </w:r>
          </w:p>
        </w:tc>
      </w:tr>
      <w:tr w:rsidR="003C05D8" w:rsidRPr="00FA43A4" w14:paraId="3C5F867E" w14:textId="77777777" w:rsidTr="00A6631A">
        <w:tc>
          <w:tcPr>
            <w:tcW w:w="0" w:type="auto"/>
            <w:hideMark/>
          </w:tcPr>
          <w:p w14:paraId="4E7BAF00" w14:textId="77777777" w:rsidR="003C05D8" w:rsidRPr="00185CFE" w:rsidRDefault="003C05D8" w:rsidP="00A6631A">
            <w:pPr>
              <w:spacing w:after="0" w:line="240" w:lineRule="auto"/>
              <w:contextualSpacing/>
              <w:jc w:val="both"/>
              <w:rPr>
                <w:rFonts w:ascii="Times New Roman" w:eastAsia="Times New Roman" w:hAnsi="Times New Roman"/>
                <w:color w:val="000000" w:themeColor="text1"/>
                <w:sz w:val="20"/>
                <w:szCs w:val="18"/>
                <w:lang w:val="kk-KZ"/>
              </w:rPr>
            </w:pPr>
            <w:r w:rsidRPr="00185CFE">
              <w:rPr>
                <w:rFonts w:ascii="Times New Roman" w:eastAsia="Times New Roman" w:hAnsi="Times New Roman"/>
                <w:color w:val="000000" w:themeColor="text1"/>
                <w:sz w:val="20"/>
                <w:szCs w:val="18"/>
                <w:lang w:val="kk-KZ"/>
              </w:rPr>
              <w:t>1. Ағымдағы жағдайды бағалау</w:t>
            </w:r>
          </w:p>
        </w:tc>
        <w:tc>
          <w:tcPr>
            <w:tcW w:w="0" w:type="auto"/>
            <w:hideMark/>
          </w:tcPr>
          <w:p w14:paraId="79F5608C" w14:textId="77777777" w:rsidR="003C05D8" w:rsidRPr="00185CFE" w:rsidRDefault="003C05D8" w:rsidP="00A6631A">
            <w:pPr>
              <w:spacing w:after="0" w:line="240" w:lineRule="auto"/>
              <w:contextualSpacing/>
              <w:jc w:val="both"/>
              <w:rPr>
                <w:rFonts w:ascii="Times New Roman" w:eastAsia="Times New Roman" w:hAnsi="Times New Roman"/>
                <w:color w:val="000000" w:themeColor="text1"/>
                <w:sz w:val="20"/>
                <w:szCs w:val="18"/>
                <w:lang w:val="kk-KZ"/>
              </w:rPr>
            </w:pPr>
            <w:r w:rsidRPr="00185CFE">
              <w:rPr>
                <w:rFonts w:ascii="Times New Roman" w:eastAsia="Times New Roman" w:hAnsi="Times New Roman"/>
                <w:color w:val="000000" w:themeColor="text1"/>
                <w:sz w:val="20"/>
                <w:szCs w:val="18"/>
                <w:lang w:val="kk-KZ"/>
              </w:rPr>
              <w:t>• Ұйымдағы қолданыстағы басқару және зертханалық процестерді талдау • Жобаларды басқарудағы әлсіз және күшті жақтарды анықтау • Нанотехнологиялық стандарттарға сәйкестік деңгейін бағалау • Ақпараттық жүйелер мен жабдықтардың интеграция мүмкіндігін тексеру</w:t>
            </w:r>
          </w:p>
        </w:tc>
        <w:tc>
          <w:tcPr>
            <w:tcW w:w="0" w:type="auto"/>
            <w:hideMark/>
          </w:tcPr>
          <w:p w14:paraId="5585DAFC" w14:textId="77777777" w:rsidR="003C05D8" w:rsidRPr="00185CFE" w:rsidRDefault="003C05D8" w:rsidP="00A6631A">
            <w:pPr>
              <w:spacing w:after="0" w:line="240" w:lineRule="auto"/>
              <w:contextualSpacing/>
              <w:jc w:val="both"/>
              <w:rPr>
                <w:rFonts w:ascii="Times New Roman" w:eastAsia="Times New Roman" w:hAnsi="Times New Roman"/>
                <w:color w:val="000000" w:themeColor="text1"/>
                <w:sz w:val="20"/>
                <w:szCs w:val="18"/>
                <w:lang w:val="kk-KZ"/>
              </w:rPr>
            </w:pPr>
            <w:r w:rsidRPr="00185CFE">
              <w:rPr>
                <w:rFonts w:ascii="Times New Roman" w:eastAsia="Times New Roman" w:hAnsi="Times New Roman"/>
                <w:color w:val="000000" w:themeColor="text1"/>
                <w:sz w:val="20"/>
                <w:szCs w:val="18"/>
                <w:lang w:val="kk-KZ"/>
              </w:rPr>
              <w:t>– Сарапшылар тобы (жоба менеджері, ІТ-инженер, зертхана жетекшісі) – Ішкі есептер мен нормативтік құжаттар – Интервью және сауалнама құралдары</w:t>
            </w:r>
          </w:p>
        </w:tc>
        <w:tc>
          <w:tcPr>
            <w:tcW w:w="0" w:type="auto"/>
            <w:hideMark/>
          </w:tcPr>
          <w:p w14:paraId="0B2EE6C4" w14:textId="77777777" w:rsidR="003C05D8" w:rsidRPr="00185CFE" w:rsidRDefault="003C05D8" w:rsidP="00A6631A">
            <w:pPr>
              <w:spacing w:after="0" w:line="240" w:lineRule="auto"/>
              <w:contextualSpacing/>
              <w:jc w:val="both"/>
              <w:rPr>
                <w:rFonts w:ascii="Times New Roman" w:eastAsia="Times New Roman" w:hAnsi="Times New Roman"/>
                <w:color w:val="000000" w:themeColor="text1"/>
                <w:sz w:val="20"/>
                <w:szCs w:val="18"/>
                <w:lang w:val="kk-KZ"/>
              </w:rPr>
            </w:pPr>
            <w:r w:rsidRPr="00185CFE">
              <w:rPr>
                <w:rFonts w:ascii="Times New Roman" w:eastAsia="Times New Roman" w:hAnsi="Times New Roman"/>
                <w:color w:val="000000" w:themeColor="text1"/>
                <w:sz w:val="20"/>
                <w:szCs w:val="18"/>
                <w:lang w:val="kk-KZ"/>
              </w:rPr>
              <w:t>• Басқару процестерінің ағымдағы моделін жасау • Тиімсіз байланыстар мен қайталанатын операцияларды анықтау • Интеграцияға дайындық картасы</w:t>
            </w:r>
          </w:p>
        </w:tc>
        <w:tc>
          <w:tcPr>
            <w:tcW w:w="0" w:type="auto"/>
            <w:hideMark/>
          </w:tcPr>
          <w:p w14:paraId="2157B24A" w14:textId="77777777" w:rsidR="003C05D8" w:rsidRPr="00185CFE" w:rsidRDefault="003C05D8" w:rsidP="00A6631A">
            <w:pPr>
              <w:spacing w:after="0" w:line="240" w:lineRule="auto"/>
              <w:contextualSpacing/>
              <w:jc w:val="both"/>
              <w:rPr>
                <w:rFonts w:ascii="Times New Roman" w:eastAsia="Times New Roman" w:hAnsi="Times New Roman"/>
                <w:color w:val="000000" w:themeColor="text1"/>
                <w:sz w:val="20"/>
                <w:szCs w:val="18"/>
                <w:lang w:val="kk-KZ"/>
              </w:rPr>
            </w:pPr>
            <w:r w:rsidRPr="00185CFE">
              <w:rPr>
                <w:rFonts w:ascii="Times New Roman" w:eastAsia="Times New Roman" w:hAnsi="Times New Roman"/>
                <w:color w:val="000000" w:themeColor="text1"/>
                <w:sz w:val="20"/>
                <w:szCs w:val="18"/>
                <w:lang w:val="kk-KZ"/>
              </w:rPr>
              <w:t>• Бастапқы деректерді жинау модулі арқылы зертханалық және әкімшілік ақпаратты автоматты түрде талдау • Процесс картасын визуалдау және олқылықтарды белгілеу</w:t>
            </w:r>
          </w:p>
        </w:tc>
      </w:tr>
      <w:tr w:rsidR="003C05D8" w:rsidRPr="00FA43A4" w14:paraId="3D1CAA8E" w14:textId="77777777" w:rsidTr="00A6631A">
        <w:tc>
          <w:tcPr>
            <w:tcW w:w="0" w:type="auto"/>
            <w:hideMark/>
          </w:tcPr>
          <w:p w14:paraId="37B75FCC" w14:textId="77777777" w:rsidR="003C05D8" w:rsidRPr="00185CFE" w:rsidRDefault="003C05D8" w:rsidP="00A6631A">
            <w:pPr>
              <w:spacing w:after="0" w:line="240" w:lineRule="auto"/>
              <w:contextualSpacing/>
              <w:jc w:val="both"/>
              <w:rPr>
                <w:rFonts w:ascii="Times New Roman" w:eastAsia="Times New Roman" w:hAnsi="Times New Roman"/>
                <w:color w:val="000000" w:themeColor="text1"/>
                <w:sz w:val="20"/>
                <w:szCs w:val="18"/>
                <w:lang w:val="kk-KZ"/>
              </w:rPr>
            </w:pPr>
            <w:r w:rsidRPr="00185CFE">
              <w:rPr>
                <w:rFonts w:ascii="Times New Roman" w:eastAsia="Times New Roman" w:hAnsi="Times New Roman"/>
                <w:color w:val="000000" w:themeColor="text1"/>
                <w:sz w:val="20"/>
                <w:szCs w:val="18"/>
                <w:lang w:val="kk-KZ"/>
              </w:rPr>
              <w:t>2. Процесті басқаруды енгізу</w:t>
            </w:r>
          </w:p>
        </w:tc>
        <w:tc>
          <w:tcPr>
            <w:tcW w:w="0" w:type="auto"/>
            <w:hideMark/>
          </w:tcPr>
          <w:p w14:paraId="10E2EEA7" w14:textId="77777777" w:rsidR="003C05D8" w:rsidRPr="00185CFE" w:rsidRDefault="003C05D8" w:rsidP="00A6631A">
            <w:pPr>
              <w:spacing w:after="0" w:line="240" w:lineRule="auto"/>
              <w:contextualSpacing/>
              <w:jc w:val="both"/>
              <w:rPr>
                <w:rFonts w:ascii="Times New Roman" w:eastAsia="Times New Roman" w:hAnsi="Times New Roman"/>
                <w:color w:val="000000" w:themeColor="text1"/>
                <w:sz w:val="20"/>
                <w:szCs w:val="18"/>
                <w:lang w:val="kk-KZ"/>
              </w:rPr>
            </w:pPr>
            <w:r w:rsidRPr="00185CFE">
              <w:rPr>
                <w:rFonts w:ascii="Times New Roman" w:eastAsia="Times New Roman" w:hAnsi="Times New Roman"/>
                <w:color w:val="000000" w:themeColor="text1"/>
                <w:sz w:val="20"/>
                <w:szCs w:val="18"/>
                <w:lang w:val="kk-KZ"/>
              </w:rPr>
              <w:t>• Зертханалық ақпаратты басқару жүйесін (LIMS/ELN) орнату • Деректер ағынын реттеу және стандарттау • Құжат айналымы, есептілік және тәуекелдерді басқару процедураларын енгізу • Персоналға оқыту жүргізу</w:t>
            </w:r>
          </w:p>
        </w:tc>
        <w:tc>
          <w:tcPr>
            <w:tcW w:w="0" w:type="auto"/>
            <w:hideMark/>
          </w:tcPr>
          <w:p w14:paraId="6CEA3277" w14:textId="77777777" w:rsidR="003C05D8" w:rsidRPr="00185CFE" w:rsidRDefault="003C05D8" w:rsidP="00A6631A">
            <w:pPr>
              <w:spacing w:after="0" w:line="240" w:lineRule="auto"/>
              <w:contextualSpacing/>
              <w:jc w:val="both"/>
              <w:rPr>
                <w:rFonts w:ascii="Times New Roman" w:eastAsia="Times New Roman" w:hAnsi="Times New Roman"/>
                <w:color w:val="000000" w:themeColor="text1"/>
                <w:sz w:val="20"/>
                <w:szCs w:val="18"/>
                <w:lang w:val="kk-KZ"/>
              </w:rPr>
            </w:pPr>
            <w:r w:rsidRPr="00185CFE">
              <w:rPr>
                <w:rFonts w:ascii="Times New Roman" w:eastAsia="Times New Roman" w:hAnsi="Times New Roman"/>
                <w:color w:val="000000" w:themeColor="text1"/>
                <w:sz w:val="20"/>
                <w:szCs w:val="18"/>
                <w:lang w:val="kk-KZ"/>
              </w:rPr>
              <w:t>– Серверлік және желілік инфрақұрылым – Лицензиялық бағдарламалық қамтамасыз ету – Оқыту материалдары мен тренингтер</w:t>
            </w:r>
          </w:p>
        </w:tc>
        <w:tc>
          <w:tcPr>
            <w:tcW w:w="0" w:type="auto"/>
            <w:hideMark/>
          </w:tcPr>
          <w:p w14:paraId="6F9EE91A" w14:textId="77777777" w:rsidR="003C05D8" w:rsidRPr="00185CFE" w:rsidRDefault="003C05D8" w:rsidP="00A6631A">
            <w:pPr>
              <w:spacing w:after="0" w:line="240" w:lineRule="auto"/>
              <w:contextualSpacing/>
              <w:jc w:val="both"/>
              <w:rPr>
                <w:rFonts w:ascii="Times New Roman" w:eastAsia="Times New Roman" w:hAnsi="Times New Roman"/>
                <w:color w:val="000000" w:themeColor="text1"/>
                <w:sz w:val="20"/>
                <w:szCs w:val="18"/>
                <w:lang w:val="kk-KZ"/>
              </w:rPr>
            </w:pPr>
            <w:r w:rsidRPr="00185CFE">
              <w:rPr>
                <w:rFonts w:ascii="Times New Roman" w:eastAsia="Times New Roman" w:hAnsi="Times New Roman"/>
                <w:color w:val="000000" w:themeColor="text1"/>
                <w:sz w:val="20"/>
                <w:szCs w:val="18"/>
                <w:lang w:val="kk-KZ"/>
              </w:rPr>
              <w:t>• Лаборатория мен әкімшілік бөлім арасындағы үйлесімді ақпарат алмасу • Стандартталған құжат және деректер форматы • Реал-тайм режимінде бақылау</w:t>
            </w:r>
          </w:p>
        </w:tc>
        <w:tc>
          <w:tcPr>
            <w:tcW w:w="0" w:type="auto"/>
            <w:hideMark/>
          </w:tcPr>
          <w:p w14:paraId="3E617D9C" w14:textId="77777777" w:rsidR="003C05D8" w:rsidRPr="00185CFE" w:rsidRDefault="003C05D8" w:rsidP="00A6631A">
            <w:pPr>
              <w:spacing w:after="0" w:line="240" w:lineRule="auto"/>
              <w:contextualSpacing/>
              <w:jc w:val="both"/>
              <w:rPr>
                <w:rFonts w:ascii="Times New Roman" w:eastAsia="Times New Roman" w:hAnsi="Times New Roman"/>
                <w:color w:val="000000" w:themeColor="text1"/>
                <w:sz w:val="20"/>
                <w:szCs w:val="18"/>
                <w:lang w:val="kk-KZ"/>
              </w:rPr>
            </w:pPr>
            <w:r w:rsidRPr="00185CFE">
              <w:rPr>
                <w:rFonts w:ascii="Times New Roman" w:eastAsia="Times New Roman" w:hAnsi="Times New Roman"/>
                <w:color w:val="000000" w:themeColor="text1"/>
                <w:sz w:val="20"/>
                <w:szCs w:val="18"/>
                <w:lang w:val="kk-KZ"/>
              </w:rPr>
              <w:t>• Электрондық жұмыс дәптері (ELN) арқылы эксперимент нәтижелерін автоматты тіркеу • Құжат айналымы модулі арқылы стандарттарға сәйкестікті бақылау • Рөлдер мен рұқсаттар жүйесі арқылы қауіпсіздік қамтамасыз ету</w:t>
            </w:r>
          </w:p>
        </w:tc>
      </w:tr>
      <w:tr w:rsidR="003C05D8" w:rsidRPr="00FA43A4" w14:paraId="72E00CBC" w14:textId="77777777" w:rsidTr="00A6631A">
        <w:tc>
          <w:tcPr>
            <w:tcW w:w="0" w:type="auto"/>
            <w:hideMark/>
          </w:tcPr>
          <w:p w14:paraId="0FC7DE1C" w14:textId="77777777" w:rsidR="003C05D8" w:rsidRPr="00185CFE" w:rsidRDefault="003C05D8" w:rsidP="00A6631A">
            <w:pPr>
              <w:spacing w:after="0" w:line="240" w:lineRule="auto"/>
              <w:contextualSpacing/>
              <w:jc w:val="both"/>
              <w:rPr>
                <w:rFonts w:ascii="Times New Roman" w:eastAsia="Times New Roman" w:hAnsi="Times New Roman"/>
                <w:color w:val="000000" w:themeColor="text1"/>
                <w:sz w:val="20"/>
                <w:szCs w:val="18"/>
                <w:lang w:val="kk-KZ"/>
              </w:rPr>
            </w:pPr>
            <w:r w:rsidRPr="00185CFE">
              <w:rPr>
                <w:rFonts w:ascii="Times New Roman" w:eastAsia="Times New Roman" w:hAnsi="Times New Roman"/>
                <w:color w:val="000000" w:themeColor="text1"/>
                <w:sz w:val="20"/>
                <w:szCs w:val="18"/>
                <w:lang w:val="kk-KZ"/>
              </w:rPr>
              <w:lastRenderedPageBreak/>
              <w:t>3. Жобаларды басқаруды енгізу</w:t>
            </w:r>
          </w:p>
        </w:tc>
        <w:tc>
          <w:tcPr>
            <w:tcW w:w="0" w:type="auto"/>
            <w:hideMark/>
          </w:tcPr>
          <w:p w14:paraId="01A08775" w14:textId="77777777" w:rsidR="003C05D8" w:rsidRPr="00185CFE" w:rsidRDefault="003C05D8" w:rsidP="00A6631A">
            <w:pPr>
              <w:spacing w:after="0" w:line="240" w:lineRule="auto"/>
              <w:contextualSpacing/>
              <w:jc w:val="both"/>
              <w:rPr>
                <w:rFonts w:ascii="Times New Roman" w:eastAsia="Times New Roman" w:hAnsi="Times New Roman"/>
                <w:color w:val="000000" w:themeColor="text1"/>
                <w:sz w:val="20"/>
                <w:szCs w:val="18"/>
                <w:lang w:val="kk-KZ"/>
              </w:rPr>
            </w:pPr>
            <w:r w:rsidRPr="00185CFE">
              <w:rPr>
                <w:rFonts w:ascii="Times New Roman" w:eastAsia="Times New Roman" w:hAnsi="Times New Roman"/>
                <w:color w:val="000000" w:themeColor="text1"/>
                <w:sz w:val="20"/>
                <w:szCs w:val="18"/>
                <w:lang w:val="kk-KZ"/>
              </w:rPr>
              <w:t>• Жобаларды басқару модулін (PMIS) толық конфигурациялау • TRL шкаласы бойынша технологиялық дайындық деңгейін бағалау • Ресурстарды бөлу, қаржылық жоспарлау және мониторинг жүргізу • Патенттік және технологиялық тәуекелдерді бағалау картасын енгізу</w:t>
            </w:r>
          </w:p>
        </w:tc>
        <w:tc>
          <w:tcPr>
            <w:tcW w:w="0" w:type="auto"/>
            <w:hideMark/>
          </w:tcPr>
          <w:p w14:paraId="06793839" w14:textId="77777777" w:rsidR="003C05D8" w:rsidRPr="00185CFE" w:rsidRDefault="003C05D8" w:rsidP="00A6631A">
            <w:pPr>
              <w:spacing w:after="0" w:line="240" w:lineRule="auto"/>
              <w:contextualSpacing/>
              <w:jc w:val="both"/>
              <w:rPr>
                <w:rFonts w:ascii="Times New Roman" w:eastAsia="Times New Roman" w:hAnsi="Times New Roman"/>
                <w:color w:val="000000" w:themeColor="text1"/>
                <w:sz w:val="20"/>
                <w:szCs w:val="18"/>
                <w:lang w:val="kk-KZ"/>
              </w:rPr>
            </w:pPr>
            <w:r w:rsidRPr="00185CFE">
              <w:rPr>
                <w:rFonts w:ascii="Times New Roman" w:eastAsia="Times New Roman" w:hAnsi="Times New Roman"/>
                <w:color w:val="000000" w:themeColor="text1"/>
                <w:sz w:val="20"/>
                <w:szCs w:val="18"/>
                <w:lang w:val="kk-KZ"/>
              </w:rPr>
              <w:t>– Жобалық кеңсе және ІТ қолдау тобы – Патенттік дерекқорларға қол жеткізу – Қаржылық және техникалық есептер</w:t>
            </w:r>
          </w:p>
        </w:tc>
        <w:tc>
          <w:tcPr>
            <w:tcW w:w="0" w:type="auto"/>
            <w:hideMark/>
          </w:tcPr>
          <w:p w14:paraId="736E9655" w14:textId="77777777" w:rsidR="003C05D8" w:rsidRPr="00185CFE" w:rsidRDefault="003C05D8" w:rsidP="00A6631A">
            <w:pPr>
              <w:spacing w:after="0" w:line="240" w:lineRule="auto"/>
              <w:contextualSpacing/>
              <w:jc w:val="both"/>
              <w:rPr>
                <w:rFonts w:ascii="Times New Roman" w:eastAsia="Times New Roman" w:hAnsi="Times New Roman"/>
                <w:color w:val="000000" w:themeColor="text1"/>
                <w:sz w:val="20"/>
                <w:szCs w:val="18"/>
                <w:lang w:val="kk-KZ"/>
              </w:rPr>
            </w:pPr>
            <w:r w:rsidRPr="00185CFE">
              <w:rPr>
                <w:rFonts w:ascii="Times New Roman" w:eastAsia="Times New Roman" w:hAnsi="Times New Roman"/>
                <w:color w:val="000000" w:themeColor="text1"/>
                <w:sz w:val="20"/>
                <w:szCs w:val="18"/>
                <w:lang w:val="kk-KZ"/>
              </w:rPr>
              <w:t>• Жобалардың мерзімі, бюджеті және сапасы бойынша толық бақылау • Тәуекелдер мен кедергілерді ерте кезеңде анықтау • Технологиялық және ғылыми нәтижелердің тиімді трансфері</w:t>
            </w:r>
          </w:p>
        </w:tc>
        <w:tc>
          <w:tcPr>
            <w:tcW w:w="0" w:type="auto"/>
            <w:hideMark/>
          </w:tcPr>
          <w:p w14:paraId="748A25FB" w14:textId="77777777" w:rsidR="003C05D8" w:rsidRPr="00185CFE" w:rsidRDefault="003C05D8" w:rsidP="00A6631A">
            <w:pPr>
              <w:spacing w:after="0" w:line="240" w:lineRule="auto"/>
              <w:contextualSpacing/>
              <w:jc w:val="both"/>
              <w:rPr>
                <w:rFonts w:ascii="Times New Roman" w:eastAsia="Times New Roman" w:hAnsi="Times New Roman"/>
                <w:color w:val="000000" w:themeColor="text1"/>
                <w:sz w:val="20"/>
                <w:szCs w:val="18"/>
                <w:lang w:val="kk-KZ"/>
              </w:rPr>
            </w:pPr>
            <w:r w:rsidRPr="00185CFE">
              <w:rPr>
                <w:rFonts w:ascii="Times New Roman" w:eastAsia="Times New Roman" w:hAnsi="Times New Roman"/>
                <w:color w:val="000000" w:themeColor="text1"/>
                <w:sz w:val="20"/>
                <w:szCs w:val="18"/>
                <w:lang w:val="kk-KZ"/>
              </w:rPr>
              <w:t>• ISO 21500 және ISO/TC 229 интеграциясы арқылы сапаны бақылау • KPI және TRL прогресс панелі арқылы деректерді визуалдау • WIPO/EPO патенттік базаларымен API арқылы автоматты байланыс</w:t>
            </w:r>
          </w:p>
        </w:tc>
      </w:tr>
    </w:tbl>
    <w:p w14:paraId="1855808F" w14:textId="77777777" w:rsidR="003C05D8" w:rsidRPr="00185CFE" w:rsidRDefault="003C05D8" w:rsidP="003C05D8">
      <w:pPr>
        <w:spacing w:after="0" w:line="240" w:lineRule="auto"/>
        <w:ind w:firstLine="567"/>
        <w:contextualSpacing/>
        <w:jc w:val="both"/>
        <w:rPr>
          <w:rFonts w:ascii="Times New Roman" w:eastAsia="Times New Roman" w:hAnsi="Times New Roman"/>
          <w:color w:val="000000" w:themeColor="text1"/>
          <w:sz w:val="28"/>
          <w:szCs w:val="24"/>
          <w:lang w:val="kk-KZ" w:eastAsia="ru-RU"/>
        </w:rPr>
      </w:pPr>
    </w:p>
    <w:tbl>
      <w:tblPr>
        <w:tblStyle w:val="af"/>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88"/>
      </w:tblGrid>
      <w:tr w:rsidR="003C05D8" w:rsidRPr="00185CFE" w14:paraId="216EF442" w14:textId="77777777" w:rsidTr="00A6631A">
        <w:trPr>
          <w:trHeight w:val="3875"/>
        </w:trPr>
        <w:tc>
          <w:tcPr>
            <w:tcW w:w="9498" w:type="dxa"/>
          </w:tcPr>
          <w:p w14:paraId="5FDC4C7B" w14:textId="77777777" w:rsidR="003C05D8" w:rsidRPr="00185CFE" w:rsidRDefault="003C05D8" w:rsidP="00A6631A">
            <w:pPr>
              <w:spacing w:after="0" w:line="240" w:lineRule="auto"/>
              <w:ind w:left="-115" w:right="36"/>
              <w:contextualSpacing/>
              <w:jc w:val="both"/>
              <w:rPr>
                <w:rFonts w:ascii="Times New Roman" w:eastAsia="Times New Roman" w:hAnsi="Times New Roman"/>
                <w:bCs/>
                <w:color w:val="000000" w:themeColor="text1"/>
                <w:sz w:val="28"/>
                <w:szCs w:val="28"/>
                <w:lang w:val="kk-KZ"/>
              </w:rPr>
            </w:pPr>
            <w:r w:rsidRPr="00185CFE">
              <w:rPr>
                <w:rFonts w:ascii="Times New Roman" w:eastAsia="Times New Roman" w:hAnsi="Times New Roman"/>
                <w:bCs/>
                <w:noProof/>
                <w:color w:val="000000" w:themeColor="text1"/>
                <w:sz w:val="28"/>
                <w:szCs w:val="28"/>
                <w:lang w:val="en-US"/>
                <w14:ligatures w14:val="standardContextual"/>
              </w:rPr>
              <w:drawing>
                <wp:inline distT="0" distB="0" distL="0" distR="0" wp14:anchorId="7DCECF7C" wp14:editId="01FAB9A4">
                  <wp:extent cx="5975985" cy="2581910"/>
                  <wp:effectExtent l="0" t="0" r="24765" b="0"/>
                  <wp:docPr id="898414650"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p>
        </w:tc>
      </w:tr>
      <w:tr w:rsidR="003C05D8" w:rsidRPr="00185CFE" w14:paraId="0859C521" w14:textId="77777777" w:rsidTr="00A6631A">
        <w:tc>
          <w:tcPr>
            <w:tcW w:w="9498" w:type="dxa"/>
          </w:tcPr>
          <w:p w14:paraId="389D5F32" w14:textId="77777777" w:rsidR="003C05D8" w:rsidRPr="00185CFE" w:rsidRDefault="003C05D8" w:rsidP="00A6631A">
            <w:pPr>
              <w:spacing w:after="0" w:line="240" w:lineRule="auto"/>
              <w:contextualSpacing/>
              <w:jc w:val="center"/>
              <w:rPr>
                <w:rFonts w:ascii="Times New Roman" w:eastAsia="Times New Roman" w:hAnsi="Times New Roman"/>
                <w:b/>
                <w:color w:val="000000" w:themeColor="text1"/>
                <w:lang w:val="kk-KZ"/>
              </w:rPr>
            </w:pPr>
            <w:r w:rsidRPr="00185CFE">
              <w:rPr>
                <w:rFonts w:ascii="Times New Roman" w:eastAsia="Times New Roman" w:hAnsi="Times New Roman"/>
                <w:b/>
                <w:color w:val="000000" w:themeColor="text1"/>
                <w:lang w:val="kk-KZ"/>
              </w:rPr>
              <w:t>Қорытынды бағалау – Ұлттық деңгейде бағалау және Жүйені жаңарту</w:t>
            </w:r>
          </w:p>
        </w:tc>
      </w:tr>
    </w:tbl>
    <w:p w14:paraId="76EC2CCC" w14:textId="77777777" w:rsidR="003C05D8" w:rsidRPr="00185CFE" w:rsidRDefault="003C05D8" w:rsidP="003C05D8">
      <w:pPr>
        <w:shd w:val="clear" w:color="auto" w:fill="FFFFFF"/>
        <w:spacing w:after="0" w:line="240" w:lineRule="auto"/>
        <w:ind w:firstLine="567"/>
        <w:contextualSpacing/>
        <w:jc w:val="both"/>
        <w:rPr>
          <w:rFonts w:ascii="Times New Roman" w:eastAsia="Times New Roman" w:hAnsi="Times New Roman"/>
          <w:bCs/>
          <w:color w:val="000000" w:themeColor="text1"/>
          <w:sz w:val="28"/>
          <w:szCs w:val="28"/>
          <w:lang w:val="kk-KZ" w:eastAsia="ru-RU"/>
        </w:rPr>
      </w:pPr>
    </w:p>
    <w:p w14:paraId="5D7F7595" w14:textId="718FA151" w:rsidR="003C05D8" w:rsidRPr="00185CFE" w:rsidRDefault="003C05D8" w:rsidP="003C05D8">
      <w:pPr>
        <w:shd w:val="clear" w:color="auto" w:fill="FFFFFF"/>
        <w:spacing w:after="0" w:line="240" w:lineRule="auto"/>
        <w:ind w:firstLine="567"/>
        <w:contextualSpacing/>
        <w:jc w:val="center"/>
        <w:rPr>
          <w:rFonts w:ascii="Times New Roman" w:eastAsia="Times New Roman" w:hAnsi="Times New Roman"/>
          <w:bCs/>
          <w:color w:val="000000" w:themeColor="text1"/>
          <w:sz w:val="28"/>
          <w:szCs w:val="28"/>
          <w:lang w:val="kk-KZ" w:eastAsia="ru-RU"/>
        </w:rPr>
      </w:pPr>
      <w:r w:rsidRPr="00185CFE">
        <w:rPr>
          <w:rFonts w:ascii="Times New Roman" w:eastAsia="Times New Roman" w:hAnsi="Times New Roman"/>
          <w:bCs/>
          <w:color w:val="000000" w:themeColor="text1"/>
          <w:sz w:val="28"/>
          <w:szCs w:val="28"/>
          <w:lang w:val="kk-KZ" w:eastAsia="ru-RU"/>
        </w:rPr>
        <w:t xml:space="preserve">Сурет </w:t>
      </w:r>
      <w:r w:rsidR="00F10BC0" w:rsidRPr="00185CFE">
        <w:rPr>
          <w:rFonts w:ascii="Times New Roman" w:eastAsia="Times New Roman" w:hAnsi="Times New Roman"/>
          <w:bCs/>
          <w:color w:val="000000" w:themeColor="text1"/>
          <w:sz w:val="28"/>
          <w:szCs w:val="28"/>
          <w:lang w:val="kk-KZ" w:eastAsia="ru-RU"/>
        </w:rPr>
        <w:t xml:space="preserve">20 </w:t>
      </w:r>
      <w:r w:rsidRPr="00185CFE">
        <w:rPr>
          <w:rFonts w:ascii="Times New Roman" w:eastAsia="Times New Roman" w:hAnsi="Times New Roman"/>
          <w:bCs/>
          <w:color w:val="000000" w:themeColor="text1"/>
          <w:sz w:val="28"/>
          <w:szCs w:val="28"/>
          <w:lang w:val="kk-KZ" w:eastAsia="ru-RU"/>
        </w:rPr>
        <w:t>– Нанотехнология саласындағы АИС УП-Нано жүйесін енгізу кезеңдері</w:t>
      </w:r>
    </w:p>
    <w:p w14:paraId="2FE784BE" w14:textId="77777777" w:rsidR="003C05D8" w:rsidRPr="00185CFE" w:rsidRDefault="003C05D8" w:rsidP="00FC0E26">
      <w:pPr>
        <w:shd w:val="clear" w:color="auto" w:fill="FFFFFF"/>
        <w:spacing w:after="0" w:line="240" w:lineRule="auto"/>
        <w:ind w:firstLine="567"/>
        <w:contextualSpacing/>
        <w:jc w:val="both"/>
        <w:rPr>
          <w:rFonts w:ascii="Times New Roman" w:eastAsia="Times New Roman" w:hAnsi="Times New Roman"/>
          <w:bCs/>
          <w:color w:val="000000" w:themeColor="text1"/>
          <w:sz w:val="28"/>
          <w:szCs w:val="28"/>
          <w:lang w:val="kk-KZ" w:eastAsia="ru-RU"/>
        </w:rPr>
      </w:pPr>
    </w:p>
    <w:p w14:paraId="35FBCEFF" w14:textId="1AFB25D8" w:rsidR="00444EEA" w:rsidRPr="00185CFE" w:rsidRDefault="001C3C88" w:rsidP="00FC0E26">
      <w:pPr>
        <w:shd w:val="clear" w:color="auto" w:fill="FFFFFF"/>
        <w:spacing w:after="0" w:line="240" w:lineRule="auto"/>
        <w:ind w:firstLine="567"/>
        <w:contextualSpacing/>
        <w:jc w:val="both"/>
        <w:rPr>
          <w:rFonts w:ascii="Times New Roman" w:eastAsia="Times New Roman" w:hAnsi="Times New Roman"/>
          <w:bCs/>
          <w:color w:val="000000" w:themeColor="text1"/>
          <w:sz w:val="28"/>
          <w:szCs w:val="28"/>
          <w:lang w:val="kk-KZ" w:eastAsia="ru-RU"/>
        </w:rPr>
      </w:pPr>
      <w:r w:rsidRPr="00185CFE">
        <w:rPr>
          <w:rFonts w:ascii="Times New Roman" w:eastAsia="Times New Roman" w:hAnsi="Times New Roman"/>
          <w:bCs/>
          <w:color w:val="000000" w:themeColor="text1"/>
          <w:sz w:val="28"/>
          <w:szCs w:val="28"/>
          <w:lang w:val="kk-KZ" w:eastAsia="ru-RU"/>
        </w:rPr>
        <w:t>Жүйені енгізудің соңғы кезеңі қорытынды бағалаудан тұрады. Бұл кезеңде жиналған тәжірибе негізінде тиімділік талданады, жүйенің артықшылықтары мен әлсіз тұстары айқындалады. Нәтижесінде ұлттық деңгейде бағалау жүргізіліп, жүйені жаңарту және жетілдіру бойынша ұсыныстар әзірленеді. Мұндай тәсіл АИС УП-Нано жүйесінің ұзақ мерзімді тұрақтылығын және Қазақстандағы наноиндустрия саласындағы ғылыми-технологиялық жобаларды басқарудағы тиімділігін қамтамасыз етеді.</w:t>
      </w:r>
    </w:p>
    <w:p w14:paraId="5C8889E6" w14:textId="5F23C54D" w:rsidR="00C33D71" w:rsidRPr="00185CFE" w:rsidRDefault="00FC0E26" w:rsidP="00C33D71">
      <w:pPr>
        <w:shd w:val="clear" w:color="auto" w:fill="FFFFFF"/>
        <w:spacing w:after="0" w:line="240" w:lineRule="auto"/>
        <w:ind w:firstLine="567"/>
        <w:contextualSpacing/>
        <w:jc w:val="both"/>
        <w:rPr>
          <w:rFonts w:ascii="Times New Roman" w:eastAsia="Times New Roman" w:hAnsi="Times New Roman"/>
          <w:color w:val="000000" w:themeColor="text1"/>
          <w:sz w:val="28"/>
          <w:szCs w:val="28"/>
          <w:lang w:val="kk-KZ" w:eastAsia="ru-RU"/>
        </w:rPr>
      </w:pPr>
      <w:r w:rsidRPr="00185CFE">
        <w:rPr>
          <w:rFonts w:ascii="Times New Roman" w:eastAsia="Times New Roman" w:hAnsi="Times New Roman"/>
          <w:color w:val="000000" w:themeColor="text1"/>
          <w:sz w:val="28"/>
          <w:szCs w:val="28"/>
          <w:lang w:val="kk-KZ" w:eastAsia="ru-RU"/>
        </w:rPr>
        <w:t xml:space="preserve">Автор барлық процестерді құрылымдаудан бастады. </w:t>
      </w:r>
      <w:r w:rsidR="00C33D71" w:rsidRPr="00185CFE">
        <w:rPr>
          <w:rFonts w:ascii="Times New Roman" w:eastAsia="Times New Roman" w:hAnsi="Times New Roman"/>
          <w:color w:val="000000" w:themeColor="text1"/>
          <w:sz w:val="28"/>
          <w:szCs w:val="28"/>
          <w:lang w:val="kk-KZ" w:eastAsia="ru-RU"/>
        </w:rPr>
        <w:t xml:space="preserve">Жұйеде жұмыс </w:t>
      </w:r>
      <w:r w:rsidR="00C45060" w:rsidRPr="00185CFE">
        <w:rPr>
          <w:rFonts w:ascii="Times New Roman" w:eastAsia="Times New Roman" w:hAnsi="Times New Roman"/>
          <w:color w:val="000000" w:themeColor="text1"/>
          <w:sz w:val="28"/>
          <w:szCs w:val="28"/>
          <w:lang w:val="kk-KZ" w:eastAsia="ru-RU"/>
        </w:rPr>
        <w:t>т</w:t>
      </w:r>
      <w:r w:rsidR="00C33D71" w:rsidRPr="00185CFE">
        <w:rPr>
          <w:rFonts w:ascii="Times New Roman" w:eastAsia="Times New Roman" w:hAnsi="Times New Roman"/>
          <w:color w:val="000000" w:themeColor="text1"/>
          <w:sz w:val="28"/>
          <w:szCs w:val="28"/>
          <w:lang w:val="kk-KZ" w:eastAsia="ru-RU"/>
        </w:rPr>
        <w:t>іркелі/логин (JWT)</w:t>
      </w:r>
      <w:r w:rsidR="00C45060" w:rsidRPr="00185CFE">
        <w:rPr>
          <w:rFonts w:ascii="Times New Roman" w:eastAsia="Times New Roman" w:hAnsi="Times New Roman"/>
          <w:color w:val="000000" w:themeColor="text1"/>
          <w:sz w:val="28"/>
          <w:szCs w:val="28"/>
          <w:lang w:val="kk-KZ" w:eastAsia="ru-RU"/>
        </w:rPr>
        <w:t xml:space="preserve"> арқылы жүзеге асырылады, </w:t>
      </w:r>
      <w:r w:rsidR="00F92273" w:rsidRPr="00185CFE">
        <w:rPr>
          <w:rFonts w:ascii="Times New Roman" w:eastAsia="Times New Roman" w:hAnsi="Times New Roman"/>
          <w:color w:val="000000" w:themeColor="text1"/>
          <w:sz w:val="28"/>
          <w:szCs w:val="28"/>
          <w:lang w:val="kk-KZ" w:eastAsia="ru-RU"/>
        </w:rPr>
        <w:t>Ә</w:t>
      </w:r>
      <w:r w:rsidR="00C45060" w:rsidRPr="00185CFE">
        <w:rPr>
          <w:rFonts w:ascii="Times New Roman" w:eastAsia="Times New Roman" w:hAnsi="Times New Roman"/>
          <w:color w:val="000000" w:themeColor="text1"/>
          <w:sz w:val="28"/>
          <w:szCs w:val="28"/>
          <w:lang w:val="kk-KZ" w:eastAsia="ru-RU"/>
        </w:rPr>
        <w:t xml:space="preserve">кімші, жоба </w:t>
      </w:r>
      <w:r w:rsidR="00815ECD" w:rsidRPr="00185CFE">
        <w:rPr>
          <w:rFonts w:ascii="Times New Roman" w:eastAsia="Times New Roman" w:hAnsi="Times New Roman"/>
          <w:color w:val="000000" w:themeColor="text1"/>
          <w:sz w:val="28"/>
          <w:szCs w:val="28"/>
          <w:lang w:val="kk-KZ" w:eastAsia="ru-RU"/>
        </w:rPr>
        <w:t>менеджері және зерттеушілер</w:t>
      </w:r>
      <w:r w:rsidR="00F13AC7" w:rsidRPr="00185CFE">
        <w:rPr>
          <w:rFonts w:ascii="Times New Roman" w:eastAsia="Times New Roman" w:hAnsi="Times New Roman"/>
          <w:color w:val="000000" w:themeColor="text1"/>
          <w:sz w:val="28"/>
          <w:szCs w:val="28"/>
          <w:lang w:val="kk-KZ" w:eastAsia="ru-RU"/>
        </w:rPr>
        <w:t xml:space="preserve"> рөлдері </w:t>
      </w:r>
      <w:r w:rsidR="00F92273" w:rsidRPr="00185CFE">
        <w:rPr>
          <w:rFonts w:ascii="Times New Roman" w:eastAsia="Times New Roman" w:hAnsi="Times New Roman"/>
          <w:color w:val="000000" w:themeColor="text1"/>
          <w:sz w:val="28"/>
          <w:szCs w:val="28"/>
          <w:lang w:val="kk-KZ" w:eastAsia="ru-RU"/>
        </w:rPr>
        <w:t>және ә</w:t>
      </w:r>
      <w:r w:rsidR="00F13AC7" w:rsidRPr="00185CFE">
        <w:rPr>
          <w:rFonts w:ascii="Times New Roman" w:eastAsia="Times New Roman" w:hAnsi="Times New Roman"/>
          <w:color w:val="000000" w:themeColor="text1"/>
          <w:sz w:val="28"/>
          <w:szCs w:val="28"/>
          <w:lang w:val="kk-KZ" w:eastAsia="ru-RU"/>
        </w:rPr>
        <w:t xml:space="preserve">рбір рөлде түрлі </w:t>
      </w:r>
      <w:r w:rsidR="00F92273" w:rsidRPr="00185CFE">
        <w:rPr>
          <w:rFonts w:ascii="Times New Roman" w:eastAsia="Times New Roman" w:hAnsi="Times New Roman"/>
          <w:color w:val="000000" w:themeColor="text1"/>
          <w:sz w:val="28"/>
          <w:szCs w:val="28"/>
          <w:lang w:val="kk-KZ" w:eastAsia="ru-RU"/>
        </w:rPr>
        <w:t xml:space="preserve">қол жеткізу құқықтары </w:t>
      </w:r>
      <w:r w:rsidR="000F323C" w:rsidRPr="00185CFE">
        <w:rPr>
          <w:rFonts w:ascii="Times New Roman" w:eastAsia="Times New Roman" w:hAnsi="Times New Roman"/>
          <w:color w:val="000000" w:themeColor="text1"/>
          <w:sz w:val="28"/>
          <w:szCs w:val="28"/>
          <w:lang w:val="kk-KZ" w:eastAsia="ru-RU"/>
        </w:rPr>
        <w:t xml:space="preserve">(RBAC) </w:t>
      </w:r>
      <w:r w:rsidR="00F92273" w:rsidRPr="00185CFE">
        <w:rPr>
          <w:rFonts w:ascii="Times New Roman" w:eastAsia="Times New Roman" w:hAnsi="Times New Roman"/>
          <w:color w:val="000000" w:themeColor="text1"/>
          <w:sz w:val="28"/>
          <w:szCs w:val="28"/>
          <w:lang w:val="kk-KZ" w:eastAsia="ru-RU"/>
        </w:rPr>
        <w:t xml:space="preserve">болады. </w:t>
      </w:r>
    </w:p>
    <w:p w14:paraId="4622D931" w14:textId="2D220983" w:rsidR="00FC0E26" w:rsidRPr="00185CFE" w:rsidRDefault="00FC0E26" w:rsidP="00A16E24">
      <w:pPr>
        <w:spacing w:after="0" w:line="240" w:lineRule="auto"/>
        <w:ind w:firstLine="567"/>
        <w:contextualSpacing/>
        <w:jc w:val="both"/>
        <w:rPr>
          <w:rStyle w:val="af3"/>
          <w:rFonts w:ascii="Times New Roman" w:hAnsi="Times New Roman"/>
          <w:b w:val="0"/>
          <w:bCs w:val="0"/>
          <w:color w:val="000000" w:themeColor="text1"/>
          <w:sz w:val="28"/>
          <w:szCs w:val="28"/>
          <w:shd w:val="clear" w:color="auto" w:fill="FFFFFF"/>
          <w:lang w:val="kk-KZ"/>
        </w:rPr>
      </w:pPr>
      <w:r w:rsidRPr="00185CFE">
        <w:rPr>
          <w:rStyle w:val="af3"/>
          <w:rFonts w:ascii="Times New Roman" w:hAnsi="Times New Roman"/>
          <w:b w:val="0"/>
          <w:bCs w:val="0"/>
          <w:color w:val="000000" w:themeColor="text1"/>
          <w:sz w:val="28"/>
          <w:szCs w:val="28"/>
          <w:shd w:val="clear" w:color="auto" w:fill="FFFFFF"/>
          <w:lang w:val="kk-KZ"/>
        </w:rPr>
        <w:t xml:space="preserve">Осылайша, </w:t>
      </w:r>
      <w:r w:rsidR="0020534E" w:rsidRPr="00185CFE">
        <w:rPr>
          <w:rStyle w:val="af3"/>
          <w:rFonts w:ascii="Times New Roman" w:hAnsi="Times New Roman"/>
          <w:b w:val="0"/>
          <w:bCs w:val="0"/>
          <w:color w:val="000000" w:themeColor="text1"/>
          <w:sz w:val="28"/>
          <w:szCs w:val="28"/>
          <w:shd w:val="clear" w:color="auto" w:fill="FFFFFF"/>
          <w:lang w:val="kk-KZ"/>
        </w:rPr>
        <w:t>нанотехнология саласындағы ж</w:t>
      </w:r>
      <w:r w:rsidR="00706839" w:rsidRPr="00185CFE">
        <w:rPr>
          <w:rStyle w:val="af3"/>
          <w:rFonts w:ascii="Times New Roman" w:hAnsi="Times New Roman"/>
          <w:b w:val="0"/>
          <w:bCs w:val="0"/>
          <w:color w:val="000000" w:themeColor="text1"/>
          <w:sz w:val="28"/>
          <w:szCs w:val="28"/>
          <w:shd w:val="clear" w:color="auto" w:fill="FFFFFF"/>
          <w:lang w:val="kk-KZ"/>
        </w:rPr>
        <w:t xml:space="preserve">обаларды басқарудың автоматтандырылған жүйесін енгізу </w:t>
      </w:r>
      <w:r w:rsidR="00084219" w:rsidRPr="00185CFE">
        <w:rPr>
          <w:rStyle w:val="af3"/>
          <w:rFonts w:ascii="Times New Roman" w:hAnsi="Times New Roman"/>
          <w:b w:val="0"/>
          <w:bCs w:val="0"/>
          <w:color w:val="000000" w:themeColor="text1"/>
          <w:sz w:val="28"/>
          <w:szCs w:val="28"/>
          <w:shd w:val="clear" w:color="auto" w:fill="FFFFFF"/>
          <w:lang w:val="kk-KZ"/>
        </w:rPr>
        <w:t xml:space="preserve">ұсынысы </w:t>
      </w:r>
      <w:r w:rsidR="00706839" w:rsidRPr="00185CFE">
        <w:rPr>
          <w:rStyle w:val="af3"/>
          <w:rFonts w:ascii="Times New Roman" w:hAnsi="Times New Roman"/>
          <w:b w:val="0"/>
          <w:bCs w:val="0"/>
          <w:color w:val="000000" w:themeColor="text1"/>
          <w:sz w:val="28"/>
          <w:szCs w:val="28"/>
          <w:shd w:val="clear" w:color="auto" w:fill="FFFFFF"/>
          <w:lang w:val="kk-KZ"/>
        </w:rPr>
        <w:t xml:space="preserve">нанотехнологиялар </w:t>
      </w:r>
      <w:r w:rsidR="00706839" w:rsidRPr="00185CFE">
        <w:rPr>
          <w:rStyle w:val="af3"/>
          <w:rFonts w:ascii="Times New Roman" w:hAnsi="Times New Roman"/>
          <w:b w:val="0"/>
          <w:bCs w:val="0"/>
          <w:color w:val="000000" w:themeColor="text1"/>
          <w:sz w:val="28"/>
          <w:szCs w:val="28"/>
          <w:shd w:val="clear" w:color="auto" w:fill="FFFFFF"/>
          <w:lang w:val="kk-KZ"/>
        </w:rPr>
        <w:lastRenderedPageBreak/>
        <w:t>саласындағы инновациялық бастамаларды басқаруда айтарлықтай оң өзгерістерді болжайды. Әсерлерді келесі салаларда жүйелеуге болады:</w:t>
      </w:r>
      <w:r w:rsidR="0020534E" w:rsidRPr="00185CFE">
        <w:rPr>
          <w:rStyle w:val="af3"/>
          <w:rFonts w:ascii="Times New Roman" w:hAnsi="Times New Roman"/>
          <w:b w:val="0"/>
          <w:bCs w:val="0"/>
          <w:color w:val="000000" w:themeColor="text1"/>
          <w:sz w:val="28"/>
          <w:szCs w:val="28"/>
          <w:shd w:val="clear" w:color="auto" w:fill="FFFFFF"/>
          <w:lang w:val="kk-KZ"/>
        </w:rPr>
        <w:t xml:space="preserve"> </w:t>
      </w:r>
    </w:p>
    <w:p w14:paraId="03F77061" w14:textId="77777777" w:rsidR="00AE318D" w:rsidRPr="00185CFE" w:rsidRDefault="00AE318D" w:rsidP="00A16E24">
      <w:pPr>
        <w:spacing w:after="0" w:line="240" w:lineRule="auto"/>
        <w:ind w:firstLine="567"/>
        <w:contextualSpacing/>
        <w:jc w:val="both"/>
        <w:rPr>
          <w:rStyle w:val="af3"/>
          <w:rFonts w:ascii="Times New Roman" w:hAnsi="Times New Roman"/>
          <w:b w:val="0"/>
          <w:bCs w:val="0"/>
          <w:color w:val="000000" w:themeColor="text1"/>
          <w:sz w:val="28"/>
          <w:szCs w:val="28"/>
          <w:shd w:val="clear" w:color="auto" w:fill="FFFFFF"/>
          <w:lang w:val="kk-KZ"/>
        </w:rPr>
      </w:pPr>
      <w:r w:rsidRPr="00185CFE">
        <w:rPr>
          <w:rStyle w:val="af3"/>
          <w:rFonts w:ascii="Times New Roman" w:hAnsi="Times New Roman"/>
          <w:b w:val="0"/>
          <w:bCs w:val="0"/>
          <w:color w:val="000000" w:themeColor="text1"/>
          <w:sz w:val="28"/>
          <w:szCs w:val="28"/>
          <w:shd w:val="clear" w:color="auto" w:fill="FFFFFF"/>
          <w:lang w:val="kk-KZ"/>
        </w:rPr>
        <w:t>1. Жоба қызметінің ашықтығын арттыру.</w:t>
      </w:r>
    </w:p>
    <w:p w14:paraId="262DBFAA" w14:textId="653AB33A" w:rsidR="00AE318D" w:rsidRPr="00185CFE" w:rsidRDefault="00AE318D" w:rsidP="00A16E24">
      <w:pPr>
        <w:spacing w:after="0" w:line="240" w:lineRule="auto"/>
        <w:ind w:firstLine="567"/>
        <w:contextualSpacing/>
        <w:jc w:val="both"/>
        <w:rPr>
          <w:rStyle w:val="af3"/>
          <w:rFonts w:ascii="Times New Roman" w:hAnsi="Times New Roman"/>
          <w:b w:val="0"/>
          <w:bCs w:val="0"/>
          <w:color w:val="000000" w:themeColor="text1"/>
          <w:sz w:val="28"/>
          <w:szCs w:val="28"/>
          <w:shd w:val="clear" w:color="auto" w:fill="FFFFFF"/>
          <w:lang w:val="kk-KZ"/>
        </w:rPr>
      </w:pPr>
      <w:r w:rsidRPr="00185CFE">
        <w:rPr>
          <w:rStyle w:val="af3"/>
          <w:rFonts w:ascii="Times New Roman" w:hAnsi="Times New Roman"/>
          <w:b w:val="0"/>
          <w:bCs w:val="0"/>
          <w:color w:val="000000" w:themeColor="text1"/>
          <w:sz w:val="28"/>
          <w:szCs w:val="28"/>
          <w:shd w:val="clear" w:color="auto" w:fill="FFFFFF"/>
          <w:lang w:val="kk-KZ"/>
        </w:rPr>
        <w:t>Әлемдік тәжірибе көрсеткендей, PMIS жүйелерін енгізу мерзімдерге, бюджеттерге және күтілетін нәтижелерге сәйкестік дәрежесін 2–3 есе арттыруға мүмкіндік береді (PMI, 2021). Мысалы, Еуропалық ядролық зерттеулер ұйымында (CERN) гибридті цифрлық басқару ортасын енгізу (JIRA және Confluence негізінде) 2018–2022 жылдардағы ірі ғылыми жобаларды орындау мерзіміне 98% сәйкестікке қол жеткізуге мүмкіндік берді.</w:t>
      </w:r>
    </w:p>
    <w:p w14:paraId="5974EF20" w14:textId="77777777" w:rsidR="003B6A8B" w:rsidRPr="00185CFE" w:rsidRDefault="003B6A8B" w:rsidP="00A16E24">
      <w:pPr>
        <w:spacing w:after="0" w:line="240" w:lineRule="auto"/>
        <w:ind w:firstLine="567"/>
        <w:contextualSpacing/>
        <w:jc w:val="both"/>
        <w:rPr>
          <w:rStyle w:val="af3"/>
          <w:rFonts w:ascii="Times New Roman" w:hAnsi="Times New Roman"/>
          <w:b w:val="0"/>
          <w:bCs w:val="0"/>
          <w:color w:val="000000" w:themeColor="text1"/>
          <w:sz w:val="28"/>
          <w:szCs w:val="28"/>
          <w:shd w:val="clear" w:color="auto" w:fill="FFFFFF"/>
          <w:lang w:val="kk-KZ"/>
        </w:rPr>
      </w:pPr>
      <w:r w:rsidRPr="00185CFE">
        <w:rPr>
          <w:rStyle w:val="af3"/>
          <w:rFonts w:ascii="Times New Roman" w:hAnsi="Times New Roman"/>
          <w:b w:val="0"/>
          <w:bCs w:val="0"/>
          <w:color w:val="000000" w:themeColor="text1"/>
          <w:sz w:val="28"/>
          <w:szCs w:val="28"/>
          <w:shd w:val="clear" w:color="auto" w:fill="FFFFFF"/>
          <w:lang w:val="kk-KZ"/>
        </w:rPr>
        <w:t>2. Қатысушылар арасындағы үйлестіруді және өзара әрекеттесуді жақсарту.</w:t>
      </w:r>
    </w:p>
    <w:p w14:paraId="7DC72A8B" w14:textId="007C3936" w:rsidR="003B6A8B" w:rsidRPr="00185CFE" w:rsidRDefault="003B6A8B" w:rsidP="00A16E24">
      <w:pPr>
        <w:spacing w:after="0" w:line="240" w:lineRule="auto"/>
        <w:ind w:firstLine="567"/>
        <w:contextualSpacing/>
        <w:jc w:val="both"/>
        <w:rPr>
          <w:rStyle w:val="af3"/>
          <w:rFonts w:ascii="Times New Roman" w:hAnsi="Times New Roman"/>
          <w:b w:val="0"/>
          <w:bCs w:val="0"/>
          <w:color w:val="000000" w:themeColor="text1"/>
          <w:sz w:val="28"/>
          <w:szCs w:val="28"/>
          <w:shd w:val="clear" w:color="auto" w:fill="FFFFFF"/>
          <w:lang w:val="kk-KZ"/>
        </w:rPr>
      </w:pPr>
      <w:r w:rsidRPr="00185CFE">
        <w:rPr>
          <w:rStyle w:val="af3"/>
          <w:rFonts w:ascii="Times New Roman" w:hAnsi="Times New Roman"/>
          <w:b w:val="0"/>
          <w:bCs w:val="0"/>
          <w:color w:val="000000" w:themeColor="text1"/>
          <w:sz w:val="28"/>
          <w:szCs w:val="28"/>
          <w:shd w:val="clear" w:color="auto" w:fill="FFFFFF"/>
          <w:lang w:val="kk-KZ"/>
        </w:rPr>
        <w:t xml:space="preserve">Цифрлық платформалар зерттеушілерден бастап әкімшілер мен инвесторларға дейін жобаның барлық қатысушылары арасындағы байланыс үшін бірыңғай ортаны қамтамасыз етеді. Оңтүстік Кореяда KAIST барлық зертханалар мен халықаралық серіктестердің интеграциясын қамтамасыз ету үшін өзінің ERP және PMIS жүйелерін пайдаланады. Бұл шешімдерді үйлестірудегі уақытты 35%-ға қысқартты </w:t>
      </w:r>
      <w:r w:rsidR="005257A8" w:rsidRPr="00185CFE">
        <w:rPr>
          <w:rStyle w:val="af3"/>
          <w:rFonts w:ascii="Times New Roman" w:hAnsi="Times New Roman"/>
          <w:b w:val="0"/>
          <w:bCs w:val="0"/>
          <w:color w:val="000000" w:themeColor="text1"/>
          <w:sz w:val="28"/>
          <w:szCs w:val="28"/>
          <w:shd w:val="clear" w:color="auto" w:fill="FFFFFF"/>
          <w:lang w:val="kk-KZ"/>
        </w:rPr>
        <w:t>[145]</w:t>
      </w:r>
      <w:r w:rsidRPr="00185CFE">
        <w:rPr>
          <w:rStyle w:val="af3"/>
          <w:rFonts w:ascii="Times New Roman" w:hAnsi="Times New Roman"/>
          <w:b w:val="0"/>
          <w:bCs w:val="0"/>
          <w:color w:val="000000" w:themeColor="text1"/>
          <w:sz w:val="28"/>
          <w:szCs w:val="28"/>
          <w:shd w:val="clear" w:color="auto" w:fill="FFFFFF"/>
          <w:lang w:val="kk-KZ"/>
        </w:rPr>
        <w:t>.</w:t>
      </w:r>
    </w:p>
    <w:p w14:paraId="3B5D9ACB" w14:textId="34416B1B" w:rsidR="00A16E24" w:rsidRPr="00185CFE" w:rsidRDefault="00A16E24" w:rsidP="00A16E24">
      <w:pPr>
        <w:spacing w:after="0" w:line="240" w:lineRule="auto"/>
        <w:ind w:firstLine="567"/>
        <w:contextualSpacing/>
        <w:jc w:val="both"/>
        <w:rPr>
          <w:rStyle w:val="af3"/>
          <w:rFonts w:ascii="Times New Roman" w:hAnsi="Times New Roman"/>
          <w:b w:val="0"/>
          <w:bCs w:val="0"/>
          <w:color w:val="000000" w:themeColor="text1"/>
          <w:sz w:val="28"/>
          <w:szCs w:val="28"/>
          <w:shd w:val="clear" w:color="auto" w:fill="FFFFFF"/>
          <w:lang w:val="kk-KZ"/>
        </w:rPr>
      </w:pPr>
      <w:r w:rsidRPr="00185CFE">
        <w:rPr>
          <w:rStyle w:val="af3"/>
          <w:rFonts w:ascii="Times New Roman" w:hAnsi="Times New Roman"/>
          <w:b w:val="0"/>
          <w:bCs w:val="0"/>
          <w:color w:val="000000" w:themeColor="text1"/>
          <w:sz w:val="28"/>
          <w:szCs w:val="28"/>
          <w:shd w:val="clear" w:color="auto" w:fill="FFFFFF"/>
          <w:lang w:val="kk-KZ"/>
        </w:rPr>
        <w:t xml:space="preserve">3. Әкімшілік жүктемені азайту және басқару қабілеттілігін арттыру. AIS сізге күнделікті процестерді автоматтандыруға мүмкіндік береді - есеп беру, құжаттарды бақылау, метрикаларды бақылау. Германияда Фраунгофер қоғамы PMIS модульдік платформасын пайдаланады, мұнда әкімшілік есеп берудің 80%-ы жүйемен автоматты түрде жасалады </w:t>
      </w:r>
      <w:r w:rsidR="004C02D0" w:rsidRPr="00185CFE">
        <w:rPr>
          <w:rStyle w:val="af3"/>
          <w:rFonts w:ascii="Times New Roman" w:hAnsi="Times New Roman"/>
          <w:b w:val="0"/>
          <w:bCs w:val="0"/>
          <w:color w:val="000000" w:themeColor="text1"/>
          <w:sz w:val="28"/>
          <w:szCs w:val="28"/>
          <w:shd w:val="clear" w:color="auto" w:fill="FFFFFF"/>
          <w:lang w:val="kk-KZ"/>
        </w:rPr>
        <w:t>[109]</w:t>
      </w:r>
      <w:r w:rsidRPr="00185CFE">
        <w:rPr>
          <w:rStyle w:val="af3"/>
          <w:rFonts w:ascii="Times New Roman" w:hAnsi="Times New Roman"/>
          <w:b w:val="0"/>
          <w:bCs w:val="0"/>
          <w:color w:val="000000" w:themeColor="text1"/>
          <w:sz w:val="28"/>
          <w:szCs w:val="28"/>
          <w:shd w:val="clear" w:color="auto" w:fill="FFFFFF"/>
          <w:lang w:val="kk-KZ"/>
        </w:rPr>
        <w:t>. Бұл ғалымдарға бюрократияға емес, қолданбалы тапсырмаларға көбірек уақыт бөлуге мүмкіндік береді.</w:t>
      </w:r>
    </w:p>
    <w:p w14:paraId="12296FEA" w14:textId="1E2EECEC" w:rsidR="00553662" w:rsidRPr="00185CFE" w:rsidRDefault="00553662" w:rsidP="00A16E24">
      <w:pPr>
        <w:spacing w:after="0" w:line="240" w:lineRule="auto"/>
        <w:ind w:firstLine="567"/>
        <w:contextualSpacing/>
        <w:jc w:val="both"/>
        <w:rPr>
          <w:rStyle w:val="af3"/>
          <w:rFonts w:ascii="Times New Roman" w:hAnsi="Times New Roman"/>
          <w:b w:val="0"/>
          <w:bCs w:val="0"/>
          <w:color w:val="000000" w:themeColor="text1"/>
          <w:sz w:val="28"/>
          <w:szCs w:val="28"/>
          <w:shd w:val="clear" w:color="auto" w:fill="FFFFFF"/>
          <w:lang w:val="kk-KZ"/>
        </w:rPr>
      </w:pPr>
      <w:r w:rsidRPr="00185CFE">
        <w:rPr>
          <w:rStyle w:val="af3"/>
          <w:rFonts w:ascii="Times New Roman" w:hAnsi="Times New Roman"/>
          <w:b w:val="0"/>
          <w:bCs w:val="0"/>
          <w:color w:val="000000" w:themeColor="text1"/>
          <w:sz w:val="28"/>
          <w:szCs w:val="28"/>
          <w:shd w:val="clear" w:color="auto" w:fill="FFFFFF"/>
          <w:lang w:val="kk-KZ"/>
        </w:rPr>
        <w:t>4. Ресурстарды пайдалану және инвестициялау тиімділігін арттыру. Адамдық және техникалық ресурстарды кешенді басқарудың арқасында жабдықтың тоқтап қалу қаупі және персоналдың шамадан тыс жүктелу қаупі айтарлықтай төмендейді. Science Europe (2022) деректері бойынша цифрлық платформаларды пайдалану кезінде ресурстарды жоспарлаудың тиімділік коэффициенті 40–60%-ға артады.</w:t>
      </w:r>
    </w:p>
    <w:p w14:paraId="78A2ACF2" w14:textId="77777777" w:rsidR="00096E51" w:rsidRPr="00185CFE" w:rsidRDefault="00096E51" w:rsidP="00A16E24">
      <w:pPr>
        <w:spacing w:after="0" w:line="240" w:lineRule="auto"/>
        <w:ind w:firstLine="567"/>
        <w:contextualSpacing/>
        <w:jc w:val="both"/>
        <w:rPr>
          <w:rStyle w:val="af3"/>
          <w:rFonts w:ascii="Times New Roman" w:hAnsi="Times New Roman"/>
          <w:b w:val="0"/>
          <w:bCs w:val="0"/>
          <w:color w:val="000000" w:themeColor="text1"/>
          <w:sz w:val="28"/>
          <w:szCs w:val="28"/>
          <w:shd w:val="clear" w:color="auto" w:fill="FFFFFF"/>
          <w:lang w:val="kk-KZ"/>
        </w:rPr>
      </w:pPr>
      <w:r w:rsidRPr="00185CFE">
        <w:rPr>
          <w:rStyle w:val="af3"/>
          <w:rFonts w:ascii="Times New Roman" w:hAnsi="Times New Roman"/>
          <w:b w:val="0"/>
          <w:bCs w:val="0"/>
          <w:color w:val="000000" w:themeColor="text1"/>
          <w:sz w:val="28"/>
          <w:szCs w:val="28"/>
          <w:shd w:val="clear" w:color="auto" w:fill="FFFFFF"/>
          <w:lang w:val="kk-KZ"/>
        </w:rPr>
        <w:t>5. Білімді жинақтау және беру. Жүйеге ішкі деректер қорлары, вики ресурстары, аналитикалық есептер кіреді. Бұл «институционалдық жадты» қалыптастыру, шешімдерді қайта пайдалану және озық тәжірибені беру үшін маңызды. Финляндияда (VTT) мұндай білім базасы тұрақты наноматериалдар бойынша ұлттық консорциумның платформасына айналды.</w:t>
      </w:r>
    </w:p>
    <w:p w14:paraId="4E86E420" w14:textId="0C71C697" w:rsidR="0077343B" w:rsidRPr="00185CFE" w:rsidRDefault="0077343B" w:rsidP="00A16E24">
      <w:pPr>
        <w:spacing w:after="0" w:line="240" w:lineRule="auto"/>
        <w:ind w:firstLine="567"/>
        <w:contextualSpacing/>
        <w:jc w:val="both"/>
        <w:rPr>
          <w:rStyle w:val="af3"/>
          <w:rFonts w:ascii="Times New Roman" w:hAnsi="Times New Roman"/>
          <w:b w:val="0"/>
          <w:bCs w:val="0"/>
          <w:color w:val="000000" w:themeColor="text1"/>
          <w:sz w:val="28"/>
          <w:szCs w:val="28"/>
          <w:shd w:val="clear" w:color="auto" w:fill="FFFFFF"/>
          <w:lang w:val="kk-KZ"/>
        </w:rPr>
      </w:pPr>
      <w:r w:rsidRPr="00185CFE">
        <w:rPr>
          <w:rStyle w:val="af3"/>
          <w:rFonts w:ascii="Times New Roman" w:hAnsi="Times New Roman"/>
          <w:b w:val="0"/>
          <w:bCs w:val="0"/>
          <w:color w:val="000000" w:themeColor="text1"/>
          <w:sz w:val="28"/>
          <w:szCs w:val="28"/>
          <w:shd w:val="clear" w:color="auto" w:fill="FFFFFF"/>
          <w:lang w:val="kk-KZ"/>
        </w:rPr>
        <w:t xml:space="preserve">6. Аналитика мен болжауды күшейту. Жүйе бөлігі ретінде BI құралдарын енгізу жобаның күйін жазуға ғана емес, сонымен қатар ауытқулар мен кедергілерді болжауға мүмкіндік береді. Израильде Yozma тобының ішінде ұқсас тәсіл бастапқы кезеңде технологиялық стартаптардың инвестициялық табысының деңгейін 63%-ға дейін арттырды </w:t>
      </w:r>
      <w:r w:rsidR="009938A4" w:rsidRPr="00185CFE">
        <w:rPr>
          <w:rStyle w:val="af3"/>
          <w:rFonts w:ascii="Times New Roman" w:hAnsi="Times New Roman"/>
          <w:b w:val="0"/>
          <w:bCs w:val="0"/>
          <w:color w:val="000000" w:themeColor="text1"/>
          <w:sz w:val="28"/>
          <w:szCs w:val="28"/>
          <w:shd w:val="clear" w:color="auto" w:fill="FFFFFF"/>
          <w:lang w:val="kk-KZ"/>
        </w:rPr>
        <w:t>[146]</w:t>
      </w:r>
      <w:r w:rsidRPr="00185CFE">
        <w:rPr>
          <w:rStyle w:val="af3"/>
          <w:rFonts w:ascii="Times New Roman" w:hAnsi="Times New Roman"/>
          <w:b w:val="0"/>
          <w:bCs w:val="0"/>
          <w:color w:val="000000" w:themeColor="text1"/>
          <w:sz w:val="28"/>
          <w:szCs w:val="28"/>
          <w:shd w:val="clear" w:color="auto" w:fill="FFFFFF"/>
          <w:lang w:val="kk-KZ"/>
        </w:rPr>
        <w:t>.</w:t>
      </w:r>
    </w:p>
    <w:p w14:paraId="747A89A0" w14:textId="511EEB7E" w:rsidR="00D65A2C" w:rsidRPr="00185CFE" w:rsidRDefault="00194542" w:rsidP="0074650F">
      <w:pPr>
        <w:spacing w:after="0" w:line="240" w:lineRule="auto"/>
        <w:ind w:firstLine="567"/>
        <w:contextualSpacing/>
        <w:jc w:val="both"/>
        <w:rPr>
          <w:rFonts w:ascii="Times New Roman" w:hAnsi="Times New Roman"/>
          <w:sz w:val="28"/>
          <w:szCs w:val="28"/>
          <w:lang w:val="kk-KZ"/>
        </w:rPr>
      </w:pPr>
      <w:r w:rsidRPr="00185CFE">
        <w:rPr>
          <w:rFonts w:ascii="Times New Roman" w:hAnsi="Times New Roman"/>
          <w:sz w:val="28"/>
          <w:szCs w:val="28"/>
          <w:lang w:val="kk-KZ"/>
        </w:rPr>
        <w:t>Осы тарауда ж</w:t>
      </w:r>
      <w:r w:rsidR="0074650F" w:rsidRPr="00185CFE">
        <w:rPr>
          <w:rFonts w:ascii="Times New Roman" w:hAnsi="Times New Roman"/>
          <w:sz w:val="28"/>
          <w:szCs w:val="28"/>
          <w:lang w:val="kk-KZ"/>
        </w:rPr>
        <w:t>үргізілген талдау нәтижесінде нанотехнология саласындағы жобаларды басқарудың автоматтандырылған ақпараттық жүйесін (</w:t>
      </w:r>
      <w:r w:rsidR="003E49AC" w:rsidRPr="00185CFE">
        <w:rPr>
          <w:rFonts w:ascii="Times New Roman" w:hAnsi="Times New Roman"/>
          <w:sz w:val="28"/>
          <w:szCs w:val="28"/>
          <w:lang w:val="kk-KZ"/>
        </w:rPr>
        <w:t>АИС УП</w:t>
      </w:r>
      <w:r w:rsidR="0074650F" w:rsidRPr="00185CFE">
        <w:rPr>
          <w:rFonts w:ascii="Times New Roman" w:hAnsi="Times New Roman"/>
          <w:sz w:val="28"/>
          <w:szCs w:val="28"/>
          <w:lang w:val="kk-KZ"/>
        </w:rPr>
        <w:t xml:space="preserve">-Нано) енгізу халықаралық тәжірибені де, Қазақстанның </w:t>
      </w:r>
      <w:r w:rsidR="0074650F" w:rsidRPr="00185CFE">
        <w:rPr>
          <w:rFonts w:ascii="Times New Roman" w:hAnsi="Times New Roman"/>
          <w:sz w:val="28"/>
          <w:szCs w:val="28"/>
          <w:lang w:val="kk-KZ"/>
        </w:rPr>
        <w:lastRenderedPageBreak/>
        <w:t>ұлттық ерекшеліктерін де ескеруді талап ететіні анықталды. Каскадтық, кезеңдік, пилоттық және гибридтік үлгілерді салыстыру олардың күшті және әлсіз жақтарын айқындауға мүмкіндік берді. Белгілі болғандай, орталықтандырылған тәсілдер бақылаудың жоғары деңгейін қамтамасыз етеді, алайда елеулі қаржылық шығындар мен тәуекелдерге алып келеді. Ал пилоттық және кезеңдік үлгілер белгісіздікті азайтуға және жүйені жергілікті жағдайларға бейімдеуге мүмкіндік береді, бірақ ауқымды енгізу қарқынының баяулығымен ерекшеленеді.</w:t>
      </w:r>
      <w:r w:rsidR="00550BC3" w:rsidRPr="00185CFE">
        <w:rPr>
          <w:rFonts w:ascii="Times New Roman" w:hAnsi="Times New Roman"/>
          <w:sz w:val="28"/>
          <w:szCs w:val="28"/>
          <w:lang w:val="kk-KZ"/>
        </w:rPr>
        <w:t xml:space="preserve"> К</w:t>
      </w:r>
      <w:r w:rsidR="0074650F" w:rsidRPr="00185CFE">
        <w:rPr>
          <w:rFonts w:ascii="Times New Roman" w:hAnsi="Times New Roman"/>
          <w:sz w:val="28"/>
          <w:szCs w:val="28"/>
          <w:lang w:val="kk-KZ"/>
        </w:rPr>
        <w:t xml:space="preserve">ешенді талдау Қазақстан үшін ең тиімдісі </w:t>
      </w:r>
      <w:r w:rsidR="003E49AC" w:rsidRPr="00185CFE">
        <w:rPr>
          <w:rFonts w:ascii="Times New Roman" w:hAnsi="Times New Roman"/>
          <w:sz w:val="28"/>
          <w:szCs w:val="28"/>
          <w:lang w:val="kk-KZ"/>
        </w:rPr>
        <w:t>АИС УП-</w:t>
      </w:r>
      <w:r w:rsidR="0074650F" w:rsidRPr="00185CFE">
        <w:rPr>
          <w:rFonts w:ascii="Times New Roman" w:hAnsi="Times New Roman"/>
          <w:sz w:val="28"/>
          <w:szCs w:val="28"/>
          <w:lang w:val="kk-KZ"/>
        </w:rPr>
        <w:t>Нано-ны енгізудің гибридтік үлгісі болып табылатыны анықтады. Ол ұлттық деңгейде стратегиялық басқару мен стандарттауды қамтамасыз ете отырып, жүйені пилоттық алаңдарда – жетекші университеттер мен зерттеу орталықтарында сынақтан өткізу мүмкіндігін ұсынады. Мұндай тәсіл тәуекелдерді төмендетуге, экономикалық тиімділікке қол жеткізуге, ауқымды енгізудегі икемділікті арттыруға және халықаралық цифрлық экожүйелермен ықпалдасуға жол ашады.</w:t>
      </w:r>
    </w:p>
    <w:p w14:paraId="07AEE599" w14:textId="77777777" w:rsidR="002307A8" w:rsidRPr="00185CFE" w:rsidRDefault="002307A8" w:rsidP="002307A8">
      <w:pPr>
        <w:spacing w:after="0" w:line="240" w:lineRule="auto"/>
        <w:ind w:firstLine="567"/>
        <w:contextualSpacing/>
        <w:jc w:val="both"/>
        <w:rPr>
          <w:rFonts w:ascii="Times New Roman" w:hAnsi="Times New Roman"/>
          <w:sz w:val="28"/>
          <w:szCs w:val="28"/>
          <w:lang w:val="kk-KZ"/>
        </w:rPr>
      </w:pPr>
      <w:r w:rsidRPr="00185CFE">
        <w:rPr>
          <w:rFonts w:ascii="Times New Roman" w:hAnsi="Times New Roman"/>
          <w:sz w:val="28"/>
          <w:szCs w:val="28"/>
          <w:lang w:val="kk-KZ"/>
        </w:rPr>
        <w:t>Бұл үлгіні таңдау дамыған елдердің тәжірибесімен дәлелденеді: Оңтүстік Корея, Германия және Финляндия жоғары технологиялық салаларды цифрландыруда айтарлықтай жетістіктерге дәл орталықтандырылған стратегиялар мен жергілікті пилоттық шешімдердің үйлесімі арқылы қол жеткізді. Қазақстан үшін бұл әсіресе маңызды, өйткені ресурстардың шектеулілігі, институционалдық біркелкіліктің болмауы және жаһандық ғылыми-технологиялық желілерге жедел интеграция қажеттілігі байқалады.</w:t>
      </w:r>
    </w:p>
    <w:p w14:paraId="0D801E04" w14:textId="3BA79E3B" w:rsidR="00D65A2C" w:rsidRDefault="002307A8" w:rsidP="002307A8">
      <w:pPr>
        <w:spacing w:after="0" w:line="240" w:lineRule="auto"/>
        <w:ind w:firstLine="567"/>
        <w:contextualSpacing/>
        <w:jc w:val="both"/>
        <w:rPr>
          <w:rFonts w:ascii="Times New Roman" w:hAnsi="Times New Roman"/>
          <w:sz w:val="28"/>
          <w:szCs w:val="28"/>
          <w:lang w:val="kk-KZ"/>
        </w:rPr>
      </w:pPr>
      <w:r w:rsidRPr="00185CFE">
        <w:rPr>
          <w:rFonts w:ascii="Times New Roman" w:hAnsi="Times New Roman"/>
          <w:sz w:val="28"/>
          <w:szCs w:val="28"/>
          <w:lang w:val="kk-KZ"/>
        </w:rPr>
        <w:t>Осылайша, АИС УП-Нано-ны гибридтік үлгі бойынша енгізу нанотехнологиялық жобаларды басқарудың бірыңғай цифрлық ортасын қалыптастыруға негіз болады, зерттеу үдерістерінің ашықтығы мен тиімділігін арттырады, бастапқы кезеңдердегі тәуекелдерді барынша азайтады және ұлттық нанотехнологиялық саланың орнықты дамуына берік іргетас</w:t>
      </w:r>
      <w:r w:rsidR="008D2D85" w:rsidRPr="00185CFE">
        <w:rPr>
          <w:rFonts w:ascii="Times New Roman" w:hAnsi="Times New Roman"/>
          <w:sz w:val="28"/>
          <w:szCs w:val="28"/>
          <w:lang w:val="kk-KZ"/>
        </w:rPr>
        <w:t>і болып табылады.</w:t>
      </w:r>
    </w:p>
    <w:p w14:paraId="438652AF" w14:textId="77777777" w:rsidR="00F55DC7" w:rsidRPr="00F55DC7" w:rsidRDefault="00F55DC7" w:rsidP="00F55DC7">
      <w:pPr>
        <w:spacing w:after="0" w:line="240" w:lineRule="auto"/>
        <w:ind w:firstLine="567"/>
        <w:contextualSpacing/>
        <w:jc w:val="both"/>
        <w:rPr>
          <w:rFonts w:ascii="Times New Roman" w:hAnsi="Times New Roman"/>
          <w:sz w:val="28"/>
          <w:szCs w:val="28"/>
          <w:lang w:val="kk-KZ"/>
        </w:rPr>
      </w:pPr>
      <w:r w:rsidRPr="00F55DC7">
        <w:rPr>
          <w:rFonts w:ascii="Times New Roman" w:hAnsi="Times New Roman"/>
          <w:sz w:val="28"/>
          <w:szCs w:val="28"/>
          <w:lang w:val="kk-KZ"/>
        </w:rPr>
        <w:t>Үшінші тарауда Қазақстанның нанотехнология саласындағы жобаларды басқару жүйесін жетілдірудің ғылыми-әдістемелік, институционалдық және технологиялық тетіктері кешенді түрде зерттелді. Тарауда ұсынылған шешімдер мен модельдер авторлық зерттеу нәтижелері мен эмпирикалық деректерге сүйеніп әзірленген.</w:t>
      </w:r>
    </w:p>
    <w:p w14:paraId="21DEE028" w14:textId="6F04A476" w:rsidR="00F55DC7" w:rsidRPr="00F55DC7" w:rsidRDefault="00F55DC7" w:rsidP="00F55DC7">
      <w:pPr>
        <w:spacing w:after="0" w:line="240" w:lineRule="auto"/>
        <w:ind w:firstLine="567"/>
        <w:contextualSpacing/>
        <w:jc w:val="both"/>
        <w:rPr>
          <w:rFonts w:ascii="Times New Roman" w:hAnsi="Times New Roman"/>
          <w:sz w:val="28"/>
          <w:szCs w:val="28"/>
          <w:lang w:val="kk-KZ"/>
        </w:rPr>
      </w:pPr>
      <w:r w:rsidRPr="00F55DC7">
        <w:rPr>
          <w:rFonts w:ascii="Times New Roman" w:hAnsi="Times New Roman"/>
          <w:sz w:val="28"/>
          <w:szCs w:val="28"/>
          <w:lang w:val="kk-KZ"/>
        </w:rPr>
        <w:t xml:space="preserve">Біріншіден, нанотехнология саласындағы жобаларды басқару жүйесін жетілдірудің тұжырымдамалық моделі мен кезеңдік алгоритмі жасалды. Бұл модель бес өзара байланысты кезеңнен тұрады: ағымдағы жағдайды бағалау, процестерді стандарттау, цифрландыру және автоматтандыру, мониторинг пен бағалау, үздіксіз жетілдіру. Алгоритмнің ғылыми негізі </w:t>
      </w:r>
      <w:r w:rsidR="00C93641">
        <w:rPr>
          <w:rFonts w:ascii="Times New Roman" w:hAnsi="Times New Roman"/>
          <w:sz w:val="28"/>
          <w:szCs w:val="28"/>
          <w:lang w:val="kk-KZ"/>
        </w:rPr>
        <w:t>-</w:t>
      </w:r>
      <w:r w:rsidRPr="00F55DC7">
        <w:rPr>
          <w:rFonts w:ascii="Times New Roman" w:hAnsi="Times New Roman"/>
          <w:sz w:val="28"/>
          <w:szCs w:val="28"/>
          <w:lang w:val="kk-KZ"/>
        </w:rPr>
        <w:t xml:space="preserve"> PMBOK, OPM3 және CMMI халықаралық үлгілерін қазақстандық инновациялық инфрақұрылым жағдайына бейімдеу арқылы жасалған.</w:t>
      </w:r>
    </w:p>
    <w:p w14:paraId="7D452A01" w14:textId="59A3022A" w:rsidR="00F55DC7" w:rsidRPr="00F55DC7" w:rsidRDefault="00F55DC7" w:rsidP="00F55DC7">
      <w:pPr>
        <w:spacing w:after="0" w:line="240" w:lineRule="auto"/>
        <w:ind w:firstLine="567"/>
        <w:contextualSpacing/>
        <w:jc w:val="both"/>
        <w:rPr>
          <w:rFonts w:ascii="Times New Roman" w:hAnsi="Times New Roman"/>
          <w:sz w:val="28"/>
          <w:szCs w:val="28"/>
          <w:lang w:val="kk-KZ"/>
        </w:rPr>
      </w:pPr>
      <w:r w:rsidRPr="00F55DC7">
        <w:rPr>
          <w:rFonts w:ascii="Times New Roman" w:hAnsi="Times New Roman"/>
          <w:sz w:val="28"/>
          <w:szCs w:val="28"/>
          <w:lang w:val="kk-KZ"/>
        </w:rPr>
        <w:t xml:space="preserve">Екіншіден, «АИС УП-Нано» автоматтандырылған ақпараттық басқару жүйесінің архитектурасы әзірленді. Жүйе жобаларды жоспарлау, мониторинг, тәуекелдерді бақылау, бюджетті талдау және нәтижелерді визуализациялау </w:t>
      </w:r>
      <w:r w:rsidRPr="00F55DC7">
        <w:rPr>
          <w:rFonts w:ascii="Times New Roman" w:hAnsi="Times New Roman"/>
          <w:sz w:val="28"/>
          <w:szCs w:val="28"/>
          <w:lang w:val="kk-KZ"/>
        </w:rPr>
        <w:lastRenderedPageBreak/>
        <w:t xml:space="preserve">процестерін толық автоматтандырады. </w:t>
      </w:r>
      <w:r w:rsidR="00C93641">
        <w:rPr>
          <w:rFonts w:ascii="Times New Roman" w:hAnsi="Times New Roman"/>
          <w:sz w:val="28"/>
          <w:szCs w:val="28"/>
          <w:lang w:val="kk-KZ"/>
        </w:rPr>
        <w:t>Ж</w:t>
      </w:r>
      <w:r w:rsidRPr="00F55DC7">
        <w:rPr>
          <w:rFonts w:ascii="Times New Roman" w:hAnsi="Times New Roman"/>
          <w:sz w:val="28"/>
          <w:szCs w:val="28"/>
          <w:lang w:val="kk-KZ"/>
        </w:rPr>
        <w:t xml:space="preserve">үйенің басты ерекшеліктері </w:t>
      </w:r>
      <w:r w:rsidR="00C93641">
        <w:rPr>
          <w:rFonts w:ascii="Times New Roman" w:hAnsi="Times New Roman"/>
          <w:sz w:val="28"/>
          <w:szCs w:val="28"/>
          <w:lang w:val="kk-KZ"/>
        </w:rPr>
        <w:t>-</w:t>
      </w:r>
      <w:r w:rsidRPr="00F55DC7">
        <w:rPr>
          <w:rFonts w:ascii="Times New Roman" w:hAnsi="Times New Roman"/>
          <w:sz w:val="28"/>
          <w:szCs w:val="28"/>
          <w:lang w:val="kk-KZ"/>
        </w:rPr>
        <w:t xml:space="preserve"> салалық бейімделу, ұлттық ғылыми деректер қорларымен интеграция, гранттық есеп пен кадрлық бақылау модульдері және ISO/ГОСТ стандарттарына сәйкестік.</w:t>
      </w:r>
    </w:p>
    <w:p w14:paraId="2267A53D" w14:textId="7A856B3C" w:rsidR="00F55DC7" w:rsidRPr="00F55DC7" w:rsidRDefault="00F55DC7" w:rsidP="00F55DC7">
      <w:pPr>
        <w:spacing w:after="0" w:line="240" w:lineRule="auto"/>
        <w:ind w:firstLine="567"/>
        <w:contextualSpacing/>
        <w:jc w:val="both"/>
        <w:rPr>
          <w:rFonts w:ascii="Times New Roman" w:hAnsi="Times New Roman"/>
          <w:sz w:val="28"/>
          <w:szCs w:val="28"/>
          <w:lang w:val="kk-KZ"/>
        </w:rPr>
      </w:pPr>
      <w:r w:rsidRPr="00F55DC7">
        <w:rPr>
          <w:rFonts w:ascii="Times New Roman" w:hAnsi="Times New Roman"/>
          <w:sz w:val="28"/>
          <w:szCs w:val="28"/>
          <w:lang w:val="kk-KZ"/>
        </w:rPr>
        <w:t xml:space="preserve">Үшіншіден, жүйені енгізудің кезеңдік әдістемесі жасалып, оның Қазақстан жағдайында ең тиімді нұсқасы </w:t>
      </w:r>
      <w:r w:rsidR="00C93641">
        <w:rPr>
          <w:rFonts w:ascii="Times New Roman" w:hAnsi="Times New Roman"/>
          <w:sz w:val="28"/>
          <w:szCs w:val="28"/>
          <w:lang w:val="kk-KZ"/>
        </w:rPr>
        <w:t>-</w:t>
      </w:r>
      <w:r w:rsidRPr="00F55DC7">
        <w:rPr>
          <w:rFonts w:ascii="Times New Roman" w:hAnsi="Times New Roman"/>
          <w:sz w:val="28"/>
          <w:szCs w:val="28"/>
          <w:lang w:val="kk-KZ"/>
        </w:rPr>
        <w:t xml:space="preserve"> гибридтік модель екені анықталды. Бұл тәсіл мемлекеттік, ғылыми және жеке секторлардың өзара ықпалдастығын қамтамасыз етіп, пилоттық апробациядан кейін кең көлемде енгізуге мүмкіндік береді.</w:t>
      </w:r>
    </w:p>
    <w:p w14:paraId="28B3F663" w14:textId="09B17135" w:rsidR="00F55DC7" w:rsidRPr="00F55DC7" w:rsidRDefault="00F55DC7" w:rsidP="00F55DC7">
      <w:pPr>
        <w:spacing w:after="0" w:line="240" w:lineRule="auto"/>
        <w:ind w:firstLine="567"/>
        <w:contextualSpacing/>
        <w:jc w:val="both"/>
        <w:rPr>
          <w:rFonts w:ascii="Times New Roman" w:hAnsi="Times New Roman"/>
          <w:sz w:val="28"/>
          <w:szCs w:val="28"/>
          <w:lang w:val="kk-KZ"/>
        </w:rPr>
      </w:pPr>
      <w:r w:rsidRPr="00F55DC7">
        <w:rPr>
          <w:rFonts w:ascii="Times New Roman" w:hAnsi="Times New Roman"/>
          <w:sz w:val="28"/>
          <w:szCs w:val="28"/>
          <w:lang w:val="kk-KZ"/>
        </w:rPr>
        <w:t>Төртіншіден, жүйені енгізудің экономикалық тиімділігі дәлелденді.</w:t>
      </w:r>
      <w:r w:rsidR="005A56BA">
        <w:rPr>
          <w:rFonts w:ascii="Times New Roman" w:hAnsi="Times New Roman"/>
          <w:sz w:val="28"/>
          <w:szCs w:val="28"/>
          <w:lang w:val="kk-KZ"/>
        </w:rPr>
        <w:t xml:space="preserve"> </w:t>
      </w:r>
      <w:r w:rsidRPr="00F55DC7">
        <w:rPr>
          <w:rFonts w:ascii="Times New Roman" w:hAnsi="Times New Roman"/>
          <w:sz w:val="28"/>
          <w:szCs w:val="28"/>
          <w:lang w:val="kk-KZ"/>
        </w:rPr>
        <w:t>АИС УП-Нано платформасының экономикалық әсері ROI және NPV көрсеткіштерімен есептеліп, төмендегі нәтижелер алынған:</w:t>
      </w:r>
    </w:p>
    <w:p w14:paraId="698C271F" w14:textId="77777777" w:rsidR="00F55DC7" w:rsidRPr="005A56BA" w:rsidRDefault="00F55DC7" w:rsidP="00230576">
      <w:pPr>
        <w:pStyle w:val="a7"/>
        <w:numPr>
          <w:ilvl w:val="0"/>
          <w:numId w:val="71"/>
        </w:numPr>
        <w:tabs>
          <w:tab w:val="left" w:pos="851"/>
        </w:tabs>
        <w:spacing w:after="0" w:line="240" w:lineRule="auto"/>
        <w:ind w:left="0" w:firstLine="567"/>
        <w:jc w:val="both"/>
        <w:rPr>
          <w:rFonts w:ascii="Times New Roman" w:hAnsi="Times New Roman"/>
          <w:sz w:val="28"/>
          <w:szCs w:val="28"/>
          <w:lang w:val="kk-KZ"/>
        </w:rPr>
      </w:pPr>
      <w:r w:rsidRPr="005A56BA">
        <w:rPr>
          <w:rFonts w:ascii="Times New Roman" w:hAnsi="Times New Roman"/>
          <w:sz w:val="28"/>
          <w:szCs w:val="28"/>
          <w:lang w:val="kk-KZ"/>
        </w:rPr>
        <w:t>бюджеттік артық шығындар – 3,1–3,4 %-ға қысқарды;</w:t>
      </w:r>
    </w:p>
    <w:p w14:paraId="7D7CB230" w14:textId="77777777" w:rsidR="00F55DC7" w:rsidRPr="005A56BA" w:rsidRDefault="00F55DC7" w:rsidP="00230576">
      <w:pPr>
        <w:pStyle w:val="a7"/>
        <w:numPr>
          <w:ilvl w:val="0"/>
          <w:numId w:val="71"/>
        </w:numPr>
        <w:tabs>
          <w:tab w:val="left" w:pos="851"/>
        </w:tabs>
        <w:spacing w:after="0" w:line="240" w:lineRule="auto"/>
        <w:ind w:left="0" w:firstLine="567"/>
        <w:jc w:val="both"/>
        <w:rPr>
          <w:rFonts w:ascii="Times New Roman" w:hAnsi="Times New Roman"/>
          <w:sz w:val="28"/>
          <w:szCs w:val="28"/>
          <w:lang w:val="kk-KZ"/>
        </w:rPr>
      </w:pPr>
      <w:r w:rsidRPr="005A56BA">
        <w:rPr>
          <w:rFonts w:ascii="Times New Roman" w:hAnsi="Times New Roman"/>
          <w:sz w:val="28"/>
          <w:szCs w:val="28"/>
          <w:lang w:val="kk-KZ"/>
        </w:rPr>
        <w:t>еңбек шығындары – 4,5–7,0 %-ға азайды;</w:t>
      </w:r>
    </w:p>
    <w:p w14:paraId="53162B4A" w14:textId="77777777" w:rsidR="00F55DC7" w:rsidRPr="005A56BA" w:rsidRDefault="00F55DC7" w:rsidP="00230576">
      <w:pPr>
        <w:pStyle w:val="a7"/>
        <w:numPr>
          <w:ilvl w:val="0"/>
          <w:numId w:val="71"/>
        </w:numPr>
        <w:tabs>
          <w:tab w:val="left" w:pos="851"/>
        </w:tabs>
        <w:spacing w:after="0" w:line="240" w:lineRule="auto"/>
        <w:ind w:left="0" w:firstLine="567"/>
        <w:jc w:val="both"/>
        <w:rPr>
          <w:rFonts w:ascii="Times New Roman" w:hAnsi="Times New Roman"/>
          <w:sz w:val="28"/>
          <w:szCs w:val="28"/>
          <w:lang w:val="kk-KZ"/>
        </w:rPr>
      </w:pPr>
      <w:r w:rsidRPr="005A56BA">
        <w:rPr>
          <w:rFonts w:ascii="Times New Roman" w:hAnsi="Times New Roman"/>
          <w:sz w:val="28"/>
          <w:szCs w:val="28"/>
          <w:lang w:val="kk-KZ"/>
        </w:rPr>
        <w:t>операциялық тиімділік – 8–10 %-ға артты;</w:t>
      </w:r>
    </w:p>
    <w:p w14:paraId="31BB05B2" w14:textId="77777777" w:rsidR="00F55DC7" w:rsidRPr="005A56BA" w:rsidRDefault="00F55DC7" w:rsidP="00230576">
      <w:pPr>
        <w:pStyle w:val="a7"/>
        <w:numPr>
          <w:ilvl w:val="0"/>
          <w:numId w:val="71"/>
        </w:numPr>
        <w:tabs>
          <w:tab w:val="left" w:pos="851"/>
        </w:tabs>
        <w:spacing w:after="0" w:line="240" w:lineRule="auto"/>
        <w:ind w:left="0" w:firstLine="567"/>
        <w:jc w:val="both"/>
        <w:rPr>
          <w:rFonts w:ascii="Times New Roman" w:hAnsi="Times New Roman"/>
          <w:sz w:val="28"/>
          <w:szCs w:val="28"/>
          <w:lang w:val="kk-KZ"/>
        </w:rPr>
      </w:pPr>
      <w:r w:rsidRPr="005A56BA">
        <w:rPr>
          <w:rFonts w:ascii="Times New Roman" w:hAnsi="Times New Roman"/>
          <w:sz w:val="28"/>
          <w:szCs w:val="28"/>
          <w:lang w:val="kk-KZ"/>
        </w:rPr>
        <w:t>үш жылдық таза дисконтталған нәтиже (NPV) шамамен 25,2 млн АҚШ доллары болды.</w:t>
      </w:r>
    </w:p>
    <w:p w14:paraId="2F552822" w14:textId="77777777" w:rsidR="00F55DC7" w:rsidRPr="00F55DC7" w:rsidRDefault="00F55DC7" w:rsidP="00F55DC7">
      <w:pPr>
        <w:spacing w:after="0" w:line="240" w:lineRule="auto"/>
        <w:ind w:firstLine="567"/>
        <w:contextualSpacing/>
        <w:jc w:val="both"/>
        <w:rPr>
          <w:rFonts w:ascii="Times New Roman" w:hAnsi="Times New Roman"/>
          <w:sz w:val="28"/>
          <w:szCs w:val="28"/>
          <w:lang w:val="kk-KZ"/>
        </w:rPr>
      </w:pPr>
      <w:r w:rsidRPr="00F55DC7">
        <w:rPr>
          <w:rFonts w:ascii="Times New Roman" w:hAnsi="Times New Roman"/>
          <w:sz w:val="28"/>
          <w:szCs w:val="28"/>
          <w:lang w:val="kk-KZ"/>
        </w:rPr>
        <w:t>Бұл көрсеткіштер жүйені енгізудің жоғары экономикалық қайтарымдылығын дәлелдейді: өтелу мерзімі 2–2,5 жыл, инвестициялық тиімділік (ROI) 25–30 % аралығында. Есептеулер нақты ұйымдардың пилоттық деректері негізінде жүргізіліп, енгізуден кейінгі және енгізуге дейінгі кезеңдер салыстырылды.</w:t>
      </w:r>
    </w:p>
    <w:p w14:paraId="77DB9EA5" w14:textId="77777777" w:rsidR="00F55DC7" w:rsidRPr="00F55DC7" w:rsidRDefault="00F55DC7" w:rsidP="00F55DC7">
      <w:pPr>
        <w:spacing w:after="0" w:line="240" w:lineRule="auto"/>
        <w:ind w:firstLine="567"/>
        <w:contextualSpacing/>
        <w:jc w:val="both"/>
        <w:rPr>
          <w:rFonts w:ascii="Times New Roman" w:hAnsi="Times New Roman"/>
          <w:sz w:val="28"/>
          <w:szCs w:val="28"/>
          <w:lang w:val="kk-KZ"/>
        </w:rPr>
      </w:pPr>
      <w:r w:rsidRPr="00F55DC7">
        <w:rPr>
          <w:rFonts w:ascii="Times New Roman" w:hAnsi="Times New Roman"/>
          <w:sz w:val="28"/>
          <w:szCs w:val="28"/>
          <w:lang w:val="kk-KZ"/>
        </w:rPr>
        <w:t>Бесіншіден, АИС УП-Нано жүйесін пайдалану нәтижесінде жобаларды басқару мәдениеті айтарлықтай жақсарды:</w:t>
      </w:r>
    </w:p>
    <w:p w14:paraId="33AE6F39" w14:textId="77777777" w:rsidR="00F55DC7" w:rsidRPr="009D416D" w:rsidRDefault="00F55DC7" w:rsidP="00230576">
      <w:pPr>
        <w:pStyle w:val="a7"/>
        <w:numPr>
          <w:ilvl w:val="0"/>
          <w:numId w:val="72"/>
        </w:numPr>
        <w:tabs>
          <w:tab w:val="left" w:pos="851"/>
          <w:tab w:val="left" w:pos="993"/>
        </w:tabs>
        <w:spacing w:after="0" w:line="240" w:lineRule="auto"/>
        <w:ind w:left="0" w:firstLine="567"/>
        <w:jc w:val="both"/>
        <w:rPr>
          <w:rFonts w:ascii="Times New Roman" w:hAnsi="Times New Roman"/>
          <w:sz w:val="28"/>
          <w:szCs w:val="28"/>
          <w:lang w:val="kk-KZ"/>
        </w:rPr>
      </w:pPr>
      <w:r w:rsidRPr="009D416D">
        <w:rPr>
          <w:rFonts w:ascii="Times New Roman" w:hAnsi="Times New Roman"/>
          <w:sz w:val="28"/>
          <w:szCs w:val="28"/>
          <w:lang w:val="kk-KZ"/>
        </w:rPr>
        <w:t>шешім қабылдау уақыты 25–30 %-ға қысқарды;</w:t>
      </w:r>
    </w:p>
    <w:p w14:paraId="492C041D" w14:textId="77777777" w:rsidR="00F55DC7" w:rsidRPr="009D416D" w:rsidRDefault="00F55DC7" w:rsidP="00230576">
      <w:pPr>
        <w:pStyle w:val="a7"/>
        <w:numPr>
          <w:ilvl w:val="0"/>
          <w:numId w:val="72"/>
        </w:numPr>
        <w:tabs>
          <w:tab w:val="left" w:pos="851"/>
          <w:tab w:val="left" w:pos="993"/>
        </w:tabs>
        <w:spacing w:after="0" w:line="240" w:lineRule="auto"/>
        <w:ind w:left="0" w:firstLine="567"/>
        <w:jc w:val="both"/>
        <w:rPr>
          <w:rFonts w:ascii="Times New Roman" w:hAnsi="Times New Roman"/>
          <w:sz w:val="28"/>
          <w:szCs w:val="28"/>
          <w:lang w:val="kk-KZ"/>
        </w:rPr>
      </w:pPr>
      <w:r w:rsidRPr="009D416D">
        <w:rPr>
          <w:rFonts w:ascii="Times New Roman" w:hAnsi="Times New Roman"/>
          <w:sz w:val="28"/>
          <w:szCs w:val="28"/>
          <w:lang w:val="kk-KZ"/>
        </w:rPr>
        <w:t>деректерді өңдеу жылдамдығы екі есеге артты;</w:t>
      </w:r>
    </w:p>
    <w:p w14:paraId="6AB9F485" w14:textId="77777777" w:rsidR="00F55DC7" w:rsidRPr="009D416D" w:rsidRDefault="00F55DC7" w:rsidP="00230576">
      <w:pPr>
        <w:pStyle w:val="a7"/>
        <w:numPr>
          <w:ilvl w:val="0"/>
          <w:numId w:val="72"/>
        </w:numPr>
        <w:tabs>
          <w:tab w:val="left" w:pos="851"/>
          <w:tab w:val="left" w:pos="993"/>
        </w:tabs>
        <w:spacing w:after="0" w:line="240" w:lineRule="auto"/>
        <w:ind w:left="0" w:firstLine="567"/>
        <w:jc w:val="both"/>
        <w:rPr>
          <w:rFonts w:ascii="Times New Roman" w:hAnsi="Times New Roman"/>
          <w:sz w:val="28"/>
          <w:szCs w:val="28"/>
          <w:lang w:val="kk-KZ"/>
        </w:rPr>
      </w:pPr>
      <w:r w:rsidRPr="009D416D">
        <w:rPr>
          <w:rFonts w:ascii="Times New Roman" w:hAnsi="Times New Roman"/>
          <w:sz w:val="28"/>
          <w:szCs w:val="28"/>
          <w:lang w:val="kk-KZ"/>
        </w:rPr>
        <w:t>жобалардың коммерциялану деңгейі 1,3 есеге өсті;</w:t>
      </w:r>
    </w:p>
    <w:p w14:paraId="7A19EF4A" w14:textId="77777777" w:rsidR="00F55DC7" w:rsidRPr="009D416D" w:rsidRDefault="00F55DC7" w:rsidP="00230576">
      <w:pPr>
        <w:pStyle w:val="a7"/>
        <w:numPr>
          <w:ilvl w:val="0"/>
          <w:numId w:val="72"/>
        </w:numPr>
        <w:tabs>
          <w:tab w:val="left" w:pos="851"/>
          <w:tab w:val="left" w:pos="993"/>
        </w:tabs>
        <w:spacing w:after="0" w:line="240" w:lineRule="auto"/>
        <w:ind w:left="0" w:firstLine="567"/>
        <w:jc w:val="both"/>
        <w:rPr>
          <w:rFonts w:ascii="Times New Roman" w:hAnsi="Times New Roman"/>
          <w:sz w:val="28"/>
          <w:szCs w:val="28"/>
          <w:lang w:val="kk-KZ"/>
        </w:rPr>
      </w:pPr>
      <w:r w:rsidRPr="009D416D">
        <w:rPr>
          <w:rFonts w:ascii="Times New Roman" w:hAnsi="Times New Roman"/>
          <w:sz w:val="28"/>
          <w:szCs w:val="28"/>
          <w:lang w:val="kk-KZ"/>
        </w:rPr>
        <w:t>басқарушылық ашықтық пен есептілік сапасы артты.</w:t>
      </w:r>
    </w:p>
    <w:p w14:paraId="578F07D4" w14:textId="77777777" w:rsidR="00F55DC7" w:rsidRPr="00F55DC7" w:rsidRDefault="00F55DC7" w:rsidP="00F55DC7">
      <w:pPr>
        <w:spacing w:after="0" w:line="240" w:lineRule="auto"/>
        <w:ind w:firstLine="567"/>
        <w:contextualSpacing/>
        <w:jc w:val="both"/>
        <w:rPr>
          <w:rFonts w:ascii="Times New Roman" w:hAnsi="Times New Roman"/>
          <w:sz w:val="28"/>
          <w:szCs w:val="28"/>
          <w:lang w:val="kk-KZ"/>
        </w:rPr>
      </w:pPr>
      <w:r w:rsidRPr="00F55DC7">
        <w:rPr>
          <w:rFonts w:ascii="Times New Roman" w:hAnsi="Times New Roman"/>
          <w:sz w:val="28"/>
          <w:szCs w:val="28"/>
          <w:lang w:val="kk-KZ"/>
        </w:rPr>
        <w:t>Алтыншыдан, жүйенің институционалдық тиімділігі дәлелденді. Ол ғылыми ұйымдар мен мемлекеттік құрылымдар арасындағы ақпарат алмасуды жеделдетіп, ұлттық инновациялық экожүйеде бірыңғай цифрлық кеңістік қалыптастыруға ықпал етеді.</w:t>
      </w:r>
    </w:p>
    <w:p w14:paraId="65A099AE" w14:textId="2D034910" w:rsidR="002824A7" w:rsidRPr="002824A7" w:rsidRDefault="00F55DC7" w:rsidP="00F55DC7">
      <w:pPr>
        <w:spacing w:after="0" w:line="240" w:lineRule="auto"/>
        <w:ind w:firstLine="567"/>
        <w:contextualSpacing/>
        <w:jc w:val="both"/>
        <w:rPr>
          <w:rFonts w:ascii="Times New Roman" w:hAnsi="Times New Roman"/>
          <w:sz w:val="28"/>
          <w:szCs w:val="28"/>
          <w:lang w:val="kk-KZ"/>
        </w:rPr>
      </w:pPr>
      <w:r w:rsidRPr="00F55DC7">
        <w:rPr>
          <w:rFonts w:ascii="Times New Roman" w:hAnsi="Times New Roman"/>
          <w:sz w:val="28"/>
          <w:szCs w:val="28"/>
          <w:lang w:val="kk-KZ"/>
        </w:rPr>
        <w:t>Жетіншіден, алынған нәтижелер негізінде нанотехнология саласындағы жобаларды басқарудың ұлттық цифрлық платформасын қалыптастыру тұжырымдамасы ұсынылды. Бұл платформа мемлекеттік ғылыми саясат, цифрландыру және инновациялық даму стратегияларымен үйлеседі және келешекте салалық стандарт ретінде қолданылуы мүмкін.</w:t>
      </w:r>
      <w:r w:rsidR="002824A7" w:rsidRPr="002824A7">
        <w:rPr>
          <w:rFonts w:ascii="Times New Roman" w:hAnsi="Times New Roman"/>
          <w:sz w:val="28"/>
          <w:szCs w:val="28"/>
          <w:lang w:val="kk-KZ"/>
        </w:rPr>
        <w:t>.</w:t>
      </w:r>
    </w:p>
    <w:p w14:paraId="31083596" w14:textId="1C9DAB29" w:rsidR="002824A7" w:rsidRPr="00185CFE" w:rsidRDefault="002824A7" w:rsidP="002824A7">
      <w:pPr>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Ү</w:t>
      </w:r>
      <w:r w:rsidRPr="002824A7">
        <w:rPr>
          <w:rFonts w:ascii="Times New Roman" w:hAnsi="Times New Roman"/>
          <w:sz w:val="28"/>
          <w:szCs w:val="28"/>
          <w:lang w:val="kk-KZ"/>
        </w:rPr>
        <w:t xml:space="preserve">шінші тараудың нәтижелері Қазақстандағы нанотехнология саласындағы жобаларды басқару жүйесін институционалдық тұрғыдан жетілдіру үшін нақты бағыттар ұсынды. Ұсынылған алгоритм мен басқару моделі ұлттық инновациялық жүйенің тиімділігін арттыруға, ғылыми нәтижелердің коммерциялану үлесін көбейтуге және кадрлық, цифрлық, </w:t>
      </w:r>
      <w:r w:rsidRPr="002824A7">
        <w:rPr>
          <w:rFonts w:ascii="Times New Roman" w:hAnsi="Times New Roman"/>
          <w:sz w:val="28"/>
          <w:szCs w:val="28"/>
          <w:lang w:val="kk-KZ"/>
        </w:rPr>
        <w:lastRenderedPageBreak/>
        <w:t>қаржылық инфрақұрылымдарды интеграциялауға мүмкіндік береді.</w:t>
      </w:r>
      <w:r>
        <w:rPr>
          <w:rFonts w:ascii="Times New Roman" w:hAnsi="Times New Roman"/>
          <w:sz w:val="28"/>
          <w:szCs w:val="28"/>
          <w:lang w:val="kk-KZ"/>
        </w:rPr>
        <w:t xml:space="preserve"> </w:t>
      </w:r>
      <w:r w:rsidRPr="002824A7">
        <w:rPr>
          <w:rFonts w:ascii="Times New Roman" w:hAnsi="Times New Roman"/>
          <w:sz w:val="28"/>
          <w:szCs w:val="28"/>
          <w:lang w:val="kk-KZ"/>
        </w:rPr>
        <w:t>Осылайша, 3-тарауда алынған нәтижелер диссертациялық зерттеу мақсаттары мен міндеттерінің толық орындалғанын дәлелдеп, нанотехнология саласында жобаларды басқарудың жаңа институционалдық парадигмасын қалыптастыруға ғылыми негіз қалайды.</w:t>
      </w:r>
    </w:p>
    <w:p w14:paraId="5BB5CA46" w14:textId="4496C5D6" w:rsidR="00802AC6" w:rsidRPr="00185CFE" w:rsidRDefault="00802AC6">
      <w:pPr>
        <w:spacing w:after="160" w:line="278" w:lineRule="auto"/>
        <w:rPr>
          <w:rFonts w:ascii="Times New Roman" w:hAnsi="Times New Roman"/>
          <w:sz w:val="28"/>
          <w:szCs w:val="28"/>
          <w:lang w:val="kk-KZ"/>
        </w:rPr>
      </w:pPr>
      <w:r w:rsidRPr="00185CFE">
        <w:rPr>
          <w:rFonts w:ascii="Times New Roman" w:hAnsi="Times New Roman"/>
          <w:sz w:val="28"/>
          <w:szCs w:val="28"/>
          <w:lang w:val="kk-KZ"/>
        </w:rPr>
        <w:br w:type="page"/>
      </w:r>
    </w:p>
    <w:p w14:paraId="673083C6" w14:textId="0434F886" w:rsidR="00EA314E" w:rsidRPr="00185CFE" w:rsidRDefault="004168A3" w:rsidP="004168A3">
      <w:pPr>
        <w:pStyle w:val="1"/>
        <w:spacing w:before="0" w:after="0" w:line="240" w:lineRule="auto"/>
        <w:contextualSpacing/>
        <w:jc w:val="center"/>
        <w:rPr>
          <w:rFonts w:ascii="Times New Roman" w:hAnsi="Times New Roman" w:cs="Times New Roman"/>
          <w:b/>
          <w:bCs/>
          <w:color w:val="000000" w:themeColor="text1"/>
          <w:sz w:val="28"/>
          <w:szCs w:val="28"/>
          <w:lang w:val="kk-KZ"/>
        </w:rPr>
      </w:pPr>
      <w:bookmarkStart w:id="21" w:name="_Toc220683847"/>
      <w:r w:rsidRPr="00185CFE">
        <w:rPr>
          <w:rFonts w:ascii="Times New Roman" w:hAnsi="Times New Roman" w:cs="Times New Roman"/>
          <w:b/>
          <w:bCs/>
          <w:color w:val="000000" w:themeColor="text1"/>
          <w:sz w:val="28"/>
          <w:szCs w:val="28"/>
          <w:lang w:val="kk-KZ"/>
        </w:rPr>
        <w:lastRenderedPageBreak/>
        <w:t>ҚОРЫТЫНДЫ</w:t>
      </w:r>
      <w:bookmarkEnd w:id="21"/>
    </w:p>
    <w:p w14:paraId="4A8F28F3" w14:textId="77777777" w:rsidR="00841E4E" w:rsidRPr="00185CFE" w:rsidRDefault="00841E4E" w:rsidP="004168A3">
      <w:pPr>
        <w:spacing w:after="0" w:line="240" w:lineRule="auto"/>
        <w:ind w:firstLine="567"/>
        <w:contextualSpacing/>
        <w:jc w:val="center"/>
        <w:rPr>
          <w:rFonts w:ascii="Times New Roman" w:hAnsi="Times New Roman"/>
          <w:b/>
          <w:bCs/>
          <w:sz w:val="28"/>
          <w:szCs w:val="28"/>
          <w:lang w:val="kk-KZ"/>
        </w:rPr>
      </w:pPr>
    </w:p>
    <w:p w14:paraId="7CBF3297" w14:textId="6FEEEB6C" w:rsidR="00E54110" w:rsidRPr="00B510C3" w:rsidRDefault="00786C47" w:rsidP="00B510C3">
      <w:pPr>
        <w:tabs>
          <w:tab w:val="left" w:pos="993"/>
        </w:tabs>
        <w:spacing w:after="0" w:line="240" w:lineRule="auto"/>
        <w:ind w:firstLine="567"/>
        <w:contextualSpacing/>
        <w:jc w:val="both"/>
        <w:rPr>
          <w:rFonts w:ascii="Times New Roman" w:hAnsi="Times New Roman"/>
          <w:sz w:val="28"/>
          <w:szCs w:val="28"/>
          <w:lang w:val="kk-KZ"/>
        </w:rPr>
      </w:pPr>
      <w:r w:rsidRPr="00B510C3">
        <w:rPr>
          <w:rFonts w:ascii="Times New Roman" w:hAnsi="Times New Roman"/>
          <w:sz w:val="28"/>
          <w:szCs w:val="28"/>
          <w:lang w:val="kk-KZ"/>
        </w:rPr>
        <w:t>Диссертациялық зерттеу Қазақстан Республикасын</w:t>
      </w:r>
      <w:r w:rsidR="0073314B" w:rsidRPr="00B510C3">
        <w:rPr>
          <w:rFonts w:ascii="Times New Roman" w:hAnsi="Times New Roman"/>
          <w:sz w:val="28"/>
          <w:szCs w:val="28"/>
          <w:lang w:val="kk-KZ"/>
        </w:rPr>
        <w:t>ың</w:t>
      </w:r>
      <w:r w:rsidRPr="00B510C3">
        <w:rPr>
          <w:rFonts w:ascii="Times New Roman" w:hAnsi="Times New Roman"/>
          <w:sz w:val="28"/>
          <w:szCs w:val="28"/>
          <w:lang w:val="kk-KZ"/>
        </w:rPr>
        <w:t xml:space="preserve"> нанотехнология саласындағы жобаларды басқару жүйесін жетілдірудің теориялық, әдіснамалық және тәжірибелік негіздерін айқындауға бағытталды. Зерттеу барысында қойылған барлық міндеттер дәйекті түрде орындалды, олардың әрқайсысы бойынша нақты нәтижелер мен тұжырымдар алынды.</w:t>
      </w:r>
      <w:r w:rsidR="00E54110" w:rsidRPr="00B510C3">
        <w:rPr>
          <w:rFonts w:ascii="Times New Roman" w:hAnsi="Times New Roman"/>
          <w:sz w:val="28"/>
          <w:szCs w:val="28"/>
          <w:lang w:val="kk-KZ"/>
        </w:rPr>
        <w:t xml:space="preserve"> </w:t>
      </w:r>
    </w:p>
    <w:p w14:paraId="2224B96B" w14:textId="3808E502" w:rsidR="00BB30BE" w:rsidRPr="00B510C3" w:rsidRDefault="00BB30BE" w:rsidP="00B510C3">
      <w:pPr>
        <w:pStyle w:val="a7"/>
        <w:numPr>
          <w:ilvl w:val="1"/>
          <w:numId w:val="27"/>
        </w:numPr>
        <w:tabs>
          <w:tab w:val="left" w:pos="993"/>
        </w:tabs>
        <w:spacing w:after="0" w:line="240" w:lineRule="auto"/>
        <w:ind w:left="0" w:firstLine="567"/>
        <w:jc w:val="both"/>
        <w:rPr>
          <w:rFonts w:ascii="Times New Roman" w:hAnsi="Times New Roman"/>
          <w:sz w:val="28"/>
          <w:szCs w:val="28"/>
          <w:lang w:val="kk-KZ"/>
        </w:rPr>
      </w:pPr>
      <w:r w:rsidRPr="00B510C3">
        <w:rPr>
          <w:rFonts w:ascii="Times New Roman" w:hAnsi="Times New Roman"/>
          <w:sz w:val="28"/>
          <w:szCs w:val="28"/>
          <w:lang w:val="kk-KZ"/>
        </w:rPr>
        <w:t>Нанотехнологиялық жобаларды басқарудың теориялық негіздері жан-жақты зерттелді. Қазіргі жобаларды басқару тұжырымдамаларына (PMI, ISO, BS, Agile, PRINCE2 және OPM3) салыстырмалы талдау жүргізу арқылы нанотехнологиялық жобалардың табиғи ерекшеліктері айқындалды. Бұл жобалардың жоғары ғылыми белгісіздік, көпсалалы интеграция, ұзақ мерзімді сынақ және коммерцияландыру циклі сияқты сипаттары дәстүрлі инженерлік және өндірістік жобалардан түбегейлі айырмашылықта екені дәлелденді.</w:t>
      </w:r>
      <w:r w:rsidR="000A27D3">
        <w:rPr>
          <w:rFonts w:ascii="Times New Roman" w:hAnsi="Times New Roman"/>
          <w:sz w:val="28"/>
          <w:szCs w:val="28"/>
          <w:lang w:val="kk-KZ"/>
        </w:rPr>
        <w:t xml:space="preserve"> </w:t>
      </w:r>
      <w:r w:rsidRPr="00B510C3">
        <w:rPr>
          <w:rFonts w:ascii="Times New Roman" w:hAnsi="Times New Roman"/>
          <w:sz w:val="28"/>
          <w:szCs w:val="28"/>
          <w:lang w:val="kk-KZ"/>
        </w:rPr>
        <w:t>Автор ұсынған «нанотехнологиялық жоба» ұғымы зерттеу – әзірлеу – сынақ – коммерцияландыру тізбегін біріктіретін, ғылыми белгісіздік пен пәнаралық құрылымға негізделген инновациялық бастама ретінде анықталды. Бұл анықтама жобаларды басқару теориясын жаңа деңгейге көтеріп, жоғары технологиялық жобаларды басқару саласындағы терминологиялық және әдіснамалық олқылықтың орнын толтырды.</w:t>
      </w:r>
    </w:p>
    <w:p w14:paraId="275AC75F" w14:textId="26FAA55C" w:rsidR="00DF5854" w:rsidRPr="00B510C3" w:rsidRDefault="00DF5854" w:rsidP="00B510C3">
      <w:pPr>
        <w:pStyle w:val="a7"/>
        <w:numPr>
          <w:ilvl w:val="1"/>
          <w:numId w:val="27"/>
        </w:numPr>
        <w:tabs>
          <w:tab w:val="left" w:pos="851"/>
          <w:tab w:val="left" w:pos="993"/>
        </w:tabs>
        <w:spacing w:after="0" w:line="240" w:lineRule="auto"/>
        <w:ind w:left="0" w:firstLine="567"/>
        <w:jc w:val="both"/>
        <w:rPr>
          <w:rFonts w:ascii="Times New Roman" w:hAnsi="Times New Roman"/>
          <w:sz w:val="28"/>
          <w:szCs w:val="28"/>
          <w:lang w:val="kk-KZ"/>
        </w:rPr>
      </w:pPr>
      <w:r w:rsidRPr="00B510C3">
        <w:rPr>
          <w:rFonts w:ascii="Times New Roman" w:hAnsi="Times New Roman"/>
          <w:sz w:val="28"/>
          <w:szCs w:val="28"/>
          <w:lang w:val="kk-KZ"/>
        </w:rPr>
        <w:t>Автор нанотехнология саласындағы жобаларды басқару жүйесінің теориялық негіздерімен қатар, жобаларды басқарудың барлық танымал кемелдену модельдері (PMMM, OPM3, CMMI, EAMMF, Беркли және т.б.) жан-жақты зерттелді. Әр модельдің құрылымы, бағалау тәсілдері мен қолдану аясы талданды. Салыстырмалы талдау нәтижесінде олардың күшті және әлсіз жақтары айқындалып, нанотехнология саласының ерекшеліктері - жоғары күрделілік, технологиялық тәуекелдер мен көпсалалылық - ескеріле отырып, дәстүрлі модельдердің шектеулері анықталды. Осы ғылыми талдаулардың негізінде нанотехнология саласындағы жобаларды басқару жүйесінің кемелдену деңгейін анықтайтын авторлық модель әзірленді. Бұл модель Беркли кемелдену моделінің құрылымына сүйене отырып, нанотехнологиялық жобалардың ерекшеліктеріне сай толықтырылды. Оның басты айырмашылығы - жобалық менеджмент әдістері модератор-айнымалы ретінде қарастырылып, жобалық үрдістердің даму деңгейі мен әдіснамалық жетілдіру арасындағы өзара тәуелділікті көрсетеді. Мұндай тәсіл ұйымның жобаларды басқару жүйесінің дамуын нақты бағалауға, оның кемелдену деңгейін кезең-кезеңімен арттыруға және нәтижесінде жоба тиімділігін көтеруге мүмкіндік береді.</w:t>
      </w:r>
    </w:p>
    <w:p w14:paraId="673CC107" w14:textId="77777777" w:rsidR="003C54B5" w:rsidRPr="00A14D49" w:rsidRDefault="00096210" w:rsidP="00A6697B">
      <w:pPr>
        <w:pStyle w:val="ad"/>
        <w:numPr>
          <w:ilvl w:val="1"/>
          <w:numId w:val="27"/>
        </w:numPr>
        <w:tabs>
          <w:tab w:val="left" w:pos="1134"/>
        </w:tabs>
        <w:spacing w:before="0" w:beforeAutospacing="0" w:after="0" w:afterAutospacing="0"/>
        <w:ind w:left="0" w:firstLine="567"/>
        <w:contextualSpacing/>
        <w:jc w:val="both"/>
        <w:rPr>
          <w:sz w:val="28"/>
          <w:szCs w:val="28"/>
          <w:lang w:val="kk-KZ"/>
        </w:rPr>
      </w:pPr>
      <w:r w:rsidRPr="00B510C3">
        <w:rPr>
          <w:sz w:val="28"/>
          <w:szCs w:val="28"/>
          <w:lang w:val="kk-KZ"/>
        </w:rPr>
        <w:t xml:space="preserve">Халықаралық тәжірибеде қолданылатын жобаларды басқару стандарттары мен тәсілдері (PMBOK, PRINCE2, ISO 21500, BS 6079, Agile және Stage-Gate әдіснамалары) сараптамалық тұрғыда талданып, олардың отандық контекске бейімделу мүмкіндіктері бағаланды. Зерттеу нәтижесінде Қазақстан жағдайында халықаралық стандарттардың жекелеген элементтерін </w:t>
      </w:r>
      <w:r w:rsidRPr="00B510C3">
        <w:rPr>
          <w:sz w:val="28"/>
          <w:szCs w:val="28"/>
          <w:lang w:val="kk-KZ"/>
        </w:rPr>
        <w:lastRenderedPageBreak/>
        <w:t xml:space="preserve">интеграциялау арқылы бейімделген </w:t>
      </w:r>
      <w:r w:rsidRPr="00BA29BE">
        <w:rPr>
          <w:rStyle w:val="af3"/>
          <w:rFonts w:eastAsiaTheme="majorEastAsia"/>
          <w:b w:val="0"/>
          <w:bCs w:val="0"/>
          <w:sz w:val="28"/>
          <w:szCs w:val="28"/>
          <w:lang w:val="kk-KZ"/>
        </w:rPr>
        <w:t>гибридтік басқару үлгісін</w:t>
      </w:r>
      <w:r w:rsidRPr="00BA29BE">
        <w:rPr>
          <w:b/>
          <w:bCs/>
          <w:sz w:val="28"/>
          <w:szCs w:val="28"/>
          <w:lang w:val="kk-KZ"/>
        </w:rPr>
        <w:t xml:space="preserve"> </w:t>
      </w:r>
      <w:r w:rsidRPr="00BA29BE">
        <w:rPr>
          <w:sz w:val="28"/>
          <w:szCs w:val="28"/>
          <w:lang w:val="kk-KZ"/>
        </w:rPr>
        <w:t>қолдану</w:t>
      </w:r>
      <w:r w:rsidRPr="00B510C3">
        <w:rPr>
          <w:sz w:val="28"/>
          <w:szCs w:val="28"/>
          <w:lang w:val="kk-KZ"/>
        </w:rPr>
        <w:t xml:space="preserve"> тиімді екені дәлелденді.</w:t>
      </w:r>
      <w:r w:rsidR="00B510C3">
        <w:rPr>
          <w:sz w:val="28"/>
          <w:szCs w:val="28"/>
          <w:lang w:val="kk-KZ"/>
        </w:rPr>
        <w:t xml:space="preserve"> </w:t>
      </w:r>
      <w:r w:rsidRPr="00B510C3">
        <w:rPr>
          <w:sz w:val="28"/>
          <w:szCs w:val="28"/>
          <w:lang w:val="kk-KZ"/>
        </w:rPr>
        <w:t xml:space="preserve">Бұл үлгіде икемді жоспарлау (Agile) мен кезеңдік бақылау (Stage-Gate) тәсілдерінің үйлесімі ұсынылды, ол ғылыми белгісіздік деңгейі жоғары жобаларда тәуекелдерді азайтып, нәтижелердің болжамдылығын арттыруға мүмкіндік береді. Халықаралық тәжірибені бейімдеу ғылыми жобаларды коммерцияландырудың институционалдық негіздерін күшейтеді </w:t>
      </w:r>
      <w:r w:rsidRPr="00A14D49">
        <w:rPr>
          <w:sz w:val="28"/>
          <w:szCs w:val="28"/>
          <w:lang w:val="kk-KZ"/>
        </w:rPr>
        <w:t>және ұлттық инновациялық жүйеге енгізуге мүмкіндік береді.</w:t>
      </w:r>
    </w:p>
    <w:p w14:paraId="1A286D5D" w14:textId="202FDCF7" w:rsidR="00B17121" w:rsidRPr="00A14D49" w:rsidRDefault="00B17121" w:rsidP="00A6697B">
      <w:pPr>
        <w:pStyle w:val="ad"/>
        <w:numPr>
          <w:ilvl w:val="1"/>
          <w:numId w:val="27"/>
        </w:numPr>
        <w:tabs>
          <w:tab w:val="left" w:pos="1134"/>
        </w:tabs>
        <w:spacing w:before="0" w:beforeAutospacing="0" w:after="0" w:afterAutospacing="0"/>
        <w:ind w:left="0" w:firstLine="567"/>
        <w:contextualSpacing/>
        <w:jc w:val="both"/>
        <w:rPr>
          <w:sz w:val="28"/>
          <w:szCs w:val="28"/>
          <w:lang w:val="kk-KZ"/>
        </w:rPr>
      </w:pPr>
      <w:r w:rsidRPr="00A14D49">
        <w:rPr>
          <w:sz w:val="28"/>
          <w:szCs w:val="28"/>
          <w:lang w:val="kk-KZ"/>
        </w:rPr>
        <w:t>Зерттеу барысында Қазақстандағы отандық ұйымдарда нанотехнологиялық жобаларды басқару жүйесінің даму деңгейі жеткіліксіз екені анықталды. Эмпирикалық талдау нәтижелері көрсеткендей, басқару үдерістері формалды сипатта қалып отыр, ал жобалық командалардың құзыреттілігі, құжаттамалық тәртіп, цифрландыру деңгейі мен ресурстық әлеует әлсіз дамыған. Көптеген ұйымдарда жобаларды жоспарлау мен мониторинг жүйелері жүйеленбеген, жобалардың тиімділігі нақты көрсеткіштермен өлшенбейді және тәуекелдерді басқару тетіктері жеткілікті дәрежеде енгізілмеген.</w:t>
      </w:r>
    </w:p>
    <w:p w14:paraId="1D9FA2D7" w14:textId="2D1C3DC6" w:rsidR="00B17121" w:rsidRPr="003134D7" w:rsidRDefault="00B17121" w:rsidP="00A6697B">
      <w:pPr>
        <w:tabs>
          <w:tab w:val="left" w:pos="1134"/>
        </w:tabs>
        <w:spacing w:after="0" w:line="240" w:lineRule="auto"/>
        <w:ind w:firstLine="567"/>
        <w:contextualSpacing/>
        <w:jc w:val="both"/>
        <w:rPr>
          <w:rFonts w:ascii="Times New Roman" w:hAnsi="Times New Roman"/>
          <w:sz w:val="28"/>
          <w:szCs w:val="28"/>
          <w:lang w:val="kk-KZ"/>
        </w:rPr>
      </w:pPr>
      <w:r w:rsidRPr="003134D7">
        <w:rPr>
          <w:rFonts w:ascii="Times New Roman" w:hAnsi="Times New Roman"/>
          <w:sz w:val="28"/>
          <w:szCs w:val="28"/>
          <w:lang w:val="kk-KZ"/>
        </w:rPr>
        <w:t>Жүргізілген сауалнама мен сараптамалық талдау нәтижелері ұйымдардың басым көпшілігінде жобалық басқару мәдениеті мен процестердің стандартталу деңгейі төмен екенін, ал жобаларды жүзеге асыру кезінде ғылыми және техникалық бөлімшелер арасында үйлестіру әлсіз екенін көрсетті. Командалық өзара әрекет пен коммуникация жүйелерінің дамымауы жобалардың орындалу сапасына және мерзімдік көрсеткіштеріне теріс әсер етуде.</w:t>
      </w:r>
      <w:r w:rsidR="007F4D9A">
        <w:rPr>
          <w:rFonts w:ascii="Times New Roman" w:hAnsi="Times New Roman"/>
          <w:sz w:val="28"/>
          <w:szCs w:val="28"/>
          <w:lang w:val="kk-KZ"/>
        </w:rPr>
        <w:t xml:space="preserve"> </w:t>
      </w:r>
      <w:r w:rsidRPr="003134D7">
        <w:rPr>
          <w:rFonts w:ascii="Times New Roman" w:hAnsi="Times New Roman"/>
          <w:sz w:val="28"/>
          <w:szCs w:val="28"/>
          <w:lang w:val="kk-KZ"/>
        </w:rPr>
        <w:t>Сонымен қатар, цифрландыру деңгейінің жеткіліксіздігі – жобаларды басқару тиімділігін тежейтін негізгі факторлардың бірі. Көптеген ұйымдарда жобаларды жоспарлау, есеп беру және нәтижелерді бақылау процестері қолмен немесе жеке бағдарламалар арқылы жүзеге асырылады, бұл ақпараттың ашықтығын төмендетіп, шешім қабылдау жылдамдығын баяулатады. Ресурстарды басқару мен бюджеттік бақылау жүйелері де толық автоматтандырылмаған.</w:t>
      </w:r>
    </w:p>
    <w:p w14:paraId="1036E01C" w14:textId="77777777" w:rsidR="00B17121" w:rsidRPr="003134D7" w:rsidRDefault="00B17121" w:rsidP="00A6697B">
      <w:pPr>
        <w:tabs>
          <w:tab w:val="left" w:pos="1134"/>
        </w:tabs>
        <w:spacing w:after="0" w:line="240" w:lineRule="auto"/>
        <w:ind w:firstLine="567"/>
        <w:contextualSpacing/>
        <w:jc w:val="both"/>
        <w:rPr>
          <w:rFonts w:ascii="Times New Roman" w:hAnsi="Times New Roman"/>
          <w:sz w:val="28"/>
          <w:szCs w:val="28"/>
          <w:lang w:val="kk-KZ"/>
        </w:rPr>
      </w:pPr>
      <w:r w:rsidRPr="003134D7">
        <w:rPr>
          <w:rFonts w:ascii="Times New Roman" w:hAnsi="Times New Roman"/>
          <w:sz w:val="28"/>
          <w:szCs w:val="28"/>
          <w:lang w:val="kk-KZ"/>
        </w:rPr>
        <w:t>Қазақстандағы нанотехнологиялық жобаларды басқару жүйесінің кемелдену деңгейі төмен, бұл кадрлық әлеуеттің жеткіліксіздігімен, цифрлық инфрақұрылымның әлсіздігімен және институционалдық қолдаудың жеткіліксіздігімен байланысты. Осыған байланысты, жобаларды басқарудың бірыңғай цифрлық экожүйесін қалыптастыру, командалардың кәсіби құзыреттерін арттыру және құжат айналымы мен мониторингті автоматтандыру міндеттері өзекті болып табылады.</w:t>
      </w:r>
    </w:p>
    <w:p w14:paraId="1905C7CD" w14:textId="77777777" w:rsidR="00A24678" w:rsidRPr="00A14D49" w:rsidRDefault="00B17121" w:rsidP="00A6697B">
      <w:pPr>
        <w:tabs>
          <w:tab w:val="left" w:pos="1134"/>
        </w:tabs>
        <w:spacing w:after="0" w:line="240" w:lineRule="auto"/>
        <w:ind w:firstLine="567"/>
        <w:contextualSpacing/>
        <w:jc w:val="both"/>
        <w:rPr>
          <w:rFonts w:ascii="Times New Roman" w:hAnsi="Times New Roman"/>
          <w:sz w:val="28"/>
          <w:szCs w:val="28"/>
          <w:lang w:val="kk-KZ"/>
        </w:rPr>
      </w:pPr>
      <w:r w:rsidRPr="003134D7">
        <w:rPr>
          <w:rFonts w:ascii="Times New Roman" w:hAnsi="Times New Roman"/>
          <w:sz w:val="28"/>
          <w:szCs w:val="28"/>
          <w:lang w:val="kk-KZ"/>
        </w:rPr>
        <w:t>Зерттеу нәтижелері отандық ұйымдардағы жобаларды басқару жүйесін жетілдіру үшін құрылымдық, кадрлық және технологиялық өзгерістерді талап ететінін дәлелдеді. Бұл бағытта тиімді институционалдық үйлестіру мен цифрлық трансформация жобаларды басқару мәдениетін сапалық жаңа деңгейге көтеруге мүмкіндік береді.</w:t>
      </w:r>
    </w:p>
    <w:p w14:paraId="56F1674A" w14:textId="57B5FF39" w:rsidR="00B17121" w:rsidRPr="00F6613D" w:rsidRDefault="00B17121" w:rsidP="0033344D">
      <w:pPr>
        <w:pStyle w:val="a7"/>
        <w:numPr>
          <w:ilvl w:val="1"/>
          <w:numId w:val="27"/>
        </w:numPr>
        <w:tabs>
          <w:tab w:val="left" w:pos="1134"/>
        </w:tabs>
        <w:spacing w:after="0" w:line="240" w:lineRule="auto"/>
        <w:ind w:left="0" w:firstLine="567"/>
        <w:jc w:val="both"/>
        <w:rPr>
          <w:rFonts w:ascii="Times New Roman" w:hAnsi="Times New Roman"/>
          <w:sz w:val="28"/>
          <w:szCs w:val="28"/>
          <w:lang w:val="kk-KZ"/>
        </w:rPr>
      </w:pPr>
      <w:r w:rsidRPr="004F64E4">
        <w:rPr>
          <w:rFonts w:ascii="Times New Roman" w:hAnsi="Times New Roman"/>
          <w:sz w:val="28"/>
          <w:szCs w:val="28"/>
          <w:lang w:val="kk-KZ"/>
        </w:rPr>
        <w:t xml:space="preserve">Жүргізілген зерттеу нәтижесінде Қазақстандағы нанотехнологиялық жобаларды басқару жүйесінің кемелдену деңгейін бағалау жобаларды басқару </w:t>
      </w:r>
      <w:r w:rsidRPr="004F64E4">
        <w:rPr>
          <w:rFonts w:ascii="Times New Roman" w:hAnsi="Times New Roman"/>
          <w:sz w:val="28"/>
          <w:szCs w:val="28"/>
          <w:lang w:val="kk-KZ"/>
        </w:rPr>
        <w:lastRenderedPageBreak/>
        <w:t>тиімділігін шектейтін институционалдық және ұйымдастырушылық факторларды анықтауға мүмкіндік берді. Бағалау барысында Беркли кемелдену моделіне негізделген және отандық тәжірибеге бейімделген авторлық кемелдену моделі қолданылды</w:t>
      </w:r>
      <w:r w:rsidR="004F64E4" w:rsidRPr="004F64E4">
        <w:rPr>
          <w:rFonts w:ascii="Times New Roman" w:hAnsi="Times New Roman"/>
          <w:sz w:val="28"/>
          <w:szCs w:val="28"/>
          <w:lang w:val="kk-KZ"/>
        </w:rPr>
        <w:t xml:space="preserve">. </w:t>
      </w:r>
      <w:r w:rsidRPr="00F6613D">
        <w:rPr>
          <w:rFonts w:ascii="Times New Roman" w:hAnsi="Times New Roman"/>
          <w:sz w:val="28"/>
          <w:szCs w:val="28"/>
          <w:lang w:val="kk-KZ"/>
        </w:rPr>
        <w:t>Зерттеу үш айнымалының өзара байланысын талдауға негізделді:</w:t>
      </w:r>
    </w:p>
    <w:p w14:paraId="061460F8" w14:textId="77777777" w:rsidR="00B17121" w:rsidRPr="00F6613D" w:rsidRDefault="00B17121" w:rsidP="00230576">
      <w:pPr>
        <w:numPr>
          <w:ilvl w:val="0"/>
          <w:numId w:val="75"/>
        </w:numPr>
        <w:tabs>
          <w:tab w:val="clear" w:pos="720"/>
          <w:tab w:val="num" w:pos="993"/>
          <w:tab w:val="left" w:pos="1134"/>
        </w:tabs>
        <w:spacing w:after="0" w:line="240" w:lineRule="auto"/>
        <w:ind w:left="0" w:firstLine="567"/>
        <w:contextualSpacing/>
        <w:jc w:val="both"/>
        <w:rPr>
          <w:rFonts w:ascii="Times New Roman" w:hAnsi="Times New Roman"/>
          <w:sz w:val="28"/>
          <w:szCs w:val="28"/>
          <w:lang w:val="kk-KZ"/>
        </w:rPr>
      </w:pPr>
      <w:r w:rsidRPr="00F6613D">
        <w:rPr>
          <w:rFonts w:ascii="Times New Roman" w:hAnsi="Times New Roman"/>
          <w:sz w:val="28"/>
          <w:szCs w:val="28"/>
          <w:lang w:val="kk-KZ"/>
        </w:rPr>
        <w:t>тәуелсіз айнымалы – жобалық менеджмент процестері;</w:t>
      </w:r>
    </w:p>
    <w:p w14:paraId="56D8D0D3" w14:textId="77777777" w:rsidR="00B17121" w:rsidRPr="00F6613D" w:rsidRDefault="00B17121" w:rsidP="00230576">
      <w:pPr>
        <w:numPr>
          <w:ilvl w:val="0"/>
          <w:numId w:val="75"/>
        </w:numPr>
        <w:tabs>
          <w:tab w:val="clear" w:pos="720"/>
          <w:tab w:val="num" w:pos="993"/>
          <w:tab w:val="left" w:pos="1134"/>
        </w:tabs>
        <w:spacing w:after="0" w:line="240" w:lineRule="auto"/>
        <w:ind w:left="0" w:firstLine="567"/>
        <w:contextualSpacing/>
        <w:jc w:val="both"/>
        <w:rPr>
          <w:rFonts w:ascii="Times New Roman" w:hAnsi="Times New Roman"/>
          <w:sz w:val="28"/>
          <w:szCs w:val="28"/>
          <w:lang w:val="kk-KZ"/>
        </w:rPr>
      </w:pPr>
      <w:r w:rsidRPr="00F6613D">
        <w:rPr>
          <w:rFonts w:ascii="Times New Roman" w:hAnsi="Times New Roman"/>
          <w:sz w:val="28"/>
          <w:szCs w:val="28"/>
          <w:lang w:val="kk-KZ"/>
        </w:rPr>
        <w:t>тәуелді айнымалы – ұйымның жобаларды басқару кемелдену деңгейі;</w:t>
      </w:r>
    </w:p>
    <w:p w14:paraId="56D01A79" w14:textId="77777777" w:rsidR="00B17121" w:rsidRPr="00F6613D" w:rsidRDefault="00B17121" w:rsidP="00230576">
      <w:pPr>
        <w:numPr>
          <w:ilvl w:val="0"/>
          <w:numId w:val="75"/>
        </w:numPr>
        <w:tabs>
          <w:tab w:val="clear" w:pos="720"/>
          <w:tab w:val="num" w:pos="993"/>
          <w:tab w:val="left" w:pos="1134"/>
        </w:tabs>
        <w:spacing w:after="0" w:line="240" w:lineRule="auto"/>
        <w:ind w:left="0" w:firstLine="567"/>
        <w:contextualSpacing/>
        <w:jc w:val="both"/>
        <w:rPr>
          <w:rFonts w:ascii="Times New Roman" w:hAnsi="Times New Roman"/>
          <w:sz w:val="28"/>
          <w:szCs w:val="28"/>
          <w:lang w:val="kk-KZ"/>
        </w:rPr>
      </w:pPr>
      <w:r w:rsidRPr="00F6613D">
        <w:rPr>
          <w:rFonts w:ascii="Times New Roman" w:hAnsi="Times New Roman"/>
          <w:sz w:val="28"/>
          <w:szCs w:val="28"/>
          <w:lang w:val="kk-KZ"/>
        </w:rPr>
        <w:t>модератор-айнымалы – жобалық менеджмент әдістері.</w:t>
      </w:r>
    </w:p>
    <w:p w14:paraId="08947C69" w14:textId="77777777" w:rsidR="00B17121" w:rsidRPr="00F6613D" w:rsidRDefault="00B17121" w:rsidP="00A6697B">
      <w:pPr>
        <w:tabs>
          <w:tab w:val="left" w:pos="1134"/>
        </w:tabs>
        <w:spacing w:after="0" w:line="240" w:lineRule="auto"/>
        <w:ind w:firstLine="567"/>
        <w:contextualSpacing/>
        <w:jc w:val="both"/>
        <w:rPr>
          <w:rFonts w:ascii="Times New Roman" w:hAnsi="Times New Roman"/>
          <w:sz w:val="28"/>
          <w:szCs w:val="28"/>
          <w:lang w:val="kk-KZ"/>
        </w:rPr>
      </w:pPr>
      <w:r w:rsidRPr="00F6613D">
        <w:rPr>
          <w:rFonts w:ascii="Times New Roman" w:hAnsi="Times New Roman"/>
          <w:sz w:val="28"/>
          <w:szCs w:val="28"/>
          <w:lang w:val="kk-KZ"/>
        </w:rPr>
        <w:t>Эмпирикалық талдау нәтижелері жобалық менеджмент әдістерінің (Agile, PMBOK, Stage-Gate және т.б.) процестер мен ұйымның кемелдену деңгейі арасындағы байланысты елеулі түрде күшейтетіні дәлелденді. Бұл модератор-айнымалының басқару тиімділігіне әсерін көрсетеді және ұйым ішіндегі жобалық мәдениетті жетілдірудің шешуші маңызын айқындайды</w:t>
      </w:r>
    </w:p>
    <w:p w14:paraId="0E4506BA" w14:textId="63F2B859" w:rsidR="00B17121" w:rsidRPr="00F6613D" w:rsidRDefault="00B17121" w:rsidP="00A6697B">
      <w:pPr>
        <w:tabs>
          <w:tab w:val="left" w:pos="1134"/>
        </w:tabs>
        <w:spacing w:after="0" w:line="240" w:lineRule="auto"/>
        <w:ind w:firstLine="567"/>
        <w:contextualSpacing/>
        <w:jc w:val="both"/>
        <w:rPr>
          <w:rFonts w:ascii="Times New Roman" w:hAnsi="Times New Roman"/>
          <w:sz w:val="28"/>
          <w:szCs w:val="28"/>
          <w:lang w:val="kk-KZ"/>
        </w:rPr>
      </w:pPr>
      <w:r w:rsidRPr="00F6613D">
        <w:rPr>
          <w:rFonts w:ascii="Times New Roman" w:hAnsi="Times New Roman"/>
          <w:sz w:val="28"/>
          <w:szCs w:val="28"/>
          <w:lang w:val="kk-KZ"/>
        </w:rPr>
        <w:t xml:space="preserve">Зерттелген </w:t>
      </w:r>
      <w:r w:rsidRPr="00A14D49">
        <w:rPr>
          <w:rFonts w:ascii="Times New Roman" w:hAnsi="Times New Roman"/>
          <w:sz w:val="28"/>
          <w:szCs w:val="28"/>
          <w:lang w:val="kk-KZ"/>
        </w:rPr>
        <w:t>нанотехнология саласында зерттеу жүргізетін ұйымдардың</w:t>
      </w:r>
      <w:r w:rsidRPr="00F6613D">
        <w:rPr>
          <w:rFonts w:ascii="Times New Roman" w:hAnsi="Times New Roman"/>
          <w:sz w:val="28"/>
          <w:szCs w:val="28"/>
          <w:lang w:val="kk-KZ"/>
        </w:rPr>
        <w:t xml:space="preserve"> 60–62%-ы бастапқы (Initial) деңгейде, 25–28%-ы қайталанатын (Repeatable) деңгейде, ал 10–12%-ы стандартталған (Defined) деңгейде екені анықталды. Жоғары, яғни 4 және 5 деңгейлерге жеткен ұйымдар анықталған жоқ, бұл Қазақстандағы жобаларды басқару жүйесінің институционалдық жетілмегендігін және әдістемелік мәдениеттің қалыптасу сатысында екенін дәлелдейді.</w:t>
      </w:r>
      <w:r w:rsidR="00E2490F">
        <w:rPr>
          <w:rFonts w:ascii="Times New Roman" w:hAnsi="Times New Roman"/>
          <w:sz w:val="28"/>
          <w:szCs w:val="28"/>
          <w:lang w:val="kk-KZ"/>
        </w:rPr>
        <w:t xml:space="preserve"> </w:t>
      </w:r>
      <w:r w:rsidRPr="00F6613D">
        <w:rPr>
          <w:rFonts w:ascii="Times New Roman" w:hAnsi="Times New Roman"/>
          <w:sz w:val="28"/>
          <w:szCs w:val="28"/>
          <w:lang w:val="kk-KZ"/>
        </w:rPr>
        <w:t>Бағалау нәтижесінде төмендегі институционалдық және ұйымдастырушылық шектеулер айқындалды:</w:t>
      </w:r>
    </w:p>
    <w:p w14:paraId="091FD821" w14:textId="77777777" w:rsidR="00B17121" w:rsidRPr="00F6613D" w:rsidRDefault="00B17121" w:rsidP="00230576">
      <w:pPr>
        <w:numPr>
          <w:ilvl w:val="0"/>
          <w:numId w:val="76"/>
        </w:numPr>
        <w:tabs>
          <w:tab w:val="left" w:pos="1134"/>
        </w:tabs>
        <w:spacing w:after="0" w:line="240" w:lineRule="auto"/>
        <w:ind w:left="0" w:firstLine="567"/>
        <w:contextualSpacing/>
        <w:jc w:val="both"/>
        <w:rPr>
          <w:rFonts w:ascii="Times New Roman" w:hAnsi="Times New Roman"/>
          <w:sz w:val="28"/>
          <w:szCs w:val="28"/>
          <w:lang w:val="kk-KZ"/>
        </w:rPr>
      </w:pPr>
      <w:r w:rsidRPr="00F6613D">
        <w:rPr>
          <w:rFonts w:ascii="Times New Roman" w:hAnsi="Times New Roman"/>
          <w:sz w:val="28"/>
          <w:szCs w:val="28"/>
          <w:lang w:val="kk-KZ"/>
        </w:rPr>
        <w:t>жобалық процестердің формалды сипатта болуы;</w:t>
      </w:r>
    </w:p>
    <w:p w14:paraId="25B31333" w14:textId="77777777" w:rsidR="00B17121" w:rsidRPr="00F6613D" w:rsidRDefault="00B17121" w:rsidP="00230576">
      <w:pPr>
        <w:numPr>
          <w:ilvl w:val="0"/>
          <w:numId w:val="76"/>
        </w:numPr>
        <w:tabs>
          <w:tab w:val="left" w:pos="1134"/>
        </w:tabs>
        <w:spacing w:after="0" w:line="240" w:lineRule="auto"/>
        <w:ind w:left="0" w:firstLine="567"/>
        <w:contextualSpacing/>
        <w:jc w:val="both"/>
        <w:rPr>
          <w:rFonts w:ascii="Times New Roman" w:hAnsi="Times New Roman"/>
          <w:sz w:val="28"/>
          <w:szCs w:val="28"/>
          <w:lang w:val="kk-KZ"/>
        </w:rPr>
      </w:pPr>
      <w:r w:rsidRPr="00F6613D">
        <w:rPr>
          <w:rFonts w:ascii="Times New Roman" w:hAnsi="Times New Roman"/>
          <w:sz w:val="28"/>
          <w:szCs w:val="28"/>
          <w:lang w:val="kk-KZ"/>
        </w:rPr>
        <w:t>стандартталған әдістемелер мен құралдардың жеткіліксіз қолданылуы;</w:t>
      </w:r>
    </w:p>
    <w:p w14:paraId="61F4619E" w14:textId="77777777" w:rsidR="00B17121" w:rsidRPr="00F6613D" w:rsidRDefault="00B17121" w:rsidP="00230576">
      <w:pPr>
        <w:numPr>
          <w:ilvl w:val="0"/>
          <w:numId w:val="76"/>
        </w:numPr>
        <w:tabs>
          <w:tab w:val="left" w:pos="1134"/>
        </w:tabs>
        <w:spacing w:after="0" w:line="240" w:lineRule="auto"/>
        <w:ind w:left="0" w:firstLine="567"/>
        <w:contextualSpacing/>
        <w:jc w:val="both"/>
        <w:rPr>
          <w:rFonts w:ascii="Times New Roman" w:hAnsi="Times New Roman"/>
          <w:sz w:val="28"/>
          <w:szCs w:val="28"/>
          <w:lang w:val="kk-KZ"/>
        </w:rPr>
      </w:pPr>
      <w:r w:rsidRPr="00F6613D">
        <w:rPr>
          <w:rFonts w:ascii="Times New Roman" w:hAnsi="Times New Roman"/>
          <w:sz w:val="28"/>
          <w:szCs w:val="28"/>
          <w:lang w:val="kk-KZ"/>
        </w:rPr>
        <w:t>шешім қабылдау мен нәтижелерді мониторингтеудің әлсіздігі;</w:t>
      </w:r>
    </w:p>
    <w:p w14:paraId="7751DF49" w14:textId="77777777" w:rsidR="00B17121" w:rsidRPr="00F6613D" w:rsidRDefault="00B17121" w:rsidP="00230576">
      <w:pPr>
        <w:numPr>
          <w:ilvl w:val="0"/>
          <w:numId w:val="76"/>
        </w:numPr>
        <w:tabs>
          <w:tab w:val="left" w:pos="1134"/>
        </w:tabs>
        <w:spacing w:after="0" w:line="240" w:lineRule="auto"/>
        <w:ind w:left="0" w:firstLine="567"/>
        <w:contextualSpacing/>
        <w:jc w:val="both"/>
        <w:rPr>
          <w:rFonts w:ascii="Times New Roman" w:hAnsi="Times New Roman"/>
          <w:sz w:val="28"/>
          <w:szCs w:val="28"/>
          <w:lang w:val="kk-KZ"/>
        </w:rPr>
      </w:pPr>
      <w:r w:rsidRPr="00F6613D">
        <w:rPr>
          <w:rFonts w:ascii="Times New Roman" w:hAnsi="Times New Roman"/>
          <w:sz w:val="28"/>
          <w:szCs w:val="28"/>
          <w:lang w:val="kk-KZ"/>
        </w:rPr>
        <w:t>кадрлардың жобалық басқару құзыреттілігінің төмендігі;</w:t>
      </w:r>
    </w:p>
    <w:p w14:paraId="1AEFDB26" w14:textId="77777777" w:rsidR="00B17121" w:rsidRPr="00F6613D" w:rsidRDefault="00B17121" w:rsidP="00230576">
      <w:pPr>
        <w:numPr>
          <w:ilvl w:val="0"/>
          <w:numId w:val="76"/>
        </w:numPr>
        <w:tabs>
          <w:tab w:val="left" w:pos="1134"/>
        </w:tabs>
        <w:spacing w:after="0" w:line="240" w:lineRule="auto"/>
        <w:ind w:left="0" w:firstLine="567"/>
        <w:contextualSpacing/>
        <w:jc w:val="both"/>
        <w:rPr>
          <w:rFonts w:ascii="Times New Roman" w:hAnsi="Times New Roman"/>
          <w:sz w:val="28"/>
          <w:szCs w:val="28"/>
          <w:lang w:val="kk-KZ"/>
        </w:rPr>
      </w:pPr>
      <w:r w:rsidRPr="00F6613D">
        <w:rPr>
          <w:rFonts w:ascii="Times New Roman" w:hAnsi="Times New Roman"/>
          <w:sz w:val="28"/>
          <w:szCs w:val="28"/>
          <w:lang w:val="kk-KZ"/>
        </w:rPr>
        <w:t>жобаларды қаржыландыру мен цифрландыру деңгейінің жеткіліксіздігі.</w:t>
      </w:r>
    </w:p>
    <w:p w14:paraId="08FF063A" w14:textId="77777777" w:rsidR="004B7E5E" w:rsidRPr="00A14D49" w:rsidRDefault="00B17121" w:rsidP="00A6697B">
      <w:pPr>
        <w:tabs>
          <w:tab w:val="left" w:pos="1134"/>
        </w:tabs>
        <w:spacing w:after="0" w:line="240" w:lineRule="auto"/>
        <w:ind w:firstLine="567"/>
        <w:contextualSpacing/>
        <w:jc w:val="both"/>
        <w:rPr>
          <w:rFonts w:ascii="Times New Roman" w:hAnsi="Times New Roman"/>
          <w:sz w:val="28"/>
          <w:szCs w:val="28"/>
          <w:lang w:val="kk-KZ"/>
        </w:rPr>
      </w:pPr>
      <w:r w:rsidRPr="00F6613D">
        <w:rPr>
          <w:rFonts w:ascii="Times New Roman" w:hAnsi="Times New Roman"/>
          <w:sz w:val="28"/>
          <w:szCs w:val="28"/>
          <w:lang w:val="kk-KZ"/>
        </w:rPr>
        <w:t>Осылайша, эмпирикалық зерттеу нәтижелері жобалық менеджмент әдістерін жүйелі</w:t>
      </w:r>
      <w:r w:rsidRPr="00F6613D">
        <w:rPr>
          <w:rFonts w:ascii="Times New Roman" w:hAnsi="Times New Roman"/>
          <w:b/>
          <w:bCs/>
          <w:sz w:val="28"/>
          <w:szCs w:val="28"/>
          <w:lang w:val="kk-KZ"/>
        </w:rPr>
        <w:t xml:space="preserve"> </w:t>
      </w:r>
      <w:r w:rsidRPr="00F6613D">
        <w:rPr>
          <w:rFonts w:ascii="Times New Roman" w:hAnsi="Times New Roman"/>
          <w:sz w:val="28"/>
          <w:szCs w:val="28"/>
          <w:lang w:val="kk-KZ"/>
        </w:rPr>
        <w:t>енгізу жобаларды басқару тиімділігін арттырудың негізгі факторы екенін, ал олардың процестер мен ұйымның кемелдену деңгейі арасындағы байланысты нығайтатынын дәлелдеді. Бұл қорытынды жобаларды басқарудың институционалдық және әдістемелік базасын жетілдірудің ғылыми негізін қалыптастырады және келесі тарауда әзірленген «АИС УП-Нано» жүйесінің тиімділігін дәлелдеуге негіз болды</w:t>
      </w:r>
      <w:r w:rsidR="004B7E5E" w:rsidRPr="00A14D49">
        <w:rPr>
          <w:rFonts w:ascii="Times New Roman" w:hAnsi="Times New Roman"/>
          <w:sz w:val="28"/>
          <w:szCs w:val="28"/>
          <w:lang w:val="kk-KZ"/>
        </w:rPr>
        <w:t>.</w:t>
      </w:r>
    </w:p>
    <w:p w14:paraId="4CFCB1DC" w14:textId="18AD3604" w:rsidR="00B17121" w:rsidRPr="00A14D49" w:rsidRDefault="00B17121" w:rsidP="00A6697B">
      <w:pPr>
        <w:pStyle w:val="a7"/>
        <w:numPr>
          <w:ilvl w:val="1"/>
          <w:numId w:val="27"/>
        </w:numPr>
        <w:tabs>
          <w:tab w:val="left" w:pos="1134"/>
        </w:tabs>
        <w:spacing w:after="0" w:line="240" w:lineRule="auto"/>
        <w:ind w:left="0" w:firstLine="567"/>
        <w:jc w:val="both"/>
        <w:rPr>
          <w:rFonts w:ascii="Times New Roman" w:hAnsi="Times New Roman"/>
          <w:sz w:val="28"/>
          <w:szCs w:val="28"/>
          <w:lang w:val="kk-KZ"/>
        </w:rPr>
      </w:pPr>
      <w:r w:rsidRPr="00A14D49">
        <w:rPr>
          <w:rFonts w:ascii="Times New Roman" w:hAnsi="Times New Roman"/>
          <w:sz w:val="28"/>
          <w:szCs w:val="28"/>
          <w:lang w:val="kk-KZ"/>
        </w:rPr>
        <w:t>Зерттеу барысында Қазақстандағы нанотехнологиялық жобаларды жүзеге асыру механизмдері көпдеңгейлі институционалдық және ұйымдастырушылық факторлармен шектелетіні анықталды. Эмпирикалық талдау нәтижелері жобаларды орындау барысында басқарушылық шешімдердің үйлесімсіздігі, қаржыландыру көздерінің тұрақсыздығы және инновациялық экожүйе субъектілері арасындағы өзара іс-қимылдың әлсіздігі жобалардың тиімділігін төмендететінін көрсетті.</w:t>
      </w:r>
    </w:p>
    <w:p w14:paraId="15402DC0" w14:textId="77777777" w:rsidR="00B17121" w:rsidRPr="00F6613D" w:rsidRDefault="00B17121" w:rsidP="00A6697B">
      <w:pPr>
        <w:tabs>
          <w:tab w:val="left" w:pos="1134"/>
        </w:tabs>
        <w:spacing w:after="0" w:line="240" w:lineRule="auto"/>
        <w:ind w:firstLine="567"/>
        <w:contextualSpacing/>
        <w:jc w:val="both"/>
        <w:rPr>
          <w:rFonts w:ascii="Times New Roman" w:hAnsi="Times New Roman"/>
          <w:sz w:val="28"/>
          <w:szCs w:val="28"/>
          <w:lang w:val="kk-KZ"/>
        </w:rPr>
      </w:pPr>
      <w:r w:rsidRPr="00F6613D">
        <w:rPr>
          <w:rFonts w:ascii="Times New Roman" w:hAnsi="Times New Roman"/>
          <w:sz w:val="28"/>
          <w:szCs w:val="28"/>
          <w:lang w:val="kk-KZ"/>
        </w:rPr>
        <w:t xml:space="preserve">Институционалдық тұрғыдан, салада бірыңғай стратегиялық бағыт пен заңнамалық база толық қалыптаспаған. Мемлекеттік саясат пен ғылыми-технологиялық даму бағдарламаларының арасында үйлестіру жеткіліксіз, </w:t>
      </w:r>
      <w:r w:rsidRPr="00F6613D">
        <w:rPr>
          <w:rFonts w:ascii="Times New Roman" w:hAnsi="Times New Roman"/>
          <w:sz w:val="28"/>
          <w:szCs w:val="28"/>
          <w:lang w:val="kk-KZ"/>
        </w:rPr>
        <w:lastRenderedPageBreak/>
        <w:t>нәтижесінде жобаларды іріктеу, бағалау және мониторингтеу рәсімдері әртүрлі ведомстволар деңгейінде фрагменттелген сипатта жүзеге асады. «Ғылым – бизнес – мемлекет» үштігінің өзара іс-қимылы формальды сипатта қалып отыр, бұл ресурстардың бөліну тиімділігін төмендетеді.</w:t>
      </w:r>
    </w:p>
    <w:p w14:paraId="5A27D6A5" w14:textId="1018DC52" w:rsidR="00B17121" w:rsidRPr="00F6613D" w:rsidRDefault="00B17121" w:rsidP="00A6697B">
      <w:pPr>
        <w:tabs>
          <w:tab w:val="left" w:pos="1134"/>
        </w:tabs>
        <w:spacing w:after="0" w:line="240" w:lineRule="auto"/>
        <w:ind w:firstLine="567"/>
        <w:contextualSpacing/>
        <w:jc w:val="both"/>
        <w:rPr>
          <w:rFonts w:ascii="Times New Roman" w:hAnsi="Times New Roman"/>
          <w:sz w:val="28"/>
          <w:szCs w:val="28"/>
          <w:lang w:val="kk-KZ"/>
        </w:rPr>
      </w:pPr>
      <w:r w:rsidRPr="00F6613D">
        <w:rPr>
          <w:rFonts w:ascii="Times New Roman" w:hAnsi="Times New Roman"/>
          <w:sz w:val="28"/>
          <w:szCs w:val="28"/>
          <w:lang w:val="kk-KZ"/>
        </w:rPr>
        <w:t xml:space="preserve">Экономикалық аспектіде нанотехнологиялық жобаларға арналған жеке және венчурлық инвестициялардың төмен деңгейі байқалды </w:t>
      </w:r>
      <w:r w:rsidR="00FA0BF0">
        <w:rPr>
          <w:rFonts w:ascii="Times New Roman" w:hAnsi="Times New Roman"/>
          <w:sz w:val="28"/>
          <w:szCs w:val="28"/>
          <w:lang w:val="kk-KZ"/>
        </w:rPr>
        <w:t>-</w:t>
      </w:r>
      <w:r w:rsidRPr="00F6613D">
        <w:rPr>
          <w:rFonts w:ascii="Times New Roman" w:hAnsi="Times New Roman"/>
          <w:sz w:val="28"/>
          <w:szCs w:val="28"/>
          <w:lang w:val="kk-KZ"/>
        </w:rPr>
        <w:t xml:space="preserve"> жалпы ҒЗТКЖ қаржыландыру құрылымында олардың үлесі 5%-дан аспайды, ал нанотехнологияларға бағытталған шығындар жалпы ғылыми бюджеттен бар болғаны 1,3% (шамамен 1,7 млрд теңге) көлемінде. Бұл инновациялық жобалардың коммерциялану процесін баяулатады және отандық ғылыми әзірлемелердің нарыққа шығуын шектейді. Қаржыландырудың қысқамерзімділігі жобалардың өмірлік цикліне сай келмейді, нәтижесінде көптеген жобалар пилоттық кезеңнен әрі аса алмайды.</w:t>
      </w:r>
    </w:p>
    <w:p w14:paraId="4562651D" w14:textId="77777777" w:rsidR="00B17121" w:rsidRPr="00F6613D" w:rsidRDefault="00B17121" w:rsidP="00A6697B">
      <w:pPr>
        <w:tabs>
          <w:tab w:val="left" w:pos="1134"/>
        </w:tabs>
        <w:spacing w:after="0" w:line="240" w:lineRule="auto"/>
        <w:ind w:firstLine="567"/>
        <w:contextualSpacing/>
        <w:jc w:val="both"/>
        <w:rPr>
          <w:rFonts w:ascii="Times New Roman" w:hAnsi="Times New Roman"/>
          <w:sz w:val="28"/>
          <w:szCs w:val="28"/>
          <w:lang w:val="kk-KZ"/>
        </w:rPr>
      </w:pPr>
      <w:r w:rsidRPr="00F6613D">
        <w:rPr>
          <w:rFonts w:ascii="Times New Roman" w:hAnsi="Times New Roman"/>
          <w:sz w:val="28"/>
          <w:szCs w:val="28"/>
          <w:lang w:val="kk-KZ"/>
        </w:rPr>
        <w:t>Ұйымдастырушылық тұрғыда, жобаларды жоспарлау мен іске асыру кезінде жауапкершіліктің бөліну деңгейі нақты айқындалмаған, басқару процестері көбіне интуитивті сипатта жүргізіледі. Жобалық командаларда функционалдық қайталау мен коммуникациялық үзілістер орын алып, бұл уақыт пен ресурстық шығындарды арттырады. Жобаларды цифрландыру деңгейінің төмен болуы (70%-ға жуық ұйымдарда офлайн формат басым) жобалық ақпараттың ашықтығын азайтып, тәуекелдерді болжау мен басқару сапасын әлсіретеді.</w:t>
      </w:r>
    </w:p>
    <w:p w14:paraId="759622B1" w14:textId="5EBE8CE1" w:rsidR="00B17121" w:rsidRPr="00F6613D" w:rsidRDefault="00B17121" w:rsidP="00A6697B">
      <w:pPr>
        <w:tabs>
          <w:tab w:val="left" w:pos="1134"/>
        </w:tabs>
        <w:spacing w:after="0" w:line="240" w:lineRule="auto"/>
        <w:ind w:firstLine="567"/>
        <w:contextualSpacing/>
        <w:jc w:val="both"/>
        <w:rPr>
          <w:rFonts w:ascii="Times New Roman" w:hAnsi="Times New Roman"/>
          <w:sz w:val="28"/>
          <w:szCs w:val="28"/>
          <w:lang w:val="kk-KZ"/>
        </w:rPr>
      </w:pPr>
      <w:r w:rsidRPr="00F6613D">
        <w:rPr>
          <w:rFonts w:ascii="Times New Roman" w:hAnsi="Times New Roman"/>
          <w:sz w:val="28"/>
          <w:szCs w:val="28"/>
          <w:lang w:val="kk-KZ"/>
        </w:rPr>
        <w:t>Сонымен қатар, ғылыми нәтижелердің коммерциялану тетіктері мен технологияларды трансферттеу инфрақұрылымы жеткілікті дамымаған. Университеттік зертханалар мен өндірістік кәсіпорындар арасындағы өзара байланыс әлсіз, бұл инновациялардың экономикалық айналымға енуін тежейді.</w:t>
      </w:r>
      <w:r w:rsidR="00445269">
        <w:rPr>
          <w:rFonts w:ascii="Times New Roman" w:hAnsi="Times New Roman"/>
          <w:sz w:val="28"/>
          <w:szCs w:val="28"/>
          <w:lang w:val="kk-KZ"/>
        </w:rPr>
        <w:t xml:space="preserve"> </w:t>
      </w:r>
      <w:r w:rsidRPr="00F6613D">
        <w:rPr>
          <w:rFonts w:ascii="Times New Roman" w:hAnsi="Times New Roman"/>
          <w:sz w:val="28"/>
          <w:szCs w:val="28"/>
          <w:lang w:val="kk-KZ"/>
        </w:rPr>
        <w:t>Жалпы жүргізілген талдау Қазақстандағы нанотехнологиялық жобаларды жүзеге асыру механизмдерінде келесі жүйелі мәселелер бар екенін көрсетті:</w:t>
      </w:r>
    </w:p>
    <w:p w14:paraId="1BBDE8E6" w14:textId="77777777" w:rsidR="00B17121" w:rsidRPr="00F6613D" w:rsidRDefault="00B17121" w:rsidP="00230576">
      <w:pPr>
        <w:numPr>
          <w:ilvl w:val="0"/>
          <w:numId w:val="77"/>
        </w:numPr>
        <w:tabs>
          <w:tab w:val="left" w:pos="1134"/>
        </w:tabs>
        <w:spacing w:after="0" w:line="240" w:lineRule="auto"/>
        <w:ind w:left="0" w:firstLine="567"/>
        <w:contextualSpacing/>
        <w:jc w:val="both"/>
        <w:rPr>
          <w:rFonts w:ascii="Times New Roman" w:hAnsi="Times New Roman"/>
          <w:sz w:val="28"/>
          <w:szCs w:val="28"/>
          <w:lang w:val="kk-KZ"/>
        </w:rPr>
      </w:pPr>
      <w:r w:rsidRPr="00F6613D">
        <w:rPr>
          <w:rFonts w:ascii="Times New Roman" w:hAnsi="Times New Roman"/>
          <w:sz w:val="28"/>
          <w:szCs w:val="28"/>
          <w:lang w:val="kk-KZ"/>
        </w:rPr>
        <w:t>институционалдық үйлестірудің төмендігі;</w:t>
      </w:r>
    </w:p>
    <w:p w14:paraId="5F9C7820" w14:textId="77777777" w:rsidR="00B17121" w:rsidRPr="00F6613D" w:rsidRDefault="00B17121" w:rsidP="00230576">
      <w:pPr>
        <w:numPr>
          <w:ilvl w:val="0"/>
          <w:numId w:val="77"/>
        </w:numPr>
        <w:tabs>
          <w:tab w:val="left" w:pos="1134"/>
        </w:tabs>
        <w:spacing w:after="0" w:line="240" w:lineRule="auto"/>
        <w:ind w:left="0" w:firstLine="567"/>
        <w:contextualSpacing/>
        <w:jc w:val="both"/>
        <w:rPr>
          <w:rFonts w:ascii="Times New Roman" w:hAnsi="Times New Roman"/>
          <w:sz w:val="28"/>
          <w:szCs w:val="28"/>
          <w:lang w:val="kk-KZ"/>
        </w:rPr>
      </w:pPr>
      <w:r w:rsidRPr="00F6613D">
        <w:rPr>
          <w:rFonts w:ascii="Times New Roman" w:hAnsi="Times New Roman"/>
          <w:sz w:val="28"/>
          <w:szCs w:val="28"/>
          <w:lang w:val="kk-KZ"/>
        </w:rPr>
        <w:t>қаржыландырудың жеткіліксіздігі және тұрақсыздығы;</w:t>
      </w:r>
    </w:p>
    <w:p w14:paraId="10B942CA" w14:textId="77777777" w:rsidR="00B17121" w:rsidRPr="00F6613D" w:rsidRDefault="00B17121" w:rsidP="00230576">
      <w:pPr>
        <w:numPr>
          <w:ilvl w:val="0"/>
          <w:numId w:val="77"/>
        </w:numPr>
        <w:tabs>
          <w:tab w:val="left" w:pos="1134"/>
        </w:tabs>
        <w:spacing w:after="0" w:line="240" w:lineRule="auto"/>
        <w:ind w:left="0" w:firstLine="567"/>
        <w:contextualSpacing/>
        <w:jc w:val="both"/>
        <w:rPr>
          <w:rFonts w:ascii="Times New Roman" w:hAnsi="Times New Roman"/>
          <w:sz w:val="28"/>
          <w:szCs w:val="28"/>
          <w:lang w:val="kk-KZ"/>
        </w:rPr>
      </w:pPr>
      <w:r w:rsidRPr="00F6613D">
        <w:rPr>
          <w:rFonts w:ascii="Times New Roman" w:hAnsi="Times New Roman"/>
          <w:sz w:val="28"/>
          <w:szCs w:val="28"/>
          <w:lang w:val="kk-KZ"/>
        </w:rPr>
        <w:t>кадрлық әлеует пен жобалық құзыреттердің жеткіліксіздігі;</w:t>
      </w:r>
    </w:p>
    <w:p w14:paraId="2E43E6B9" w14:textId="77777777" w:rsidR="00B17121" w:rsidRPr="00F6613D" w:rsidRDefault="00B17121" w:rsidP="00230576">
      <w:pPr>
        <w:numPr>
          <w:ilvl w:val="0"/>
          <w:numId w:val="77"/>
        </w:numPr>
        <w:tabs>
          <w:tab w:val="left" w:pos="1134"/>
        </w:tabs>
        <w:spacing w:after="0" w:line="240" w:lineRule="auto"/>
        <w:ind w:left="0" w:firstLine="567"/>
        <w:contextualSpacing/>
        <w:jc w:val="both"/>
        <w:rPr>
          <w:rFonts w:ascii="Times New Roman" w:hAnsi="Times New Roman"/>
          <w:sz w:val="28"/>
          <w:szCs w:val="28"/>
          <w:lang w:val="kk-KZ"/>
        </w:rPr>
      </w:pPr>
      <w:r w:rsidRPr="00F6613D">
        <w:rPr>
          <w:rFonts w:ascii="Times New Roman" w:hAnsi="Times New Roman"/>
          <w:sz w:val="28"/>
          <w:szCs w:val="28"/>
          <w:lang w:val="kk-KZ"/>
        </w:rPr>
        <w:t>цифрлық мониторинг пен бақылау тетіктерінің әлсіздігі;</w:t>
      </w:r>
    </w:p>
    <w:p w14:paraId="7DF7088B" w14:textId="77777777" w:rsidR="00B17121" w:rsidRPr="00F6613D" w:rsidRDefault="00B17121" w:rsidP="00230576">
      <w:pPr>
        <w:numPr>
          <w:ilvl w:val="0"/>
          <w:numId w:val="77"/>
        </w:numPr>
        <w:tabs>
          <w:tab w:val="left" w:pos="1134"/>
        </w:tabs>
        <w:spacing w:after="0" w:line="240" w:lineRule="auto"/>
        <w:ind w:left="0" w:firstLine="567"/>
        <w:contextualSpacing/>
        <w:jc w:val="both"/>
        <w:rPr>
          <w:rFonts w:ascii="Times New Roman" w:hAnsi="Times New Roman"/>
          <w:sz w:val="28"/>
          <w:szCs w:val="28"/>
          <w:lang w:val="kk-KZ"/>
        </w:rPr>
      </w:pPr>
      <w:r w:rsidRPr="00F6613D">
        <w:rPr>
          <w:rFonts w:ascii="Times New Roman" w:hAnsi="Times New Roman"/>
          <w:sz w:val="28"/>
          <w:szCs w:val="28"/>
          <w:lang w:val="kk-KZ"/>
        </w:rPr>
        <w:t>ғылыми нәтижелердің коммерциялану процесінің баяулығы.</w:t>
      </w:r>
    </w:p>
    <w:p w14:paraId="4DD6FBF1" w14:textId="294DEEAA" w:rsidR="00446A91" w:rsidRPr="00A14D49" w:rsidRDefault="00B17121" w:rsidP="00A6697B">
      <w:pPr>
        <w:tabs>
          <w:tab w:val="left" w:pos="1134"/>
        </w:tabs>
        <w:spacing w:after="0" w:line="240" w:lineRule="auto"/>
        <w:ind w:firstLine="567"/>
        <w:contextualSpacing/>
        <w:jc w:val="both"/>
        <w:rPr>
          <w:rFonts w:ascii="Times New Roman" w:hAnsi="Times New Roman"/>
          <w:sz w:val="28"/>
          <w:szCs w:val="28"/>
          <w:lang w:val="kk-KZ"/>
        </w:rPr>
      </w:pPr>
      <w:r w:rsidRPr="00F6613D">
        <w:rPr>
          <w:rFonts w:ascii="Times New Roman" w:hAnsi="Times New Roman"/>
          <w:sz w:val="28"/>
          <w:szCs w:val="28"/>
          <w:lang w:val="kk-KZ"/>
        </w:rPr>
        <w:t>Осы нәтижелер жобаларды басқарудың тиімділігін арттыру үшін институционалдық өзара іс-қимылды күшейту, жобалық басқару процестерін цифрландыру және қаржыландырудың тұрақты, көпарналы моделін енгізу қажеттілігін айқындады.</w:t>
      </w:r>
      <w:r w:rsidR="00445269">
        <w:rPr>
          <w:rFonts w:ascii="Times New Roman" w:hAnsi="Times New Roman"/>
          <w:sz w:val="28"/>
          <w:szCs w:val="28"/>
          <w:lang w:val="kk-KZ"/>
        </w:rPr>
        <w:t xml:space="preserve"> </w:t>
      </w:r>
      <w:r w:rsidRPr="00F6613D">
        <w:rPr>
          <w:rFonts w:ascii="Times New Roman" w:hAnsi="Times New Roman"/>
          <w:sz w:val="28"/>
          <w:szCs w:val="28"/>
          <w:lang w:val="kk-KZ"/>
        </w:rPr>
        <w:t xml:space="preserve">Аталған қорытындылар келесі тарауда ұсынылған </w:t>
      </w:r>
      <w:r w:rsidRPr="00F6613D">
        <w:rPr>
          <w:rFonts w:ascii="Times New Roman" w:hAnsi="Times New Roman"/>
          <w:b/>
          <w:bCs/>
          <w:sz w:val="28"/>
          <w:szCs w:val="28"/>
          <w:lang w:val="kk-KZ"/>
        </w:rPr>
        <w:t>«</w:t>
      </w:r>
      <w:r w:rsidRPr="00F6613D">
        <w:rPr>
          <w:rFonts w:ascii="Times New Roman" w:hAnsi="Times New Roman"/>
          <w:sz w:val="28"/>
          <w:szCs w:val="28"/>
          <w:lang w:val="kk-KZ"/>
        </w:rPr>
        <w:t>АИС УП-Нано» ақпараттық-басқару жүйесін құрудың және оны ұлттық инновациялық экожүйеге интеграциялаудың ғылыми және практикалық негізін қалыптастырды.</w:t>
      </w:r>
    </w:p>
    <w:p w14:paraId="23B56DBA" w14:textId="3AE15D8D" w:rsidR="00B17121" w:rsidRPr="00F6613D" w:rsidRDefault="00B17121" w:rsidP="0033344D">
      <w:pPr>
        <w:pStyle w:val="a7"/>
        <w:numPr>
          <w:ilvl w:val="1"/>
          <w:numId w:val="27"/>
        </w:numPr>
        <w:tabs>
          <w:tab w:val="left" w:pos="1134"/>
        </w:tabs>
        <w:spacing w:after="0" w:line="240" w:lineRule="auto"/>
        <w:ind w:left="0" w:firstLine="567"/>
        <w:jc w:val="both"/>
        <w:rPr>
          <w:rFonts w:ascii="Times New Roman" w:hAnsi="Times New Roman"/>
          <w:sz w:val="28"/>
          <w:szCs w:val="28"/>
          <w:lang w:val="kk-KZ"/>
        </w:rPr>
      </w:pPr>
      <w:r w:rsidRPr="000D11F3">
        <w:rPr>
          <w:rFonts w:ascii="Times New Roman" w:hAnsi="Times New Roman"/>
          <w:sz w:val="28"/>
          <w:szCs w:val="28"/>
          <w:lang w:val="kk-KZ"/>
        </w:rPr>
        <w:t xml:space="preserve">Зерттеу нәтижесінде Қазақстандағы нанотехнология саласындағы жобаларды басқару тиімділігін арттыруға бағытталған институционалдық интеграциялық модель әзірленді. Бұл модельдің басты мақсаты </w:t>
      </w:r>
      <w:r w:rsidR="00446A91" w:rsidRPr="000D11F3">
        <w:rPr>
          <w:rFonts w:ascii="Times New Roman" w:hAnsi="Times New Roman"/>
          <w:sz w:val="28"/>
          <w:szCs w:val="28"/>
          <w:lang w:val="kk-KZ"/>
        </w:rPr>
        <w:t>-</w:t>
      </w:r>
      <w:r w:rsidRPr="000D11F3">
        <w:rPr>
          <w:rFonts w:ascii="Times New Roman" w:hAnsi="Times New Roman"/>
          <w:sz w:val="28"/>
          <w:szCs w:val="28"/>
          <w:lang w:val="kk-KZ"/>
        </w:rPr>
        <w:t xml:space="preserve"> «мемлекеттік </w:t>
      </w:r>
      <w:r w:rsidRPr="000D11F3">
        <w:rPr>
          <w:rFonts w:ascii="Times New Roman" w:hAnsi="Times New Roman"/>
          <w:sz w:val="28"/>
          <w:szCs w:val="28"/>
          <w:lang w:val="kk-KZ"/>
        </w:rPr>
        <w:lastRenderedPageBreak/>
        <w:t>сектор – ғылым – бизнес» үштік одағының өзара іс-қимылын үйлестіру, жобаларды жоспарлау, орындау және мониторинг процесін біртұтас экожүйеге біріктіру болып табылады.</w:t>
      </w:r>
      <w:r w:rsidR="000D11F3" w:rsidRPr="000D11F3">
        <w:rPr>
          <w:rFonts w:ascii="Times New Roman" w:hAnsi="Times New Roman"/>
          <w:sz w:val="28"/>
          <w:szCs w:val="28"/>
          <w:lang w:val="kk-KZ"/>
        </w:rPr>
        <w:t xml:space="preserve"> </w:t>
      </w:r>
      <w:r w:rsidRPr="00F6613D">
        <w:rPr>
          <w:rFonts w:ascii="Times New Roman" w:hAnsi="Times New Roman"/>
          <w:sz w:val="28"/>
          <w:szCs w:val="28"/>
          <w:lang w:val="kk-KZ"/>
        </w:rPr>
        <w:t>Зерттеу барысында анықталғандай, Қазақстандағы инновациялық саясаттың негізгі проблемаларының бірі – ғылыми нәтижелердің нақты секторға жеткіліксіз трансферті және жобаларды іске асыруда түрлі субъектілердің іс-әрекеттерін үйлестірудің әлсіздігі. Ұсынылған институционалдық интеграциялық модель осы мәселені шешуге бағытталған және төмендегі құрылымдық блоктардан тұрады:</w:t>
      </w:r>
    </w:p>
    <w:p w14:paraId="023F36FD" w14:textId="77777777" w:rsidR="00B17121" w:rsidRPr="00F6613D" w:rsidRDefault="00B17121" w:rsidP="00230576">
      <w:pPr>
        <w:numPr>
          <w:ilvl w:val="0"/>
          <w:numId w:val="73"/>
        </w:numPr>
        <w:tabs>
          <w:tab w:val="left" w:pos="1134"/>
        </w:tabs>
        <w:spacing w:after="0" w:line="240" w:lineRule="auto"/>
        <w:ind w:left="0" w:firstLine="567"/>
        <w:contextualSpacing/>
        <w:jc w:val="both"/>
        <w:rPr>
          <w:rFonts w:ascii="Times New Roman" w:hAnsi="Times New Roman"/>
          <w:sz w:val="28"/>
          <w:szCs w:val="28"/>
          <w:lang w:val="kk-KZ"/>
        </w:rPr>
      </w:pPr>
      <w:r w:rsidRPr="00F6613D">
        <w:rPr>
          <w:rFonts w:ascii="Times New Roman" w:hAnsi="Times New Roman"/>
          <w:sz w:val="28"/>
          <w:szCs w:val="28"/>
          <w:lang w:val="kk-KZ"/>
        </w:rPr>
        <w:t>Мемлекеттік сектор – стратегиялық жоспарлау, заңнамалық қолдау және қаржыландыру механизмдерін қамтамасыз етеді;</w:t>
      </w:r>
    </w:p>
    <w:p w14:paraId="4E2D4726" w14:textId="77777777" w:rsidR="00B17121" w:rsidRPr="00F6613D" w:rsidRDefault="00B17121" w:rsidP="00230576">
      <w:pPr>
        <w:numPr>
          <w:ilvl w:val="0"/>
          <w:numId w:val="73"/>
        </w:numPr>
        <w:tabs>
          <w:tab w:val="left" w:pos="1134"/>
        </w:tabs>
        <w:spacing w:after="0" w:line="240" w:lineRule="auto"/>
        <w:ind w:left="0" w:firstLine="567"/>
        <w:contextualSpacing/>
        <w:jc w:val="both"/>
        <w:rPr>
          <w:rFonts w:ascii="Times New Roman" w:hAnsi="Times New Roman"/>
          <w:sz w:val="28"/>
          <w:szCs w:val="28"/>
          <w:lang w:val="kk-KZ"/>
        </w:rPr>
      </w:pPr>
      <w:r w:rsidRPr="00F6613D">
        <w:rPr>
          <w:rFonts w:ascii="Times New Roman" w:hAnsi="Times New Roman"/>
          <w:sz w:val="28"/>
          <w:szCs w:val="28"/>
          <w:lang w:val="kk-KZ"/>
        </w:rPr>
        <w:t>Ғылыми сектор (университеттер, зерттеу институттары) – зерттеу нәтижелерін әзірлейді және инновациялық шешімдер ұсынады;</w:t>
      </w:r>
    </w:p>
    <w:p w14:paraId="3A0F6256" w14:textId="77777777" w:rsidR="00B17121" w:rsidRPr="00F6613D" w:rsidRDefault="00B17121" w:rsidP="00230576">
      <w:pPr>
        <w:numPr>
          <w:ilvl w:val="0"/>
          <w:numId w:val="73"/>
        </w:numPr>
        <w:tabs>
          <w:tab w:val="left" w:pos="1134"/>
        </w:tabs>
        <w:spacing w:after="0" w:line="240" w:lineRule="auto"/>
        <w:ind w:left="0" w:firstLine="567"/>
        <w:contextualSpacing/>
        <w:jc w:val="both"/>
        <w:rPr>
          <w:rFonts w:ascii="Times New Roman" w:hAnsi="Times New Roman"/>
          <w:sz w:val="28"/>
          <w:szCs w:val="28"/>
          <w:lang w:val="kk-KZ"/>
        </w:rPr>
      </w:pPr>
      <w:r w:rsidRPr="00F6613D">
        <w:rPr>
          <w:rFonts w:ascii="Times New Roman" w:hAnsi="Times New Roman"/>
          <w:sz w:val="28"/>
          <w:szCs w:val="28"/>
          <w:lang w:val="kk-KZ"/>
        </w:rPr>
        <w:t>Бизнес сектор – технологияларды коммерцияландыру, өндіріске енгізу және нарыққа шығару процестерін жүзеге асырады.</w:t>
      </w:r>
    </w:p>
    <w:p w14:paraId="534D64AA" w14:textId="11992952" w:rsidR="00B17121" w:rsidRPr="00F6613D" w:rsidRDefault="00B17121" w:rsidP="00A6697B">
      <w:pPr>
        <w:tabs>
          <w:tab w:val="left" w:pos="1134"/>
        </w:tabs>
        <w:spacing w:after="0" w:line="240" w:lineRule="auto"/>
        <w:ind w:firstLine="567"/>
        <w:contextualSpacing/>
        <w:jc w:val="both"/>
        <w:rPr>
          <w:rFonts w:ascii="Times New Roman" w:hAnsi="Times New Roman"/>
          <w:sz w:val="28"/>
          <w:szCs w:val="28"/>
          <w:lang w:val="kk-KZ"/>
        </w:rPr>
      </w:pPr>
      <w:r w:rsidRPr="00F6613D">
        <w:rPr>
          <w:rFonts w:ascii="Times New Roman" w:hAnsi="Times New Roman"/>
          <w:sz w:val="28"/>
          <w:szCs w:val="28"/>
          <w:lang w:val="kk-KZ"/>
        </w:rPr>
        <w:t>Модельдің өзегін үйлестіру, стандарттау және мониторинг тетіктері құрайды. Олар жобаларды басқару процесін кезең-кезеңімен жоспарлауға, орындалуын бақылауға және нәтижелердің тиімділігін бағалауға мүмкіндік береді. Әзірленген модельде жауапкершілік пен өкілеттілік деңгейлері нақты бөлінген, бұл жобаларды іске асырудың ашықтығын және нәтижелілігін арттырады.</w:t>
      </w:r>
      <w:r w:rsidR="000D11F3">
        <w:rPr>
          <w:rFonts w:ascii="Times New Roman" w:hAnsi="Times New Roman"/>
          <w:sz w:val="28"/>
          <w:szCs w:val="28"/>
          <w:lang w:val="kk-KZ"/>
        </w:rPr>
        <w:t xml:space="preserve"> </w:t>
      </w:r>
      <w:r w:rsidRPr="00F6613D">
        <w:rPr>
          <w:rFonts w:ascii="Times New Roman" w:hAnsi="Times New Roman"/>
          <w:sz w:val="28"/>
          <w:szCs w:val="28"/>
          <w:lang w:val="kk-KZ"/>
        </w:rPr>
        <w:t xml:space="preserve">Зерттеу нәтижелері көрсеткендей, бұл интеграциялық тәсіл нанотехнологиялық жобалардың өмірлік циклінің барлық кезеңдерінде </w:t>
      </w:r>
      <w:r w:rsidR="000D11F3">
        <w:rPr>
          <w:rFonts w:ascii="Times New Roman" w:hAnsi="Times New Roman"/>
          <w:sz w:val="28"/>
          <w:szCs w:val="28"/>
          <w:lang w:val="kk-KZ"/>
        </w:rPr>
        <w:t>-</w:t>
      </w:r>
      <w:r w:rsidRPr="00F6613D">
        <w:rPr>
          <w:rFonts w:ascii="Times New Roman" w:hAnsi="Times New Roman"/>
          <w:sz w:val="28"/>
          <w:szCs w:val="28"/>
          <w:lang w:val="kk-KZ"/>
        </w:rPr>
        <w:t xml:space="preserve"> идеяны іріктеуден бастап коммерцияландыруға дейін </w:t>
      </w:r>
      <w:r w:rsidR="000D11F3">
        <w:rPr>
          <w:rFonts w:ascii="Times New Roman" w:hAnsi="Times New Roman"/>
          <w:sz w:val="28"/>
          <w:szCs w:val="28"/>
          <w:lang w:val="kk-KZ"/>
        </w:rPr>
        <w:t>-</w:t>
      </w:r>
      <w:r w:rsidRPr="00F6613D">
        <w:rPr>
          <w:rFonts w:ascii="Times New Roman" w:hAnsi="Times New Roman"/>
          <w:sz w:val="28"/>
          <w:szCs w:val="28"/>
          <w:lang w:val="kk-KZ"/>
        </w:rPr>
        <w:t xml:space="preserve"> жүйелі басқаруды қамтамасыз етеді. Модель шеңберінде ақпараттық өзара іс-қимыл арнасы қалыптасады, ол ғылыми ұйымдар мен бизнес құрылымдары арасында нақты уақыт режимінде деректер алмасуға мүмкіндік береді.</w:t>
      </w:r>
    </w:p>
    <w:p w14:paraId="5B1BB0E3" w14:textId="77777777" w:rsidR="00B17121" w:rsidRPr="00F6613D" w:rsidRDefault="00B17121" w:rsidP="00A6697B">
      <w:pPr>
        <w:tabs>
          <w:tab w:val="left" w:pos="1134"/>
        </w:tabs>
        <w:spacing w:after="0" w:line="240" w:lineRule="auto"/>
        <w:ind w:firstLine="567"/>
        <w:contextualSpacing/>
        <w:jc w:val="both"/>
        <w:rPr>
          <w:rFonts w:ascii="Times New Roman" w:hAnsi="Times New Roman"/>
          <w:sz w:val="28"/>
          <w:szCs w:val="28"/>
          <w:lang w:val="kk-KZ"/>
        </w:rPr>
      </w:pPr>
      <w:r w:rsidRPr="00F6613D">
        <w:rPr>
          <w:rFonts w:ascii="Times New Roman" w:hAnsi="Times New Roman"/>
          <w:sz w:val="28"/>
          <w:szCs w:val="28"/>
          <w:lang w:val="kk-KZ"/>
        </w:rPr>
        <w:t>Институционалдық интеграциялық модельдің енгізілуі келесі нәтижелерге қол жеткізуді қамтамасыз етеді:</w:t>
      </w:r>
    </w:p>
    <w:p w14:paraId="505DDA37" w14:textId="77777777" w:rsidR="00B17121" w:rsidRPr="00F6613D" w:rsidRDefault="00B17121" w:rsidP="00230576">
      <w:pPr>
        <w:numPr>
          <w:ilvl w:val="0"/>
          <w:numId w:val="78"/>
        </w:numPr>
        <w:tabs>
          <w:tab w:val="left" w:pos="1134"/>
        </w:tabs>
        <w:spacing w:after="0" w:line="240" w:lineRule="auto"/>
        <w:ind w:left="0" w:firstLine="567"/>
        <w:contextualSpacing/>
        <w:jc w:val="both"/>
        <w:rPr>
          <w:rFonts w:ascii="Times New Roman" w:hAnsi="Times New Roman"/>
          <w:sz w:val="28"/>
          <w:szCs w:val="28"/>
          <w:lang w:val="kk-KZ"/>
        </w:rPr>
      </w:pPr>
      <w:r w:rsidRPr="00F6613D">
        <w:rPr>
          <w:rFonts w:ascii="Times New Roman" w:hAnsi="Times New Roman"/>
          <w:sz w:val="28"/>
          <w:szCs w:val="28"/>
          <w:lang w:val="kk-KZ"/>
        </w:rPr>
        <w:t>ғылыми әзірлемелердің коммерциялану деңгейін арттыру;</w:t>
      </w:r>
    </w:p>
    <w:p w14:paraId="3B896372" w14:textId="77777777" w:rsidR="00B17121" w:rsidRPr="00F6613D" w:rsidRDefault="00B17121" w:rsidP="00230576">
      <w:pPr>
        <w:numPr>
          <w:ilvl w:val="0"/>
          <w:numId w:val="78"/>
        </w:numPr>
        <w:tabs>
          <w:tab w:val="left" w:pos="1134"/>
        </w:tabs>
        <w:spacing w:after="0" w:line="240" w:lineRule="auto"/>
        <w:ind w:left="0" w:firstLine="567"/>
        <w:contextualSpacing/>
        <w:jc w:val="both"/>
        <w:rPr>
          <w:rFonts w:ascii="Times New Roman" w:hAnsi="Times New Roman"/>
          <w:sz w:val="28"/>
          <w:szCs w:val="28"/>
          <w:lang w:val="kk-KZ"/>
        </w:rPr>
      </w:pPr>
      <w:r w:rsidRPr="00F6613D">
        <w:rPr>
          <w:rFonts w:ascii="Times New Roman" w:hAnsi="Times New Roman"/>
          <w:sz w:val="28"/>
          <w:szCs w:val="28"/>
          <w:lang w:val="kk-KZ"/>
        </w:rPr>
        <w:t>мемлекеттік ресурстарды тиімді бөлу және қайталанатын функцияларды қысқарту;</w:t>
      </w:r>
    </w:p>
    <w:p w14:paraId="20B8E2BC" w14:textId="77777777" w:rsidR="00B17121" w:rsidRPr="00F6613D" w:rsidRDefault="00B17121" w:rsidP="00230576">
      <w:pPr>
        <w:numPr>
          <w:ilvl w:val="0"/>
          <w:numId w:val="78"/>
        </w:numPr>
        <w:tabs>
          <w:tab w:val="left" w:pos="1134"/>
        </w:tabs>
        <w:spacing w:after="0" w:line="240" w:lineRule="auto"/>
        <w:ind w:left="0" w:firstLine="567"/>
        <w:contextualSpacing/>
        <w:jc w:val="both"/>
        <w:rPr>
          <w:rFonts w:ascii="Times New Roman" w:hAnsi="Times New Roman"/>
          <w:sz w:val="28"/>
          <w:szCs w:val="28"/>
          <w:lang w:val="kk-KZ"/>
        </w:rPr>
      </w:pPr>
      <w:r w:rsidRPr="00F6613D">
        <w:rPr>
          <w:rFonts w:ascii="Times New Roman" w:hAnsi="Times New Roman"/>
          <w:sz w:val="28"/>
          <w:szCs w:val="28"/>
          <w:lang w:val="kk-KZ"/>
        </w:rPr>
        <w:t>жобаларды басқарудың бірыңғай стандарттарын қалыптастыру;</w:t>
      </w:r>
    </w:p>
    <w:p w14:paraId="6FDF035C" w14:textId="77777777" w:rsidR="00B17121" w:rsidRPr="00F6613D" w:rsidRDefault="00B17121" w:rsidP="00230576">
      <w:pPr>
        <w:numPr>
          <w:ilvl w:val="0"/>
          <w:numId w:val="78"/>
        </w:numPr>
        <w:tabs>
          <w:tab w:val="left" w:pos="1134"/>
        </w:tabs>
        <w:spacing w:after="0" w:line="240" w:lineRule="auto"/>
        <w:ind w:left="0" w:firstLine="567"/>
        <w:contextualSpacing/>
        <w:jc w:val="both"/>
        <w:rPr>
          <w:rFonts w:ascii="Times New Roman" w:hAnsi="Times New Roman"/>
          <w:sz w:val="28"/>
          <w:szCs w:val="28"/>
          <w:lang w:val="kk-KZ"/>
        </w:rPr>
      </w:pPr>
      <w:r w:rsidRPr="00F6613D">
        <w:rPr>
          <w:rFonts w:ascii="Times New Roman" w:hAnsi="Times New Roman"/>
          <w:sz w:val="28"/>
          <w:szCs w:val="28"/>
          <w:lang w:val="kk-KZ"/>
        </w:rPr>
        <w:t>мониторинг және есептілік жүйелерінің цифрлық негізде жұмыс істеуін қамтамасыз ету.</w:t>
      </w:r>
    </w:p>
    <w:p w14:paraId="387F3395" w14:textId="13CD8DE1" w:rsidR="00446A91" w:rsidRPr="00A14D49" w:rsidRDefault="00B17121" w:rsidP="00A6697B">
      <w:pPr>
        <w:tabs>
          <w:tab w:val="left" w:pos="1134"/>
        </w:tabs>
        <w:spacing w:after="0" w:line="240" w:lineRule="auto"/>
        <w:ind w:firstLine="567"/>
        <w:contextualSpacing/>
        <w:jc w:val="both"/>
        <w:rPr>
          <w:rFonts w:ascii="Times New Roman" w:hAnsi="Times New Roman"/>
          <w:sz w:val="28"/>
          <w:szCs w:val="28"/>
          <w:lang w:val="kk-KZ"/>
        </w:rPr>
      </w:pPr>
      <w:r w:rsidRPr="00F6613D">
        <w:rPr>
          <w:rFonts w:ascii="Times New Roman" w:hAnsi="Times New Roman"/>
          <w:sz w:val="28"/>
          <w:szCs w:val="28"/>
          <w:lang w:val="kk-KZ"/>
        </w:rPr>
        <w:t>Аталған модельдің тиімділігі тәжірибелік тұрғыда «АИС УП-Нано» ақпараттық жүйесімен өзара байланыста сыналды. Нәтижесінде жобаларды басқарудың институционалдық үйлестіру сапасы артты, ал шешім қабылдау уақыты 25–30 %-ға қысқарды. Бұл өз кезегінде «мемлекет – ғылым – бизнес» арасындағы өзара іс-қимылдың нақты институционалдық форматқа ие болғанын көрсетті.</w:t>
      </w:r>
      <w:r w:rsidR="00E953F2">
        <w:rPr>
          <w:rFonts w:ascii="Times New Roman" w:hAnsi="Times New Roman"/>
          <w:sz w:val="28"/>
          <w:szCs w:val="28"/>
          <w:lang w:val="kk-KZ"/>
        </w:rPr>
        <w:t xml:space="preserve"> Ұ</w:t>
      </w:r>
      <w:r w:rsidRPr="00F6613D">
        <w:rPr>
          <w:rFonts w:ascii="Times New Roman" w:hAnsi="Times New Roman"/>
          <w:sz w:val="28"/>
          <w:szCs w:val="28"/>
          <w:lang w:val="kk-KZ"/>
        </w:rPr>
        <w:t>сынылған институционалдық интеграциялық модель Қазақстандағы нанотехнологиялық жобаларды басқару жүйесін жаңа сапалық деңгейге көтеруге бағытталған, ол ұлттық инновациялық жүйенің тиімділігін арттыруға және технологиялық егемендікке қол жеткізуге мүмкіндік береді.</w:t>
      </w:r>
    </w:p>
    <w:p w14:paraId="7284ADBD" w14:textId="65CB5D18" w:rsidR="00B17121" w:rsidRPr="00510687" w:rsidRDefault="00B17121" w:rsidP="0033344D">
      <w:pPr>
        <w:pStyle w:val="a7"/>
        <w:numPr>
          <w:ilvl w:val="1"/>
          <w:numId w:val="27"/>
        </w:numPr>
        <w:tabs>
          <w:tab w:val="left" w:pos="1134"/>
        </w:tabs>
        <w:spacing w:after="0" w:line="240" w:lineRule="auto"/>
        <w:ind w:left="0" w:firstLine="567"/>
        <w:jc w:val="both"/>
        <w:rPr>
          <w:rFonts w:ascii="Times New Roman" w:hAnsi="Times New Roman"/>
          <w:sz w:val="28"/>
          <w:szCs w:val="28"/>
          <w:lang w:val="kk-KZ"/>
        </w:rPr>
      </w:pPr>
      <w:r w:rsidRPr="0085768A">
        <w:rPr>
          <w:rFonts w:ascii="Times New Roman" w:hAnsi="Times New Roman"/>
          <w:sz w:val="28"/>
          <w:szCs w:val="28"/>
          <w:lang w:val="kk-KZ"/>
        </w:rPr>
        <w:lastRenderedPageBreak/>
        <w:t>Зерттеу нәтижесінде нанотехнология саласындағы жобаларды басқару үдерісін цифрландыру мақсатында «АИС УП-Нано» атты автоматтандырылған ақпараттық жүйенің тұжырымдамасы әзірленді. Бұл жүйе жобаларды жоспарлау, мониторинг, тәуекелдерді басқару, бюджеттік бақылау және нәтижелерді талдау процестерін бірыңғай цифрлық платформаға біріктіруге бағытталған.</w:t>
      </w:r>
      <w:r w:rsidR="0085768A" w:rsidRPr="0085768A">
        <w:rPr>
          <w:rFonts w:ascii="Times New Roman" w:hAnsi="Times New Roman"/>
          <w:sz w:val="28"/>
          <w:szCs w:val="28"/>
          <w:lang w:val="kk-KZ"/>
        </w:rPr>
        <w:t xml:space="preserve"> </w:t>
      </w:r>
      <w:r w:rsidRPr="00510687">
        <w:rPr>
          <w:rFonts w:ascii="Times New Roman" w:hAnsi="Times New Roman"/>
          <w:sz w:val="28"/>
          <w:szCs w:val="28"/>
          <w:lang w:val="kk-KZ"/>
        </w:rPr>
        <w:t xml:space="preserve">АИС УП-Нано тұжырымдамасы отандық ұйымдарда анықталған негізгі шектеулерді </w:t>
      </w:r>
      <w:r w:rsidR="0085768A" w:rsidRPr="0085768A">
        <w:rPr>
          <w:rFonts w:ascii="Times New Roman" w:hAnsi="Times New Roman"/>
          <w:sz w:val="28"/>
          <w:szCs w:val="28"/>
          <w:lang w:val="kk-KZ"/>
        </w:rPr>
        <w:t>-</w:t>
      </w:r>
      <w:r w:rsidRPr="00510687">
        <w:rPr>
          <w:rFonts w:ascii="Times New Roman" w:hAnsi="Times New Roman"/>
          <w:sz w:val="28"/>
          <w:szCs w:val="28"/>
          <w:lang w:val="kk-KZ"/>
        </w:rPr>
        <w:t xml:space="preserve"> яғни цифрландыру деңгейінің төмендігі, жобалық ақпараттың жабықтығы, шешім қабылдаудың баяулығы мен ресурстарды пайдаланудың тиімсіздігін </w:t>
      </w:r>
      <w:r w:rsidR="0085768A" w:rsidRPr="0085768A">
        <w:rPr>
          <w:rFonts w:ascii="Times New Roman" w:hAnsi="Times New Roman"/>
          <w:sz w:val="28"/>
          <w:szCs w:val="28"/>
          <w:lang w:val="kk-KZ"/>
        </w:rPr>
        <w:t>-</w:t>
      </w:r>
      <w:r w:rsidRPr="00510687">
        <w:rPr>
          <w:rFonts w:ascii="Times New Roman" w:hAnsi="Times New Roman"/>
          <w:sz w:val="28"/>
          <w:szCs w:val="28"/>
          <w:lang w:val="kk-KZ"/>
        </w:rPr>
        <w:t xml:space="preserve"> жоюға арналған практикалық құрал болып табылады.</w:t>
      </w:r>
      <w:r w:rsidR="0085768A" w:rsidRPr="0085768A">
        <w:rPr>
          <w:rFonts w:ascii="Times New Roman" w:hAnsi="Times New Roman"/>
          <w:sz w:val="28"/>
          <w:szCs w:val="28"/>
          <w:lang w:val="kk-KZ"/>
        </w:rPr>
        <w:t xml:space="preserve"> </w:t>
      </w:r>
      <w:r w:rsidRPr="00510687">
        <w:rPr>
          <w:rFonts w:ascii="Times New Roman" w:hAnsi="Times New Roman"/>
          <w:sz w:val="28"/>
          <w:szCs w:val="28"/>
          <w:lang w:val="kk-KZ"/>
        </w:rPr>
        <w:t>Жүйенің құрылымы бес негізгі функционалдық модульден тұрады:</w:t>
      </w:r>
    </w:p>
    <w:p w14:paraId="670A0F17" w14:textId="77777777" w:rsidR="00B17121" w:rsidRPr="00510687" w:rsidRDefault="00B17121" w:rsidP="00230576">
      <w:pPr>
        <w:numPr>
          <w:ilvl w:val="0"/>
          <w:numId w:val="74"/>
        </w:numPr>
        <w:tabs>
          <w:tab w:val="left" w:pos="1134"/>
        </w:tabs>
        <w:spacing w:after="0" w:line="240" w:lineRule="auto"/>
        <w:ind w:left="0" w:firstLine="567"/>
        <w:contextualSpacing/>
        <w:jc w:val="both"/>
        <w:rPr>
          <w:rFonts w:ascii="Times New Roman" w:hAnsi="Times New Roman"/>
          <w:sz w:val="28"/>
          <w:szCs w:val="28"/>
          <w:lang w:val="kk-KZ"/>
        </w:rPr>
      </w:pPr>
      <w:r w:rsidRPr="00510687">
        <w:rPr>
          <w:rFonts w:ascii="Times New Roman" w:hAnsi="Times New Roman"/>
          <w:sz w:val="28"/>
          <w:szCs w:val="28"/>
          <w:lang w:val="kk-KZ"/>
        </w:rPr>
        <w:t>Жоспарлау модулі – жобаның мақсаттарын, міндеттерін, мерзімін, орындаушылар мен ресурстарды жоспарлауға мүмкіндік береді;</w:t>
      </w:r>
    </w:p>
    <w:p w14:paraId="07F1C0B2" w14:textId="77777777" w:rsidR="00B17121" w:rsidRPr="00510687" w:rsidRDefault="00B17121" w:rsidP="00230576">
      <w:pPr>
        <w:numPr>
          <w:ilvl w:val="0"/>
          <w:numId w:val="74"/>
        </w:numPr>
        <w:tabs>
          <w:tab w:val="left" w:pos="1134"/>
        </w:tabs>
        <w:spacing w:after="0" w:line="240" w:lineRule="auto"/>
        <w:ind w:left="0" w:firstLine="567"/>
        <w:contextualSpacing/>
        <w:jc w:val="both"/>
        <w:rPr>
          <w:rFonts w:ascii="Times New Roman" w:hAnsi="Times New Roman"/>
          <w:sz w:val="28"/>
          <w:szCs w:val="28"/>
          <w:lang w:val="kk-KZ"/>
        </w:rPr>
      </w:pPr>
      <w:r w:rsidRPr="00510687">
        <w:rPr>
          <w:rFonts w:ascii="Times New Roman" w:hAnsi="Times New Roman"/>
          <w:sz w:val="28"/>
          <w:szCs w:val="28"/>
          <w:lang w:val="kk-KZ"/>
        </w:rPr>
        <w:t>Мониторинг және бақылау модулі – жобаның орындалу барысын нақты уақыт режимінде бақылап, көрсеткіштердің ауытқуын автоматты түрде тіркейді;</w:t>
      </w:r>
    </w:p>
    <w:p w14:paraId="607A303F" w14:textId="77777777" w:rsidR="00B17121" w:rsidRPr="00510687" w:rsidRDefault="00B17121" w:rsidP="00230576">
      <w:pPr>
        <w:numPr>
          <w:ilvl w:val="0"/>
          <w:numId w:val="74"/>
        </w:numPr>
        <w:tabs>
          <w:tab w:val="left" w:pos="1134"/>
        </w:tabs>
        <w:spacing w:after="0" w:line="240" w:lineRule="auto"/>
        <w:ind w:left="0" w:firstLine="567"/>
        <w:contextualSpacing/>
        <w:jc w:val="both"/>
        <w:rPr>
          <w:rFonts w:ascii="Times New Roman" w:hAnsi="Times New Roman"/>
          <w:sz w:val="28"/>
          <w:szCs w:val="28"/>
          <w:lang w:val="kk-KZ"/>
        </w:rPr>
      </w:pPr>
      <w:r w:rsidRPr="00510687">
        <w:rPr>
          <w:rFonts w:ascii="Times New Roman" w:hAnsi="Times New Roman"/>
          <w:sz w:val="28"/>
          <w:szCs w:val="28"/>
          <w:lang w:val="kk-KZ"/>
        </w:rPr>
        <w:t>Бюджеттік бақылау модулі – шығындар мен қаржыландыру көздерін нақты есепке алып, бюджеттік артық немесе жеткіліксіз қаржыландыруды автоматты түрде анықтайды;</w:t>
      </w:r>
    </w:p>
    <w:p w14:paraId="4A99DAF2" w14:textId="77777777" w:rsidR="00B17121" w:rsidRPr="00510687" w:rsidRDefault="00B17121" w:rsidP="00230576">
      <w:pPr>
        <w:numPr>
          <w:ilvl w:val="0"/>
          <w:numId w:val="74"/>
        </w:numPr>
        <w:tabs>
          <w:tab w:val="left" w:pos="1134"/>
        </w:tabs>
        <w:spacing w:after="0" w:line="240" w:lineRule="auto"/>
        <w:ind w:left="0" w:firstLine="567"/>
        <w:contextualSpacing/>
        <w:jc w:val="both"/>
        <w:rPr>
          <w:rFonts w:ascii="Times New Roman" w:hAnsi="Times New Roman"/>
          <w:sz w:val="28"/>
          <w:szCs w:val="28"/>
          <w:lang w:val="kk-KZ"/>
        </w:rPr>
      </w:pPr>
      <w:r w:rsidRPr="00510687">
        <w:rPr>
          <w:rFonts w:ascii="Times New Roman" w:hAnsi="Times New Roman"/>
          <w:sz w:val="28"/>
          <w:szCs w:val="28"/>
          <w:lang w:val="kk-KZ"/>
        </w:rPr>
        <w:t>Тәуекелдерді басқару модулі – ықтимал тәуекелдерді бағалап, оларды азайту бойынша нұсқаларды автоматты түрде ұсынады;</w:t>
      </w:r>
    </w:p>
    <w:p w14:paraId="0B714BA3" w14:textId="77777777" w:rsidR="00B17121" w:rsidRPr="00510687" w:rsidRDefault="00B17121" w:rsidP="00230576">
      <w:pPr>
        <w:numPr>
          <w:ilvl w:val="0"/>
          <w:numId w:val="74"/>
        </w:numPr>
        <w:tabs>
          <w:tab w:val="left" w:pos="1134"/>
        </w:tabs>
        <w:spacing w:after="0" w:line="240" w:lineRule="auto"/>
        <w:ind w:left="0" w:firstLine="567"/>
        <w:contextualSpacing/>
        <w:jc w:val="both"/>
        <w:rPr>
          <w:rFonts w:ascii="Times New Roman" w:hAnsi="Times New Roman"/>
          <w:sz w:val="28"/>
          <w:szCs w:val="28"/>
          <w:lang w:val="kk-KZ"/>
        </w:rPr>
      </w:pPr>
      <w:r w:rsidRPr="00510687">
        <w:rPr>
          <w:rFonts w:ascii="Times New Roman" w:hAnsi="Times New Roman"/>
          <w:sz w:val="28"/>
          <w:szCs w:val="28"/>
          <w:lang w:val="kk-KZ"/>
        </w:rPr>
        <w:t>Нәтижелерді талдау және есептілік модулі – жоба аяқталғаннан кейінгі тиімділікті, өнімділік пен экономикалық әсерді есептеп шығарады.</w:t>
      </w:r>
    </w:p>
    <w:p w14:paraId="29FAC869" w14:textId="154A0641" w:rsidR="00B17121" w:rsidRPr="00510687" w:rsidRDefault="00B17121" w:rsidP="00A6697B">
      <w:pPr>
        <w:tabs>
          <w:tab w:val="left" w:pos="1134"/>
        </w:tabs>
        <w:spacing w:after="0" w:line="240" w:lineRule="auto"/>
        <w:ind w:firstLine="567"/>
        <w:contextualSpacing/>
        <w:jc w:val="both"/>
        <w:rPr>
          <w:rFonts w:ascii="Times New Roman" w:hAnsi="Times New Roman"/>
          <w:sz w:val="28"/>
          <w:szCs w:val="28"/>
          <w:lang w:val="kk-KZ"/>
        </w:rPr>
      </w:pPr>
      <w:r w:rsidRPr="00510687">
        <w:rPr>
          <w:rFonts w:ascii="Times New Roman" w:hAnsi="Times New Roman"/>
          <w:sz w:val="28"/>
          <w:szCs w:val="28"/>
          <w:lang w:val="kk-KZ"/>
        </w:rPr>
        <w:t>АИС УП-Нано жүйесінің тұжырымдамалық моделі жобаларды басқарудың толық өмірлік цикліне негізделген және халықаралық стандарттарға (PMBOK, ISO 21500, Agile) бейімделген. Бұл жүйе Қазақстанның ғылыми және өндірістік ұйымдарындағы жобаларды басқару процестерін цифрлық форматқа көшірудің кешенді шешімі ретінде ұсынылды.</w:t>
      </w:r>
      <w:r w:rsidR="003923F9">
        <w:rPr>
          <w:rFonts w:ascii="Times New Roman" w:hAnsi="Times New Roman"/>
          <w:sz w:val="28"/>
          <w:szCs w:val="28"/>
          <w:lang w:val="kk-KZ"/>
        </w:rPr>
        <w:t xml:space="preserve"> </w:t>
      </w:r>
      <w:r w:rsidRPr="00510687">
        <w:rPr>
          <w:rFonts w:ascii="Times New Roman" w:hAnsi="Times New Roman"/>
          <w:sz w:val="28"/>
          <w:szCs w:val="28"/>
          <w:lang w:val="kk-KZ"/>
        </w:rPr>
        <w:t>АИС УП-Нано жүйесі Қазақстанның нанотехнология саласында жобаларды басқарудың инновациялық инфрақұрылымын қалыптастырады және ұлттық инновациялық жүйенің тиімділігін арттырудың басты құралдарының бірі болып табылады.</w:t>
      </w:r>
      <w:r w:rsidR="003923F9">
        <w:rPr>
          <w:rFonts w:ascii="Times New Roman" w:hAnsi="Times New Roman"/>
          <w:sz w:val="28"/>
          <w:szCs w:val="28"/>
          <w:lang w:val="kk-KZ"/>
        </w:rPr>
        <w:t xml:space="preserve"> </w:t>
      </w:r>
    </w:p>
    <w:p w14:paraId="186D165F" w14:textId="1F813438" w:rsidR="00B17121" w:rsidRPr="00510687" w:rsidRDefault="00872034" w:rsidP="00A6697B">
      <w:pPr>
        <w:tabs>
          <w:tab w:val="left" w:pos="1134"/>
        </w:tabs>
        <w:spacing w:after="0" w:line="240" w:lineRule="auto"/>
        <w:ind w:firstLine="567"/>
        <w:contextualSpacing/>
        <w:jc w:val="both"/>
        <w:rPr>
          <w:rFonts w:ascii="Times New Roman" w:hAnsi="Times New Roman"/>
          <w:sz w:val="28"/>
          <w:szCs w:val="28"/>
          <w:lang w:val="kk-KZ"/>
        </w:rPr>
      </w:pPr>
      <w:r>
        <w:rPr>
          <w:rFonts w:ascii="Times New Roman" w:hAnsi="Times New Roman"/>
          <w:sz w:val="28"/>
          <w:szCs w:val="28"/>
          <w:lang w:val="kk-KZ"/>
        </w:rPr>
        <w:t>Д</w:t>
      </w:r>
      <w:r w:rsidR="00B17121" w:rsidRPr="00510687">
        <w:rPr>
          <w:rFonts w:ascii="Times New Roman" w:hAnsi="Times New Roman"/>
          <w:sz w:val="28"/>
          <w:szCs w:val="28"/>
          <w:lang w:val="kk-KZ"/>
        </w:rPr>
        <w:t>иссертациялық зерттеу нәтижелері Қазақстанда нанотехнологиялық жобаларды басқарудың тиімді жүйесін қалыптастыруға, инновациялық инфрақұрылымды цифрландыруға және ұлттық ғылыми әлеуетті арттыруға нақты үлес қосты.</w:t>
      </w:r>
    </w:p>
    <w:p w14:paraId="112DB12A" w14:textId="79ED13BF" w:rsidR="00F10BC0" w:rsidRPr="00185CFE" w:rsidRDefault="00F10BC0">
      <w:pPr>
        <w:spacing w:after="160" w:line="278" w:lineRule="auto"/>
        <w:rPr>
          <w:rFonts w:ascii="Times New Roman" w:hAnsi="Times New Roman"/>
          <w:sz w:val="28"/>
          <w:szCs w:val="28"/>
          <w:lang w:val="kk-KZ"/>
        </w:rPr>
      </w:pPr>
    </w:p>
    <w:p w14:paraId="3FBC63F2" w14:textId="77777777" w:rsidR="00C23F15" w:rsidRDefault="00C23F15">
      <w:pPr>
        <w:spacing w:after="160" w:line="278" w:lineRule="auto"/>
        <w:rPr>
          <w:rFonts w:ascii="Times New Roman" w:eastAsiaTheme="majorEastAsia" w:hAnsi="Times New Roman"/>
          <w:b/>
          <w:bCs/>
          <w:color w:val="000000" w:themeColor="text1"/>
          <w:sz w:val="28"/>
          <w:szCs w:val="28"/>
          <w:lang w:val="kk-KZ"/>
        </w:rPr>
      </w:pPr>
      <w:r>
        <w:rPr>
          <w:rFonts w:ascii="Times New Roman" w:hAnsi="Times New Roman"/>
          <w:b/>
          <w:bCs/>
          <w:color w:val="000000" w:themeColor="text1"/>
          <w:sz w:val="28"/>
          <w:szCs w:val="28"/>
          <w:lang w:val="kk-KZ"/>
        </w:rPr>
        <w:br w:type="page"/>
      </w:r>
    </w:p>
    <w:p w14:paraId="798DA5DE" w14:textId="28C59A47" w:rsidR="00930E6F" w:rsidRPr="00185CFE" w:rsidRDefault="00D7713C" w:rsidP="009518C9">
      <w:pPr>
        <w:pStyle w:val="1"/>
        <w:jc w:val="center"/>
        <w:rPr>
          <w:rFonts w:ascii="Times New Roman" w:hAnsi="Times New Roman" w:cs="Times New Roman"/>
          <w:b/>
          <w:bCs/>
          <w:color w:val="000000" w:themeColor="text1"/>
          <w:sz w:val="28"/>
          <w:szCs w:val="28"/>
          <w:lang w:val="kk-KZ"/>
        </w:rPr>
      </w:pPr>
      <w:bookmarkStart w:id="22" w:name="_Toc220683848"/>
      <w:r w:rsidRPr="00185CFE">
        <w:rPr>
          <w:rFonts w:ascii="Times New Roman" w:hAnsi="Times New Roman" w:cs="Times New Roman"/>
          <w:b/>
          <w:bCs/>
          <w:color w:val="000000" w:themeColor="text1"/>
          <w:sz w:val="28"/>
          <w:szCs w:val="28"/>
          <w:lang w:val="kk-KZ"/>
        </w:rPr>
        <w:lastRenderedPageBreak/>
        <w:t>ҚОЛДАНЫЛҒАН ӘДЕБИЕТТЕР ТІЗІМІ</w:t>
      </w:r>
      <w:bookmarkEnd w:id="22"/>
    </w:p>
    <w:p w14:paraId="5FBD3CF3" w14:textId="77777777" w:rsidR="00D7713C" w:rsidRPr="00185CFE" w:rsidRDefault="00D7713C" w:rsidP="00930E6F">
      <w:pPr>
        <w:spacing w:after="0" w:line="240" w:lineRule="auto"/>
        <w:jc w:val="both"/>
        <w:rPr>
          <w:rFonts w:ascii="Times New Roman" w:hAnsi="Times New Roman"/>
          <w:sz w:val="28"/>
          <w:szCs w:val="28"/>
          <w:lang w:val="kk-KZ"/>
        </w:rPr>
      </w:pPr>
    </w:p>
    <w:p w14:paraId="7A0EA914" w14:textId="77777777" w:rsidR="0069452B" w:rsidRPr="00BA29BE" w:rsidRDefault="0069452B" w:rsidP="0069452B">
      <w:pPr>
        <w:pStyle w:val="a7"/>
        <w:numPr>
          <w:ilvl w:val="0"/>
          <w:numId w:val="54"/>
        </w:numPr>
        <w:tabs>
          <w:tab w:val="left" w:pos="851"/>
          <w:tab w:val="left" w:pos="993"/>
        </w:tabs>
        <w:spacing w:after="160" w:line="278" w:lineRule="auto"/>
        <w:ind w:left="0" w:firstLine="567"/>
        <w:jc w:val="both"/>
        <w:rPr>
          <w:rFonts w:ascii="Times New Roman" w:hAnsi="Times New Roman"/>
          <w:sz w:val="24"/>
          <w:szCs w:val="24"/>
          <w:lang w:val="en-US"/>
        </w:rPr>
      </w:pPr>
      <w:r w:rsidRPr="00BA29BE">
        <w:rPr>
          <w:rFonts w:ascii="Times New Roman" w:eastAsia="Times New Roman" w:hAnsi="Times New Roman"/>
          <w:color w:val="000000" w:themeColor="text1"/>
          <w:sz w:val="24"/>
          <w:szCs w:val="24"/>
          <w:lang w:val="kk-KZ" w:eastAsia="ru-RU"/>
        </w:rPr>
        <w:t xml:space="preserve">Project Management Institute. (2021). </w:t>
      </w:r>
      <w:r w:rsidRPr="00BA29BE">
        <w:rPr>
          <w:rFonts w:ascii="Times New Roman" w:eastAsia="Times New Roman" w:hAnsi="Times New Roman"/>
          <w:i/>
          <w:iCs/>
          <w:color w:val="000000" w:themeColor="text1"/>
          <w:sz w:val="24"/>
          <w:szCs w:val="24"/>
          <w:lang w:val="kk-KZ" w:eastAsia="ru-RU"/>
        </w:rPr>
        <w:t>A guide to the project management body of knowledge (PMBOK® Guide)</w:t>
      </w:r>
      <w:r w:rsidRPr="00BA29BE">
        <w:rPr>
          <w:rFonts w:ascii="Times New Roman" w:eastAsia="Times New Roman" w:hAnsi="Times New Roman"/>
          <w:color w:val="000000" w:themeColor="text1"/>
          <w:sz w:val="24"/>
          <w:szCs w:val="24"/>
          <w:lang w:val="kk-KZ" w:eastAsia="ru-RU"/>
        </w:rPr>
        <w:t xml:space="preserve"> (7th ed.). Project Management Institute.</w:t>
      </w:r>
    </w:p>
    <w:p w14:paraId="1F795197" w14:textId="77777777" w:rsidR="0069452B" w:rsidRPr="00BA29BE" w:rsidRDefault="0069452B" w:rsidP="0069452B">
      <w:pPr>
        <w:pStyle w:val="a7"/>
        <w:numPr>
          <w:ilvl w:val="0"/>
          <w:numId w:val="54"/>
        </w:numPr>
        <w:tabs>
          <w:tab w:val="left" w:pos="851"/>
          <w:tab w:val="left" w:pos="993"/>
        </w:tabs>
        <w:spacing w:after="160" w:line="278" w:lineRule="auto"/>
        <w:ind w:left="0" w:firstLine="567"/>
        <w:jc w:val="both"/>
        <w:rPr>
          <w:rFonts w:ascii="Times New Roman" w:hAnsi="Times New Roman"/>
          <w:sz w:val="24"/>
          <w:szCs w:val="24"/>
          <w:lang w:val="en-US"/>
        </w:rPr>
      </w:pPr>
      <w:r w:rsidRPr="00BA29BE">
        <w:rPr>
          <w:rFonts w:ascii="Times New Roman" w:hAnsi="Times New Roman"/>
          <w:sz w:val="24"/>
          <w:szCs w:val="24"/>
          <w:lang w:val="kk-KZ"/>
        </w:rPr>
        <w:t>Cleland, D.I., &amp; King, W.R. (1983). Systems analysis and project management. DOI:10.2307/2391604. Corpus ID: 167423357</w:t>
      </w:r>
    </w:p>
    <w:p w14:paraId="0C3BC1EF" w14:textId="77777777" w:rsidR="0069452B" w:rsidRPr="00BA29BE" w:rsidRDefault="0069452B" w:rsidP="0069452B">
      <w:pPr>
        <w:pStyle w:val="a7"/>
        <w:numPr>
          <w:ilvl w:val="0"/>
          <w:numId w:val="54"/>
        </w:numPr>
        <w:tabs>
          <w:tab w:val="left" w:pos="851"/>
          <w:tab w:val="left" w:pos="993"/>
        </w:tabs>
        <w:spacing w:after="160" w:line="278" w:lineRule="auto"/>
        <w:ind w:left="0" w:firstLine="567"/>
        <w:jc w:val="both"/>
        <w:rPr>
          <w:rFonts w:ascii="Times New Roman" w:hAnsi="Times New Roman"/>
          <w:sz w:val="24"/>
          <w:szCs w:val="24"/>
        </w:rPr>
      </w:pPr>
      <w:r w:rsidRPr="00BA29BE">
        <w:rPr>
          <w:rFonts w:ascii="Times New Roman" w:hAnsi="Times New Roman"/>
          <w:sz w:val="24"/>
          <w:szCs w:val="24"/>
        </w:rPr>
        <w:t xml:space="preserve">Кравченко, Т. В. Особенности управления проектами на разных стадиях его жизненного цикла / Т. В. Кравченко. </w:t>
      </w:r>
      <w:r w:rsidRPr="00BA29BE">
        <w:rPr>
          <w:rFonts w:ascii="Times New Roman" w:hAnsi="Times New Roman"/>
          <w:sz w:val="24"/>
          <w:szCs w:val="24"/>
          <w:lang w:val="kk-KZ"/>
        </w:rPr>
        <w:t>-</w:t>
      </w:r>
      <w:r w:rsidRPr="00BA29BE">
        <w:rPr>
          <w:rFonts w:ascii="Times New Roman" w:hAnsi="Times New Roman"/>
          <w:sz w:val="24"/>
          <w:szCs w:val="24"/>
        </w:rPr>
        <w:t xml:space="preserve"> Текст : непосредственный // Молодой ученый. </w:t>
      </w:r>
      <w:r w:rsidRPr="00BA29BE">
        <w:rPr>
          <w:rFonts w:ascii="Times New Roman" w:hAnsi="Times New Roman"/>
          <w:sz w:val="24"/>
          <w:szCs w:val="24"/>
          <w:lang w:val="kk-KZ"/>
        </w:rPr>
        <w:t>-</w:t>
      </w:r>
      <w:r w:rsidRPr="00BA29BE">
        <w:rPr>
          <w:rFonts w:ascii="Times New Roman" w:hAnsi="Times New Roman"/>
          <w:sz w:val="24"/>
          <w:szCs w:val="24"/>
        </w:rPr>
        <w:t xml:space="preserve"> 2019. </w:t>
      </w:r>
      <w:r w:rsidRPr="00BA29BE">
        <w:rPr>
          <w:rFonts w:ascii="Times New Roman" w:hAnsi="Times New Roman"/>
          <w:sz w:val="24"/>
          <w:szCs w:val="24"/>
          <w:lang w:val="kk-KZ"/>
        </w:rPr>
        <w:t>-</w:t>
      </w:r>
      <w:r w:rsidRPr="00BA29BE">
        <w:rPr>
          <w:rFonts w:ascii="Times New Roman" w:hAnsi="Times New Roman"/>
          <w:sz w:val="24"/>
          <w:szCs w:val="24"/>
        </w:rPr>
        <w:t xml:space="preserve"> № 2 (240). </w:t>
      </w:r>
      <w:r w:rsidRPr="00BA29BE">
        <w:rPr>
          <w:rFonts w:ascii="Times New Roman" w:hAnsi="Times New Roman"/>
          <w:sz w:val="24"/>
          <w:szCs w:val="24"/>
          <w:lang w:val="kk-KZ"/>
        </w:rPr>
        <w:t>-</w:t>
      </w:r>
      <w:r w:rsidRPr="00BA29BE">
        <w:rPr>
          <w:rFonts w:ascii="Times New Roman" w:hAnsi="Times New Roman"/>
          <w:sz w:val="24"/>
          <w:szCs w:val="24"/>
        </w:rPr>
        <w:t xml:space="preserve"> С. 230-233. </w:t>
      </w:r>
      <w:r w:rsidRPr="00BA29BE">
        <w:rPr>
          <w:rFonts w:ascii="Times New Roman" w:hAnsi="Times New Roman"/>
          <w:sz w:val="24"/>
          <w:szCs w:val="24"/>
          <w:lang w:val="kk-KZ"/>
        </w:rPr>
        <w:t>-</w:t>
      </w:r>
      <w:r w:rsidRPr="00BA29BE">
        <w:rPr>
          <w:rFonts w:ascii="Times New Roman" w:hAnsi="Times New Roman"/>
          <w:sz w:val="24"/>
          <w:szCs w:val="24"/>
        </w:rPr>
        <w:t xml:space="preserve"> URL: https://moluch.ru/archive/240/55587.</w:t>
      </w:r>
    </w:p>
    <w:p w14:paraId="6B8BAA84" w14:textId="77777777" w:rsidR="0069452B" w:rsidRPr="00BA29BE" w:rsidRDefault="0069452B" w:rsidP="0069452B">
      <w:pPr>
        <w:pStyle w:val="a7"/>
        <w:numPr>
          <w:ilvl w:val="0"/>
          <w:numId w:val="54"/>
        </w:numPr>
        <w:tabs>
          <w:tab w:val="left" w:pos="851"/>
          <w:tab w:val="left" w:pos="993"/>
        </w:tabs>
        <w:spacing w:after="160" w:line="278" w:lineRule="auto"/>
        <w:ind w:left="0" w:firstLine="567"/>
        <w:jc w:val="both"/>
        <w:rPr>
          <w:rFonts w:ascii="Times New Roman" w:hAnsi="Times New Roman"/>
          <w:sz w:val="24"/>
          <w:szCs w:val="24"/>
          <w:lang w:val="en-US"/>
        </w:rPr>
      </w:pPr>
      <w:r w:rsidRPr="00BA29BE">
        <w:rPr>
          <w:rFonts w:ascii="Times New Roman" w:hAnsi="Times New Roman"/>
          <w:sz w:val="24"/>
          <w:szCs w:val="24"/>
          <w:lang w:val="kk-KZ"/>
        </w:rPr>
        <w:t>Meredith JR and Mantel SJ (2011). Project management: A managerial approach. John Wiley and Sons, NJ, USA</w:t>
      </w:r>
    </w:p>
    <w:p w14:paraId="681968BC" w14:textId="77777777" w:rsidR="0069452B" w:rsidRPr="00BA29BE" w:rsidRDefault="0069452B" w:rsidP="0069452B">
      <w:pPr>
        <w:pStyle w:val="a7"/>
        <w:numPr>
          <w:ilvl w:val="0"/>
          <w:numId w:val="54"/>
        </w:numPr>
        <w:tabs>
          <w:tab w:val="left" w:pos="851"/>
          <w:tab w:val="left" w:pos="993"/>
        </w:tabs>
        <w:spacing w:after="160" w:line="278" w:lineRule="auto"/>
        <w:ind w:left="0" w:firstLine="567"/>
        <w:jc w:val="both"/>
        <w:rPr>
          <w:rFonts w:ascii="Times New Roman" w:hAnsi="Times New Roman"/>
          <w:sz w:val="24"/>
          <w:szCs w:val="24"/>
          <w:lang w:val="kk-KZ"/>
        </w:rPr>
      </w:pPr>
      <w:r w:rsidRPr="00BA29BE">
        <w:rPr>
          <w:rFonts w:ascii="Times New Roman" w:hAnsi="Times New Roman"/>
          <w:sz w:val="24"/>
          <w:szCs w:val="24"/>
          <w:lang w:val="kk-KZ"/>
        </w:rPr>
        <w:t>Turner, J.R. and Müller, R. (2003) On the Nature of the Project as a Temporary Organization. International Journal of Project Management, 21, 1-8. http://dx.doi.org/10.1016/S0263-7863(02)00020-0</w:t>
      </w:r>
    </w:p>
    <w:p w14:paraId="31D3EBF5" w14:textId="77777777" w:rsidR="0069452B" w:rsidRPr="00BA29BE" w:rsidRDefault="0069452B" w:rsidP="0069452B">
      <w:pPr>
        <w:pStyle w:val="a7"/>
        <w:numPr>
          <w:ilvl w:val="0"/>
          <w:numId w:val="54"/>
        </w:numPr>
        <w:tabs>
          <w:tab w:val="left" w:pos="851"/>
          <w:tab w:val="left" w:pos="993"/>
        </w:tabs>
        <w:spacing w:after="160" w:line="278" w:lineRule="auto"/>
        <w:ind w:left="0" w:firstLine="567"/>
        <w:jc w:val="both"/>
        <w:rPr>
          <w:rFonts w:ascii="Times New Roman" w:hAnsi="Times New Roman"/>
          <w:sz w:val="24"/>
          <w:szCs w:val="24"/>
          <w:lang w:val="en-US"/>
        </w:rPr>
      </w:pPr>
      <w:r w:rsidRPr="00BA29BE">
        <w:rPr>
          <w:rFonts w:ascii="Times New Roman" w:hAnsi="Times New Roman"/>
          <w:sz w:val="24"/>
          <w:szCs w:val="24"/>
          <w:lang w:val="kk-KZ"/>
        </w:rPr>
        <w:t>R. Mülle K. and Jugdev “A Retrospective Look at Our Evolving Understanding of Project Success,” Project Management Journal, Vol. 36, No. 4, 2005, pp. 19-31.</w:t>
      </w:r>
    </w:p>
    <w:p w14:paraId="2A0FF2EB" w14:textId="77777777" w:rsidR="0069452B" w:rsidRPr="00BA29BE" w:rsidRDefault="0069452B" w:rsidP="0069452B">
      <w:pPr>
        <w:pStyle w:val="a7"/>
        <w:numPr>
          <w:ilvl w:val="0"/>
          <w:numId w:val="54"/>
        </w:numPr>
        <w:tabs>
          <w:tab w:val="left" w:pos="851"/>
          <w:tab w:val="left" w:pos="993"/>
        </w:tabs>
        <w:spacing w:after="160" w:line="278" w:lineRule="auto"/>
        <w:ind w:left="0" w:firstLine="567"/>
        <w:jc w:val="both"/>
        <w:rPr>
          <w:rFonts w:ascii="Times New Roman" w:hAnsi="Times New Roman"/>
          <w:sz w:val="24"/>
          <w:szCs w:val="24"/>
          <w:lang w:val="en-US"/>
        </w:rPr>
      </w:pPr>
      <w:r w:rsidRPr="00BA29BE">
        <w:rPr>
          <w:rFonts w:ascii="Times New Roman" w:hAnsi="Times New Roman"/>
          <w:sz w:val="24"/>
          <w:szCs w:val="24"/>
          <w:lang w:val="kk-KZ"/>
        </w:rPr>
        <w:t>Artto, K. A., &amp; Kähkönen, K. (2013). Managing risks in projects. Routledge. - 388 с. - ISBN 978-1-135-27420-7.</w:t>
      </w:r>
    </w:p>
    <w:p w14:paraId="40E6DDD7" w14:textId="77777777" w:rsidR="0069452B" w:rsidRPr="00BA29BE" w:rsidRDefault="0069452B" w:rsidP="0069452B">
      <w:pPr>
        <w:pStyle w:val="a7"/>
        <w:numPr>
          <w:ilvl w:val="0"/>
          <w:numId w:val="54"/>
        </w:numPr>
        <w:tabs>
          <w:tab w:val="left" w:pos="851"/>
          <w:tab w:val="left" w:pos="993"/>
        </w:tabs>
        <w:spacing w:after="160" w:line="278" w:lineRule="auto"/>
        <w:ind w:left="0" w:firstLine="567"/>
        <w:jc w:val="both"/>
        <w:rPr>
          <w:rFonts w:ascii="Times New Roman" w:hAnsi="Times New Roman"/>
          <w:sz w:val="24"/>
          <w:szCs w:val="24"/>
          <w:lang w:val="kk-KZ"/>
        </w:rPr>
      </w:pPr>
      <w:r w:rsidRPr="00BA29BE">
        <w:rPr>
          <w:rFonts w:ascii="Times New Roman" w:hAnsi="Times New Roman"/>
          <w:sz w:val="24"/>
          <w:szCs w:val="24"/>
          <w:lang w:val="kk-KZ"/>
        </w:rPr>
        <w:t>Халықаралық стандарттау ұйымы. (2018). ISO 31000:2018 Тәуекелдерді басқару - Нұсқаулықтар. Женева, Швейцария: ISO.</w:t>
      </w:r>
    </w:p>
    <w:p w14:paraId="73D94AFB" w14:textId="77777777" w:rsidR="0069452B" w:rsidRPr="00BA29BE" w:rsidRDefault="0069452B" w:rsidP="0069452B">
      <w:pPr>
        <w:pStyle w:val="a7"/>
        <w:numPr>
          <w:ilvl w:val="0"/>
          <w:numId w:val="54"/>
        </w:numPr>
        <w:tabs>
          <w:tab w:val="left" w:pos="851"/>
          <w:tab w:val="left" w:pos="993"/>
        </w:tabs>
        <w:spacing w:after="160" w:line="278" w:lineRule="auto"/>
        <w:ind w:left="0" w:firstLine="567"/>
        <w:jc w:val="both"/>
        <w:rPr>
          <w:rFonts w:ascii="Times New Roman" w:hAnsi="Times New Roman"/>
          <w:sz w:val="24"/>
          <w:szCs w:val="24"/>
          <w:lang w:val="en-US"/>
        </w:rPr>
      </w:pPr>
      <w:r w:rsidRPr="00BA29BE">
        <w:rPr>
          <w:rFonts w:ascii="Times New Roman" w:hAnsi="Times New Roman"/>
          <w:sz w:val="24"/>
          <w:szCs w:val="24"/>
          <w:lang w:val="kk-KZ"/>
        </w:rPr>
        <w:t>Халықаралық стандарттау ұйымы. (2021). ISO 21500:2021 Жобаларды, бағдарламаларды және портфельдерді басқару — Негізгі қағидаттар мен ұғымдар. Женева, Швейцария: ISO.</w:t>
      </w:r>
    </w:p>
    <w:p w14:paraId="721E8321" w14:textId="77777777" w:rsidR="0069452B" w:rsidRPr="00BA29BE" w:rsidRDefault="0069452B" w:rsidP="0069452B">
      <w:pPr>
        <w:pStyle w:val="a7"/>
        <w:numPr>
          <w:ilvl w:val="0"/>
          <w:numId w:val="54"/>
        </w:numPr>
        <w:tabs>
          <w:tab w:val="left" w:pos="851"/>
          <w:tab w:val="left" w:pos="993"/>
        </w:tabs>
        <w:spacing w:after="160" w:line="278" w:lineRule="auto"/>
        <w:ind w:left="0" w:firstLine="567"/>
        <w:jc w:val="both"/>
        <w:rPr>
          <w:rFonts w:ascii="Times New Roman" w:hAnsi="Times New Roman"/>
          <w:sz w:val="24"/>
          <w:szCs w:val="24"/>
          <w:lang w:val="en-US"/>
        </w:rPr>
      </w:pPr>
      <w:r w:rsidRPr="00BA29BE">
        <w:rPr>
          <w:rFonts w:ascii="Times New Roman" w:hAnsi="Times New Roman"/>
          <w:sz w:val="24"/>
          <w:szCs w:val="24"/>
          <w:lang w:val="kk-KZ"/>
        </w:rPr>
        <w:t>Британдық стандарттар институты. (2019). BS 6079:2019 Жобаларды басқару — Жобаларды басқару қағидаттары мен нұсқаулығы. Лондон, Ұлыбритания: BSI.</w:t>
      </w:r>
    </w:p>
    <w:p w14:paraId="17998440" w14:textId="77777777" w:rsidR="0069452B" w:rsidRPr="00BA29BE" w:rsidRDefault="0069452B" w:rsidP="0069452B">
      <w:pPr>
        <w:pStyle w:val="a7"/>
        <w:numPr>
          <w:ilvl w:val="0"/>
          <w:numId w:val="54"/>
        </w:numPr>
        <w:tabs>
          <w:tab w:val="left" w:pos="851"/>
          <w:tab w:val="left" w:pos="993"/>
        </w:tabs>
        <w:spacing w:after="160" w:line="278" w:lineRule="auto"/>
        <w:ind w:left="0" w:firstLine="567"/>
        <w:jc w:val="both"/>
        <w:rPr>
          <w:rFonts w:ascii="Times New Roman" w:hAnsi="Times New Roman"/>
          <w:sz w:val="24"/>
          <w:szCs w:val="24"/>
          <w:lang w:val="en-US"/>
        </w:rPr>
      </w:pPr>
      <w:r w:rsidRPr="00BA29BE">
        <w:rPr>
          <w:rFonts w:ascii="Times New Roman" w:hAnsi="Times New Roman"/>
          <w:sz w:val="24"/>
          <w:szCs w:val="24"/>
          <w:lang w:val="kk-KZ"/>
        </w:rPr>
        <w:t>R. Müller, J. Geraldi and J. R. Turner, "Relationships Between Leadership and Success in Different Types of Project Complexities," in IEEE Transactions on Engineering Management, vol. 59, no. 1, pp. 77-90, Feb. 2012, doi: 10.1109/TEM.2011.2114350.</w:t>
      </w:r>
    </w:p>
    <w:p w14:paraId="77733714" w14:textId="77777777" w:rsidR="0069452B" w:rsidRPr="007377D2" w:rsidRDefault="0069452B" w:rsidP="0069452B">
      <w:pPr>
        <w:pStyle w:val="a7"/>
        <w:numPr>
          <w:ilvl w:val="0"/>
          <w:numId w:val="54"/>
        </w:numPr>
        <w:tabs>
          <w:tab w:val="left" w:pos="851"/>
          <w:tab w:val="left" w:pos="993"/>
        </w:tabs>
        <w:spacing w:after="160" w:line="278" w:lineRule="auto"/>
        <w:ind w:left="0" w:firstLine="567"/>
        <w:jc w:val="both"/>
        <w:rPr>
          <w:rFonts w:ascii="Times New Roman" w:hAnsi="Times New Roman"/>
          <w:sz w:val="24"/>
          <w:szCs w:val="24"/>
          <w:lang w:val="en-US"/>
        </w:rPr>
      </w:pPr>
      <w:r w:rsidRPr="00BA29BE">
        <w:rPr>
          <w:rFonts w:ascii="Times New Roman" w:hAnsi="Times New Roman"/>
          <w:sz w:val="24"/>
          <w:szCs w:val="24"/>
          <w:lang w:val="kk-KZ"/>
        </w:rPr>
        <w:t>Kerzner, H. (2009) Project Management: A Systems Approach to Planning, Scheduling, and Controlling. 10th Edition, John Wiley &amp; Sons, Inc., Hoboken.</w:t>
      </w:r>
    </w:p>
    <w:p w14:paraId="1A150470" w14:textId="77777777" w:rsidR="0069452B" w:rsidRPr="0069452B" w:rsidRDefault="0069452B" w:rsidP="0069452B">
      <w:pPr>
        <w:pStyle w:val="a7"/>
        <w:numPr>
          <w:ilvl w:val="0"/>
          <w:numId w:val="54"/>
        </w:numPr>
        <w:tabs>
          <w:tab w:val="left" w:pos="851"/>
          <w:tab w:val="left" w:pos="993"/>
        </w:tabs>
        <w:spacing w:after="160" w:line="278" w:lineRule="auto"/>
        <w:ind w:left="0" w:firstLine="567"/>
        <w:jc w:val="both"/>
        <w:rPr>
          <w:rFonts w:ascii="Times New Roman" w:hAnsi="Times New Roman"/>
          <w:sz w:val="24"/>
          <w:szCs w:val="24"/>
          <w:lang w:val="kk-KZ"/>
        </w:rPr>
      </w:pPr>
      <w:r w:rsidRPr="0069452B">
        <w:rPr>
          <w:rFonts w:ascii="Times New Roman" w:hAnsi="Times New Roman"/>
          <w:sz w:val="24"/>
          <w:szCs w:val="24"/>
          <w:lang w:val="kk-KZ"/>
        </w:rPr>
        <w:t>Г.Б.Нурсейтова, А.Б.Есмурзаева. Компания тәуекелді басқару жүйесін дамыту. ҚазҰУ Жаршысы. Экономика сериясы. -№5 (117) – Алматы: Қазақ университеті, 2016 – с.193-196</w:t>
      </w:r>
    </w:p>
    <w:p w14:paraId="3357EE11" w14:textId="77777777" w:rsidR="0069452B" w:rsidRPr="00BA29BE" w:rsidRDefault="0069452B" w:rsidP="0069452B">
      <w:pPr>
        <w:pStyle w:val="a7"/>
        <w:numPr>
          <w:ilvl w:val="0"/>
          <w:numId w:val="54"/>
        </w:numPr>
        <w:tabs>
          <w:tab w:val="left" w:pos="851"/>
          <w:tab w:val="left" w:pos="993"/>
        </w:tabs>
        <w:spacing w:after="160" w:line="278" w:lineRule="auto"/>
        <w:ind w:left="0" w:firstLine="567"/>
        <w:jc w:val="both"/>
        <w:rPr>
          <w:rFonts w:ascii="Times New Roman" w:hAnsi="Times New Roman"/>
          <w:sz w:val="24"/>
          <w:szCs w:val="24"/>
          <w:lang w:val="en-US"/>
        </w:rPr>
      </w:pPr>
      <w:r w:rsidRPr="00BA29BE">
        <w:rPr>
          <w:rFonts w:ascii="Times New Roman" w:hAnsi="Times New Roman"/>
          <w:sz w:val="24"/>
          <w:szCs w:val="24"/>
          <w:lang w:val="en-US"/>
        </w:rPr>
        <w:t xml:space="preserve">Basma Elzein. Nano Revolution: “Tiny tech, big impact: How nanotechnology is driving SDGs progress". Heliyon, Volume 10, Issue 10, 2024, e31393, ISSN 2405-8440, </w:t>
      </w:r>
      <w:hyperlink r:id="rId64" w:history="1">
        <w:r w:rsidRPr="00BA29BE">
          <w:rPr>
            <w:rStyle w:val="ae"/>
            <w:rFonts w:ascii="Times New Roman" w:hAnsi="Times New Roman"/>
            <w:sz w:val="24"/>
            <w:szCs w:val="24"/>
            <w:lang w:val="en-US"/>
          </w:rPr>
          <w:t>https://doi.org/10.1016/j.heliyon.2024.e31393</w:t>
        </w:r>
      </w:hyperlink>
      <w:r w:rsidRPr="00BA29BE">
        <w:rPr>
          <w:rFonts w:ascii="Times New Roman" w:hAnsi="Times New Roman"/>
          <w:sz w:val="24"/>
          <w:szCs w:val="24"/>
          <w:lang w:val="en-US"/>
        </w:rPr>
        <w:t>.</w:t>
      </w:r>
    </w:p>
    <w:p w14:paraId="4F54D08D" w14:textId="77777777" w:rsidR="0069452B" w:rsidRPr="00BA29BE" w:rsidRDefault="0069452B" w:rsidP="0069452B">
      <w:pPr>
        <w:pStyle w:val="a7"/>
        <w:numPr>
          <w:ilvl w:val="0"/>
          <w:numId w:val="54"/>
        </w:numPr>
        <w:tabs>
          <w:tab w:val="left" w:pos="851"/>
          <w:tab w:val="left" w:pos="993"/>
        </w:tabs>
        <w:spacing w:after="160" w:line="278" w:lineRule="auto"/>
        <w:ind w:left="0" w:firstLine="567"/>
        <w:jc w:val="both"/>
        <w:rPr>
          <w:rFonts w:ascii="Times New Roman" w:hAnsi="Times New Roman"/>
          <w:sz w:val="24"/>
          <w:szCs w:val="24"/>
          <w:lang w:val="en-US"/>
        </w:rPr>
      </w:pPr>
      <w:r w:rsidRPr="00BA29BE">
        <w:rPr>
          <w:rFonts w:ascii="Times New Roman" w:hAnsi="Times New Roman"/>
          <w:color w:val="000000" w:themeColor="text1"/>
          <w:sz w:val="24"/>
          <w:szCs w:val="24"/>
          <w:lang w:val="kk-KZ"/>
        </w:rPr>
        <w:t xml:space="preserve">Cupoli, Edward. (2019, July 15). The Relationship Between Nanotechnology and Economics. AZoNano. Retrieved on July 14, 2025 from </w:t>
      </w:r>
      <w:hyperlink r:id="rId65" w:history="1">
        <w:r w:rsidRPr="00BA29BE">
          <w:rPr>
            <w:rStyle w:val="ae"/>
            <w:rFonts w:ascii="Times New Roman" w:hAnsi="Times New Roman"/>
            <w:sz w:val="24"/>
            <w:szCs w:val="24"/>
            <w:lang w:val="kk-KZ"/>
          </w:rPr>
          <w:t>https://www.azonano.com/article.aspx?ArticleID=2545</w:t>
        </w:r>
      </w:hyperlink>
    </w:p>
    <w:p w14:paraId="03D18AEA" w14:textId="77777777" w:rsidR="0069452B" w:rsidRPr="002367C1" w:rsidRDefault="0069452B" w:rsidP="0069452B">
      <w:pPr>
        <w:pStyle w:val="a7"/>
        <w:numPr>
          <w:ilvl w:val="0"/>
          <w:numId w:val="54"/>
        </w:numPr>
        <w:tabs>
          <w:tab w:val="left" w:pos="851"/>
          <w:tab w:val="left" w:pos="993"/>
        </w:tabs>
        <w:spacing w:after="160" w:line="278" w:lineRule="auto"/>
        <w:ind w:left="0" w:firstLine="567"/>
        <w:jc w:val="both"/>
        <w:rPr>
          <w:rFonts w:ascii="Times New Roman" w:hAnsi="Times New Roman"/>
          <w:sz w:val="24"/>
          <w:szCs w:val="24"/>
          <w:lang w:val="en-US"/>
        </w:rPr>
      </w:pPr>
      <w:r w:rsidRPr="00BA29BE">
        <w:rPr>
          <w:rFonts w:ascii="Times New Roman" w:hAnsi="Times New Roman"/>
          <w:color w:val="000000" w:themeColor="text1"/>
          <w:sz w:val="24"/>
          <w:szCs w:val="24"/>
          <w:lang w:val="kk-KZ"/>
        </w:rPr>
        <w:t xml:space="preserve">Dhillon, H., Qazi, S., &amp; Anwar, S. (2008). </w:t>
      </w:r>
      <w:r w:rsidRPr="00BA29BE">
        <w:rPr>
          <w:rFonts w:ascii="Times New Roman" w:hAnsi="Times New Roman"/>
          <w:i/>
          <w:iCs/>
          <w:color w:val="000000" w:themeColor="text1"/>
          <w:sz w:val="24"/>
          <w:szCs w:val="24"/>
          <w:lang w:val="kk-KZ"/>
        </w:rPr>
        <w:t>Mitigation of barriers to commercialization of nanotechnology: An overview of two successful university-based initiatives</w:t>
      </w:r>
      <w:r w:rsidRPr="00BA29BE">
        <w:rPr>
          <w:rFonts w:ascii="Times New Roman" w:hAnsi="Times New Roman"/>
          <w:color w:val="000000" w:themeColor="text1"/>
          <w:sz w:val="24"/>
          <w:szCs w:val="24"/>
          <w:lang w:val="kk-KZ"/>
        </w:rPr>
        <w:t xml:space="preserve">. American Society for Engineering Education (ASEE) Conference Proceedings. </w:t>
      </w:r>
      <w:hyperlink r:id="rId66" w:history="1">
        <w:r w:rsidRPr="00BA29BE">
          <w:rPr>
            <w:rStyle w:val="ae"/>
            <w:rFonts w:ascii="Times New Roman" w:hAnsi="Times New Roman"/>
            <w:sz w:val="24"/>
            <w:szCs w:val="24"/>
            <w:lang w:val="kk-KZ"/>
          </w:rPr>
          <w:t>https://peer.asee.org/mitigation-of-</w:t>
        </w:r>
        <w:r w:rsidRPr="00BA29BE">
          <w:rPr>
            <w:rStyle w:val="ae"/>
            <w:rFonts w:ascii="Times New Roman" w:hAnsi="Times New Roman"/>
            <w:sz w:val="24"/>
            <w:szCs w:val="24"/>
            <w:lang w:val="kk-KZ"/>
          </w:rPr>
          <w:lastRenderedPageBreak/>
          <w:t>barriers-to-commercialization-of-nanotechnology-an-overview-of-two-successful-university-based-initiatives.pdf</w:t>
        </w:r>
      </w:hyperlink>
    </w:p>
    <w:p w14:paraId="18CAF6BF" w14:textId="77777777" w:rsidR="0069452B" w:rsidRPr="00BA29BE" w:rsidRDefault="0069452B" w:rsidP="0069452B">
      <w:pPr>
        <w:pStyle w:val="a7"/>
        <w:numPr>
          <w:ilvl w:val="0"/>
          <w:numId w:val="54"/>
        </w:numPr>
        <w:tabs>
          <w:tab w:val="left" w:pos="851"/>
          <w:tab w:val="left" w:pos="993"/>
        </w:tabs>
        <w:spacing w:after="160" w:line="278" w:lineRule="auto"/>
        <w:ind w:left="0" w:firstLine="567"/>
        <w:jc w:val="both"/>
        <w:rPr>
          <w:rFonts w:ascii="Times New Roman" w:hAnsi="Times New Roman"/>
          <w:sz w:val="24"/>
          <w:szCs w:val="24"/>
          <w:lang w:val="en-US"/>
        </w:rPr>
      </w:pPr>
      <w:r w:rsidRPr="00BA29BE">
        <w:rPr>
          <w:rFonts w:ascii="Times New Roman" w:hAnsi="Times New Roman"/>
          <w:sz w:val="24"/>
          <w:szCs w:val="24"/>
          <w:lang w:val="kk-KZ"/>
        </w:rPr>
        <w:t>Taniguchi, N. (1974) On the Basic Concept of Nanotechnology. Proceedings of the International Conference on Production Engineering, Tokyo, 18-23.</w:t>
      </w:r>
    </w:p>
    <w:p w14:paraId="3D68B8A8" w14:textId="77777777" w:rsidR="0069452B" w:rsidRPr="00BA29BE" w:rsidRDefault="0069452B" w:rsidP="0069452B">
      <w:pPr>
        <w:pStyle w:val="a7"/>
        <w:numPr>
          <w:ilvl w:val="0"/>
          <w:numId w:val="54"/>
        </w:numPr>
        <w:tabs>
          <w:tab w:val="left" w:pos="851"/>
          <w:tab w:val="left" w:pos="993"/>
        </w:tabs>
        <w:spacing w:after="160" w:line="278" w:lineRule="auto"/>
        <w:ind w:left="0" w:firstLine="567"/>
        <w:jc w:val="both"/>
        <w:rPr>
          <w:rFonts w:ascii="Times New Roman" w:hAnsi="Times New Roman"/>
          <w:sz w:val="24"/>
          <w:szCs w:val="24"/>
          <w:lang w:val="en-US"/>
        </w:rPr>
      </w:pPr>
      <w:r w:rsidRPr="00BA29BE">
        <w:rPr>
          <w:rFonts w:ascii="Times New Roman" w:hAnsi="Times New Roman"/>
          <w:sz w:val="24"/>
          <w:szCs w:val="24"/>
          <w:lang w:val="kk-KZ"/>
        </w:rPr>
        <w:t>Drexler, K. E. (1986). Engines of Creation: The Coming Era of Nanotechnology. Anchor Books / Doubleday.</w:t>
      </w:r>
    </w:p>
    <w:p w14:paraId="7580D281" w14:textId="77777777" w:rsidR="0069452B" w:rsidRPr="00BA29BE" w:rsidRDefault="0069452B" w:rsidP="0069452B">
      <w:pPr>
        <w:pStyle w:val="a7"/>
        <w:numPr>
          <w:ilvl w:val="0"/>
          <w:numId w:val="54"/>
        </w:numPr>
        <w:tabs>
          <w:tab w:val="left" w:pos="851"/>
          <w:tab w:val="left" w:pos="993"/>
        </w:tabs>
        <w:spacing w:after="160" w:line="278" w:lineRule="auto"/>
        <w:ind w:left="0" w:firstLine="567"/>
        <w:jc w:val="both"/>
        <w:rPr>
          <w:rFonts w:ascii="Times New Roman" w:hAnsi="Times New Roman"/>
          <w:sz w:val="24"/>
          <w:szCs w:val="24"/>
          <w:lang w:val="en-US"/>
        </w:rPr>
      </w:pPr>
      <w:r w:rsidRPr="00BA29BE">
        <w:rPr>
          <w:rFonts w:ascii="Times New Roman" w:hAnsi="Times New Roman"/>
          <w:sz w:val="24"/>
          <w:szCs w:val="24"/>
          <w:lang w:val="kk-KZ"/>
        </w:rPr>
        <w:t>European Parliament, Panel for the Future of Science and Technology (STOA). (2021). Key enabling technologies for Europe’s technological sovereignty. Publications Office of the European Union, Luxembourg.</w:t>
      </w:r>
    </w:p>
    <w:p w14:paraId="6A189805" w14:textId="77777777" w:rsidR="0069452B" w:rsidRPr="00BA29BE" w:rsidRDefault="0069452B" w:rsidP="0069452B">
      <w:pPr>
        <w:pStyle w:val="a7"/>
        <w:numPr>
          <w:ilvl w:val="0"/>
          <w:numId w:val="54"/>
        </w:numPr>
        <w:tabs>
          <w:tab w:val="left" w:pos="851"/>
          <w:tab w:val="left" w:pos="993"/>
        </w:tabs>
        <w:spacing w:after="160" w:line="278" w:lineRule="auto"/>
        <w:ind w:left="0" w:firstLine="567"/>
        <w:jc w:val="both"/>
        <w:rPr>
          <w:rFonts w:ascii="Times New Roman" w:hAnsi="Times New Roman"/>
          <w:sz w:val="24"/>
          <w:szCs w:val="24"/>
          <w:lang w:val="en-US"/>
        </w:rPr>
      </w:pPr>
      <w:r w:rsidRPr="00BA29BE">
        <w:rPr>
          <w:rFonts w:ascii="Times New Roman" w:hAnsi="Times New Roman"/>
          <w:sz w:val="24"/>
          <w:szCs w:val="24"/>
          <w:lang w:val="kk-KZ"/>
        </w:rPr>
        <w:t>Bhushan, B. (2017) Springer Handbook of Nanotechnology. Springer. https://doi.org/10.1007/978-3-662-54357-3</w:t>
      </w:r>
    </w:p>
    <w:p w14:paraId="4C8CED14" w14:textId="77777777" w:rsidR="0069452B" w:rsidRPr="00BA29BE" w:rsidRDefault="0069452B" w:rsidP="0069452B">
      <w:pPr>
        <w:pStyle w:val="a7"/>
        <w:numPr>
          <w:ilvl w:val="0"/>
          <w:numId w:val="54"/>
        </w:numPr>
        <w:tabs>
          <w:tab w:val="left" w:pos="851"/>
          <w:tab w:val="left" w:pos="993"/>
        </w:tabs>
        <w:spacing w:after="160" w:line="278" w:lineRule="auto"/>
        <w:ind w:left="0" w:firstLine="567"/>
        <w:jc w:val="both"/>
        <w:rPr>
          <w:rFonts w:ascii="Times New Roman" w:hAnsi="Times New Roman"/>
          <w:sz w:val="24"/>
          <w:szCs w:val="24"/>
          <w:lang w:val="en-US"/>
        </w:rPr>
      </w:pPr>
      <w:r w:rsidRPr="00BA29BE">
        <w:rPr>
          <w:rFonts w:ascii="Times New Roman" w:hAnsi="Times New Roman"/>
          <w:color w:val="000000" w:themeColor="text1"/>
          <w:sz w:val="24"/>
          <w:szCs w:val="24"/>
          <w:lang w:val="en-US"/>
        </w:rPr>
        <w:t>Roco. In: Goddard WA, Brenner DW, Lyshevski SE, Lafrate GJ(eds) Handbook of nanoscience, engineering, and technology, 2</w:t>
      </w:r>
      <w:r w:rsidRPr="00BA29BE">
        <w:rPr>
          <w:rFonts w:ascii="Times New Roman" w:hAnsi="Times New Roman"/>
          <w:color w:val="000000" w:themeColor="text1"/>
          <w:sz w:val="24"/>
          <w:szCs w:val="24"/>
          <w:vertAlign w:val="superscript"/>
          <w:lang w:val="en-US"/>
        </w:rPr>
        <w:t>nd</w:t>
      </w:r>
      <w:r w:rsidRPr="00BA29BE">
        <w:rPr>
          <w:rFonts w:ascii="Times New Roman" w:hAnsi="Times New Roman"/>
          <w:color w:val="000000" w:themeColor="text1"/>
          <w:sz w:val="24"/>
          <w:szCs w:val="24"/>
          <w:lang w:val="en-US"/>
        </w:rPr>
        <w:t xml:space="preserve"> edn, pp 16-26. CRC Press, Taylor &amp; Francis Group, Boca Raton FL</w:t>
      </w:r>
    </w:p>
    <w:p w14:paraId="556FFC5E" w14:textId="77777777" w:rsidR="0069452B" w:rsidRPr="00BA29BE" w:rsidRDefault="0069452B" w:rsidP="0069452B">
      <w:pPr>
        <w:pStyle w:val="a7"/>
        <w:numPr>
          <w:ilvl w:val="0"/>
          <w:numId w:val="54"/>
        </w:numPr>
        <w:tabs>
          <w:tab w:val="left" w:pos="851"/>
          <w:tab w:val="left" w:pos="993"/>
        </w:tabs>
        <w:spacing w:after="160" w:line="278" w:lineRule="auto"/>
        <w:ind w:left="0" w:firstLine="567"/>
        <w:jc w:val="both"/>
        <w:rPr>
          <w:rFonts w:ascii="Times New Roman" w:hAnsi="Times New Roman"/>
          <w:sz w:val="24"/>
          <w:szCs w:val="24"/>
          <w:lang w:val="en-US"/>
        </w:rPr>
      </w:pPr>
      <w:r w:rsidRPr="00BA29BE">
        <w:rPr>
          <w:rFonts w:ascii="Times New Roman" w:eastAsia="Times New Roman" w:hAnsi="Times New Roman"/>
          <w:color w:val="000000" w:themeColor="text1"/>
          <w:sz w:val="24"/>
          <w:szCs w:val="24"/>
          <w:lang w:val="kk-KZ" w:eastAsia="ru-RU"/>
        </w:rPr>
        <w:t xml:space="preserve">Feynman, R. P. (1959, December 29). There's plenty of room at the bottom: An invitation to enter a new field of physics. Talk at the Annual Meeting of the American Physical Society, California Institute of Technology. </w:t>
      </w:r>
      <w:r w:rsidRPr="00BA29BE">
        <w:rPr>
          <w:rFonts w:ascii="Times New Roman" w:eastAsia="Times New Roman" w:hAnsi="Times New Roman"/>
          <w:color w:val="000000" w:themeColor="text1"/>
          <w:sz w:val="24"/>
          <w:szCs w:val="24"/>
          <w:lang w:val="en-US" w:eastAsia="ru-RU"/>
        </w:rPr>
        <w:t xml:space="preserve">URL: </w:t>
      </w:r>
      <w:hyperlink r:id="rId67" w:history="1">
        <w:r w:rsidRPr="00BA29BE">
          <w:rPr>
            <w:rStyle w:val="ae"/>
            <w:rFonts w:ascii="Times New Roman" w:eastAsia="Times New Roman" w:hAnsi="Times New Roman"/>
            <w:sz w:val="24"/>
            <w:szCs w:val="24"/>
            <w:lang w:val="en-US" w:eastAsia="ru-RU"/>
          </w:rPr>
          <w:t>https://calteches.library.caltech.edu/47/2/1960Bottom.pdf</w:t>
        </w:r>
      </w:hyperlink>
      <w:r w:rsidRPr="00BA29BE">
        <w:rPr>
          <w:rFonts w:ascii="Times New Roman" w:eastAsia="Times New Roman" w:hAnsi="Times New Roman"/>
          <w:color w:val="000000" w:themeColor="text1"/>
          <w:sz w:val="24"/>
          <w:szCs w:val="24"/>
          <w:lang w:val="kk-KZ" w:eastAsia="ru-RU"/>
        </w:rPr>
        <w:t xml:space="preserve"> </w:t>
      </w:r>
    </w:p>
    <w:p w14:paraId="443195C3"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rPr>
      </w:pPr>
      <w:r w:rsidRPr="00BA29BE">
        <w:rPr>
          <w:rFonts w:ascii="Times New Roman" w:hAnsi="Times New Roman"/>
          <w:color w:val="000000" w:themeColor="text1"/>
          <w:sz w:val="24"/>
          <w:szCs w:val="24"/>
          <w:lang w:val="kk-KZ"/>
        </w:rPr>
        <w:t>Кравченко К.А., Мешалкин В.П. Организационное проектирование и регулирование развития крупных компаний: Методология и методы прогнозирования систем управления (Организация проектирования и управления развитием крупных компаний: методология и опыт проектирования систем управления), Москва: Академический проект, 2006.</w:t>
      </w:r>
      <w:r w:rsidRPr="00BA29BE">
        <w:rPr>
          <w:rFonts w:ascii="Times New Roman" w:hAnsi="Times New Roman"/>
          <w:color w:val="000000" w:themeColor="text1"/>
          <w:sz w:val="24"/>
          <w:szCs w:val="24"/>
        </w:rPr>
        <w:t xml:space="preserve"> </w:t>
      </w:r>
    </w:p>
    <w:p w14:paraId="3D4B3E18"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lang w:val="en-US"/>
        </w:rPr>
      </w:pPr>
      <w:r w:rsidRPr="00BA29BE">
        <w:rPr>
          <w:rFonts w:ascii="Times New Roman" w:hAnsi="Times New Roman"/>
          <w:sz w:val="24"/>
          <w:szCs w:val="24"/>
          <w:lang w:val="en-US"/>
        </w:rPr>
        <w:t xml:space="preserve">Pillai, R.G., Bezbaruah, A.N. (2017), “Perceptions and attitude effects on nanotechnology acceptance: an exploratory framework”, Journal of Nanoparticle Research, Vol. 19, No. 2, pp. 1- 14. </w:t>
      </w:r>
      <w:r w:rsidRPr="00BA29BE">
        <w:rPr>
          <w:rFonts w:ascii="Times New Roman" w:hAnsi="Times New Roman"/>
          <w:sz w:val="24"/>
          <w:szCs w:val="24"/>
        </w:rPr>
        <w:t>DOI: 10.1007/s11051-016-3733-2.</w:t>
      </w:r>
    </w:p>
    <w:p w14:paraId="0A99F9E9"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lang w:val="en-US"/>
        </w:rPr>
      </w:pPr>
      <w:r w:rsidRPr="0069452B">
        <w:rPr>
          <w:rFonts w:ascii="Times New Roman" w:hAnsi="Times New Roman"/>
          <w:sz w:val="24"/>
          <w:szCs w:val="24"/>
          <w:lang w:val="en-US"/>
        </w:rPr>
        <w:t xml:space="preserve">Porter, A.L., Youtie, J. How interdisciplinary is nanotechnology?. J Nanopart Res 11, 1023–1041 (2009). </w:t>
      </w:r>
      <w:hyperlink r:id="rId68" w:history="1">
        <w:r w:rsidRPr="0069452B">
          <w:rPr>
            <w:sz w:val="24"/>
            <w:szCs w:val="24"/>
            <w:lang w:val="en-US"/>
          </w:rPr>
          <w:t>https://doi.org/10.1007/s11051-009-9607-0</w:t>
        </w:r>
      </w:hyperlink>
    </w:p>
    <w:p w14:paraId="5015154B"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lang w:val="en-US"/>
        </w:rPr>
      </w:pPr>
      <w:r w:rsidRPr="00BA29BE">
        <w:rPr>
          <w:rFonts w:ascii="Times New Roman" w:hAnsi="Times New Roman"/>
          <w:sz w:val="24"/>
          <w:szCs w:val="24"/>
          <w:lang w:val="en-US"/>
        </w:rPr>
        <w:t xml:space="preserve">Fiedler, J., et al. (2020). </w:t>
      </w:r>
      <w:r w:rsidRPr="00BA29BE">
        <w:rPr>
          <w:rFonts w:ascii="Times New Roman" w:hAnsi="Times New Roman"/>
          <w:i/>
          <w:iCs/>
          <w:sz w:val="24"/>
          <w:szCs w:val="24"/>
          <w:lang w:val="en-US"/>
        </w:rPr>
        <w:t>Spectroscopy of nanoparticles without light.</w:t>
      </w:r>
      <w:r w:rsidRPr="00BA29BE">
        <w:rPr>
          <w:rFonts w:ascii="Times New Roman" w:hAnsi="Times New Roman"/>
          <w:sz w:val="24"/>
          <w:szCs w:val="24"/>
          <w:lang w:val="en-US"/>
        </w:rPr>
        <w:t xml:space="preserve"> </w:t>
      </w:r>
      <w:r w:rsidRPr="00BA29BE">
        <w:rPr>
          <w:rFonts w:ascii="Times New Roman" w:hAnsi="Times New Roman"/>
          <w:i/>
          <w:iCs/>
          <w:sz w:val="24"/>
          <w:szCs w:val="24"/>
        </w:rPr>
        <w:t>Physical Review Applied, 13</w:t>
      </w:r>
      <w:r w:rsidRPr="00BA29BE">
        <w:rPr>
          <w:rFonts w:ascii="Times New Roman" w:hAnsi="Times New Roman"/>
          <w:sz w:val="24"/>
          <w:szCs w:val="24"/>
        </w:rPr>
        <w:t xml:space="preserve">(1), 014025. </w:t>
      </w:r>
      <w:hyperlink r:id="rId69" w:history="1">
        <w:r w:rsidRPr="00BA29BE">
          <w:rPr>
            <w:rStyle w:val="ae"/>
            <w:rFonts w:ascii="Times New Roman" w:hAnsi="Times New Roman"/>
            <w:sz w:val="24"/>
            <w:szCs w:val="24"/>
          </w:rPr>
          <w:t>https://doi.org/10.1103/PhysRevApplied.13.014025</w:t>
        </w:r>
      </w:hyperlink>
      <w:r w:rsidRPr="00BA29BE">
        <w:rPr>
          <w:rFonts w:ascii="Times New Roman" w:hAnsi="Times New Roman"/>
          <w:sz w:val="24"/>
          <w:szCs w:val="24"/>
        </w:rPr>
        <w:t xml:space="preserve"> </w:t>
      </w:r>
    </w:p>
    <w:p w14:paraId="53DEBA2F"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lang w:val="en-US"/>
        </w:rPr>
      </w:pPr>
      <w:r w:rsidRPr="00BA29BE">
        <w:rPr>
          <w:rFonts w:ascii="Times New Roman" w:hAnsi="Times New Roman"/>
          <w:sz w:val="24"/>
          <w:szCs w:val="24"/>
          <w:lang w:val="en-US"/>
        </w:rPr>
        <w:t xml:space="preserve">Milojević, S. (2012). Multidisciplinary cognitive content of nanoscience and nanotechnology. </w:t>
      </w:r>
      <w:r w:rsidRPr="00BA29BE">
        <w:rPr>
          <w:rFonts w:ascii="Times New Roman" w:hAnsi="Times New Roman"/>
          <w:i/>
          <w:iCs/>
          <w:sz w:val="24"/>
          <w:szCs w:val="24"/>
        </w:rPr>
        <w:t>Journal of Nanoparticle Research</w:t>
      </w:r>
      <w:r w:rsidRPr="00BA29BE">
        <w:rPr>
          <w:rFonts w:ascii="Times New Roman" w:hAnsi="Times New Roman"/>
          <w:sz w:val="24"/>
          <w:szCs w:val="24"/>
        </w:rPr>
        <w:t>, 14(5), 1-17.</w:t>
      </w:r>
    </w:p>
    <w:p w14:paraId="2299720C"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lang w:val="en-US"/>
        </w:rPr>
      </w:pPr>
      <w:r w:rsidRPr="00BA29BE">
        <w:rPr>
          <w:rFonts w:ascii="Times New Roman" w:hAnsi="Times New Roman"/>
          <w:sz w:val="24"/>
          <w:szCs w:val="24"/>
          <w:lang w:val="en-US"/>
        </w:rPr>
        <w:t xml:space="preserve">Meshalkin, V.P., Stoyanova, O.V., Dli, M.I. (2012), “Project Management in the Nanotechnology Industry: Specifics and Possibilities of Taking Them into Account”, Theoretical Foundations of Chemical Engineering, Vol. 46, No. 1, pp. 50–54. </w:t>
      </w:r>
      <w:r w:rsidRPr="00BA29BE">
        <w:rPr>
          <w:rFonts w:ascii="Times New Roman" w:hAnsi="Times New Roman"/>
          <w:sz w:val="24"/>
          <w:szCs w:val="24"/>
        </w:rPr>
        <w:t>DOI: 10.1134/S0040579512010101.</w:t>
      </w:r>
    </w:p>
    <w:p w14:paraId="73B8E915"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color w:val="000000" w:themeColor="text1"/>
          <w:sz w:val="24"/>
          <w:szCs w:val="24"/>
        </w:rPr>
      </w:pPr>
      <w:r w:rsidRPr="00BA29BE">
        <w:rPr>
          <w:rFonts w:ascii="Times New Roman" w:eastAsia="Times New Roman" w:hAnsi="Times New Roman"/>
          <w:color w:val="000000" w:themeColor="text1"/>
          <w:spacing w:val="7"/>
          <w:sz w:val="24"/>
          <w:szCs w:val="24"/>
          <w:lang w:eastAsia="ru-RU"/>
        </w:rPr>
        <w:t xml:space="preserve">Арчибальд Р. Управление высокотехнологичными программами и проектами. / </w:t>
      </w:r>
      <w:r w:rsidRPr="00BA29BE">
        <w:rPr>
          <w:rFonts w:ascii="Times New Roman" w:eastAsia="Times New Roman" w:hAnsi="Times New Roman"/>
          <w:color w:val="000000" w:themeColor="text1"/>
          <w:spacing w:val="-3"/>
          <w:sz w:val="24"/>
          <w:szCs w:val="24"/>
          <w:lang w:eastAsia="ru-RU"/>
        </w:rPr>
        <w:t xml:space="preserve">Пер. с англ. Мамонтова Е.В.; Под ред. Баженова А.Д., Арефьева А.О. – М.: Компания </w:t>
      </w:r>
      <w:r w:rsidRPr="00BA29BE">
        <w:rPr>
          <w:rFonts w:ascii="Times New Roman" w:eastAsia="Times New Roman" w:hAnsi="Times New Roman"/>
          <w:color w:val="000000" w:themeColor="text1"/>
          <w:sz w:val="24"/>
          <w:szCs w:val="24"/>
          <w:lang w:eastAsia="ru-RU"/>
        </w:rPr>
        <w:t>АйТи; ДМК Пресс, 2010. – 464 c</w:t>
      </w:r>
    </w:p>
    <w:p w14:paraId="17D2C9B6"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color w:val="000000" w:themeColor="text1"/>
          <w:sz w:val="24"/>
          <w:szCs w:val="24"/>
        </w:rPr>
      </w:pPr>
      <w:r w:rsidRPr="00BA29BE">
        <w:rPr>
          <w:rFonts w:ascii="Times New Roman" w:hAnsi="Times New Roman"/>
          <w:color w:val="000000" w:themeColor="text1"/>
          <w:spacing w:val="2"/>
          <w:sz w:val="24"/>
          <w:szCs w:val="24"/>
          <w:shd w:val="clear" w:color="auto" w:fill="FCFCFC"/>
          <w:lang w:val="kk-KZ"/>
        </w:rPr>
        <w:t xml:space="preserve">Мазур, И.И. Шапиро, В.Д. и др. </w:t>
      </w:r>
      <w:r w:rsidRPr="00BA29BE">
        <w:rPr>
          <w:rFonts w:ascii="Times New Roman" w:hAnsi="Times New Roman"/>
          <w:color w:val="000000" w:themeColor="text1"/>
          <w:spacing w:val="2"/>
          <w:sz w:val="24"/>
          <w:szCs w:val="24"/>
          <w:shd w:val="clear" w:color="auto" w:fill="FCFCFC"/>
        </w:rPr>
        <w:t>«</w:t>
      </w:r>
      <w:r w:rsidRPr="00BA29BE">
        <w:rPr>
          <w:rStyle w:val="af0"/>
          <w:rFonts w:ascii="Times New Roman" w:hAnsi="Times New Roman"/>
          <w:color w:val="000000" w:themeColor="text1"/>
          <w:spacing w:val="2"/>
          <w:sz w:val="24"/>
          <w:szCs w:val="24"/>
          <w:shd w:val="clear" w:color="auto" w:fill="FCFCFC"/>
        </w:rPr>
        <w:t>Управление</w:t>
      </w:r>
      <w:r w:rsidRPr="00BA29BE">
        <w:rPr>
          <w:rFonts w:ascii="Times New Roman" w:hAnsi="Times New Roman"/>
          <w:color w:val="000000" w:themeColor="text1"/>
          <w:spacing w:val="2"/>
          <w:sz w:val="24"/>
          <w:szCs w:val="24"/>
          <w:shd w:val="clear" w:color="auto" w:fill="FCFCFC"/>
        </w:rPr>
        <w:t> проектами: справочное пособие», Мазур И.И., Шапиро В.Д., Ред., Москва: Высшая школа, 2001.</w:t>
      </w:r>
    </w:p>
    <w:p w14:paraId="0C9100FE"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lang w:val="en-US"/>
        </w:rPr>
      </w:pPr>
      <w:r w:rsidRPr="00BA29BE">
        <w:rPr>
          <w:rFonts w:ascii="Times New Roman" w:hAnsi="Times New Roman"/>
          <w:sz w:val="24"/>
          <w:szCs w:val="24"/>
          <w:lang w:val="en-US"/>
        </w:rPr>
        <w:t>Fadel, T.R., Steevens, J.A., Thomas, T.A., Linkov, I. (2015), “The challenges of nanotechnology risk management”, Nanotoday, Vol. 10, pp. 6-10</w:t>
      </w:r>
    </w:p>
    <w:p w14:paraId="31DFDAC1"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lang w:val="en-US"/>
        </w:rPr>
      </w:pPr>
      <w:r w:rsidRPr="00BA29BE">
        <w:rPr>
          <w:rFonts w:ascii="Times New Roman" w:hAnsi="Times New Roman"/>
          <w:sz w:val="24"/>
          <w:szCs w:val="24"/>
          <w:lang w:val="kk-KZ"/>
        </w:rPr>
        <w:lastRenderedPageBreak/>
        <w:t xml:space="preserve">Mech, A., Gottardo, S., Amenta, V., &amp; Rauscher, H. (2022). Safe- and sustainable-by-design: The case of Smart Nanomaterials. Regulatory Toxicology and Pharmacology, 128, 105093. </w:t>
      </w:r>
      <w:hyperlink r:id="rId70" w:history="1">
        <w:r w:rsidRPr="00BA29BE">
          <w:rPr>
            <w:rStyle w:val="ae"/>
            <w:rFonts w:ascii="Times New Roman" w:hAnsi="Times New Roman"/>
            <w:sz w:val="24"/>
            <w:szCs w:val="24"/>
            <w:lang w:val="kk-KZ"/>
          </w:rPr>
          <w:t>https://doi.org/10.1016/j.yrtph.2021.105093</w:t>
        </w:r>
      </w:hyperlink>
      <w:r w:rsidRPr="00BA29BE">
        <w:rPr>
          <w:rFonts w:ascii="Times New Roman" w:hAnsi="Times New Roman"/>
          <w:sz w:val="24"/>
          <w:szCs w:val="24"/>
          <w:lang w:val="kk-KZ"/>
        </w:rPr>
        <w:t xml:space="preserve"> </w:t>
      </w:r>
    </w:p>
    <w:p w14:paraId="73D7E6B7"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lang w:val="en-US"/>
        </w:rPr>
      </w:pPr>
      <w:r w:rsidRPr="00BA29BE">
        <w:rPr>
          <w:rFonts w:ascii="Times New Roman" w:eastAsia="Times New Roman" w:hAnsi="Times New Roman"/>
          <w:color w:val="000000" w:themeColor="text1"/>
          <w:sz w:val="24"/>
          <w:szCs w:val="24"/>
          <w:lang w:val="kk-KZ" w:eastAsia="ru-RU"/>
        </w:rPr>
        <w:t xml:space="preserve">Kerzner, H. (2017). </w:t>
      </w:r>
      <w:r w:rsidRPr="00BA29BE">
        <w:rPr>
          <w:rFonts w:ascii="Times New Roman" w:eastAsia="Times New Roman" w:hAnsi="Times New Roman"/>
          <w:i/>
          <w:iCs/>
          <w:color w:val="000000" w:themeColor="text1"/>
          <w:sz w:val="24"/>
          <w:szCs w:val="24"/>
          <w:lang w:val="kk-KZ" w:eastAsia="ru-RU"/>
        </w:rPr>
        <w:t>Project management: A systems approach to planning, scheduling, and controlling</w:t>
      </w:r>
      <w:r w:rsidRPr="00BA29BE">
        <w:rPr>
          <w:rFonts w:ascii="Times New Roman" w:eastAsia="Times New Roman" w:hAnsi="Times New Roman"/>
          <w:color w:val="000000" w:themeColor="text1"/>
          <w:sz w:val="24"/>
          <w:szCs w:val="24"/>
          <w:lang w:val="kk-KZ" w:eastAsia="ru-RU"/>
        </w:rPr>
        <w:t xml:space="preserve"> (12th ed.). Wiley. ISBN: 978-1-119-16536-1. р.848</w:t>
      </w:r>
    </w:p>
    <w:p w14:paraId="3CBAFB0F"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lang w:val="en-US"/>
        </w:rPr>
      </w:pPr>
      <w:r w:rsidRPr="00BA29BE">
        <w:rPr>
          <w:rFonts w:ascii="Times New Roman" w:hAnsi="Times New Roman"/>
          <w:sz w:val="24"/>
          <w:szCs w:val="24"/>
          <w:lang w:val="kk-KZ"/>
        </w:rPr>
        <w:t xml:space="preserve">Backlund F., Choronner D., Sundqvist E. Project Management Maturity Models – A Critical Review. </w:t>
      </w:r>
      <w:r w:rsidRPr="00BA29BE">
        <w:rPr>
          <w:rFonts w:ascii="Times New Roman" w:hAnsi="Times New Roman"/>
          <w:sz w:val="24"/>
          <w:szCs w:val="24"/>
          <w:lang w:val="en-US"/>
        </w:rPr>
        <w:t>A case study within Swedish engineering and construction organizations // 27th IPMA World Congress. 2014. No. 119. P. 837–846</w:t>
      </w:r>
    </w:p>
    <w:p w14:paraId="6C3E3C99"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lang w:val="en-US"/>
        </w:rPr>
      </w:pPr>
      <w:r w:rsidRPr="00BA29BE">
        <w:rPr>
          <w:rFonts w:ascii="Times New Roman" w:hAnsi="Times New Roman"/>
          <w:sz w:val="24"/>
          <w:szCs w:val="24"/>
          <w:lang w:val="en-US"/>
        </w:rPr>
        <w:t xml:space="preserve">Serrador, P., &amp; Pinto, J. K. (2015). Does Agile work? — A quantitative analysis of Agile project success. </w:t>
      </w:r>
      <w:r w:rsidRPr="00BA29BE">
        <w:rPr>
          <w:rFonts w:ascii="Times New Roman" w:hAnsi="Times New Roman"/>
          <w:i/>
          <w:iCs/>
          <w:sz w:val="24"/>
          <w:szCs w:val="24"/>
          <w:lang w:val="en-US"/>
        </w:rPr>
        <w:t>International Journal of Project Management</w:t>
      </w:r>
      <w:r w:rsidRPr="00BA29BE">
        <w:rPr>
          <w:rFonts w:ascii="Times New Roman" w:hAnsi="Times New Roman"/>
          <w:sz w:val="24"/>
          <w:szCs w:val="24"/>
          <w:lang w:val="en-US"/>
        </w:rPr>
        <w:t>, 33(5), 1040–1051.</w:t>
      </w:r>
      <w:r w:rsidRPr="00BA29BE">
        <w:rPr>
          <w:rFonts w:ascii="Times New Roman" w:hAnsi="Times New Roman"/>
          <w:sz w:val="24"/>
          <w:szCs w:val="24"/>
          <w:lang w:val="kk-KZ"/>
        </w:rPr>
        <w:t xml:space="preserve"> </w:t>
      </w:r>
      <w:hyperlink r:id="rId71" w:history="1">
        <w:r w:rsidRPr="00BA29BE">
          <w:rPr>
            <w:rStyle w:val="ae"/>
            <w:rFonts w:ascii="Times New Roman" w:hAnsi="Times New Roman"/>
            <w:sz w:val="24"/>
            <w:szCs w:val="24"/>
            <w:lang w:val="en-US"/>
          </w:rPr>
          <w:t>https://doi.org/10.1016/j.ijproman.2015.01.006</w:t>
        </w:r>
      </w:hyperlink>
    </w:p>
    <w:p w14:paraId="2AA7A4BB"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lang w:val="en-US"/>
        </w:rPr>
      </w:pPr>
      <w:r w:rsidRPr="00BA29BE">
        <w:rPr>
          <w:rFonts w:ascii="Times New Roman" w:eastAsia="Times New Roman" w:hAnsi="Times New Roman"/>
          <w:color w:val="000000" w:themeColor="text1"/>
          <w:sz w:val="24"/>
          <w:szCs w:val="24"/>
          <w:lang w:val="kk-KZ" w:eastAsia="ru-RU"/>
        </w:rPr>
        <w:t>Фузджи, Д., Купешова, С., &amp; Есмурзаева A. (2018). PRINCIPLES AND RISKS OF PROJECT MANAGEMENT IN THE FIELD OF NANOTECHNOLOGY. </w:t>
      </w:r>
      <w:r w:rsidRPr="00BA29BE">
        <w:rPr>
          <w:rFonts w:ascii="Times New Roman" w:eastAsia="Times New Roman" w:hAnsi="Times New Roman"/>
          <w:i/>
          <w:iCs/>
          <w:color w:val="000000" w:themeColor="text1"/>
          <w:sz w:val="24"/>
          <w:szCs w:val="24"/>
          <w:lang w:val="kk-KZ" w:eastAsia="ru-RU"/>
        </w:rPr>
        <w:t>Journal of Economic Research &amp;Amp; Business Administration</w:t>
      </w:r>
      <w:r w:rsidRPr="00BA29BE">
        <w:rPr>
          <w:rFonts w:ascii="Times New Roman" w:eastAsia="Times New Roman" w:hAnsi="Times New Roman"/>
          <w:color w:val="000000" w:themeColor="text1"/>
          <w:sz w:val="24"/>
          <w:szCs w:val="24"/>
          <w:lang w:val="kk-KZ" w:eastAsia="ru-RU"/>
        </w:rPr>
        <w:t>, </w:t>
      </w:r>
      <w:r w:rsidRPr="00BA29BE">
        <w:rPr>
          <w:rFonts w:ascii="Times New Roman" w:eastAsia="Times New Roman" w:hAnsi="Times New Roman"/>
          <w:i/>
          <w:iCs/>
          <w:color w:val="000000" w:themeColor="text1"/>
          <w:sz w:val="24"/>
          <w:szCs w:val="24"/>
          <w:lang w:val="kk-KZ" w:eastAsia="ru-RU"/>
        </w:rPr>
        <w:t>125</w:t>
      </w:r>
      <w:r w:rsidRPr="00BA29BE">
        <w:rPr>
          <w:rFonts w:ascii="Times New Roman" w:eastAsia="Times New Roman" w:hAnsi="Times New Roman"/>
          <w:color w:val="000000" w:themeColor="text1"/>
          <w:sz w:val="24"/>
          <w:szCs w:val="24"/>
          <w:lang w:val="kk-KZ" w:eastAsia="ru-RU"/>
        </w:rPr>
        <w:t xml:space="preserve">(3), 27–34. Retrieved from </w:t>
      </w:r>
      <w:hyperlink r:id="rId72" w:history="1">
        <w:r w:rsidRPr="00BA29BE">
          <w:rPr>
            <w:rStyle w:val="ae"/>
            <w:rFonts w:ascii="Times New Roman" w:eastAsia="Times New Roman" w:hAnsi="Times New Roman"/>
            <w:sz w:val="24"/>
            <w:szCs w:val="24"/>
            <w:lang w:val="kk-KZ" w:eastAsia="ru-RU"/>
          </w:rPr>
          <w:t>https://be.kaznu.kz/index.php/math/article/view/1995</w:t>
        </w:r>
      </w:hyperlink>
    </w:p>
    <w:p w14:paraId="7C676A2E"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lang w:val="en-US"/>
        </w:rPr>
      </w:pPr>
      <w:r w:rsidRPr="00BA29BE">
        <w:rPr>
          <w:rFonts w:ascii="Times New Roman" w:hAnsi="Times New Roman"/>
          <w:sz w:val="24"/>
          <w:szCs w:val="24"/>
          <w:lang w:val="en-US"/>
        </w:rPr>
        <w:t>Yang RX, McCandler CA, Andriuc O, Siron M, Woods-Robinson R, Horton MK, Persson KA. Big Data in a Nano World: A Review on Computational, Data-Driven Design of Nanomaterials Structures, Properties, and Synthesis. ACS Nano. 2022 Dec 27;16(12):19873-19891. doi: 10.1021/acsnano.2c08411. Epub 2022 Nov 15. PMID: 36378904; PMCID: PMC9798871</w:t>
      </w:r>
    </w:p>
    <w:p w14:paraId="26615528"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lang w:val="en-US"/>
        </w:rPr>
      </w:pPr>
      <w:r w:rsidRPr="00BA29BE">
        <w:rPr>
          <w:rFonts w:ascii="Times New Roman" w:hAnsi="Times New Roman"/>
          <w:sz w:val="24"/>
          <w:szCs w:val="24"/>
          <w:lang w:val="en-US"/>
        </w:rPr>
        <w:t xml:space="preserve">Yao, Kan, Unni, Rohit and Zheng, Yuebing. "Intelligent nanophotonics: merging photonics and artificial intelligence at the nanoscale" </w:t>
      </w:r>
      <w:r w:rsidRPr="00BA29BE">
        <w:rPr>
          <w:rFonts w:ascii="Times New Roman" w:hAnsi="Times New Roman"/>
          <w:i/>
          <w:iCs/>
          <w:sz w:val="24"/>
          <w:szCs w:val="24"/>
          <w:lang w:val="en-US"/>
        </w:rPr>
        <w:t>Nanophotonics</w:t>
      </w:r>
      <w:r w:rsidRPr="00BA29BE">
        <w:rPr>
          <w:rFonts w:ascii="Times New Roman" w:hAnsi="Times New Roman"/>
          <w:sz w:val="24"/>
          <w:szCs w:val="24"/>
          <w:lang w:val="en-US"/>
        </w:rPr>
        <w:t xml:space="preserve">, vol. 8, no. 3, 2019, pp. 339-366. </w:t>
      </w:r>
      <w:hyperlink r:id="rId73" w:history="1">
        <w:r w:rsidRPr="00BA29BE">
          <w:rPr>
            <w:rStyle w:val="ae"/>
            <w:rFonts w:ascii="Times New Roman" w:hAnsi="Times New Roman"/>
            <w:sz w:val="24"/>
            <w:szCs w:val="24"/>
          </w:rPr>
          <w:t>https://doi.org/10.1515/nanoph-2018-0183</w:t>
        </w:r>
      </w:hyperlink>
    </w:p>
    <w:p w14:paraId="7F0CAF7A"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lang w:val="en-US"/>
        </w:rPr>
      </w:pPr>
      <w:r w:rsidRPr="00BA29BE">
        <w:rPr>
          <w:rFonts w:ascii="Times New Roman" w:eastAsia="Times New Roman" w:hAnsi="Times New Roman"/>
          <w:color w:val="000000" w:themeColor="text1"/>
          <w:sz w:val="24"/>
          <w:szCs w:val="24"/>
          <w:lang w:val="kk-KZ" w:eastAsia="ru-RU"/>
        </w:rPr>
        <w:t>Crawford K.J. Project Management Maturity Model. New York: Auerbach Publications, 2007. 4 A Guide to the Project Management Body of Knowledge. Guide 6th edition (PMBOK-6), 2017. Newtown Square: Project Management Institute, 2017.</w:t>
      </w:r>
    </w:p>
    <w:p w14:paraId="24B4D442"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lang w:val="en-US"/>
        </w:rPr>
      </w:pPr>
      <w:r w:rsidRPr="00BA29BE">
        <w:rPr>
          <w:rFonts w:ascii="Times New Roman" w:hAnsi="Times New Roman"/>
          <w:color w:val="000000" w:themeColor="text1"/>
          <w:sz w:val="24"/>
          <w:szCs w:val="24"/>
          <w:lang w:val="en-US"/>
        </w:rPr>
        <w:t xml:space="preserve">Brocke, J., Lippe, S. (2015), “Managing collaborative research projects: A synthesis of project management literature and directives for future research", </w:t>
      </w:r>
      <w:r w:rsidRPr="00BA29BE">
        <w:rPr>
          <w:rFonts w:ascii="Times New Roman" w:hAnsi="Times New Roman"/>
          <w:i/>
          <w:color w:val="000000" w:themeColor="text1"/>
          <w:sz w:val="24"/>
          <w:szCs w:val="24"/>
          <w:lang w:val="en-US"/>
        </w:rPr>
        <w:t>International Journal of Project Management</w:t>
      </w:r>
      <w:r w:rsidRPr="00BA29BE">
        <w:rPr>
          <w:rFonts w:ascii="Times New Roman" w:hAnsi="Times New Roman"/>
          <w:color w:val="000000" w:themeColor="text1"/>
          <w:sz w:val="24"/>
          <w:szCs w:val="24"/>
          <w:lang w:val="en-US"/>
        </w:rPr>
        <w:t xml:space="preserve">, Vol. 2, pp.1022-1039. </w:t>
      </w:r>
      <w:r w:rsidRPr="00BA29BE">
        <w:rPr>
          <w:rFonts w:ascii="Times New Roman" w:hAnsi="Times New Roman"/>
          <w:color w:val="000000" w:themeColor="text1"/>
          <w:sz w:val="24"/>
          <w:szCs w:val="24"/>
        </w:rPr>
        <w:t>DOI: 10.1016/j.ijproman.2015.02.001.</w:t>
      </w:r>
    </w:p>
    <w:p w14:paraId="483FA20C"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lang w:val="en-US"/>
        </w:rPr>
      </w:pPr>
      <w:r w:rsidRPr="00BA29BE">
        <w:rPr>
          <w:rFonts w:ascii="Times New Roman" w:hAnsi="Times New Roman"/>
          <w:sz w:val="24"/>
          <w:szCs w:val="24"/>
          <w:lang w:val="en-US"/>
        </w:rPr>
        <w:t xml:space="preserve">Turner, J. R. (2008). </w:t>
      </w:r>
      <w:r w:rsidRPr="00BA29BE">
        <w:rPr>
          <w:rFonts w:ascii="Times New Roman" w:hAnsi="Times New Roman"/>
          <w:i/>
          <w:iCs/>
          <w:sz w:val="24"/>
          <w:szCs w:val="24"/>
          <w:lang w:val="en-US"/>
        </w:rPr>
        <w:t>Handbook of project-based management: Leading strategic change in organizations</w:t>
      </w:r>
      <w:r w:rsidRPr="00BA29BE">
        <w:rPr>
          <w:rFonts w:ascii="Times New Roman" w:hAnsi="Times New Roman"/>
          <w:sz w:val="24"/>
          <w:szCs w:val="24"/>
          <w:lang w:val="en-US"/>
        </w:rPr>
        <w:t xml:space="preserve"> (3rd ed.). </w:t>
      </w:r>
      <w:r w:rsidRPr="00BA29BE">
        <w:rPr>
          <w:rFonts w:ascii="Times New Roman" w:hAnsi="Times New Roman"/>
          <w:sz w:val="24"/>
          <w:szCs w:val="24"/>
        </w:rPr>
        <w:t>McGraw-Hill Professional. ISBN 978-0-07-154974-5</w:t>
      </w:r>
    </w:p>
    <w:p w14:paraId="4C38776E"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lang w:val="en-US"/>
        </w:rPr>
      </w:pPr>
      <w:r w:rsidRPr="00BA29BE">
        <w:rPr>
          <w:rFonts w:ascii="Times New Roman" w:hAnsi="Times New Roman"/>
          <w:sz w:val="24"/>
          <w:szCs w:val="24"/>
          <w:lang w:val="en-US"/>
        </w:rPr>
        <w:t xml:space="preserve">Svejvig, P., &amp; Andersen, P. (2015). </w:t>
      </w:r>
      <w:r w:rsidRPr="00BA29BE">
        <w:rPr>
          <w:rFonts w:ascii="Times New Roman" w:hAnsi="Times New Roman"/>
          <w:i/>
          <w:iCs/>
          <w:sz w:val="24"/>
          <w:szCs w:val="24"/>
          <w:lang w:val="en-US"/>
        </w:rPr>
        <w:t>Rethinking project management: A structured literature review with a critical look at the brave new world.</w:t>
      </w:r>
      <w:r w:rsidRPr="00BA29BE">
        <w:rPr>
          <w:rFonts w:ascii="Times New Roman" w:hAnsi="Times New Roman"/>
          <w:sz w:val="24"/>
          <w:szCs w:val="24"/>
          <w:lang w:val="en-US"/>
        </w:rPr>
        <w:t xml:space="preserve"> </w:t>
      </w:r>
      <w:r w:rsidRPr="00BA29BE">
        <w:rPr>
          <w:rFonts w:ascii="Times New Roman" w:hAnsi="Times New Roman"/>
          <w:i/>
          <w:iCs/>
          <w:sz w:val="24"/>
          <w:szCs w:val="24"/>
          <w:lang w:val="en-US"/>
        </w:rPr>
        <w:t>International Journal of Project Management</w:t>
      </w:r>
      <w:r w:rsidRPr="00BA29BE">
        <w:rPr>
          <w:rFonts w:ascii="Times New Roman" w:hAnsi="Times New Roman"/>
          <w:sz w:val="24"/>
          <w:szCs w:val="24"/>
          <w:lang w:val="en-US"/>
        </w:rPr>
        <w:t xml:space="preserve">, 33(2), 278-290. </w:t>
      </w:r>
      <w:hyperlink r:id="rId74" w:history="1">
        <w:r w:rsidRPr="00BA29BE">
          <w:rPr>
            <w:rStyle w:val="ae"/>
            <w:rFonts w:ascii="Times New Roman" w:hAnsi="Times New Roman"/>
            <w:sz w:val="24"/>
            <w:szCs w:val="24"/>
            <w:lang w:val="en-US"/>
          </w:rPr>
          <w:t>https://doi.org/10.1016/j.ijproman.2014.06.004</w:t>
        </w:r>
      </w:hyperlink>
    </w:p>
    <w:p w14:paraId="2D4AA555"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lang w:val="en-US"/>
        </w:rPr>
      </w:pPr>
      <w:r w:rsidRPr="00BA29BE">
        <w:rPr>
          <w:rFonts w:ascii="Times New Roman" w:hAnsi="Times New Roman"/>
          <w:color w:val="000000" w:themeColor="text1"/>
          <w:sz w:val="24"/>
          <w:szCs w:val="24"/>
          <w:lang w:val="kk-KZ"/>
        </w:rPr>
        <w:t xml:space="preserve">The CHAOS Manifesto: Value versus Success &amp; the Orthogonals. Standish Group International, 2014. URL: </w:t>
      </w:r>
      <w:hyperlink r:id="rId75" w:history="1">
        <w:r w:rsidRPr="00BA29BE">
          <w:rPr>
            <w:rFonts w:ascii="Times New Roman" w:hAnsi="Times New Roman"/>
            <w:color w:val="000000" w:themeColor="text1"/>
            <w:sz w:val="24"/>
            <w:szCs w:val="24"/>
            <w:lang w:val="kk-KZ"/>
          </w:rPr>
          <w:t>https://www.standishgroup.com/sample_research_files/CHAOSReport2014.pdf</w:t>
        </w:r>
      </w:hyperlink>
      <w:r w:rsidRPr="00BA29BE">
        <w:rPr>
          <w:rFonts w:ascii="Times New Roman" w:hAnsi="Times New Roman"/>
          <w:sz w:val="24"/>
          <w:szCs w:val="24"/>
          <w:lang w:val="en-US"/>
        </w:rPr>
        <w:t xml:space="preserve"> </w:t>
      </w:r>
    </w:p>
    <w:p w14:paraId="23B576B6"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lang w:val="en-US"/>
        </w:rPr>
      </w:pPr>
      <w:r w:rsidRPr="00BA29BE">
        <w:rPr>
          <w:rFonts w:ascii="Times New Roman" w:hAnsi="Times New Roman"/>
          <w:color w:val="000000" w:themeColor="text1"/>
          <w:sz w:val="24"/>
          <w:szCs w:val="24"/>
          <w:lang w:val="en-US"/>
        </w:rPr>
        <w:t xml:space="preserve">AXELOS. (2017). </w:t>
      </w:r>
      <w:r w:rsidRPr="00BA29BE">
        <w:rPr>
          <w:rFonts w:ascii="Times New Roman" w:hAnsi="Times New Roman"/>
          <w:i/>
          <w:iCs/>
          <w:color w:val="000000" w:themeColor="text1"/>
          <w:sz w:val="24"/>
          <w:szCs w:val="24"/>
          <w:lang w:val="en-US"/>
        </w:rPr>
        <w:t>Managing Successful Projects with PRINCE2</w:t>
      </w:r>
      <w:r w:rsidRPr="00BA29BE">
        <w:rPr>
          <w:rFonts w:ascii="Times New Roman" w:hAnsi="Times New Roman"/>
          <w:color w:val="000000" w:themeColor="text1"/>
          <w:sz w:val="24"/>
          <w:szCs w:val="24"/>
          <w:lang w:val="en-US"/>
        </w:rPr>
        <w:t xml:space="preserve"> (6-</w:t>
      </w:r>
      <w:r w:rsidRPr="00BA29BE">
        <w:rPr>
          <w:rFonts w:ascii="Times New Roman" w:hAnsi="Times New Roman"/>
          <w:color w:val="000000" w:themeColor="text1"/>
          <w:sz w:val="24"/>
          <w:szCs w:val="24"/>
        </w:rPr>
        <w:t>е</w:t>
      </w:r>
      <w:r w:rsidRPr="00BA29BE">
        <w:rPr>
          <w:rFonts w:ascii="Times New Roman" w:hAnsi="Times New Roman"/>
          <w:color w:val="000000" w:themeColor="text1"/>
          <w:sz w:val="24"/>
          <w:szCs w:val="24"/>
          <w:lang w:val="en-US"/>
        </w:rPr>
        <w:t xml:space="preserve"> </w:t>
      </w:r>
      <w:r w:rsidRPr="00BA29BE">
        <w:rPr>
          <w:rFonts w:ascii="Times New Roman" w:hAnsi="Times New Roman"/>
          <w:color w:val="000000" w:themeColor="text1"/>
          <w:sz w:val="24"/>
          <w:szCs w:val="24"/>
        </w:rPr>
        <w:t>издание</w:t>
      </w:r>
      <w:r w:rsidRPr="00BA29BE">
        <w:rPr>
          <w:rFonts w:ascii="Times New Roman" w:hAnsi="Times New Roman"/>
          <w:color w:val="000000" w:themeColor="text1"/>
          <w:sz w:val="24"/>
          <w:szCs w:val="24"/>
          <w:lang w:val="en-US"/>
        </w:rPr>
        <w:t xml:space="preserve">). </w:t>
      </w:r>
      <w:r w:rsidRPr="00BA29BE">
        <w:rPr>
          <w:rFonts w:ascii="Times New Roman" w:hAnsi="Times New Roman"/>
          <w:color w:val="000000" w:themeColor="text1"/>
          <w:sz w:val="24"/>
          <w:szCs w:val="24"/>
        </w:rPr>
        <w:t>Лондон: The Stationery Office (TSO).</w:t>
      </w:r>
    </w:p>
    <w:p w14:paraId="0397ECE0"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color w:val="000000" w:themeColor="text1"/>
          <w:sz w:val="24"/>
          <w:szCs w:val="24"/>
          <w:lang w:val="en-US"/>
        </w:rPr>
      </w:pPr>
      <w:r w:rsidRPr="00BA29BE">
        <w:rPr>
          <w:rFonts w:ascii="Times New Roman" w:hAnsi="Times New Roman"/>
          <w:color w:val="000000" w:themeColor="text1"/>
          <w:sz w:val="24"/>
          <w:szCs w:val="24"/>
          <w:lang w:val="en-US"/>
        </w:rPr>
        <w:t>Capability Maturity Model Integration, Version 1.1. – Carnegie Mellon University, 2002</w:t>
      </w:r>
    </w:p>
    <w:p w14:paraId="76670F29"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lang w:val="en-US"/>
        </w:rPr>
      </w:pPr>
      <w:r w:rsidRPr="00BA29BE">
        <w:rPr>
          <w:rFonts w:ascii="Times New Roman" w:hAnsi="Times New Roman"/>
          <w:color w:val="000000" w:themeColor="text1"/>
          <w:sz w:val="24"/>
          <w:szCs w:val="24"/>
          <w:lang w:val="en-US"/>
        </w:rPr>
        <w:t>OPM3 Organizational Project Management Maturity Model. - Newton Square, Pennsylvania, USA: Project Management Institute, 2003</w:t>
      </w:r>
    </w:p>
    <w:p w14:paraId="6ABD842A"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color w:val="000000" w:themeColor="text1"/>
          <w:sz w:val="24"/>
          <w:szCs w:val="24"/>
        </w:rPr>
      </w:pPr>
      <w:r w:rsidRPr="00BA29BE">
        <w:rPr>
          <w:rFonts w:ascii="Times New Roman" w:hAnsi="Times New Roman"/>
          <w:color w:val="000000" w:themeColor="text1"/>
          <w:sz w:val="24"/>
          <w:szCs w:val="24"/>
        </w:rPr>
        <w:t>Грей К.Ф., Ларсон Э.У. Управление проектами: учебник. – М.: Дело и Сервис, 2007.</w:t>
      </w:r>
    </w:p>
    <w:p w14:paraId="03842B3C"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lang w:val="en-US"/>
        </w:rPr>
      </w:pPr>
      <w:r w:rsidRPr="00BA29BE">
        <w:rPr>
          <w:rFonts w:ascii="Times New Roman" w:hAnsi="Times New Roman"/>
          <w:color w:val="000000" w:themeColor="text1"/>
          <w:sz w:val="24"/>
          <w:szCs w:val="24"/>
          <w:lang w:val="kk-KZ"/>
        </w:rPr>
        <w:lastRenderedPageBreak/>
        <w:t xml:space="preserve">Tsehovoi A.F., Algiev </w:t>
      </w:r>
      <w:r w:rsidRPr="00BA29BE">
        <w:rPr>
          <w:rFonts w:ascii="Times New Roman" w:eastAsiaTheme="minorEastAsia" w:hAnsi="Times New Roman"/>
          <w:color w:val="000000" w:themeColor="text1"/>
          <w:sz w:val="24"/>
          <w:szCs w:val="24"/>
          <w:lang w:val="kk-KZ" w:eastAsia="zh-CN"/>
        </w:rPr>
        <w:t xml:space="preserve">S.K. </w:t>
      </w:r>
      <w:r w:rsidRPr="00BA29BE">
        <w:rPr>
          <w:rFonts w:ascii="Times New Roman" w:hAnsi="Times New Roman"/>
          <w:color w:val="000000" w:themeColor="text1"/>
          <w:sz w:val="24"/>
          <w:szCs w:val="24"/>
          <w:lang w:val="kk-KZ"/>
        </w:rPr>
        <w:t xml:space="preserve">Evaluation of maturity of project management in organizations of Kazakhstan: a review and development of the maturity assessment model, </w:t>
      </w:r>
      <w:hyperlink r:id="rId76" w:history="1">
        <w:r w:rsidRPr="00BA29BE">
          <w:rPr>
            <w:rStyle w:val="ae"/>
            <w:rFonts w:ascii="Times New Roman" w:hAnsi="Times New Roman"/>
            <w:color w:val="000000" w:themeColor="text1"/>
            <w:sz w:val="24"/>
            <w:szCs w:val="24"/>
            <w:lang w:val="kk-KZ"/>
          </w:rPr>
          <w:t>http://nblib.library.kz/elib/library.kz/journal/Sexovoi%20Algiev0513.pdf</w:t>
        </w:r>
      </w:hyperlink>
    </w:p>
    <w:p w14:paraId="007B4676"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color w:val="000000" w:themeColor="text1"/>
          <w:sz w:val="24"/>
          <w:szCs w:val="24"/>
        </w:rPr>
      </w:pPr>
      <w:r w:rsidRPr="00BA29BE">
        <w:rPr>
          <w:rFonts w:ascii="Times New Roman" w:hAnsi="Times New Roman"/>
          <w:color w:val="000000" w:themeColor="text1"/>
          <w:sz w:val="24"/>
          <w:szCs w:val="24"/>
          <w:lang w:val="kk-KZ"/>
        </w:rPr>
        <w:t>Шапиро В.Д. и др. Управление проектами. – СПб.: ДваТрИ, 1996</w:t>
      </w:r>
    </w:p>
    <w:p w14:paraId="144AD00C"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lang w:val="en-US"/>
        </w:rPr>
      </w:pPr>
      <w:r w:rsidRPr="00BA29BE">
        <w:rPr>
          <w:rFonts w:ascii="Times New Roman" w:hAnsi="Times New Roman"/>
          <w:sz w:val="24"/>
          <w:szCs w:val="24"/>
          <w:lang w:val="en-US"/>
        </w:rPr>
        <w:t xml:space="preserve">Grand View Research. (2024). </w:t>
      </w:r>
      <w:r w:rsidRPr="00BA29BE">
        <w:rPr>
          <w:rFonts w:ascii="Times New Roman" w:hAnsi="Times New Roman"/>
          <w:i/>
          <w:iCs/>
          <w:sz w:val="24"/>
          <w:szCs w:val="24"/>
          <w:lang w:val="en-US"/>
        </w:rPr>
        <w:t>Nanotechnology Market (2023-2030) Size, Share &amp; Trends Analysis Report by Type, by Application, by Region and Segment Forecasts.</w:t>
      </w:r>
      <w:r w:rsidRPr="00BA29BE">
        <w:rPr>
          <w:rFonts w:ascii="Times New Roman" w:hAnsi="Times New Roman"/>
          <w:sz w:val="24"/>
          <w:szCs w:val="24"/>
          <w:lang w:val="en-US"/>
        </w:rPr>
        <w:t xml:space="preserve"> San Francisco, CA: Grand View Research. </w:t>
      </w:r>
      <w:r w:rsidRPr="00BA29BE">
        <w:rPr>
          <w:rFonts w:ascii="Times New Roman" w:hAnsi="Times New Roman"/>
          <w:color w:val="000000" w:themeColor="text1"/>
          <w:sz w:val="24"/>
          <w:szCs w:val="24"/>
          <w:lang w:val="kk-KZ"/>
        </w:rPr>
        <w:t>URL:</w:t>
      </w:r>
      <w:r w:rsidRPr="00BA29BE">
        <w:rPr>
          <w:rFonts w:ascii="Times New Roman" w:hAnsi="Times New Roman"/>
          <w:sz w:val="24"/>
          <w:szCs w:val="24"/>
          <w:lang w:val="en-US"/>
        </w:rPr>
        <w:t xml:space="preserve"> </w:t>
      </w:r>
      <w:hyperlink r:id="rId77" w:history="1">
        <w:r w:rsidRPr="00BA29BE">
          <w:rPr>
            <w:rStyle w:val="ae"/>
            <w:rFonts w:ascii="Times New Roman" w:hAnsi="Times New Roman"/>
            <w:sz w:val="24"/>
            <w:szCs w:val="24"/>
            <w:lang w:val="kk-KZ"/>
          </w:rPr>
          <w:t>https://www.grandviewresearch.com/industry-analysis/nanotechnology-market-report</w:t>
        </w:r>
      </w:hyperlink>
    </w:p>
    <w:p w14:paraId="151C1229"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lang w:val="en-US"/>
        </w:rPr>
      </w:pPr>
      <w:r w:rsidRPr="00BA29BE">
        <w:rPr>
          <w:rFonts w:ascii="Times New Roman" w:hAnsi="Times New Roman"/>
          <w:sz w:val="24"/>
          <w:szCs w:val="24"/>
          <w:lang w:val="en-US"/>
        </w:rPr>
        <w:t xml:space="preserve">World Nano Foundation. (2023, November 27). </w:t>
      </w:r>
      <w:r w:rsidRPr="00BA29BE">
        <w:rPr>
          <w:rFonts w:ascii="Times New Roman" w:hAnsi="Times New Roman"/>
          <w:i/>
          <w:iCs/>
          <w:sz w:val="24"/>
          <w:szCs w:val="24"/>
          <w:lang w:val="en-US"/>
        </w:rPr>
        <w:t>A comprehensive overview in nanotechnology’s global growth.</w:t>
      </w:r>
      <w:r w:rsidRPr="00BA29BE">
        <w:rPr>
          <w:rFonts w:ascii="Times New Roman" w:hAnsi="Times New Roman"/>
          <w:sz w:val="24"/>
          <w:szCs w:val="24"/>
          <w:lang w:val="en-US"/>
        </w:rPr>
        <w:t xml:space="preserve"> Retrieved 2025, November 26, from </w:t>
      </w:r>
      <w:hyperlink r:id="rId78" w:tgtFrame="_new" w:history="1">
        <w:r w:rsidRPr="00BA29BE">
          <w:rPr>
            <w:rStyle w:val="ae"/>
            <w:rFonts w:ascii="Times New Roman" w:hAnsi="Times New Roman"/>
            <w:sz w:val="24"/>
            <w:szCs w:val="24"/>
            <w:lang w:val="en-US"/>
          </w:rPr>
          <w:t>https://www.worldnanofoundation.com/new-blog/2023/11/27/a-comprehensive-overview-in-nanotechnologys-global-growth</w:t>
        </w:r>
      </w:hyperlink>
    </w:p>
    <w:p w14:paraId="70F17DE7"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rPr>
      </w:pPr>
      <w:r w:rsidRPr="00BA29BE">
        <w:rPr>
          <w:rFonts w:ascii="Times New Roman" w:hAnsi="Times New Roman"/>
          <w:sz w:val="24"/>
          <w:szCs w:val="24"/>
          <w:lang w:val="en-US"/>
        </w:rPr>
        <w:t xml:space="preserve">Zhidebekkyzy, Aknur. (2019). Project Management in Nanotechnology: A Systematic Literature Review. </w:t>
      </w:r>
      <w:r w:rsidRPr="00BA29BE">
        <w:rPr>
          <w:rFonts w:ascii="Times New Roman" w:hAnsi="Times New Roman"/>
          <w:sz w:val="24"/>
          <w:szCs w:val="24"/>
        </w:rPr>
        <w:t>Montenegrin Journal of Economics. 15. 227-244. 10.14254/1800-5845/2019.15-3.17.</w:t>
      </w:r>
    </w:p>
    <w:p w14:paraId="7B7808A7"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lang w:val="en-US"/>
        </w:rPr>
      </w:pPr>
      <w:r w:rsidRPr="00BA29BE">
        <w:rPr>
          <w:rFonts w:ascii="Times New Roman" w:hAnsi="Times New Roman"/>
          <w:sz w:val="24"/>
          <w:szCs w:val="24"/>
          <w:lang w:val="en-US"/>
        </w:rPr>
        <w:t xml:space="preserve">StatNano. (2024, March 28). </w:t>
      </w:r>
      <w:r w:rsidRPr="00BA29BE">
        <w:rPr>
          <w:rFonts w:ascii="Times New Roman" w:hAnsi="Times New Roman"/>
          <w:i/>
          <w:iCs/>
          <w:sz w:val="24"/>
          <w:szCs w:val="24"/>
          <w:lang w:val="en-US"/>
        </w:rPr>
        <w:t>Top 10 countries in nanotechnology patent applications in 2023.</w:t>
      </w:r>
      <w:r w:rsidRPr="00BA29BE">
        <w:rPr>
          <w:rFonts w:ascii="Times New Roman" w:hAnsi="Times New Roman"/>
          <w:sz w:val="24"/>
          <w:szCs w:val="24"/>
          <w:lang w:val="en-US"/>
        </w:rPr>
        <w:t xml:space="preserve"> Retrieved November 26, 2025, from </w:t>
      </w:r>
      <w:hyperlink r:id="rId79" w:tgtFrame="_new" w:history="1">
        <w:r w:rsidRPr="00BA29BE">
          <w:rPr>
            <w:rStyle w:val="ae"/>
            <w:rFonts w:ascii="Times New Roman" w:hAnsi="Times New Roman"/>
            <w:sz w:val="24"/>
            <w:szCs w:val="24"/>
            <w:lang w:val="en-US"/>
          </w:rPr>
          <w:t>https://www.statnano.com/news/73599/Top-10-Countries-in-Nanotechnology-Patent-Applications-in-2023</w:t>
        </w:r>
      </w:hyperlink>
    </w:p>
    <w:p w14:paraId="46F0EF52"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rPr>
      </w:pPr>
      <w:r w:rsidRPr="00BA29BE">
        <w:rPr>
          <w:rFonts w:ascii="Times New Roman" w:hAnsi="Times New Roman"/>
          <w:color w:val="000000" w:themeColor="text1"/>
          <w:sz w:val="24"/>
          <w:szCs w:val="24"/>
        </w:rPr>
        <w:t>Халықаралық</w:t>
      </w:r>
      <w:r w:rsidRPr="00BA29BE">
        <w:rPr>
          <w:rFonts w:ascii="Times New Roman" w:hAnsi="Times New Roman"/>
          <w:color w:val="000000" w:themeColor="text1"/>
          <w:sz w:val="24"/>
          <w:szCs w:val="24"/>
          <w:lang w:val="en-US"/>
        </w:rPr>
        <w:t xml:space="preserve"> </w:t>
      </w:r>
      <w:r w:rsidRPr="00BA29BE">
        <w:rPr>
          <w:rFonts w:ascii="Times New Roman" w:hAnsi="Times New Roman"/>
          <w:color w:val="000000" w:themeColor="text1"/>
          <w:sz w:val="24"/>
          <w:szCs w:val="24"/>
        </w:rPr>
        <w:t>стандарттау</w:t>
      </w:r>
      <w:r w:rsidRPr="00BA29BE">
        <w:rPr>
          <w:rFonts w:ascii="Times New Roman" w:hAnsi="Times New Roman"/>
          <w:color w:val="000000" w:themeColor="text1"/>
          <w:sz w:val="24"/>
          <w:szCs w:val="24"/>
          <w:lang w:val="en-US"/>
        </w:rPr>
        <w:t xml:space="preserve"> </w:t>
      </w:r>
      <w:r w:rsidRPr="00BA29BE">
        <w:rPr>
          <w:rFonts w:ascii="Times New Roman" w:hAnsi="Times New Roman"/>
          <w:color w:val="000000" w:themeColor="text1"/>
          <w:sz w:val="24"/>
          <w:szCs w:val="24"/>
        </w:rPr>
        <w:t>ұйымы</w:t>
      </w:r>
      <w:r w:rsidRPr="00BA29BE">
        <w:rPr>
          <w:rFonts w:ascii="Times New Roman" w:hAnsi="Times New Roman"/>
          <w:color w:val="000000" w:themeColor="text1"/>
          <w:sz w:val="24"/>
          <w:szCs w:val="24"/>
          <w:lang w:val="en-US"/>
        </w:rPr>
        <w:t xml:space="preserve"> (ISO). (2024). </w:t>
      </w:r>
      <w:r w:rsidRPr="00BA29BE">
        <w:rPr>
          <w:rFonts w:ascii="Times New Roman" w:hAnsi="Times New Roman"/>
          <w:i/>
          <w:iCs/>
          <w:color w:val="000000" w:themeColor="text1"/>
          <w:sz w:val="24"/>
          <w:szCs w:val="24"/>
          <w:lang w:val="en-US"/>
        </w:rPr>
        <w:t xml:space="preserve">ISO/TC 229 – </w:t>
      </w:r>
      <w:r w:rsidRPr="00BA29BE">
        <w:rPr>
          <w:rFonts w:ascii="Times New Roman" w:hAnsi="Times New Roman"/>
          <w:i/>
          <w:iCs/>
          <w:color w:val="000000" w:themeColor="text1"/>
          <w:sz w:val="24"/>
          <w:szCs w:val="24"/>
        </w:rPr>
        <w:t>Нанотехнологиялар</w:t>
      </w:r>
      <w:r w:rsidRPr="00BA29BE">
        <w:rPr>
          <w:rFonts w:ascii="Times New Roman" w:hAnsi="Times New Roman"/>
          <w:i/>
          <w:iCs/>
          <w:color w:val="000000" w:themeColor="text1"/>
          <w:sz w:val="24"/>
          <w:szCs w:val="24"/>
          <w:lang w:val="en-US"/>
        </w:rPr>
        <w:t xml:space="preserve">: </w:t>
      </w:r>
      <w:r w:rsidRPr="00BA29BE">
        <w:rPr>
          <w:rFonts w:ascii="Times New Roman" w:hAnsi="Times New Roman"/>
          <w:i/>
          <w:iCs/>
          <w:color w:val="000000" w:themeColor="text1"/>
          <w:sz w:val="24"/>
          <w:szCs w:val="24"/>
        </w:rPr>
        <w:t>стандарттау</w:t>
      </w:r>
      <w:r w:rsidRPr="00BA29BE">
        <w:rPr>
          <w:rFonts w:ascii="Times New Roman" w:hAnsi="Times New Roman"/>
          <w:i/>
          <w:iCs/>
          <w:color w:val="000000" w:themeColor="text1"/>
          <w:sz w:val="24"/>
          <w:szCs w:val="24"/>
          <w:lang w:val="en-US"/>
        </w:rPr>
        <w:t xml:space="preserve"> </w:t>
      </w:r>
      <w:r w:rsidRPr="00BA29BE">
        <w:rPr>
          <w:rFonts w:ascii="Times New Roman" w:hAnsi="Times New Roman"/>
          <w:i/>
          <w:iCs/>
          <w:color w:val="000000" w:themeColor="text1"/>
          <w:sz w:val="24"/>
          <w:szCs w:val="24"/>
        </w:rPr>
        <w:t>жөніндегі</w:t>
      </w:r>
      <w:r w:rsidRPr="00BA29BE">
        <w:rPr>
          <w:rFonts w:ascii="Times New Roman" w:hAnsi="Times New Roman"/>
          <w:i/>
          <w:iCs/>
          <w:color w:val="000000" w:themeColor="text1"/>
          <w:sz w:val="24"/>
          <w:szCs w:val="24"/>
          <w:lang w:val="en-US"/>
        </w:rPr>
        <w:t xml:space="preserve"> </w:t>
      </w:r>
      <w:r w:rsidRPr="00BA29BE">
        <w:rPr>
          <w:rFonts w:ascii="Times New Roman" w:hAnsi="Times New Roman"/>
          <w:i/>
          <w:iCs/>
          <w:color w:val="000000" w:themeColor="text1"/>
          <w:sz w:val="24"/>
          <w:szCs w:val="24"/>
        </w:rPr>
        <w:t>техникалық</w:t>
      </w:r>
      <w:r w:rsidRPr="00BA29BE">
        <w:rPr>
          <w:rFonts w:ascii="Times New Roman" w:hAnsi="Times New Roman"/>
          <w:i/>
          <w:iCs/>
          <w:color w:val="000000" w:themeColor="text1"/>
          <w:sz w:val="24"/>
          <w:szCs w:val="24"/>
          <w:lang w:val="en-US"/>
        </w:rPr>
        <w:t xml:space="preserve"> </w:t>
      </w:r>
      <w:r w:rsidRPr="00BA29BE">
        <w:rPr>
          <w:rFonts w:ascii="Times New Roman" w:hAnsi="Times New Roman"/>
          <w:i/>
          <w:iCs/>
          <w:color w:val="000000" w:themeColor="text1"/>
          <w:sz w:val="24"/>
          <w:szCs w:val="24"/>
        </w:rPr>
        <w:t>комитет</w:t>
      </w:r>
      <w:r w:rsidRPr="00BA29BE">
        <w:rPr>
          <w:rFonts w:ascii="Times New Roman" w:hAnsi="Times New Roman"/>
          <w:i/>
          <w:iCs/>
          <w:color w:val="000000" w:themeColor="text1"/>
          <w:sz w:val="24"/>
          <w:szCs w:val="24"/>
          <w:lang w:val="en-US"/>
        </w:rPr>
        <w:t>.</w:t>
      </w:r>
      <w:r w:rsidRPr="00BA29BE">
        <w:rPr>
          <w:rFonts w:ascii="Times New Roman" w:hAnsi="Times New Roman"/>
          <w:color w:val="000000" w:themeColor="text1"/>
          <w:sz w:val="24"/>
          <w:szCs w:val="24"/>
          <w:lang w:val="en-US"/>
        </w:rPr>
        <w:t xml:space="preserve"> </w:t>
      </w:r>
      <w:r w:rsidRPr="00BA29BE">
        <w:rPr>
          <w:rFonts w:ascii="Times New Roman" w:hAnsi="Times New Roman"/>
          <w:color w:val="000000" w:themeColor="text1"/>
          <w:sz w:val="24"/>
          <w:szCs w:val="24"/>
        </w:rPr>
        <w:t>Женева: ISO.</w:t>
      </w:r>
    </w:p>
    <w:p w14:paraId="2419F1FC"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lang w:val="en-US"/>
        </w:rPr>
      </w:pPr>
      <w:r w:rsidRPr="00BA29BE">
        <w:rPr>
          <w:rFonts w:ascii="Times New Roman" w:eastAsia="Times New Roman" w:hAnsi="Times New Roman"/>
          <w:color w:val="000000"/>
          <w:sz w:val="24"/>
          <w:szCs w:val="24"/>
          <w:lang w:val="kk-KZ" w:eastAsia="zh-CN"/>
        </w:rPr>
        <w:t>The National Nanotechnology Initiative Supplement to the President’s 2020 Budget, Август 2019 (2001-2018 - фактические данные, 2019 – оценочные)</w:t>
      </w:r>
    </w:p>
    <w:p w14:paraId="1265182E"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lang w:val="en-US"/>
        </w:rPr>
      </w:pPr>
      <w:r w:rsidRPr="00BA29BE">
        <w:rPr>
          <w:rFonts w:ascii="Times New Roman" w:eastAsia="Times New Roman" w:hAnsi="Times New Roman"/>
          <w:color w:val="000000"/>
          <w:sz w:val="24"/>
          <w:szCs w:val="24"/>
          <w:lang w:val="kk-KZ" w:eastAsia="zh-CN"/>
        </w:rPr>
        <w:t>Farjadian F. et al, Nanopharmaceuticals and nanomedicines currently on the market: challenges and opportunities, Nanomedicine (Lond.), Future Science group, Nov 2018</w:t>
      </w:r>
    </w:p>
    <w:p w14:paraId="4B5D6910"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lang w:val="en-US"/>
        </w:rPr>
      </w:pPr>
      <w:r w:rsidRPr="00BA29BE">
        <w:rPr>
          <w:rFonts w:ascii="Times New Roman" w:eastAsia="Times New Roman" w:hAnsi="Times New Roman"/>
          <w:color w:val="000000"/>
          <w:sz w:val="24"/>
          <w:szCs w:val="24"/>
          <w:lang w:val="kk-KZ" w:eastAsia="zh-CN"/>
        </w:rPr>
        <w:t>OG Analysis «Global Nanotechnology Market to 2025», 2018</w:t>
      </w:r>
    </w:p>
    <w:p w14:paraId="5994682C"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lang w:val="en-US"/>
        </w:rPr>
      </w:pPr>
      <w:r w:rsidRPr="00BA29BE">
        <w:rPr>
          <w:rFonts w:ascii="Times New Roman" w:eastAsia="Times New Roman" w:hAnsi="Times New Roman"/>
          <w:color w:val="000000"/>
          <w:sz w:val="24"/>
          <w:szCs w:val="24"/>
          <w:lang w:val="kk-KZ" w:eastAsia="zh-CN"/>
        </w:rPr>
        <w:t>«The nanotechnology and nanomaterials global opportunity report», Future Markets, октябрь 2016</w:t>
      </w:r>
    </w:p>
    <w:p w14:paraId="2D6D4643"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rPr>
      </w:pPr>
      <w:r w:rsidRPr="00BA29BE">
        <w:rPr>
          <w:rFonts w:ascii="Times New Roman" w:hAnsi="Times New Roman"/>
          <w:color w:val="000000" w:themeColor="text1"/>
          <w:sz w:val="24"/>
          <w:szCs w:val="24"/>
          <w:lang w:val="kk-KZ"/>
        </w:rPr>
        <w:t>Парманова О.А. ИННОВАЦИОННАЯ ЭКОНОМИКА КАЗАХСТАНА // Инновации в науке: сб. ст. по матер. LVII междунар. науч.-практ. конф. № 5(54). Часть II. – Новосибирск: СибАК, 2016. – С. 168-178</w:t>
      </w:r>
    </w:p>
    <w:p w14:paraId="542D4FDB"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rPr>
      </w:pPr>
      <w:r w:rsidRPr="00BA29BE">
        <w:rPr>
          <w:rFonts w:ascii="Times New Roman" w:hAnsi="Times New Roman"/>
          <w:color w:val="000000" w:themeColor="text1"/>
          <w:sz w:val="24"/>
          <w:szCs w:val="24"/>
          <w:lang w:val="kk-KZ"/>
        </w:rPr>
        <w:t xml:space="preserve">Бюро национальной статистики Агентства по стратегическому планированию и реформам Республики Казахстан. Основные показатели научно-исследовательских и опытно-конструкторских работ в Республике Казахстан (2024 год). [Электронный ресурс]. – Режим доступа: </w:t>
      </w:r>
      <w:hyperlink r:id="rId80" w:history="1">
        <w:r w:rsidRPr="00BA29BE">
          <w:rPr>
            <w:rStyle w:val="ae"/>
            <w:rFonts w:ascii="Times New Roman" w:hAnsi="Times New Roman"/>
            <w:sz w:val="24"/>
            <w:szCs w:val="24"/>
            <w:lang w:val="kk-KZ"/>
          </w:rPr>
          <w:t>https://stat.gov.kz/ru/industries/social-statistics/stat-edu-science-inno/?utm_source</w:t>
        </w:r>
      </w:hyperlink>
    </w:p>
    <w:p w14:paraId="695D6464"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rPr>
      </w:pPr>
      <w:r w:rsidRPr="00BA29BE">
        <w:rPr>
          <w:rFonts w:ascii="Times New Roman" w:hAnsi="Times New Roman"/>
          <w:color w:val="000000" w:themeColor="text1"/>
          <w:sz w:val="24"/>
          <w:szCs w:val="24"/>
          <w:lang w:val="kk-KZ"/>
        </w:rPr>
        <w:t xml:space="preserve">А.А. Орлова. </w:t>
      </w:r>
      <w:r w:rsidRPr="00BA29BE">
        <w:rPr>
          <w:rFonts w:ascii="Times New Roman" w:hAnsi="Times New Roman"/>
          <w:color w:val="000000" w:themeColor="text1"/>
          <w:sz w:val="24"/>
          <w:szCs w:val="24"/>
        </w:rPr>
        <w:t>СУЩНОСТЬ И СОСТАВЛЯЮЩИЕ ИНФРАСТРУКТУРЫ НАНОИНДУСТРИИ</w:t>
      </w:r>
      <w:r w:rsidRPr="00BA29BE">
        <w:rPr>
          <w:rFonts w:ascii="Times New Roman" w:hAnsi="Times New Roman"/>
          <w:color w:val="000000" w:themeColor="text1"/>
          <w:sz w:val="24"/>
          <w:szCs w:val="24"/>
          <w:lang w:val="kk-KZ"/>
        </w:rPr>
        <w:t xml:space="preserve">. </w:t>
      </w:r>
      <w:r w:rsidRPr="00BA29BE">
        <w:rPr>
          <w:rFonts w:ascii="Times New Roman" w:hAnsi="Times New Roman"/>
          <w:color w:val="000000" w:themeColor="text1"/>
          <w:sz w:val="24"/>
          <w:szCs w:val="24"/>
        </w:rPr>
        <w:t>Вестн. Волгогр. гос. ун-та. Сер. 3, Экон. Экол. 2011. № 2 (19)</w:t>
      </w:r>
    </w:p>
    <w:p w14:paraId="3EE13661"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color w:val="000000" w:themeColor="text1"/>
          <w:sz w:val="24"/>
          <w:szCs w:val="24"/>
        </w:rPr>
      </w:pPr>
      <w:r w:rsidRPr="00BA29BE">
        <w:rPr>
          <w:rFonts w:ascii="Times New Roman" w:hAnsi="Times New Roman"/>
          <w:color w:val="000000" w:themeColor="text1"/>
          <w:sz w:val="24"/>
          <w:szCs w:val="24"/>
        </w:rPr>
        <w:t xml:space="preserve">«Нанотехнологии в фармакологии», 26 сентября 2006 года. Сайт Межгосударственной комиссии по стандартизации, регистрации и контролю качества лекарственных средств, изделийй медицонского назначения и медицинской техники государств - участников Содружества Независимых Государств.  </w:t>
      </w:r>
      <w:r w:rsidRPr="00BA29BE">
        <w:rPr>
          <w:rStyle w:val="ae"/>
          <w:rFonts w:ascii="Times New Roman" w:hAnsi="Times New Roman"/>
          <w:color w:val="000000" w:themeColor="text1"/>
          <w:sz w:val="24"/>
          <w:szCs w:val="24"/>
        </w:rPr>
        <w:t>/</w:t>
      </w:r>
      <w:r w:rsidRPr="00BA29BE">
        <w:rPr>
          <w:rStyle w:val="ae"/>
          <w:rFonts w:ascii="Times New Roman" w:hAnsi="Times New Roman"/>
          <w:color w:val="000000" w:themeColor="text1"/>
          <w:sz w:val="24"/>
          <w:szCs w:val="24"/>
          <w:lang w:val="en-US"/>
        </w:rPr>
        <w:t>URL</w:t>
      </w:r>
      <w:r w:rsidRPr="00BA29BE">
        <w:rPr>
          <w:rStyle w:val="ae"/>
          <w:rFonts w:ascii="Times New Roman" w:hAnsi="Times New Roman"/>
          <w:color w:val="000000" w:themeColor="text1"/>
          <w:sz w:val="24"/>
          <w:szCs w:val="24"/>
        </w:rPr>
        <w:t xml:space="preserve">: </w:t>
      </w:r>
      <w:hyperlink r:id="rId81" w:history="1">
        <w:r w:rsidRPr="00BA29BE">
          <w:rPr>
            <w:rStyle w:val="ae"/>
            <w:rFonts w:ascii="Times New Roman" w:hAnsi="Times New Roman"/>
            <w:color w:val="000000" w:themeColor="text1"/>
            <w:sz w:val="24"/>
            <w:szCs w:val="24"/>
            <w:lang w:val="en-US"/>
          </w:rPr>
          <w:t>http</w:t>
        </w:r>
        <w:r w:rsidRPr="00BA29BE">
          <w:rPr>
            <w:rStyle w:val="ae"/>
            <w:rFonts w:ascii="Times New Roman" w:hAnsi="Times New Roman"/>
            <w:color w:val="000000" w:themeColor="text1"/>
            <w:sz w:val="24"/>
            <w:szCs w:val="24"/>
          </w:rPr>
          <w:t>://</w:t>
        </w:r>
        <w:r w:rsidRPr="00BA29BE">
          <w:rPr>
            <w:rStyle w:val="ae"/>
            <w:rFonts w:ascii="Times New Roman" w:hAnsi="Times New Roman"/>
            <w:color w:val="000000" w:themeColor="text1"/>
            <w:sz w:val="24"/>
            <w:szCs w:val="24"/>
            <w:lang w:val="en-US"/>
          </w:rPr>
          <w:t>www</w:t>
        </w:r>
        <w:r w:rsidRPr="00BA29BE">
          <w:rPr>
            <w:rStyle w:val="ae"/>
            <w:rFonts w:ascii="Times New Roman" w:hAnsi="Times New Roman"/>
            <w:color w:val="000000" w:themeColor="text1"/>
            <w:sz w:val="24"/>
            <w:szCs w:val="24"/>
          </w:rPr>
          <w:t>.</w:t>
        </w:r>
        <w:r w:rsidRPr="00BA29BE">
          <w:rPr>
            <w:rStyle w:val="ae"/>
            <w:rFonts w:ascii="Times New Roman" w:hAnsi="Times New Roman"/>
            <w:color w:val="000000" w:themeColor="text1"/>
            <w:sz w:val="24"/>
            <w:szCs w:val="24"/>
            <w:lang w:val="en-US"/>
          </w:rPr>
          <w:t>pharmcis</w:t>
        </w:r>
        <w:r w:rsidRPr="00BA29BE">
          <w:rPr>
            <w:rStyle w:val="ae"/>
            <w:rFonts w:ascii="Times New Roman" w:hAnsi="Times New Roman"/>
            <w:color w:val="000000" w:themeColor="text1"/>
            <w:sz w:val="24"/>
            <w:szCs w:val="24"/>
          </w:rPr>
          <w:t>.</w:t>
        </w:r>
        <w:r w:rsidRPr="00BA29BE">
          <w:rPr>
            <w:rStyle w:val="ae"/>
            <w:rFonts w:ascii="Times New Roman" w:hAnsi="Times New Roman"/>
            <w:color w:val="000000" w:themeColor="text1"/>
            <w:sz w:val="24"/>
            <w:szCs w:val="24"/>
            <w:lang w:val="en-US"/>
          </w:rPr>
          <w:t>com</w:t>
        </w:r>
        <w:r w:rsidRPr="00BA29BE">
          <w:rPr>
            <w:rStyle w:val="ae"/>
            <w:rFonts w:ascii="Times New Roman" w:hAnsi="Times New Roman"/>
            <w:color w:val="000000" w:themeColor="text1"/>
            <w:sz w:val="24"/>
            <w:szCs w:val="24"/>
          </w:rPr>
          <w:t>/?</w:t>
        </w:r>
        <w:r w:rsidRPr="00BA29BE">
          <w:rPr>
            <w:rStyle w:val="ae"/>
            <w:rFonts w:ascii="Times New Roman" w:hAnsi="Times New Roman"/>
            <w:color w:val="000000" w:themeColor="text1"/>
            <w:sz w:val="24"/>
            <w:szCs w:val="24"/>
            <w:lang w:val="en-US"/>
          </w:rPr>
          <w:t>id</w:t>
        </w:r>
        <w:r w:rsidRPr="00BA29BE">
          <w:rPr>
            <w:rStyle w:val="ae"/>
            <w:rFonts w:ascii="Times New Roman" w:hAnsi="Times New Roman"/>
            <w:color w:val="000000" w:themeColor="text1"/>
            <w:sz w:val="24"/>
            <w:szCs w:val="24"/>
          </w:rPr>
          <w:t>=2584</w:t>
        </w:r>
      </w:hyperlink>
    </w:p>
    <w:p w14:paraId="60F01036"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color w:val="000000" w:themeColor="text1"/>
          <w:sz w:val="24"/>
          <w:szCs w:val="24"/>
        </w:rPr>
      </w:pPr>
      <w:r w:rsidRPr="00BA29BE">
        <w:rPr>
          <w:rFonts w:ascii="Times New Roman" w:hAnsi="Times New Roman"/>
          <w:color w:val="000000" w:themeColor="text1"/>
          <w:sz w:val="24"/>
          <w:szCs w:val="24"/>
        </w:rPr>
        <w:t xml:space="preserve">Ученый из Усть-Каменогорска создал растительный нанопорошок, способствующий самооздоровлению человека, 29 августа 2017 г. </w:t>
      </w:r>
      <w:r w:rsidRPr="00BA29BE">
        <w:rPr>
          <w:rFonts w:ascii="Times New Roman" w:hAnsi="Times New Roman"/>
          <w:color w:val="000000" w:themeColor="text1"/>
          <w:sz w:val="24"/>
          <w:szCs w:val="24"/>
          <w:lang w:val="en-US"/>
        </w:rPr>
        <w:t>AltayNews</w:t>
      </w:r>
      <w:r w:rsidRPr="00BA29BE">
        <w:rPr>
          <w:rFonts w:ascii="Times New Roman" w:hAnsi="Times New Roman"/>
          <w:color w:val="000000" w:themeColor="text1"/>
          <w:sz w:val="24"/>
          <w:szCs w:val="24"/>
        </w:rPr>
        <w:t xml:space="preserve">.  </w:t>
      </w:r>
      <w:r w:rsidRPr="00BA29BE">
        <w:rPr>
          <w:rStyle w:val="ae"/>
          <w:rFonts w:ascii="Times New Roman" w:hAnsi="Times New Roman"/>
          <w:color w:val="000000" w:themeColor="text1"/>
          <w:sz w:val="24"/>
          <w:szCs w:val="24"/>
        </w:rPr>
        <w:t>/</w:t>
      </w:r>
      <w:r w:rsidRPr="00BA29BE">
        <w:rPr>
          <w:rStyle w:val="ae"/>
          <w:rFonts w:ascii="Times New Roman" w:hAnsi="Times New Roman"/>
          <w:color w:val="000000" w:themeColor="text1"/>
          <w:sz w:val="24"/>
          <w:szCs w:val="24"/>
          <w:lang w:val="en-US"/>
        </w:rPr>
        <w:t>URL</w:t>
      </w:r>
      <w:r w:rsidRPr="00BA29BE">
        <w:rPr>
          <w:rStyle w:val="ae"/>
          <w:rFonts w:ascii="Times New Roman" w:hAnsi="Times New Roman"/>
          <w:color w:val="000000" w:themeColor="text1"/>
          <w:sz w:val="24"/>
          <w:szCs w:val="24"/>
        </w:rPr>
        <w:t xml:space="preserve">: </w:t>
      </w:r>
      <w:hyperlink r:id="rId82" w:history="1">
        <w:r w:rsidRPr="00BA29BE">
          <w:rPr>
            <w:rStyle w:val="ae"/>
            <w:rFonts w:ascii="Times New Roman" w:hAnsi="Times New Roman"/>
            <w:color w:val="000000" w:themeColor="text1"/>
            <w:sz w:val="24"/>
            <w:szCs w:val="24"/>
            <w:lang w:val="en-US"/>
          </w:rPr>
          <w:t>https</w:t>
        </w:r>
        <w:r w:rsidRPr="00BA29BE">
          <w:rPr>
            <w:rStyle w:val="ae"/>
            <w:rFonts w:ascii="Times New Roman" w:hAnsi="Times New Roman"/>
            <w:color w:val="000000" w:themeColor="text1"/>
            <w:sz w:val="24"/>
            <w:szCs w:val="24"/>
          </w:rPr>
          <w:t>://</w:t>
        </w:r>
        <w:r w:rsidRPr="00BA29BE">
          <w:rPr>
            <w:rStyle w:val="ae"/>
            <w:rFonts w:ascii="Times New Roman" w:hAnsi="Times New Roman"/>
            <w:color w:val="000000" w:themeColor="text1"/>
            <w:sz w:val="24"/>
            <w:szCs w:val="24"/>
            <w:lang w:val="en-US"/>
          </w:rPr>
          <w:t>altaynews</w:t>
        </w:r>
        <w:r w:rsidRPr="00BA29BE">
          <w:rPr>
            <w:rStyle w:val="ae"/>
            <w:rFonts w:ascii="Times New Roman" w:hAnsi="Times New Roman"/>
            <w:color w:val="000000" w:themeColor="text1"/>
            <w:sz w:val="24"/>
            <w:szCs w:val="24"/>
          </w:rPr>
          <w:t>.</w:t>
        </w:r>
        <w:r w:rsidRPr="00BA29BE">
          <w:rPr>
            <w:rStyle w:val="ae"/>
            <w:rFonts w:ascii="Times New Roman" w:hAnsi="Times New Roman"/>
            <w:color w:val="000000" w:themeColor="text1"/>
            <w:sz w:val="24"/>
            <w:szCs w:val="24"/>
            <w:lang w:val="en-US"/>
          </w:rPr>
          <w:t>kz</w:t>
        </w:r>
        <w:r w:rsidRPr="00BA29BE">
          <w:rPr>
            <w:rStyle w:val="ae"/>
            <w:rFonts w:ascii="Times New Roman" w:hAnsi="Times New Roman"/>
            <w:color w:val="000000" w:themeColor="text1"/>
            <w:sz w:val="24"/>
            <w:szCs w:val="24"/>
          </w:rPr>
          <w:t>/</w:t>
        </w:r>
        <w:r w:rsidRPr="00BA29BE">
          <w:rPr>
            <w:rStyle w:val="ae"/>
            <w:rFonts w:ascii="Times New Roman" w:hAnsi="Times New Roman"/>
            <w:color w:val="000000" w:themeColor="text1"/>
            <w:sz w:val="24"/>
            <w:szCs w:val="24"/>
            <w:lang w:val="en-US"/>
          </w:rPr>
          <w:t>archives</w:t>
        </w:r>
        <w:r w:rsidRPr="00BA29BE">
          <w:rPr>
            <w:rStyle w:val="ae"/>
            <w:rFonts w:ascii="Times New Roman" w:hAnsi="Times New Roman"/>
            <w:color w:val="000000" w:themeColor="text1"/>
            <w:sz w:val="24"/>
            <w:szCs w:val="24"/>
          </w:rPr>
          <w:t>/47211</w:t>
        </w:r>
      </w:hyperlink>
      <w:r w:rsidRPr="00BA29BE">
        <w:rPr>
          <w:rFonts w:ascii="Times New Roman" w:hAnsi="Times New Roman"/>
          <w:color w:val="000000" w:themeColor="text1"/>
          <w:sz w:val="24"/>
          <w:szCs w:val="24"/>
        </w:rPr>
        <w:t xml:space="preserve">. Проведение форсайтных исследований для определения приоритетов научно-технического развития на 2008-2010 годы (заключительный отчет). Отчет о научно-исследовательской работе. </w:t>
      </w:r>
      <w:r w:rsidRPr="00BA29BE">
        <w:rPr>
          <w:rFonts w:ascii="Times New Roman" w:hAnsi="Times New Roman"/>
          <w:color w:val="000000" w:themeColor="text1"/>
          <w:sz w:val="24"/>
          <w:szCs w:val="24"/>
          <w:lang w:val="en-US"/>
        </w:rPr>
        <w:t xml:space="preserve">// </w:t>
      </w:r>
      <w:r w:rsidRPr="00BA29BE">
        <w:rPr>
          <w:rFonts w:ascii="Times New Roman" w:hAnsi="Times New Roman"/>
          <w:color w:val="000000" w:themeColor="text1"/>
          <w:sz w:val="24"/>
          <w:szCs w:val="24"/>
        </w:rPr>
        <w:t>ВКГУ им. С. Аманжолова, 2010.</w:t>
      </w:r>
    </w:p>
    <w:p w14:paraId="74AAD3D0"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color w:val="000000" w:themeColor="text1"/>
          <w:sz w:val="24"/>
          <w:szCs w:val="24"/>
        </w:rPr>
      </w:pPr>
      <w:r w:rsidRPr="00BA29BE">
        <w:rPr>
          <w:rFonts w:ascii="Times New Roman" w:hAnsi="Times New Roman"/>
          <w:color w:val="000000" w:themeColor="text1"/>
          <w:sz w:val="24"/>
          <w:szCs w:val="24"/>
        </w:rPr>
        <w:lastRenderedPageBreak/>
        <w:t xml:space="preserve">Китайгородцева Т. Наноматериалы и нанотехнологии в Казахстане, 17 января 2013 г. </w:t>
      </w:r>
      <w:r w:rsidRPr="00BA29BE">
        <w:rPr>
          <w:rFonts w:ascii="Times New Roman" w:hAnsi="Times New Roman"/>
          <w:color w:val="000000" w:themeColor="text1"/>
          <w:sz w:val="24"/>
          <w:szCs w:val="24"/>
          <w:lang w:val="en-US"/>
        </w:rPr>
        <w:t>G</w:t>
      </w:r>
      <w:r w:rsidRPr="00BA29BE">
        <w:rPr>
          <w:rFonts w:ascii="Times New Roman" w:hAnsi="Times New Roman"/>
          <w:color w:val="000000" w:themeColor="text1"/>
          <w:sz w:val="24"/>
          <w:szCs w:val="24"/>
        </w:rPr>
        <w:t>-</w:t>
      </w:r>
      <w:r w:rsidRPr="00BA29BE">
        <w:rPr>
          <w:rFonts w:ascii="Times New Roman" w:hAnsi="Times New Roman"/>
          <w:color w:val="000000" w:themeColor="text1"/>
          <w:sz w:val="24"/>
          <w:szCs w:val="24"/>
          <w:lang w:val="en-US"/>
        </w:rPr>
        <w:t>Global</w:t>
      </w:r>
      <w:r w:rsidRPr="00BA29BE">
        <w:rPr>
          <w:rFonts w:ascii="Times New Roman" w:hAnsi="Times New Roman"/>
          <w:color w:val="000000" w:themeColor="text1"/>
          <w:sz w:val="24"/>
          <w:szCs w:val="24"/>
        </w:rPr>
        <w:t xml:space="preserve">, Международная виртуальная площадка при Астанинском экономическом форуме.  </w:t>
      </w:r>
      <w:r w:rsidRPr="00BA29BE">
        <w:rPr>
          <w:rStyle w:val="ae"/>
          <w:rFonts w:ascii="Times New Roman" w:hAnsi="Times New Roman"/>
          <w:color w:val="000000" w:themeColor="text1"/>
          <w:sz w:val="24"/>
          <w:szCs w:val="24"/>
        </w:rPr>
        <w:t>/</w:t>
      </w:r>
      <w:r w:rsidRPr="00BA29BE">
        <w:rPr>
          <w:rStyle w:val="ae"/>
          <w:rFonts w:ascii="Times New Roman" w:hAnsi="Times New Roman"/>
          <w:color w:val="000000" w:themeColor="text1"/>
          <w:sz w:val="24"/>
          <w:szCs w:val="24"/>
          <w:lang w:val="en-US"/>
        </w:rPr>
        <w:t>URL</w:t>
      </w:r>
      <w:r w:rsidRPr="00BA29BE">
        <w:rPr>
          <w:rStyle w:val="ae"/>
          <w:rFonts w:ascii="Times New Roman" w:hAnsi="Times New Roman"/>
          <w:color w:val="000000" w:themeColor="text1"/>
          <w:sz w:val="24"/>
          <w:szCs w:val="24"/>
        </w:rPr>
        <w:t xml:space="preserve">: </w:t>
      </w:r>
      <w:r w:rsidRPr="00BA29BE">
        <w:rPr>
          <w:rStyle w:val="ae"/>
          <w:rFonts w:ascii="Times New Roman" w:hAnsi="Times New Roman"/>
          <w:color w:val="000000" w:themeColor="text1"/>
          <w:sz w:val="24"/>
          <w:szCs w:val="24"/>
          <w:lang w:val="en-US"/>
        </w:rPr>
        <w:t>https</w:t>
      </w:r>
      <w:r w:rsidRPr="00BA29BE">
        <w:rPr>
          <w:rStyle w:val="ae"/>
          <w:rFonts w:ascii="Times New Roman" w:hAnsi="Times New Roman"/>
          <w:color w:val="000000" w:themeColor="text1"/>
          <w:sz w:val="24"/>
          <w:szCs w:val="24"/>
        </w:rPr>
        <w:t>://</w:t>
      </w:r>
      <w:r w:rsidRPr="00BA29BE">
        <w:rPr>
          <w:rFonts w:ascii="Times New Roman" w:hAnsi="Times New Roman"/>
          <w:color w:val="000000" w:themeColor="text1"/>
          <w:sz w:val="24"/>
          <w:szCs w:val="24"/>
          <w:lang w:val="en-US"/>
        </w:rPr>
        <w:t>groupglobal</w:t>
      </w:r>
      <w:r w:rsidRPr="00BA29BE">
        <w:rPr>
          <w:rFonts w:ascii="Times New Roman" w:hAnsi="Times New Roman"/>
          <w:color w:val="000000" w:themeColor="text1"/>
          <w:sz w:val="24"/>
          <w:szCs w:val="24"/>
        </w:rPr>
        <w:t>.</w:t>
      </w:r>
      <w:r w:rsidRPr="00BA29BE">
        <w:rPr>
          <w:rFonts w:ascii="Times New Roman" w:hAnsi="Times New Roman"/>
          <w:color w:val="000000" w:themeColor="text1"/>
          <w:sz w:val="24"/>
          <w:szCs w:val="24"/>
          <w:lang w:val="en-US"/>
        </w:rPr>
        <w:t>org</w:t>
      </w:r>
      <w:r w:rsidRPr="00BA29BE">
        <w:rPr>
          <w:rFonts w:ascii="Times New Roman" w:hAnsi="Times New Roman"/>
          <w:color w:val="000000" w:themeColor="text1"/>
          <w:sz w:val="24"/>
          <w:szCs w:val="24"/>
        </w:rPr>
        <w:t>/</w:t>
      </w:r>
      <w:r w:rsidRPr="00BA29BE">
        <w:rPr>
          <w:rFonts w:ascii="Times New Roman" w:hAnsi="Times New Roman"/>
          <w:color w:val="000000" w:themeColor="text1"/>
          <w:sz w:val="24"/>
          <w:szCs w:val="24"/>
          <w:lang w:val="en-US"/>
        </w:rPr>
        <w:t>ru</w:t>
      </w:r>
      <w:r w:rsidRPr="00BA29BE">
        <w:rPr>
          <w:rFonts w:ascii="Times New Roman" w:hAnsi="Times New Roman"/>
          <w:color w:val="000000" w:themeColor="text1"/>
          <w:sz w:val="24"/>
          <w:szCs w:val="24"/>
        </w:rPr>
        <w:t>/</w:t>
      </w:r>
      <w:r w:rsidRPr="00BA29BE">
        <w:rPr>
          <w:rFonts w:ascii="Times New Roman" w:hAnsi="Times New Roman"/>
          <w:color w:val="000000" w:themeColor="text1"/>
          <w:sz w:val="24"/>
          <w:szCs w:val="24"/>
          <w:lang w:val="en-US"/>
        </w:rPr>
        <w:t>node</w:t>
      </w:r>
      <w:r w:rsidRPr="00BA29BE">
        <w:rPr>
          <w:rFonts w:ascii="Times New Roman" w:hAnsi="Times New Roman"/>
          <w:color w:val="000000" w:themeColor="text1"/>
          <w:sz w:val="24"/>
          <w:szCs w:val="24"/>
        </w:rPr>
        <w:t>/3186</w:t>
      </w:r>
    </w:p>
    <w:p w14:paraId="588CB77D"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color w:val="000000" w:themeColor="text1"/>
          <w:sz w:val="24"/>
          <w:szCs w:val="24"/>
        </w:rPr>
      </w:pPr>
      <w:r w:rsidRPr="00BA29BE">
        <w:rPr>
          <w:rFonts w:ascii="Times New Roman" w:hAnsi="Times New Roman"/>
          <w:color w:val="000000" w:themeColor="text1"/>
          <w:sz w:val="24"/>
          <w:szCs w:val="24"/>
        </w:rPr>
        <w:t xml:space="preserve">Аманжол И. Нанотехнология в Казахстане: </w:t>
      </w:r>
      <w:r w:rsidRPr="00BA29BE">
        <w:rPr>
          <w:rFonts w:ascii="Times New Roman" w:hAnsi="Times New Roman"/>
          <w:color w:val="000000" w:themeColor="text1"/>
          <w:sz w:val="24"/>
          <w:szCs w:val="24"/>
          <w:lang w:val="en-US"/>
        </w:rPr>
        <w:t>PR</w:t>
      </w:r>
      <w:r w:rsidRPr="00BA29BE">
        <w:rPr>
          <w:rFonts w:ascii="Times New Roman" w:hAnsi="Times New Roman"/>
          <w:color w:val="000000" w:themeColor="text1"/>
          <w:sz w:val="24"/>
          <w:szCs w:val="24"/>
        </w:rPr>
        <w:t xml:space="preserve"> - акция или спасательный круг для экономики? // Деловая неделя, 13 ноября 2009 г. /</w:t>
      </w:r>
      <w:r w:rsidRPr="00BA29BE">
        <w:rPr>
          <w:rFonts w:ascii="Times New Roman" w:hAnsi="Times New Roman"/>
          <w:color w:val="000000" w:themeColor="text1"/>
          <w:sz w:val="24"/>
          <w:szCs w:val="24"/>
          <w:lang w:val="en-US"/>
        </w:rPr>
        <w:t>URL</w:t>
      </w:r>
      <w:r w:rsidRPr="00BA29BE">
        <w:rPr>
          <w:rFonts w:ascii="Times New Roman" w:hAnsi="Times New Roman"/>
          <w:color w:val="000000" w:themeColor="text1"/>
          <w:sz w:val="24"/>
          <w:szCs w:val="24"/>
        </w:rPr>
        <w:t>:</w:t>
      </w:r>
      <w:r w:rsidRPr="00BA29BE">
        <w:rPr>
          <w:rFonts w:ascii="Times New Roman" w:hAnsi="Times New Roman"/>
          <w:color w:val="000000" w:themeColor="text1"/>
          <w:sz w:val="24"/>
          <w:szCs w:val="24"/>
          <w:lang w:val="en-US"/>
        </w:rPr>
        <w:t>https</w:t>
      </w:r>
      <w:r w:rsidRPr="00BA29BE">
        <w:rPr>
          <w:rFonts w:ascii="Times New Roman" w:hAnsi="Times New Roman"/>
          <w:color w:val="000000" w:themeColor="text1"/>
          <w:sz w:val="24"/>
          <w:szCs w:val="24"/>
        </w:rPr>
        <w:t>://</w:t>
      </w:r>
      <w:r w:rsidRPr="00BA29BE">
        <w:rPr>
          <w:rFonts w:ascii="Times New Roman" w:hAnsi="Times New Roman"/>
          <w:color w:val="000000" w:themeColor="text1"/>
          <w:sz w:val="24"/>
          <w:szCs w:val="24"/>
          <w:lang w:val="en-US"/>
        </w:rPr>
        <w:t>goo</w:t>
      </w:r>
      <w:r w:rsidRPr="00BA29BE">
        <w:rPr>
          <w:rFonts w:ascii="Times New Roman" w:hAnsi="Times New Roman"/>
          <w:color w:val="000000" w:themeColor="text1"/>
          <w:sz w:val="24"/>
          <w:szCs w:val="24"/>
        </w:rPr>
        <w:t>.</w:t>
      </w:r>
      <w:r w:rsidRPr="00BA29BE">
        <w:rPr>
          <w:rFonts w:ascii="Times New Roman" w:hAnsi="Times New Roman"/>
          <w:color w:val="000000" w:themeColor="text1"/>
          <w:sz w:val="24"/>
          <w:szCs w:val="24"/>
          <w:lang w:val="en-US"/>
        </w:rPr>
        <w:t>gl</w:t>
      </w:r>
      <w:r w:rsidRPr="00BA29BE">
        <w:rPr>
          <w:rFonts w:ascii="Times New Roman" w:hAnsi="Times New Roman"/>
          <w:color w:val="000000" w:themeColor="text1"/>
          <w:sz w:val="24"/>
          <w:szCs w:val="24"/>
        </w:rPr>
        <w:t>/8</w:t>
      </w:r>
      <w:r w:rsidRPr="00BA29BE">
        <w:rPr>
          <w:rFonts w:ascii="Times New Roman" w:hAnsi="Times New Roman"/>
          <w:color w:val="000000" w:themeColor="text1"/>
          <w:sz w:val="24"/>
          <w:szCs w:val="24"/>
          <w:lang w:val="en-US"/>
        </w:rPr>
        <w:t>i</w:t>
      </w:r>
      <w:r w:rsidRPr="00BA29BE">
        <w:rPr>
          <w:rFonts w:ascii="Times New Roman" w:hAnsi="Times New Roman"/>
          <w:color w:val="000000" w:themeColor="text1"/>
          <w:sz w:val="24"/>
          <w:szCs w:val="24"/>
        </w:rPr>
        <w:t>7</w:t>
      </w:r>
      <w:r w:rsidRPr="00BA29BE">
        <w:rPr>
          <w:rFonts w:ascii="Times New Roman" w:hAnsi="Times New Roman"/>
          <w:color w:val="000000" w:themeColor="text1"/>
          <w:sz w:val="24"/>
          <w:szCs w:val="24"/>
          <w:lang w:val="en-US"/>
        </w:rPr>
        <w:t>bp</w:t>
      </w:r>
      <w:r w:rsidRPr="00BA29BE">
        <w:rPr>
          <w:rFonts w:ascii="Times New Roman" w:hAnsi="Times New Roman"/>
          <w:color w:val="000000" w:themeColor="text1"/>
          <w:sz w:val="24"/>
          <w:szCs w:val="24"/>
        </w:rPr>
        <w:t>7</w:t>
      </w:r>
    </w:p>
    <w:p w14:paraId="29682A07"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rPr>
      </w:pPr>
      <w:r w:rsidRPr="00BA29BE">
        <w:rPr>
          <w:rFonts w:ascii="Times New Roman" w:hAnsi="Times New Roman"/>
          <w:sz w:val="24"/>
          <w:szCs w:val="24"/>
        </w:rPr>
        <w:t xml:space="preserve">Физика-химиялық зерттеу және талдау әдістері орталығы (ФХЗТА орталығы). (2024). </w:t>
      </w:r>
      <w:r w:rsidRPr="00BA29BE">
        <w:rPr>
          <w:rFonts w:ascii="Times New Roman" w:hAnsi="Times New Roman"/>
          <w:i/>
          <w:iCs/>
          <w:sz w:val="24"/>
          <w:szCs w:val="24"/>
        </w:rPr>
        <w:t>Ресми веб-сайт</w:t>
      </w:r>
      <w:r w:rsidRPr="00BA29BE">
        <w:rPr>
          <w:rStyle w:val="ae"/>
          <w:rFonts w:ascii="Times New Roman" w:hAnsi="Times New Roman"/>
          <w:color w:val="000000" w:themeColor="text1"/>
          <w:sz w:val="24"/>
          <w:szCs w:val="24"/>
          <w:lang w:val="en-US"/>
        </w:rPr>
        <w:t xml:space="preserve"> URL</w:t>
      </w:r>
      <w:r w:rsidRPr="00BA29BE">
        <w:rPr>
          <w:rFonts w:ascii="Times New Roman" w:hAnsi="Times New Roman"/>
          <w:sz w:val="24"/>
          <w:szCs w:val="24"/>
        </w:rPr>
        <w:t xml:space="preserve">: </w:t>
      </w:r>
      <w:hyperlink r:id="rId83" w:tgtFrame="_new" w:history="1">
        <w:r w:rsidRPr="00BA29BE">
          <w:rPr>
            <w:rStyle w:val="ae"/>
            <w:rFonts w:ascii="Times New Roman" w:hAnsi="Times New Roman"/>
            <w:sz w:val="24"/>
            <w:szCs w:val="24"/>
          </w:rPr>
          <w:t>https://www.cfhma.kz/</w:t>
        </w:r>
      </w:hyperlink>
    </w:p>
    <w:p w14:paraId="1C210C70"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color w:val="000000" w:themeColor="text1"/>
          <w:sz w:val="24"/>
          <w:szCs w:val="24"/>
        </w:rPr>
      </w:pPr>
      <w:r w:rsidRPr="00BA29BE">
        <w:rPr>
          <w:rFonts w:ascii="Times New Roman" w:hAnsi="Times New Roman"/>
          <w:color w:val="000000" w:themeColor="text1"/>
          <w:sz w:val="24"/>
          <w:szCs w:val="24"/>
        </w:rPr>
        <w:t xml:space="preserve">Ұлттық ашық типтегі нанотехнологиялық зертхана (ННЛОТ). (2024). </w:t>
      </w:r>
      <w:r w:rsidRPr="00BA29BE">
        <w:rPr>
          <w:rFonts w:ascii="Times New Roman" w:hAnsi="Times New Roman"/>
          <w:i/>
          <w:iCs/>
          <w:color w:val="000000" w:themeColor="text1"/>
          <w:sz w:val="24"/>
          <w:szCs w:val="24"/>
        </w:rPr>
        <w:t>Ресми веб-сайт.</w:t>
      </w:r>
      <w:r w:rsidRPr="00BA29BE">
        <w:rPr>
          <w:rFonts w:ascii="Times New Roman" w:hAnsi="Times New Roman"/>
          <w:color w:val="000000" w:themeColor="text1"/>
          <w:sz w:val="24"/>
          <w:szCs w:val="24"/>
        </w:rPr>
        <w:t xml:space="preserve"> URL: https://nnlot.kz/</w:t>
      </w:r>
    </w:p>
    <w:p w14:paraId="3AE6D983"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rPr>
      </w:pPr>
      <w:r w:rsidRPr="00BA29BE">
        <w:rPr>
          <w:rFonts w:ascii="Times New Roman" w:hAnsi="Times New Roman"/>
          <w:sz w:val="24"/>
          <w:szCs w:val="24"/>
          <w:lang w:val="en-US"/>
        </w:rPr>
        <w:t xml:space="preserve">Satpayeva, Zaira. (2017). State and prospects of development of Kazakhstan innovative infrastructure. </w:t>
      </w:r>
      <w:r w:rsidRPr="00BA29BE">
        <w:rPr>
          <w:rFonts w:ascii="Times New Roman" w:hAnsi="Times New Roman"/>
          <w:sz w:val="24"/>
          <w:szCs w:val="24"/>
        </w:rPr>
        <w:t>European Research Studies Journal. 20. 123-148.</w:t>
      </w:r>
    </w:p>
    <w:p w14:paraId="4533529A"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lang w:val="en-US"/>
        </w:rPr>
      </w:pPr>
      <w:r w:rsidRPr="00BA29BE">
        <w:rPr>
          <w:rFonts w:ascii="Times New Roman" w:hAnsi="Times New Roman"/>
          <w:sz w:val="24"/>
          <w:szCs w:val="24"/>
          <w:lang w:val="en-US"/>
        </w:rPr>
        <w:t>Figovsky, Oleg &amp; Smagulov, Bolat &amp; Aydarova, Saule &amp; Shamelkhanova, Nelya &amp; Blank, Nelly. (2013). Kazakh National Nanotechnological Initiative - Key Instrument of Technological Modernization for Kazakhstan. International Letters of Social and Humanistic Sciences. 6. 13-23. 10.18052/www.scipress.com/ILSHS.6.13.</w:t>
      </w:r>
    </w:p>
    <w:p w14:paraId="5CF4B9E2"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lang w:val="en-US"/>
        </w:rPr>
      </w:pPr>
      <w:r w:rsidRPr="00BA29BE">
        <w:rPr>
          <w:rFonts w:ascii="Times New Roman" w:hAnsi="Times New Roman"/>
          <w:sz w:val="24"/>
          <w:szCs w:val="24"/>
        </w:rPr>
        <w:t>Қазақстан</w:t>
      </w:r>
      <w:r w:rsidRPr="00BA29BE">
        <w:rPr>
          <w:rFonts w:ascii="Times New Roman" w:hAnsi="Times New Roman"/>
          <w:sz w:val="24"/>
          <w:szCs w:val="24"/>
          <w:lang w:val="en-US"/>
        </w:rPr>
        <w:t xml:space="preserve"> </w:t>
      </w:r>
      <w:r w:rsidRPr="00BA29BE">
        <w:rPr>
          <w:rFonts w:ascii="Times New Roman" w:hAnsi="Times New Roman"/>
          <w:sz w:val="24"/>
          <w:szCs w:val="24"/>
        </w:rPr>
        <w:t>Ұлттық</w:t>
      </w:r>
      <w:r w:rsidRPr="00BA29BE">
        <w:rPr>
          <w:rFonts w:ascii="Times New Roman" w:hAnsi="Times New Roman"/>
          <w:sz w:val="24"/>
          <w:szCs w:val="24"/>
          <w:lang w:val="en-US"/>
        </w:rPr>
        <w:t xml:space="preserve"> </w:t>
      </w:r>
      <w:r w:rsidRPr="00BA29BE">
        <w:rPr>
          <w:rFonts w:ascii="Times New Roman" w:hAnsi="Times New Roman"/>
          <w:sz w:val="24"/>
          <w:szCs w:val="24"/>
        </w:rPr>
        <w:t>ғылым</w:t>
      </w:r>
      <w:r w:rsidRPr="00BA29BE">
        <w:rPr>
          <w:rFonts w:ascii="Times New Roman" w:hAnsi="Times New Roman"/>
          <w:sz w:val="24"/>
          <w:szCs w:val="24"/>
          <w:lang w:val="en-US"/>
        </w:rPr>
        <w:t xml:space="preserve"> </w:t>
      </w:r>
      <w:r w:rsidRPr="00BA29BE">
        <w:rPr>
          <w:rFonts w:ascii="Times New Roman" w:hAnsi="Times New Roman"/>
          <w:sz w:val="24"/>
          <w:szCs w:val="24"/>
        </w:rPr>
        <w:t>академиясы</w:t>
      </w:r>
      <w:r w:rsidRPr="00BA29BE">
        <w:rPr>
          <w:rFonts w:ascii="Times New Roman" w:hAnsi="Times New Roman"/>
          <w:sz w:val="24"/>
          <w:szCs w:val="24"/>
          <w:lang w:val="en-US"/>
        </w:rPr>
        <w:t xml:space="preserve">. (2023). </w:t>
      </w:r>
      <w:r w:rsidRPr="00BA29BE">
        <w:rPr>
          <w:rFonts w:ascii="Times New Roman" w:hAnsi="Times New Roman"/>
          <w:i/>
          <w:iCs/>
          <w:sz w:val="24"/>
          <w:szCs w:val="24"/>
        </w:rPr>
        <w:t>Қазақстан</w:t>
      </w:r>
      <w:r w:rsidRPr="00BA29BE">
        <w:rPr>
          <w:rFonts w:ascii="Times New Roman" w:hAnsi="Times New Roman"/>
          <w:i/>
          <w:iCs/>
          <w:sz w:val="24"/>
          <w:szCs w:val="24"/>
          <w:lang w:val="en-US"/>
        </w:rPr>
        <w:t xml:space="preserve"> </w:t>
      </w:r>
      <w:r w:rsidRPr="00BA29BE">
        <w:rPr>
          <w:rFonts w:ascii="Times New Roman" w:hAnsi="Times New Roman"/>
          <w:i/>
          <w:iCs/>
          <w:sz w:val="24"/>
          <w:szCs w:val="24"/>
        </w:rPr>
        <w:t>ғылымын</w:t>
      </w:r>
      <w:r w:rsidRPr="00BA29BE">
        <w:rPr>
          <w:rFonts w:ascii="Times New Roman" w:hAnsi="Times New Roman"/>
          <w:i/>
          <w:iCs/>
          <w:sz w:val="24"/>
          <w:szCs w:val="24"/>
          <w:lang w:val="en-US"/>
        </w:rPr>
        <w:t xml:space="preserve"> </w:t>
      </w:r>
      <w:r w:rsidRPr="00BA29BE">
        <w:rPr>
          <w:rFonts w:ascii="Times New Roman" w:hAnsi="Times New Roman"/>
          <w:i/>
          <w:iCs/>
          <w:sz w:val="24"/>
          <w:szCs w:val="24"/>
        </w:rPr>
        <w:t>қаржыландыру</w:t>
      </w:r>
      <w:r w:rsidRPr="00BA29BE">
        <w:rPr>
          <w:rFonts w:ascii="Times New Roman" w:hAnsi="Times New Roman"/>
          <w:sz w:val="24"/>
          <w:szCs w:val="24"/>
          <w:lang w:val="en-US"/>
        </w:rPr>
        <w:t xml:space="preserve"> [</w:t>
      </w:r>
      <w:r w:rsidRPr="00BA29BE">
        <w:rPr>
          <w:rFonts w:ascii="Times New Roman" w:hAnsi="Times New Roman"/>
          <w:sz w:val="24"/>
          <w:szCs w:val="24"/>
        </w:rPr>
        <w:t>Интернет</w:t>
      </w:r>
      <w:r w:rsidRPr="00BA29BE">
        <w:rPr>
          <w:rFonts w:ascii="Times New Roman" w:hAnsi="Times New Roman"/>
          <w:sz w:val="24"/>
          <w:szCs w:val="24"/>
          <w:lang w:val="en-US"/>
        </w:rPr>
        <w:t>-</w:t>
      </w:r>
      <w:r w:rsidRPr="00BA29BE">
        <w:rPr>
          <w:rFonts w:ascii="Times New Roman" w:hAnsi="Times New Roman"/>
          <w:sz w:val="24"/>
          <w:szCs w:val="24"/>
        </w:rPr>
        <w:t>парақша</w:t>
      </w:r>
      <w:r w:rsidRPr="00BA29BE">
        <w:rPr>
          <w:rFonts w:ascii="Times New Roman" w:hAnsi="Times New Roman"/>
          <w:sz w:val="24"/>
          <w:szCs w:val="24"/>
          <w:lang w:val="en-US"/>
        </w:rPr>
        <w:t xml:space="preserve">]. URL: </w:t>
      </w:r>
      <w:hyperlink r:id="rId84" w:tgtFrame="_new" w:history="1">
        <w:r w:rsidRPr="00BA29BE">
          <w:rPr>
            <w:rStyle w:val="ae"/>
            <w:rFonts w:ascii="Times New Roman" w:hAnsi="Times New Roman"/>
            <w:sz w:val="24"/>
            <w:szCs w:val="24"/>
            <w:lang w:val="en-US"/>
          </w:rPr>
          <w:t>https://ru.qazscience.gov.kz/financing-of-kazakh-science/</w:t>
        </w:r>
      </w:hyperlink>
    </w:p>
    <w:p w14:paraId="338BE812"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lang w:val="en-US"/>
        </w:rPr>
      </w:pPr>
      <w:r w:rsidRPr="00BA29BE">
        <w:rPr>
          <w:rFonts w:ascii="Times New Roman" w:hAnsi="Times New Roman"/>
          <w:sz w:val="24"/>
          <w:szCs w:val="24"/>
          <w:lang w:val="en-US"/>
        </w:rPr>
        <w:t xml:space="preserve">Inform.kz. (2022, 2 </w:t>
      </w:r>
      <w:r w:rsidRPr="00BA29BE">
        <w:rPr>
          <w:rFonts w:ascii="Times New Roman" w:hAnsi="Times New Roman"/>
          <w:sz w:val="24"/>
          <w:szCs w:val="24"/>
        </w:rPr>
        <w:t>желтоқсан</w:t>
      </w:r>
      <w:r w:rsidRPr="00BA29BE">
        <w:rPr>
          <w:rFonts w:ascii="Times New Roman" w:hAnsi="Times New Roman"/>
          <w:sz w:val="24"/>
          <w:szCs w:val="24"/>
          <w:lang w:val="en-US"/>
        </w:rPr>
        <w:t xml:space="preserve">). </w:t>
      </w:r>
      <w:r w:rsidRPr="00BA29BE">
        <w:rPr>
          <w:rFonts w:ascii="Times New Roman" w:hAnsi="Times New Roman"/>
          <w:i/>
          <w:iCs/>
          <w:sz w:val="24"/>
          <w:szCs w:val="24"/>
        </w:rPr>
        <w:t>Қазақстандағы</w:t>
      </w:r>
      <w:r w:rsidRPr="00BA29BE">
        <w:rPr>
          <w:rFonts w:ascii="Times New Roman" w:hAnsi="Times New Roman"/>
          <w:i/>
          <w:iCs/>
          <w:sz w:val="24"/>
          <w:szCs w:val="24"/>
          <w:lang w:val="en-US"/>
        </w:rPr>
        <w:t xml:space="preserve"> </w:t>
      </w:r>
      <w:r w:rsidRPr="00BA29BE">
        <w:rPr>
          <w:rFonts w:ascii="Times New Roman" w:hAnsi="Times New Roman"/>
          <w:i/>
          <w:iCs/>
          <w:sz w:val="24"/>
          <w:szCs w:val="24"/>
        </w:rPr>
        <w:t>ғылымды</w:t>
      </w:r>
      <w:r w:rsidRPr="00BA29BE">
        <w:rPr>
          <w:rFonts w:ascii="Times New Roman" w:hAnsi="Times New Roman"/>
          <w:i/>
          <w:iCs/>
          <w:sz w:val="24"/>
          <w:szCs w:val="24"/>
          <w:lang w:val="en-US"/>
        </w:rPr>
        <w:t xml:space="preserve"> </w:t>
      </w:r>
      <w:r w:rsidRPr="00BA29BE">
        <w:rPr>
          <w:rFonts w:ascii="Times New Roman" w:hAnsi="Times New Roman"/>
          <w:i/>
          <w:iCs/>
          <w:sz w:val="24"/>
          <w:szCs w:val="24"/>
        </w:rPr>
        <w:t>қаржыландыру</w:t>
      </w:r>
      <w:r w:rsidRPr="00BA29BE">
        <w:rPr>
          <w:rFonts w:ascii="Times New Roman" w:hAnsi="Times New Roman"/>
          <w:i/>
          <w:iCs/>
          <w:sz w:val="24"/>
          <w:szCs w:val="24"/>
          <w:lang w:val="en-US"/>
        </w:rPr>
        <w:t xml:space="preserve"> </w:t>
      </w:r>
      <w:r w:rsidRPr="00BA29BE">
        <w:rPr>
          <w:rFonts w:ascii="Times New Roman" w:hAnsi="Times New Roman"/>
          <w:i/>
          <w:iCs/>
          <w:sz w:val="24"/>
          <w:szCs w:val="24"/>
        </w:rPr>
        <w:t>көлемі</w:t>
      </w:r>
      <w:r w:rsidRPr="00BA29BE">
        <w:rPr>
          <w:rFonts w:ascii="Times New Roman" w:hAnsi="Times New Roman"/>
          <w:i/>
          <w:iCs/>
          <w:sz w:val="24"/>
          <w:szCs w:val="24"/>
          <w:lang w:val="en-US"/>
        </w:rPr>
        <w:t xml:space="preserve"> 70%-</w:t>
      </w:r>
      <w:r w:rsidRPr="00BA29BE">
        <w:rPr>
          <w:rFonts w:ascii="Times New Roman" w:hAnsi="Times New Roman"/>
          <w:i/>
          <w:iCs/>
          <w:sz w:val="24"/>
          <w:szCs w:val="24"/>
        </w:rPr>
        <w:t>ға</w:t>
      </w:r>
      <w:r w:rsidRPr="00BA29BE">
        <w:rPr>
          <w:rFonts w:ascii="Times New Roman" w:hAnsi="Times New Roman"/>
          <w:i/>
          <w:iCs/>
          <w:sz w:val="24"/>
          <w:szCs w:val="24"/>
          <w:lang w:val="en-US"/>
        </w:rPr>
        <w:t xml:space="preserve"> </w:t>
      </w:r>
      <w:r w:rsidRPr="00BA29BE">
        <w:rPr>
          <w:rFonts w:ascii="Times New Roman" w:hAnsi="Times New Roman"/>
          <w:i/>
          <w:iCs/>
          <w:sz w:val="24"/>
          <w:szCs w:val="24"/>
        </w:rPr>
        <w:t>өсті</w:t>
      </w:r>
      <w:r w:rsidRPr="00BA29BE">
        <w:rPr>
          <w:rFonts w:ascii="Times New Roman" w:hAnsi="Times New Roman"/>
          <w:i/>
          <w:iCs/>
          <w:sz w:val="24"/>
          <w:szCs w:val="24"/>
          <w:lang w:val="en-US"/>
        </w:rPr>
        <w:t>.</w:t>
      </w:r>
      <w:r w:rsidRPr="00BA29BE">
        <w:rPr>
          <w:rFonts w:ascii="Times New Roman" w:hAnsi="Times New Roman"/>
          <w:sz w:val="24"/>
          <w:szCs w:val="24"/>
          <w:lang w:val="en-US"/>
        </w:rPr>
        <w:t xml:space="preserve"> URL: </w:t>
      </w:r>
      <w:hyperlink r:id="rId85" w:tgtFrame="_new" w:history="1">
        <w:r w:rsidRPr="00BA29BE">
          <w:rPr>
            <w:rStyle w:val="ae"/>
            <w:rFonts w:ascii="Times New Roman" w:hAnsi="Times New Roman"/>
            <w:sz w:val="24"/>
            <w:szCs w:val="24"/>
            <w:lang w:val="en-US"/>
          </w:rPr>
          <w:t>https://www.inform.kz/ru/ob-em-finansirovaniya-nauki-v-kazahstane-vyros-na-70_a3996508</w:t>
        </w:r>
      </w:hyperlink>
    </w:p>
    <w:p w14:paraId="1952D3A2"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lang w:val="en-US"/>
        </w:rPr>
      </w:pPr>
      <w:r w:rsidRPr="00BA29BE">
        <w:rPr>
          <w:rFonts w:ascii="Times New Roman" w:hAnsi="Times New Roman"/>
          <w:sz w:val="24"/>
          <w:szCs w:val="24"/>
        </w:rPr>
        <w:t>Ғылым</w:t>
      </w:r>
      <w:r w:rsidRPr="00BA29BE">
        <w:rPr>
          <w:rFonts w:ascii="Times New Roman" w:hAnsi="Times New Roman"/>
          <w:sz w:val="24"/>
          <w:szCs w:val="24"/>
          <w:lang w:val="en-US"/>
        </w:rPr>
        <w:t xml:space="preserve"> </w:t>
      </w:r>
      <w:r w:rsidRPr="00BA29BE">
        <w:rPr>
          <w:rFonts w:ascii="Times New Roman" w:hAnsi="Times New Roman"/>
          <w:sz w:val="24"/>
          <w:szCs w:val="24"/>
        </w:rPr>
        <w:t>қоры</w:t>
      </w:r>
      <w:r w:rsidRPr="00BA29BE">
        <w:rPr>
          <w:rFonts w:ascii="Times New Roman" w:hAnsi="Times New Roman"/>
          <w:sz w:val="24"/>
          <w:szCs w:val="24"/>
          <w:lang w:val="en-US"/>
        </w:rPr>
        <w:t xml:space="preserve"> (</w:t>
      </w:r>
      <w:r w:rsidRPr="000F3BF3">
        <w:rPr>
          <w:rFonts w:ascii="Times New Roman" w:hAnsi="Times New Roman"/>
          <w:sz w:val="24"/>
          <w:szCs w:val="24"/>
          <w:lang w:val="en-US"/>
        </w:rPr>
        <w:t>20</w:t>
      </w:r>
      <w:r w:rsidRPr="002367C1">
        <w:rPr>
          <w:rFonts w:ascii="Times New Roman" w:hAnsi="Times New Roman"/>
          <w:sz w:val="24"/>
          <w:szCs w:val="24"/>
          <w:lang w:val="en-US"/>
        </w:rPr>
        <w:t>25</w:t>
      </w:r>
      <w:r w:rsidRPr="00BA29BE">
        <w:rPr>
          <w:rFonts w:ascii="Times New Roman" w:hAnsi="Times New Roman"/>
          <w:sz w:val="24"/>
          <w:szCs w:val="24"/>
          <w:lang w:val="en-US"/>
        </w:rPr>
        <w:t xml:space="preserve">). </w:t>
      </w:r>
      <w:r w:rsidRPr="00BA29BE">
        <w:rPr>
          <w:rFonts w:ascii="Times New Roman" w:hAnsi="Times New Roman"/>
          <w:i/>
          <w:iCs/>
          <w:sz w:val="24"/>
          <w:szCs w:val="24"/>
        </w:rPr>
        <w:t>Халықаралық</w:t>
      </w:r>
      <w:r w:rsidRPr="00BA29BE">
        <w:rPr>
          <w:rFonts w:ascii="Times New Roman" w:hAnsi="Times New Roman"/>
          <w:i/>
          <w:iCs/>
          <w:sz w:val="24"/>
          <w:szCs w:val="24"/>
          <w:lang w:val="en-US"/>
        </w:rPr>
        <w:t xml:space="preserve"> </w:t>
      </w:r>
      <w:r w:rsidRPr="00BA29BE">
        <w:rPr>
          <w:rFonts w:ascii="Times New Roman" w:hAnsi="Times New Roman"/>
          <w:i/>
          <w:iCs/>
          <w:sz w:val="24"/>
          <w:szCs w:val="24"/>
        </w:rPr>
        <w:t>ынтымақтастық</w:t>
      </w:r>
      <w:r w:rsidRPr="00BA29BE">
        <w:rPr>
          <w:rFonts w:ascii="Times New Roman" w:hAnsi="Times New Roman"/>
          <w:i/>
          <w:iCs/>
          <w:sz w:val="24"/>
          <w:szCs w:val="24"/>
          <w:lang w:val="en-US"/>
        </w:rPr>
        <w:t xml:space="preserve"> / International Cooperation.</w:t>
      </w:r>
      <w:r w:rsidRPr="00BA29BE">
        <w:rPr>
          <w:rFonts w:ascii="Times New Roman" w:hAnsi="Times New Roman"/>
          <w:sz w:val="24"/>
          <w:szCs w:val="24"/>
          <w:lang w:val="en-US"/>
        </w:rPr>
        <w:t xml:space="preserve"> </w:t>
      </w:r>
      <w:r w:rsidRPr="00BA29BE">
        <w:rPr>
          <w:rFonts w:ascii="Times New Roman" w:hAnsi="Times New Roman"/>
          <w:sz w:val="24"/>
          <w:szCs w:val="24"/>
        </w:rPr>
        <w:t xml:space="preserve">URL: </w:t>
      </w:r>
      <w:hyperlink r:id="rId86" w:tgtFrame="_new" w:history="1">
        <w:r w:rsidRPr="00BA29BE">
          <w:rPr>
            <w:rStyle w:val="ae"/>
            <w:rFonts w:ascii="Times New Roman" w:hAnsi="Times New Roman"/>
            <w:sz w:val="24"/>
            <w:szCs w:val="24"/>
          </w:rPr>
          <w:t>https://science-fund.kz/en/international-cooperation/</w:t>
        </w:r>
      </w:hyperlink>
    </w:p>
    <w:p w14:paraId="198DA035"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lang w:val="kk-KZ"/>
        </w:rPr>
      </w:pPr>
      <w:r w:rsidRPr="00BA29BE">
        <w:rPr>
          <w:rFonts w:ascii="Times New Roman" w:hAnsi="Times New Roman"/>
          <w:sz w:val="24"/>
          <w:szCs w:val="24"/>
        </w:rPr>
        <w:t xml:space="preserve">KT.kz. (2025). </w:t>
      </w:r>
      <w:r w:rsidRPr="00BA29BE">
        <w:rPr>
          <w:rFonts w:ascii="Times New Roman" w:hAnsi="Times New Roman"/>
          <w:i/>
          <w:iCs/>
          <w:sz w:val="24"/>
          <w:szCs w:val="24"/>
        </w:rPr>
        <w:t>Қазақстан и Китай создадут Международную лабораторию ИИ и устойчивого развития</w:t>
      </w:r>
      <w:r w:rsidRPr="00BA29BE">
        <w:rPr>
          <w:rFonts w:ascii="Times New Roman" w:hAnsi="Times New Roman"/>
          <w:sz w:val="24"/>
          <w:szCs w:val="24"/>
        </w:rPr>
        <w:t xml:space="preserve">. </w:t>
      </w:r>
      <w:r w:rsidRPr="00F55DC7">
        <w:rPr>
          <w:rFonts w:ascii="Times New Roman" w:hAnsi="Times New Roman"/>
          <w:sz w:val="24"/>
          <w:szCs w:val="24"/>
          <w:lang w:val="en-US"/>
        </w:rPr>
        <w:t>URL</w:t>
      </w:r>
      <w:r w:rsidRPr="00FA43A4">
        <w:rPr>
          <w:rFonts w:ascii="Times New Roman" w:hAnsi="Times New Roman"/>
          <w:sz w:val="24"/>
          <w:szCs w:val="24"/>
        </w:rPr>
        <w:t xml:space="preserve">: </w:t>
      </w:r>
      <w:hyperlink r:id="rId87" w:tgtFrame="_new" w:history="1">
        <w:r w:rsidRPr="00F55DC7">
          <w:rPr>
            <w:rStyle w:val="ae"/>
            <w:rFonts w:ascii="Times New Roman" w:hAnsi="Times New Roman"/>
            <w:sz w:val="24"/>
            <w:szCs w:val="24"/>
            <w:lang w:val="en-US"/>
          </w:rPr>
          <w:t>https</w:t>
        </w:r>
        <w:r w:rsidRPr="00FA43A4">
          <w:rPr>
            <w:rStyle w:val="ae"/>
            <w:rFonts w:ascii="Times New Roman" w:hAnsi="Times New Roman"/>
            <w:sz w:val="24"/>
            <w:szCs w:val="24"/>
          </w:rPr>
          <w:t>://</w:t>
        </w:r>
        <w:r w:rsidRPr="00F55DC7">
          <w:rPr>
            <w:rStyle w:val="ae"/>
            <w:rFonts w:ascii="Times New Roman" w:hAnsi="Times New Roman"/>
            <w:sz w:val="24"/>
            <w:szCs w:val="24"/>
            <w:lang w:val="en-US"/>
          </w:rPr>
          <w:t>www</w:t>
        </w:r>
        <w:r w:rsidRPr="00FA43A4">
          <w:rPr>
            <w:rStyle w:val="ae"/>
            <w:rFonts w:ascii="Times New Roman" w:hAnsi="Times New Roman"/>
            <w:sz w:val="24"/>
            <w:szCs w:val="24"/>
          </w:rPr>
          <w:t>.</w:t>
        </w:r>
        <w:r w:rsidRPr="00F55DC7">
          <w:rPr>
            <w:rStyle w:val="ae"/>
            <w:rFonts w:ascii="Times New Roman" w:hAnsi="Times New Roman"/>
            <w:sz w:val="24"/>
            <w:szCs w:val="24"/>
            <w:lang w:val="en-US"/>
          </w:rPr>
          <w:t>kt</w:t>
        </w:r>
        <w:r w:rsidRPr="00FA43A4">
          <w:rPr>
            <w:rStyle w:val="ae"/>
            <w:rFonts w:ascii="Times New Roman" w:hAnsi="Times New Roman"/>
            <w:sz w:val="24"/>
            <w:szCs w:val="24"/>
          </w:rPr>
          <w:t>.</w:t>
        </w:r>
        <w:r w:rsidRPr="00F55DC7">
          <w:rPr>
            <w:rStyle w:val="ae"/>
            <w:rFonts w:ascii="Times New Roman" w:hAnsi="Times New Roman"/>
            <w:sz w:val="24"/>
            <w:szCs w:val="24"/>
            <w:lang w:val="en-US"/>
          </w:rPr>
          <w:t>kz</w:t>
        </w:r>
        <w:r w:rsidRPr="00FA43A4">
          <w:rPr>
            <w:rStyle w:val="ae"/>
            <w:rFonts w:ascii="Times New Roman" w:hAnsi="Times New Roman"/>
            <w:sz w:val="24"/>
            <w:szCs w:val="24"/>
          </w:rPr>
          <w:t>/</w:t>
        </w:r>
        <w:r w:rsidRPr="00F55DC7">
          <w:rPr>
            <w:rStyle w:val="ae"/>
            <w:rFonts w:ascii="Times New Roman" w:hAnsi="Times New Roman"/>
            <w:sz w:val="24"/>
            <w:szCs w:val="24"/>
            <w:lang w:val="en-US"/>
          </w:rPr>
          <w:t>rus</w:t>
        </w:r>
        <w:r w:rsidRPr="00FA43A4">
          <w:rPr>
            <w:rStyle w:val="ae"/>
            <w:rFonts w:ascii="Times New Roman" w:hAnsi="Times New Roman"/>
            <w:sz w:val="24"/>
            <w:szCs w:val="24"/>
          </w:rPr>
          <w:t>/</w:t>
        </w:r>
        <w:r w:rsidRPr="00F55DC7">
          <w:rPr>
            <w:rStyle w:val="ae"/>
            <w:rFonts w:ascii="Times New Roman" w:hAnsi="Times New Roman"/>
            <w:sz w:val="24"/>
            <w:szCs w:val="24"/>
            <w:lang w:val="en-US"/>
          </w:rPr>
          <w:t>science</w:t>
        </w:r>
        <w:r w:rsidRPr="00FA43A4">
          <w:rPr>
            <w:rStyle w:val="ae"/>
            <w:rFonts w:ascii="Times New Roman" w:hAnsi="Times New Roman"/>
            <w:sz w:val="24"/>
            <w:szCs w:val="24"/>
          </w:rPr>
          <w:t>/</w:t>
        </w:r>
        <w:r w:rsidRPr="00F55DC7">
          <w:rPr>
            <w:rStyle w:val="ae"/>
            <w:rFonts w:ascii="Times New Roman" w:hAnsi="Times New Roman"/>
            <w:sz w:val="24"/>
            <w:szCs w:val="24"/>
            <w:lang w:val="en-US"/>
          </w:rPr>
          <w:t>kazahstan</w:t>
        </w:r>
        <w:r w:rsidRPr="00FA43A4">
          <w:rPr>
            <w:rStyle w:val="ae"/>
            <w:rFonts w:ascii="Times New Roman" w:hAnsi="Times New Roman"/>
            <w:sz w:val="24"/>
            <w:szCs w:val="24"/>
          </w:rPr>
          <w:t>_</w:t>
        </w:r>
        <w:r w:rsidRPr="00F55DC7">
          <w:rPr>
            <w:rStyle w:val="ae"/>
            <w:rFonts w:ascii="Times New Roman" w:hAnsi="Times New Roman"/>
            <w:sz w:val="24"/>
            <w:szCs w:val="24"/>
            <w:lang w:val="en-US"/>
          </w:rPr>
          <w:t>i</w:t>
        </w:r>
        <w:r w:rsidRPr="00FA43A4">
          <w:rPr>
            <w:rStyle w:val="ae"/>
            <w:rFonts w:ascii="Times New Roman" w:hAnsi="Times New Roman"/>
            <w:sz w:val="24"/>
            <w:szCs w:val="24"/>
          </w:rPr>
          <w:t>_</w:t>
        </w:r>
        <w:r w:rsidRPr="00F55DC7">
          <w:rPr>
            <w:rStyle w:val="ae"/>
            <w:rFonts w:ascii="Times New Roman" w:hAnsi="Times New Roman"/>
            <w:sz w:val="24"/>
            <w:szCs w:val="24"/>
            <w:lang w:val="en-US"/>
          </w:rPr>
          <w:t>kitay</w:t>
        </w:r>
        <w:r w:rsidRPr="00FA43A4">
          <w:rPr>
            <w:rStyle w:val="ae"/>
            <w:rFonts w:ascii="Times New Roman" w:hAnsi="Times New Roman"/>
            <w:sz w:val="24"/>
            <w:szCs w:val="24"/>
          </w:rPr>
          <w:t>_</w:t>
        </w:r>
        <w:r w:rsidRPr="00F55DC7">
          <w:rPr>
            <w:rStyle w:val="ae"/>
            <w:rFonts w:ascii="Times New Roman" w:hAnsi="Times New Roman"/>
            <w:sz w:val="24"/>
            <w:szCs w:val="24"/>
            <w:lang w:val="en-US"/>
          </w:rPr>
          <w:t>sozdadut</w:t>
        </w:r>
        <w:r w:rsidRPr="00FA43A4">
          <w:rPr>
            <w:rStyle w:val="ae"/>
            <w:rFonts w:ascii="Times New Roman" w:hAnsi="Times New Roman"/>
            <w:sz w:val="24"/>
            <w:szCs w:val="24"/>
          </w:rPr>
          <w:t>_</w:t>
        </w:r>
        <w:r w:rsidRPr="00F55DC7">
          <w:rPr>
            <w:rStyle w:val="ae"/>
            <w:rFonts w:ascii="Times New Roman" w:hAnsi="Times New Roman"/>
            <w:sz w:val="24"/>
            <w:szCs w:val="24"/>
            <w:lang w:val="en-US"/>
          </w:rPr>
          <w:t>mezhdunarodnuyu</w:t>
        </w:r>
        <w:r w:rsidRPr="00FA43A4">
          <w:rPr>
            <w:rStyle w:val="ae"/>
            <w:rFonts w:ascii="Times New Roman" w:hAnsi="Times New Roman"/>
            <w:sz w:val="24"/>
            <w:szCs w:val="24"/>
          </w:rPr>
          <w:t>_</w:t>
        </w:r>
        <w:r w:rsidRPr="00F55DC7">
          <w:rPr>
            <w:rStyle w:val="ae"/>
            <w:rFonts w:ascii="Times New Roman" w:hAnsi="Times New Roman"/>
            <w:sz w:val="24"/>
            <w:szCs w:val="24"/>
            <w:lang w:val="en-US"/>
          </w:rPr>
          <w:t>laboratoriyu</w:t>
        </w:r>
        <w:r w:rsidRPr="00FA43A4">
          <w:rPr>
            <w:rStyle w:val="ae"/>
            <w:rFonts w:ascii="Times New Roman" w:hAnsi="Times New Roman"/>
            <w:sz w:val="24"/>
            <w:szCs w:val="24"/>
          </w:rPr>
          <w:t>_1377974087.</w:t>
        </w:r>
        <w:r w:rsidRPr="00F55DC7">
          <w:rPr>
            <w:rStyle w:val="ae"/>
            <w:rFonts w:ascii="Times New Roman" w:hAnsi="Times New Roman"/>
            <w:sz w:val="24"/>
            <w:szCs w:val="24"/>
            <w:lang w:val="en-US"/>
          </w:rPr>
          <w:t>html</w:t>
        </w:r>
      </w:hyperlink>
    </w:p>
    <w:p w14:paraId="6947C720"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lang w:val="en-US"/>
        </w:rPr>
      </w:pPr>
      <w:r w:rsidRPr="00BA29BE">
        <w:rPr>
          <w:rFonts w:ascii="Times New Roman" w:hAnsi="Times New Roman"/>
          <w:color w:val="000000" w:themeColor="text1"/>
          <w:sz w:val="24"/>
          <w:szCs w:val="24"/>
          <w:lang w:val="kk-KZ"/>
        </w:rPr>
        <w:t xml:space="preserve">Открытия в области нанотехнологий в Казахстане. Vuzlit.com. URL: </w:t>
      </w:r>
      <w:hyperlink r:id="rId88" w:history="1">
        <w:r w:rsidRPr="00BA29BE">
          <w:rPr>
            <w:rStyle w:val="ae"/>
            <w:rFonts w:ascii="Times New Roman" w:hAnsi="Times New Roman"/>
            <w:sz w:val="24"/>
            <w:szCs w:val="24"/>
            <w:lang w:val="kk-KZ"/>
          </w:rPr>
          <w:t>https://vuzlit.com/1863733/otkrytiya_oblasti_nanotehnologiy_kazahstane</w:t>
        </w:r>
      </w:hyperlink>
    </w:p>
    <w:p w14:paraId="01AF0779"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rPr>
      </w:pPr>
      <w:r w:rsidRPr="00BA29BE">
        <w:rPr>
          <w:rFonts w:ascii="Times New Roman" w:hAnsi="Times New Roman"/>
          <w:color w:val="000000" w:themeColor="text1"/>
          <w:sz w:val="24"/>
          <w:szCs w:val="24"/>
          <w:lang w:val="kk-KZ"/>
        </w:rPr>
        <w:t xml:space="preserve">NATO SPS Programme: Kazakhstan collaborations. NATO Science for Peace and Security. URL: </w:t>
      </w:r>
      <w:hyperlink r:id="rId89" w:history="1">
        <w:r w:rsidRPr="00BA29BE">
          <w:rPr>
            <w:rStyle w:val="ae"/>
            <w:rFonts w:ascii="Times New Roman" w:hAnsi="Times New Roman"/>
            <w:sz w:val="24"/>
            <w:szCs w:val="24"/>
            <w:lang w:val="kk-KZ"/>
          </w:rPr>
          <w:t>https://www.nato.int/cps/en/natohq/topics_85373.htm</w:t>
        </w:r>
      </w:hyperlink>
    </w:p>
    <w:p w14:paraId="32BE4F33"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rPr>
      </w:pPr>
      <w:r w:rsidRPr="00BA29BE">
        <w:rPr>
          <w:rFonts w:ascii="Times New Roman" w:hAnsi="Times New Roman"/>
          <w:sz w:val="24"/>
          <w:szCs w:val="24"/>
        </w:rPr>
        <w:t>ЮНЕСКО</w:t>
      </w:r>
      <w:r w:rsidRPr="00BA29BE">
        <w:rPr>
          <w:rFonts w:ascii="Times New Roman" w:hAnsi="Times New Roman"/>
          <w:sz w:val="24"/>
          <w:szCs w:val="24"/>
          <w:lang w:val="en-US"/>
        </w:rPr>
        <w:t xml:space="preserve"> (UNESCO Institute for Statistics). (2023). Gross domestic expenditure on R&amp;D (GERD) as a percentage of GDP, by country (2023). </w:t>
      </w:r>
      <w:r w:rsidRPr="00BA29BE">
        <w:rPr>
          <w:rFonts w:ascii="Times New Roman" w:hAnsi="Times New Roman"/>
          <w:sz w:val="24"/>
          <w:szCs w:val="24"/>
        </w:rPr>
        <w:t>Париж: ЮНЕСКО. URL: https://uis.unesco.org/en/topic/research-and-development</w:t>
      </w:r>
    </w:p>
    <w:p w14:paraId="49F131BE"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lang w:val="en-US"/>
        </w:rPr>
      </w:pPr>
      <w:r w:rsidRPr="00BA29BE">
        <w:rPr>
          <w:rFonts w:ascii="Times New Roman" w:hAnsi="Times New Roman"/>
          <w:sz w:val="24"/>
          <w:szCs w:val="24"/>
        </w:rPr>
        <w:t xml:space="preserve">spubl.kz. (жыл белгісіз). </w:t>
      </w:r>
      <w:r w:rsidRPr="00BA29BE">
        <w:rPr>
          <w:rFonts w:ascii="Times New Roman" w:hAnsi="Times New Roman"/>
          <w:i/>
          <w:iCs/>
          <w:sz w:val="24"/>
          <w:szCs w:val="24"/>
        </w:rPr>
        <w:t>Қазақстанда ғылым: даму мәселелері мен перспективалары.</w:t>
      </w:r>
      <w:r w:rsidRPr="00BA29BE">
        <w:rPr>
          <w:rFonts w:ascii="Times New Roman" w:hAnsi="Times New Roman"/>
          <w:sz w:val="24"/>
          <w:szCs w:val="24"/>
        </w:rPr>
        <w:t xml:space="preserve"> </w:t>
      </w:r>
      <w:r w:rsidRPr="00BA29BE">
        <w:rPr>
          <w:rFonts w:ascii="Times New Roman" w:hAnsi="Times New Roman"/>
          <w:sz w:val="24"/>
          <w:szCs w:val="24"/>
          <w:lang w:val="en-US"/>
        </w:rPr>
        <w:t xml:space="preserve">URL: </w:t>
      </w:r>
      <w:hyperlink r:id="rId90" w:tgtFrame="_new" w:history="1">
        <w:r w:rsidRPr="00BA29BE">
          <w:rPr>
            <w:rStyle w:val="ae"/>
            <w:rFonts w:ascii="Times New Roman" w:hAnsi="Times New Roman"/>
            <w:sz w:val="24"/>
            <w:szCs w:val="24"/>
            <w:lang w:val="en-US"/>
          </w:rPr>
          <w:t>https://spubl.kz/en/blog/nauka-v-kazakhstane-problemy-i-perspektivy-razvitiya?utm_source</w:t>
        </w:r>
      </w:hyperlink>
    </w:p>
    <w:p w14:paraId="450E2B2D"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rPr>
      </w:pPr>
      <w:r w:rsidRPr="00BA29BE">
        <w:rPr>
          <w:rFonts w:ascii="Times New Roman" w:eastAsiaTheme="minorEastAsia" w:hAnsi="Times New Roman"/>
          <w:color w:val="000000" w:themeColor="text1"/>
          <w:sz w:val="24"/>
          <w:szCs w:val="24"/>
          <w:lang w:eastAsia="zh-CN"/>
        </w:rPr>
        <w:t xml:space="preserve">Қазақстан Республикасының Ұлттық статистика бюросы (ҚР ҰСБ). (2024). </w:t>
      </w:r>
      <w:r w:rsidRPr="00BA29BE">
        <w:rPr>
          <w:rFonts w:ascii="Times New Roman" w:eastAsiaTheme="minorEastAsia" w:hAnsi="Times New Roman"/>
          <w:i/>
          <w:iCs/>
          <w:color w:val="000000" w:themeColor="text1"/>
          <w:sz w:val="24"/>
          <w:szCs w:val="24"/>
          <w:lang w:eastAsia="zh-CN"/>
        </w:rPr>
        <w:t>Ресми веб-сайт.</w:t>
      </w:r>
      <w:r w:rsidRPr="00BA29BE">
        <w:rPr>
          <w:rFonts w:ascii="Times New Roman" w:eastAsiaTheme="minorEastAsia" w:hAnsi="Times New Roman"/>
          <w:color w:val="000000" w:themeColor="text1"/>
          <w:sz w:val="24"/>
          <w:szCs w:val="24"/>
          <w:lang w:eastAsia="zh-CN"/>
        </w:rPr>
        <w:t xml:space="preserve"> URL: </w:t>
      </w:r>
      <w:hyperlink r:id="rId91" w:tgtFrame="_new" w:history="1">
        <w:r w:rsidRPr="00BA29BE">
          <w:rPr>
            <w:rStyle w:val="ae"/>
            <w:rFonts w:ascii="Times New Roman" w:eastAsiaTheme="minorEastAsia" w:hAnsi="Times New Roman"/>
            <w:sz w:val="24"/>
            <w:szCs w:val="24"/>
            <w:lang w:eastAsia="zh-CN"/>
          </w:rPr>
          <w:t>https://stat.gov.kz/</w:t>
        </w:r>
      </w:hyperlink>
      <w:r w:rsidRPr="00BA29BE">
        <w:rPr>
          <w:rFonts w:ascii="Times New Roman" w:eastAsiaTheme="minorEastAsia" w:hAnsi="Times New Roman"/>
          <w:color w:val="000000" w:themeColor="text1"/>
          <w:sz w:val="24"/>
          <w:szCs w:val="24"/>
          <w:lang w:val="kk-KZ" w:eastAsia="zh-CN"/>
        </w:rPr>
        <w:t xml:space="preserve"> </w:t>
      </w:r>
    </w:p>
    <w:p w14:paraId="4B9B3F6E"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lang w:val="en-US"/>
        </w:rPr>
      </w:pPr>
      <w:r w:rsidRPr="00BA29BE">
        <w:rPr>
          <w:rFonts w:ascii="Times New Roman" w:hAnsi="Times New Roman"/>
          <w:sz w:val="24"/>
          <w:szCs w:val="24"/>
        </w:rPr>
        <w:t xml:space="preserve">Prime-Minister.kz. (2023, 28 қыркүйек). </w:t>
      </w:r>
      <w:r w:rsidRPr="00BA29BE">
        <w:rPr>
          <w:rFonts w:ascii="Times New Roman" w:hAnsi="Times New Roman"/>
          <w:i/>
          <w:iCs/>
          <w:sz w:val="24"/>
          <w:szCs w:val="24"/>
        </w:rPr>
        <w:t>2024–2026 жылдарға арналған ғылымды дамыту басым бағыттары Қазақстанда бекітілді.</w:t>
      </w:r>
      <w:r w:rsidRPr="00BA29BE">
        <w:rPr>
          <w:rFonts w:ascii="Times New Roman" w:hAnsi="Times New Roman"/>
          <w:sz w:val="24"/>
          <w:szCs w:val="24"/>
        </w:rPr>
        <w:t xml:space="preserve"> </w:t>
      </w:r>
      <w:r w:rsidRPr="00BA29BE">
        <w:rPr>
          <w:rFonts w:ascii="Times New Roman" w:hAnsi="Times New Roman"/>
          <w:sz w:val="24"/>
          <w:szCs w:val="24"/>
          <w:lang w:val="en-US"/>
        </w:rPr>
        <w:t xml:space="preserve">URL: </w:t>
      </w:r>
      <w:hyperlink r:id="rId92" w:tgtFrame="_new" w:history="1">
        <w:r w:rsidRPr="00BA29BE">
          <w:rPr>
            <w:rStyle w:val="ae"/>
            <w:rFonts w:ascii="Times New Roman" w:hAnsi="Times New Roman"/>
            <w:sz w:val="24"/>
            <w:szCs w:val="24"/>
            <w:lang w:val="en-US"/>
          </w:rPr>
          <w:t>https://www.primeminister.kz/en/news/priority-directions-of-science-development-for-2024-2026-approved-in-kazakhstan-25716</w:t>
        </w:r>
      </w:hyperlink>
    </w:p>
    <w:p w14:paraId="1DDD2FE3"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rPr>
      </w:pPr>
      <w:r w:rsidRPr="00BA29BE">
        <w:rPr>
          <w:rFonts w:ascii="Times New Roman" w:hAnsi="Times New Roman"/>
          <w:sz w:val="24"/>
          <w:szCs w:val="24"/>
        </w:rPr>
        <w:t>Ұлттық</w:t>
      </w:r>
      <w:r w:rsidRPr="00BA29BE">
        <w:rPr>
          <w:rFonts w:ascii="Times New Roman" w:hAnsi="Times New Roman"/>
          <w:sz w:val="24"/>
          <w:szCs w:val="24"/>
          <w:lang w:val="en-US"/>
        </w:rPr>
        <w:t xml:space="preserve"> </w:t>
      </w:r>
      <w:r w:rsidRPr="00BA29BE">
        <w:rPr>
          <w:rFonts w:ascii="Times New Roman" w:hAnsi="Times New Roman"/>
          <w:sz w:val="24"/>
          <w:szCs w:val="24"/>
        </w:rPr>
        <w:t>ғылыми</w:t>
      </w:r>
      <w:r w:rsidRPr="00BA29BE">
        <w:rPr>
          <w:rFonts w:ascii="Times New Roman" w:hAnsi="Times New Roman"/>
          <w:sz w:val="24"/>
          <w:szCs w:val="24"/>
          <w:lang w:val="en-US"/>
        </w:rPr>
        <w:t xml:space="preserve"> </w:t>
      </w:r>
      <w:r w:rsidRPr="00BA29BE">
        <w:rPr>
          <w:rFonts w:ascii="Times New Roman" w:hAnsi="Times New Roman"/>
          <w:sz w:val="24"/>
          <w:szCs w:val="24"/>
        </w:rPr>
        <w:t>кеңес</w:t>
      </w:r>
      <w:r w:rsidRPr="00BA29BE">
        <w:rPr>
          <w:rFonts w:ascii="Times New Roman" w:hAnsi="Times New Roman"/>
          <w:sz w:val="24"/>
          <w:szCs w:val="24"/>
          <w:lang w:val="en-US"/>
        </w:rPr>
        <w:t xml:space="preserve"> (</w:t>
      </w:r>
      <w:r w:rsidRPr="00BA29BE">
        <w:rPr>
          <w:rFonts w:ascii="Times New Roman" w:hAnsi="Times New Roman"/>
          <w:sz w:val="24"/>
          <w:szCs w:val="24"/>
        </w:rPr>
        <w:t>ҰҒК</w:t>
      </w:r>
      <w:r w:rsidRPr="00BA29BE">
        <w:rPr>
          <w:rFonts w:ascii="Times New Roman" w:hAnsi="Times New Roman"/>
          <w:sz w:val="24"/>
          <w:szCs w:val="24"/>
          <w:lang w:val="en-US"/>
        </w:rPr>
        <w:t xml:space="preserve">). (2024). </w:t>
      </w:r>
      <w:r w:rsidRPr="00BA29BE">
        <w:rPr>
          <w:rFonts w:ascii="Times New Roman" w:hAnsi="Times New Roman"/>
          <w:i/>
          <w:iCs/>
          <w:sz w:val="24"/>
          <w:szCs w:val="24"/>
        </w:rPr>
        <w:t>Ұлттық</w:t>
      </w:r>
      <w:r w:rsidRPr="00BA29BE">
        <w:rPr>
          <w:rFonts w:ascii="Times New Roman" w:hAnsi="Times New Roman"/>
          <w:i/>
          <w:iCs/>
          <w:sz w:val="24"/>
          <w:szCs w:val="24"/>
          <w:lang w:val="en-US"/>
        </w:rPr>
        <w:t xml:space="preserve"> </w:t>
      </w:r>
      <w:r w:rsidRPr="00BA29BE">
        <w:rPr>
          <w:rFonts w:ascii="Times New Roman" w:hAnsi="Times New Roman"/>
          <w:i/>
          <w:iCs/>
          <w:sz w:val="24"/>
          <w:szCs w:val="24"/>
        </w:rPr>
        <w:t>ғылыми</w:t>
      </w:r>
      <w:r w:rsidRPr="00BA29BE">
        <w:rPr>
          <w:rFonts w:ascii="Times New Roman" w:hAnsi="Times New Roman"/>
          <w:i/>
          <w:iCs/>
          <w:sz w:val="24"/>
          <w:szCs w:val="24"/>
          <w:lang w:val="en-US"/>
        </w:rPr>
        <w:t xml:space="preserve"> </w:t>
      </w:r>
      <w:r w:rsidRPr="00BA29BE">
        <w:rPr>
          <w:rFonts w:ascii="Times New Roman" w:hAnsi="Times New Roman"/>
          <w:i/>
          <w:iCs/>
          <w:sz w:val="24"/>
          <w:szCs w:val="24"/>
        </w:rPr>
        <w:t>кеңес</w:t>
      </w:r>
      <w:r w:rsidRPr="00BA29BE">
        <w:rPr>
          <w:rFonts w:ascii="Times New Roman" w:hAnsi="Times New Roman"/>
          <w:i/>
          <w:iCs/>
          <w:sz w:val="24"/>
          <w:szCs w:val="24"/>
          <w:lang w:val="en-US"/>
        </w:rPr>
        <w:t xml:space="preserve"> </w:t>
      </w:r>
      <w:r w:rsidRPr="00BA29BE">
        <w:rPr>
          <w:rFonts w:ascii="Times New Roman" w:hAnsi="Times New Roman"/>
          <w:i/>
          <w:iCs/>
          <w:sz w:val="24"/>
          <w:szCs w:val="24"/>
        </w:rPr>
        <w:t>хаттамаларынан</w:t>
      </w:r>
      <w:r w:rsidRPr="00BA29BE">
        <w:rPr>
          <w:rFonts w:ascii="Times New Roman" w:hAnsi="Times New Roman"/>
          <w:i/>
          <w:iCs/>
          <w:sz w:val="24"/>
          <w:szCs w:val="24"/>
          <w:lang w:val="en-US"/>
        </w:rPr>
        <w:t xml:space="preserve"> </w:t>
      </w:r>
      <w:r w:rsidRPr="00BA29BE">
        <w:rPr>
          <w:rFonts w:ascii="Times New Roman" w:hAnsi="Times New Roman"/>
          <w:i/>
          <w:iCs/>
          <w:sz w:val="24"/>
          <w:szCs w:val="24"/>
        </w:rPr>
        <w:t>алынған</w:t>
      </w:r>
      <w:r w:rsidRPr="00BA29BE">
        <w:rPr>
          <w:rFonts w:ascii="Times New Roman" w:hAnsi="Times New Roman"/>
          <w:i/>
          <w:iCs/>
          <w:sz w:val="24"/>
          <w:szCs w:val="24"/>
          <w:lang w:val="en-US"/>
        </w:rPr>
        <w:t xml:space="preserve"> </w:t>
      </w:r>
      <w:r w:rsidRPr="00BA29BE">
        <w:rPr>
          <w:rFonts w:ascii="Times New Roman" w:hAnsi="Times New Roman"/>
          <w:i/>
          <w:iCs/>
          <w:sz w:val="24"/>
          <w:szCs w:val="24"/>
        </w:rPr>
        <w:t>деректер</w:t>
      </w:r>
      <w:r w:rsidRPr="00BA29BE">
        <w:rPr>
          <w:rFonts w:ascii="Times New Roman" w:hAnsi="Times New Roman"/>
          <w:i/>
          <w:iCs/>
          <w:sz w:val="24"/>
          <w:szCs w:val="24"/>
          <w:lang w:val="en-US"/>
        </w:rPr>
        <w:t>.</w:t>
      </w:r>
      <w:r w:rsidRPr="00BA29BE">
        <w:rPr>
          <w:rFonts w:ascii="Times New Roman" w:hAnsi="Times New Roman"/>
          <w:sz w:val="24"/>
          <w:szCs w:val="24"/>
          <w:lang w:val="en-US"/>
        </w:rPr>
        <w:t xml:space="preserve"> </w:t>
      </w:r>
      <w:r w:rsidRPr="00BA29BE">
        <w:rPr>
          <w:rFonts w:ascii="Times New Roman" w:hAnsi="Times New Roman"/>
          <w:sz w:val="24"/>
          <w:szCs w:val="24"/>
        </w:rPr>
        <w:t xml:space="preserve">URL: </w:t>
      </w:r>
      <w:hyperlink r:id="rId93" w:history="1">
        <w:r w:rsidRPr="00BA29BE">
          <w:rPr>
            <w:rStyle w:val="ae"/>
            <w:rFonts w:ascii="Times New Roman" w:hAnsi="Times New Roman"/>
            <w:sz w:val="24"/>
            <w:szCs w:val="24"/>
          </w:rPr>
          <w:t>https://ncste.kz/</w:t>
        </w:r>
      </w:hyperlink>
      <w:r w:rsidRPr="00BA29BE">
        <w:rPr>
          <w:rFonts w:ascii="Times New Roman" w:hAnsi="Times New Roman"/>
          <w:sz w:val="24"/>
          <w:szCs w:val="24"/>
          <w:lang w:val="kk-KZ"/>
        </w:rPr>
        <w:t xml:space="preserve"> </w:t>
      </w:r>
    </w:p>
    <w:p w14:paraId="4982D189"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lang w:val="en-US"/>
        </w:rPr>
      </w:pPr>
      <w:r w:rsidRPr="00BA29BE">
        <w:rPr>
          <w:rFonts w:ascii="Times New Roman" w:hAnsi="Times New Roman"/>
          <w:sz w:val="24"/>
          <w:szCs w:val="24"/>
        </w:rPr>
        <w:t xml:space="preserve">Qazpatent. (2025). </w:t>
      </w:r>
      <w:r w:rsidRPr="00BA29BE">
        <w:rPr>
          <w:rFonts w:ascii="Times New Roman" w:hAnsi="Times New Roman"/>
          <w:i/>
          <w:iCs/>
          <w:sz w:val="24"/>
          <w:szCs w:val="24"/>
        </w:rPr>
        <w:t>Qazpatent — Ресми веб-сайт.</w:t>
      </w:r>
      <w:r w:rsidRPr="00BA29BE">
        <w:rPr>
          <w:rFonts w:ascii="Times New Roman" w:hAnsi="Times New Roman"/>
          <w:sz w:val="24"/>
          <w:szCs w:val="24"/>
        </w:rPr>
        <w:t xml:space="preserve"> </w:t>
      </w:r>
      <w:r w:rsidRPr="00BA29BE">
        <w:rPr>
          <w:rFonts w:ascii="Times New Roman" w:hAnsi="Times New Roman"/>
          <w:sz w:val="24"/>
          <w:szCs w:val="24"/>
          <w:lang w:val="en-US"/>
        </w:rPr>
        <w:t xml:space="preserve">URL: </w:t>
      </w:r>
      <w:hyperlink r:id="rId94" w:tgtFrame="_new" w:history="1">
        <w:r w:rsidRPr="00BA29BE">
          <w:rPr>
            <w:rStyle w:val="ae"/>
            <w:rFonts w:ascii="Times New Roman" w:hAnsi="Times New Roman"/>
            <w:sz w:val="24"/>
            <w:szCs w:val="24"/>
            <w:lang w:val="en-US"/>
          </w:rPr>
          <w:t>https://qazpatent.kz/ru/</w:t>
        </w:r>
      </w:hyperlink>
    </w:p>
    <w:p w14:paraId="3AAD45D8"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rPr>
      </w:pPr>
      <w:r w:rsidRPr="00BA29BE">
        <w:rPr>
          <w:rFonts w:ascii="Times New Roman" w:hAnsi="Times New Roman"/>
          <w:sz w:val="24"/>
          <w:szCs w:val="24"/>
          <w:lang w:val="en-US"/>
        </w:rPr>
        <w:t xml:space="preserve">QS Top Universities. (2023). </w:t>
      </w:r>
      <w:r w:rsidRPr="00BA29BE">
        <w:rPr>
          <w:rFonts w:ascii="Times New Roman" w:hAnsi="Times New Roman"/>
          <w:i/>
          <w:iCs/>
          <w:sz w:val="24"/>
          <w:szCs w:val="24"/>
        </w:rPr>
        <w:t>Ресми</w:t>
      </w:r>
      <w:r w:rsidRPr="00BA29BE">
        <w:rPr>
          <w:rFonts w:ascii="Times New Roman" w:hAnsi="Times New Roman"/>
          <w:i/>
          <w:iCs/>
          <w:sz w:val="24"/>
          <w:szCs w:val="24"/>
          <w:lang w:val="en-US"/>
        </w:rPr>
        <w:t xml:space="preserve"> </w:t>
      </w:r>
      <w:r w:rsidRPr="00BA29BE">
        <w:rPr>
          <w:rFonts w:ascii="Times New Roman" w:hAnsi="Times New Roman"/>
          <w:i/>
          <w:iCs/>
          <w:sz w:val="24"/>
          <w:szCs w:val="24"/>
        </w:rPr>
        <w:t>веб</w:t>
      </w:r>
      <w:r w:rsidRPr="00BA29BE">
        <w:rPr>
          <w:rFonts w:ascii="Times New Roman" w:hAnsi="Times New Roman"/>
          <w:i/>
          <w:iCs/>
          <w:sz w:val="24"/>
          <w:szCs w:val="24"/>
          <w:lang w:val="en-US"/>
        </w:rPr>
        <w:t>-</w:t>
      </w:r>
      <w:r w:rsidRPr="00BA29BE">
        <w:rPr>
          <w:rFonts w:ascii="Times New Roman" w:hAnsi="Times New Roman"/>
          <w:i/>
          <w:iCs/>
          <w:sz w:val="24"/>
          <w:szCs w:val="24"/>
        </w:rPr>
        <w:t>сайт</w:t>
      </w:r>
      <w:r w:rsidRPr="00BA29BE">
        <w:rPr>
          <w:rFonts w:ascii="Times New Roman" w:hAnsi="Times New Roman"/>
          <w:i/>
          <w:iCs/>
          <w:sz w:val="24"/>
          <w:szCs w:val="24"/>
          <w:lang w:val="en-US"/>
        </w:rPr>
        <w:t>.</w:t>
      </w:r>
      <w:r w:rsidRPr="00BA29BE">
        <w:rPr>
          <w:rFonts w:ascii="Times New Roman" w:hAnsi="Times New Roman"/>
          <w:sz w:val="24"/>
          <w:szCs w:val="24"/>
          <w:lang w:val="en-US"/>
        </w:rPr>
        <w:t xml:space="preserve"> </w:t>
      </w:r>
      <w:r w:rsidRPr="00BA29BE">
        <w:rPr>
          <w:rFonts w:ascii="Times New Roman" w:hAnsi="Times New Roman"/>
          <w:sz w:val="24"/>
          <w:szCs w:val="24"/>
        </w:rPr>
        <w:t xml:space="preserve">URL: </w:t>
      </w:r>
      <w:hyperlink r:id="rId95" w:tgtFrame="_new" w:history="1">
        <w:r w:rsidRPr="00BA29BE">
          <w:rPr>
            <w:rStyle w:val="ae"/>
            <w:rFonts w:ascii="Times New Roman" w:hAnsi="Times New Roman"/>
            <w:sz w:val="24"/>
            <w:szCs w:val="24"/>
          </w:rPr>
          <w:t>https://www.topuniversities.com</w:t>
        </w:r>
      </w:hyperlink>
    </w:p>
    <w:p w14:paraId="245D377A"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lang w:val="en-US"/>
        </w:rPr>
      </w:pPr>
      <w:r w:rsidRPr="00BA29BE">
        <w:rPr>
          <w:rFonts w:ascii="Times New Roman" w:hAnsi="Times New Roman"/>
          <w:i/>
          <w:iCs/>
          <w:sz w:val="24"/>
          <w:szCs w:val="24"/>
          <w:lang w:val="kk-KZ"/>
        </w:rPr>
        <w:lastRenderedPageBreak/>
        <w:t>Kazakhstan R&amp;D Expenditure (% of GDP)</w:t>
      </w:r>
      <w:r w:rsidRPr="00BA29BE">
        <w:rPr>
          <w:rFonts w:ascii="Times New Roman" w:hAnsi="Times New Roman"/>
          <w:sz w:val="24"/>
          <w:szCs w:val="24"/>
          <w:lang w:val="kk-KZ"/>
        </w:rPr>
        <w:t xml:space="preserve"> - World Bank Data: </w:t>
      </w:r>
      <w:hyperlink r:id="rId96" w:tgtFrame="_new" w:history="1">
        <w:r w:rsidRPr="00BA29BE">
          <w:rPr>
            <w:rStyle w:val="ae"/>
            <w:rFonts w:ascii="Times New Roman" w:hAnsi="Times New Roman"/>
            <w:sz w:val="24"/>
            <w:szCs w:val="24"/>
            <w:lang w:val="kk-KZ"/>
          </w:rPr>
          <w:t>https://data.worldbank.org</w:t>
        </w:r>
      </w:hyperlink>
    </w:p>
    <w:p w14:paraId="27260C27"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lang w:val="en-US"/>
        </w:rPr>
      </w:pPr>
      <w:r w:rsidRPr="00BA29BE">
        <w:rPr>
          <w:rFonts w:ascii="Times New Roman" w:hAnsi="Times New Roman"/>
          <w:sz w:val="24"/>
          <w:szCs w:val="24"/>
        </w:rPr>
        <w:t>Қазақстан</w:t>
      </w:r>
      <w:r w:rsidRPr="00BA29BE">
        <w:rPr>
          <w:rFonts w:ascii="Times New Roman" w:hAnsi="Times New Roman"/>
          <w:sz w:val="24"/>
          <w:szCs w:val="24"/>
          <w:lang w:val="en-US"/>
        </w:rPr>
        <w:t xml:space="preserve"> </w:t>
      </w:r>
      <w:r w:rsidRPr="00BA29BE">
        <w:rPr>
          <w:rFonts w:ascii="Times New Roman" w:hAnsi="Times New Roman"/>
          <w:sz w:val="24"/>
          <w:szCs w:val="24"/>
        </w:rPr>
        <w:t>Республикасының</w:t>
      </w:r>
      <w:r w:rsidRPr="00BA29BE">
        <w:rPr>
          <w:rFonts w:ascii="Times New Roman" w:hAnsi="Times New Roman"/>
          <w:sz w:val="24"/>
          <w:szCs w:val="24"/>
          <w:lang w:val="en-US"/>
        </w:rPr>
        <w:t xml:space="preserve"> </w:t>
      </w:r>
      <w:r w:rsidRPr="00BA29BE">
        <w:rPr>
          <w:rFonts w:ascii="Times New Roman" w:hAnsi="Times New Roman"/>
          <w:sz w:val="24"/>
          <w:szCs w:val="24"/>
        </w:rPr>
        <w:t>Ғылым</w:t>
      </w:r>
      <w:r w:rsidRPr="00BA29BE">
        <w:rPr>
          <w:rFonts w:ascii="Times New Roman" w:hAnsi="Times New Roman"/>
          <w:sz w:val="24"/>
          <w:szCs w:val="24"/>
          <w:lang w:val="en-US"/>
        </w:rPr>
        <w:t xml:space="preserve"> </w:t>
      </w:r>
      <w:r w:rsidRPr="00BA29BE">
        <w:rPr>
          <w:rFonts w:ascii="Times New Roman" w:hAnsi="Times New Roman"/>
          <w:sz w:val="24"/>
          <w:szCs w:val="24"/>
        </w:rPr>
        <w:t>және</w:t>
      </w:r>
      <w:r w:rsidRPr="00BA29BE">
        <w:rPr>
          <w:rFonts w:ascii="Times New Roman" w:hAnsi="Times New Roman"/>
          <w:sz w:val="24"/>
          <w:szCs w:val="24"/>
          <w:lang w:val="en-US"/>
        </w:rPr>
        <w:t xml:space="preserve"> </w:t>
      </w:r>
      <w:r w:rsidRPr="00BA29BE">
        <w:rPr>
          <w:rFonts w:ascii="Times New Roman" w:hAnsi="Times New Roman"/>
          <w:sz w:val="24"/>
          <w:szCs w:val="24"/>
        </w:rPr>
        <w:t>жоғары</w:t>
      </w:r>
      <w:r w:rsidRPr="00BA29BE">
        <w:rPr>
          <w:rFonts w:ascii="Times New Roman" w:hAnsi="Times New Roman"/>
          <w:sz w:val="24"/>
          <w:szCs w:val="24"/>
          <w:lang w:val="en-US"/>
        </w:rPr>
        <w:t xml:space="preserve"> </w:t>
      </w:r>
      <w:r w:rsidRPr="00BA29BE">
        <w:rPr>
          <w:rFonts w:ascii="Times New Roman" w:hAnsi="Times New Roman"/>
          <w:sz w:val="24"/>
          <w:szCs w:val="24"/>
        </w:rPr>
        <w:t>білім</w:t>
      </w:r>
      <w:r w:rsidRPr="00BA29BE">
        <w:rPr>
          <w:rFonts w:ascii="Times New Roman" w:hAnsi="Times New Roman"/>
          <w:sz w:val="24"/>
          <w:szCs w:val="24"/>
          <w:lang w:val="en-US"/>
        </w:rPr>
        <w:t xml:space="preserve"> </w:t>
      </w:r>
      <w:r w:rsidRPr="00BA29BE">
        <w:rPr>
          <w:rFonts w:ascii="Times New Roman" w:hAnsi="Times New Roman"/>
          <w:sz w:val="24"/>
          <w:szCs w:val="24"/>
        </w:rPr>
        <w:t>министрлігі</w:t>
      </w:r>
      <w:r w:rsidRPr="00BA29BE">
        <w:rPr>
          <w:rFonts w:ascii="Times New Roman" w:hAnsi="Times New Roman"/>
          <w:sz w:val="24"/>
          <w:szCs w:val="24"/>
          <w:lang w:val="en-US"/>
        </w:rPr>
        <w:t xml:space="preserve"> (</w:t>
      </w:r>
      <w:r w:rsidRPr="00BA29BE">
        <w:rPr>
          <w:rFonts w:ascii="Times New Roman" w:hAnsi="Times New Roman"/>
          <w:sz w:val="24"/>
          <w:szCs w:val="24"/>
        </w:rPr>
        <w:t>ҚР</w:t>
      </w:r>
      <w:r w:rsidRPr="00BA29BE">
        <w:rPr>
          <w:rFonts w:ascii="Times New Roman" w:hAnsi="Times New Roman"/>
          <w:sz w:val="24"/>
          <w:szCs w:val="24"/>
          <w:lang w:val="en-US"/>
        </w:rPr>
        <w:t xml:space="preserve"> </w:t>
      </w:r>
      <w:r w:rsidRPr="00BA29BE">
        <w:rPr>
          <w:rFonts w:ascii="Times New Roman" w:hAnsi="Times New Roman"/>
          <w:sz w:val="24"/>
          <w:szCs w:val="24"/>
        </w:rPr>
        <w:t>ҒЖБМ</w:t>
      </w:r>
      <w:r w:rsidRPr="00BA29BE">
        <w:rPr>
          <w:rFonts w:ascii="Times New Roman" w:hAnsi="Times New Roman"/>
          <w:sz w:val="24"/>
          <w:szCs w:val="24"/>
          <w:lang w:val="en-US"/>
        </w:rPr>
        <w:t xml:space="preserve">). (2023). </w:t>
      </w:r>
      <w:r w:rsidRPr="00BA29BE">
        <w:rPr>
          <w:rFonts w:ascii="Times New Roman" w:hAnsi="Times New Roman"/>
          <w:sz w:val="24"/>
          <w:szCs w:val="24"/>
        </w:rPr>
        <w:t>Ұлттық</w:t>
      </w:r>
      <w:r w:rsidRPr="00BA29BE">
        <w:rPr>
          <w:rFonts w:ascii="Times New Roman" w:hAnsi="Times New Roman"/>
          <w:sz w:val="24"/>
          <w:szCs w:val="24"/>
          <w:lang w:val="en-US"/>
        </w:rPr>
        <w:t xml:space="preserve"> </w:t>
      </w:r>
      <w:r w:rsidRPr="00BA29BE">
        <w:rPr>
          <w:rFonts w:ascii="Times New Roman" w:hAnsi="Times New Roman"/>
          <w:sz w:val="24"/>
          <w:szCs w:val="24"/>
        </w:rPr>
        <w:t>баяндама</w:t>
      </w:r>
      <w:r w:rsidRPr="00BA29BE">
        <w:rPr>
          <w:rFonts w:ascii="Times New Roman" w:hAnsi="Times New Roman"/>
          <w:sz w:val="24"/>
          <w:szCs w:val="24"/>
          <w:lang w:val="en-US"/>
        </w:rPr>
        <w:t xml:space="preserve"> 2023: </w:t>
      </w:r>
      <w:r w:rsidRPr="00BA29BE">
        <w:rPr>
          <w:rFonts w:ascii="Times New Roman" w:hAnsi="Times New Roman"/>
          <w:sz w:val="24"/>
          <w:szCs w:val="24"/>
        </w:rPr>
        <w:t>Жоғары</w:t>
      </w:r>
      <w:r w:rsidRPr="00BA29BE">
        <w:rPr>
          <w:rFonts w:ascii="Times New Roman" w:hAnsi="Times New Roman"/>
          <w:sz w:val="24"/>
          <w:szCs w:val="24"/>
          <w:lang w:val="en-US"/>
        </w:rPr>
        <w:t xml:space="preserve"> </w:t>
      </w:r>
      <w:r w:rsidRPr="00BA29BE">
        <w:rPr>
          <w:rFonts w:ascii="Times New Roman" w:hAnsi="Times New Roman"/>
          <w:sz w:val="24"/>
          <w:szCs w:val="24"/>
        </w:rPr>
        <w:t>білім</w:t>
      </w:r>
      <w:r w:rsidRPr="00BA29BE">
        <w:rPr>
          <w:rFonts w:ascii="Times New Roman" w:hAnsi="Times New Roman"/>
          <w:sz w:val="24"/>
          <w:szCs w:val="24"/>
          <w:lang w:val="en-US"/>
        </w:rPr>
        <w:t xml:space="preserve"> </w:t>
      </w:r>
      <w:r w:rsidRPr="00BA29BE">
        <w:rPr>
          <w:rFonts w:ascii="Times New Roman" w:hAnsi="Times New Roman"/>
          <w:sz w:val="24"/>
          <w:szCs w:val="24"/>
        </w:rPr>
        <w:t>және</w:t>
      </w:r>
      <w:r w:rsidRPr="00BA29BE">
        <w:rPr>
          <w:rFonts w:ascii="Times New Roman" w:hAnsi="Times New Roman"/>
          <w:sz w:val="24"/>
          <w:szCs w:val="24"/>
          <w:lang w:val="en-US"/>
        </w:rPr>
        <w:t xml:space="preserve"> </w:t>
      </w:r>
      <w:r w:rsidRPr="00BA29BE">
        <w:rPr>
          <w:rFonts w:ascii="Times New Roman" w:hAnsi="Times New Roman"/>
          <w:sz w:val="24"/>
          <w:szCs w:val="24"/>
        </w:rPr>
        <w:t>ғылым</w:t>
      </w:r>
      <w:r w:rsidRPr="00BA29BE">
        <w:rPr>
          <w:rFonts w:ascii="Times New Roman" w:hAnsi="Times New Roman"/>
          <w:sz w:val="24"/>
          <w:szCs w:val="24"/>
          <w:lang w:val="en-US"/>
        </w:rPr>
        <w:t xml:space="preserve"> </w:t>
      </w:r>
      <w:r w:rsidRPr="00BA29BE">
        <w:rPr>
          <w:rFonts w:ascii="Times New Roman" w:hAnsi="Times New Roman"/>
          <w:sz w:val="24"/>
          <w:szCs w:val="24"/>
        </w:rPr>
        <w:t>саласы</w:t>
      </w:r>
      <w:r w:rsidRPr="00BA29BE">
        <w:rPr>
          <w:rFonts w:ascii="Times New Roman" w:hAnsi="Times New Roman"/>
          <w:sz w:val="24"/>
          <w:szCs w:val="24"/>
          <w:lang w:val="en-US"/>
        </w:rPr>
        <w:t xml:space="preserve">. </w:t>
      </w:r>
      <w:r w:rsidRPr="00BA29BE">
        <w:rPr>
          <w:rFonts w:ascii="Times New Roman" w:hAnsi="Times New Roman"/>
          <w:sz w:val="24"/>
          <w:szCs w:val="24"/>
        </w:rPr>
        <w:t>Астана</w:t>
      </w:r>
      <w:r w:rsidRPr="00BA29BE">
        <w:rPr>
          <w:rFonts w:ascii="Times New Roman" w:hAnsi="Times New Roman"/>
          <w:sz w:val="24"/>
          <w:szCs w:val="24"/>
          <w:lang w:val="en-US"/>
        </w:rPr>
        <w:t xml:space="preserve">: </w:t>
      </w:r>
      <w:r w:rsidRPr="00BA29BE">
        <w:rPr>
          <w:rFonts w:ascii="Times New Roman" w:hAnsi="Times New Roman"/>
          <w:sz w:val="24"/>
          <w:szCs w:val="24"/>
        </w:rPr>
        <w:t>ҚР</w:t>
      </w:r>
      <w:r w:rsidRPr="00BA29BE">
        <w:rPr>
          <w:rFonts w:ascii="Times New Roman" w:hAnsi="Times New Roman"/>
          <w:sz w:val="24"/>
          <w:szCs w:val="24"/>
          <w:lang w:val="en-US"/>
        </w:rPr>
        <w:t xml:space="preserve"> </w:t>
      </w:r>
      <w:r w:rsidRPr="00BA29BE">
        <w:rPr>
          <w:rFonts w:ascii="Times New Roman" w:hAnsi="Times New Roman"/>
          <w:sz w:val="24"/>
          <w:szCs w:val="24"/>
        </w:rPr>
        <w:t>ҒЖБМ</w:t>
      </w:r>
      <w:r w:rsidRPr="00BA29BE">
        <w:rPr>
          <w:rFonts w:ascii="Times New Roman" w:hAnsi="Times New Roman"/>
          <w:sz w:val="24"/>
          <w:szCs w:val="24"/>
          <w:lang w:val="en-US"/>
        </w:rPr>
        <w:t>.</w:t>
      </w:r>
    </w:p>
    <w:p w14:paraId="79ACFCEC"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lang w:val="en-US"/>
        </w:rPr>
      </w:pPr>
      <w:r w:rsidRPr="00BA29BE">
        <w:rPr>
          <w:rFonts w:ascii="Times New Roman" w:hAnsi="Times New Roman"/>
          <w:sz w:val="24"/>
          <w:szCs w:val="24"/>
        </w:rPr>
        <w:t>Назарбаев</w:t>
      </w:r>
      <w:r w:rsidRPr="00BA29BE">
        <w:rPr>
          <w:rFonts w:ascii="Times New Roman" w:hAnsi="Times New Roman"/>
          <w:sz w:val="24"/>
          <w:szCs w:val="24"/>
          <w:lang w:val="en-US"/>
        </w:rPr>
        <w:t xml:space="preserve"> </w:t>
      </w:r>
      <w:r w:rsidRPr="00BA29BE">
        <w:rPr>
          <w:rFonts w:ascii="Times New Roman" w:hAnsi="Times New Roman"/>
          <w:sz w:val="24"/>
          <w:szCs w:val="24"/>
        </w:rPr>
        <w:t>Университеті</w:t>
      </w:r>
      <w:r w:rsidRPr="00BA29BE">
        <w:rPr>
          <w:rFonts w:ascii="Times New Roman" w:hAnsi="Times New Roman"/>
          <w:sz w:val="24"/>
          <w:szCs w:val="24"/>
          <w:lang w:val="en-US"/>
        </w:rPr>
        <w:t xml:space="preserve"> (NU), </w:t>
      </w:r>
      <w:r w:rsidRPr="00BA29BE">
        <w:rPr>
          <w:rFonts w:ascii="Times New Roman" w:hAnsi="Times New Roman"/>
          <w:sz w:val="24"/>
          <w:szCs w:val="24"/>
        </w:rPr>
        <w:t>Жетілдірілген</w:t>
      </w:r>
      <w:r w:rsidRPr="00BA29BE">
        <w:rPr>
          <w:rFonts w:ascii="Times New Roman" w:hAnsi="Times New Roman"/>
          <w:sz w:val="24"/>
          <w:szCs w:val="24"/>
          <w:lang w:val="en-US"/>
        </w:rPr>
        <w:t xml:space="preserve"> </w:t>
      </w:r>
      <w:r w:rsidRPr="00BA29BE">
        <w:rPr>
          <w:rFonts w:ascii="Times New Roman" w:hAnsi="Times New Roman"/>
          <w:sz w:val="24"/>
          <w:szCs w:val="24"/>
        </w:rPr>
        <w:t>технологиялар</w:t>
      </w:r>
      <w:r w:rsidRPr="00BA29BE">
        <w:rPr>
          <w:rFonts w:ascii="Times New Roman" w:hAnsi="Times New Roman"/>
          <w:sz w:val="24"/>
          <w:szCs w:val="24"/>
          <w:lang w:val="en-US"/>
        </w:rPr>
        <w:t xml:space="preserve"> </w:t>
      </w:r>
      <w:r w:rsidRPr="00BA29BE">
        <w:rPr>
          <w:rFonts w:ascii="Times New Roman" w:hAnsi="Times New Roman"/>
          <w:sz w:val="24"/>
          <w:szCs w:val="24"/>
        </w:rPr>
        <w:t>және</w:t>
      </w:r>
      <w:r w:rsidRPr="00BA29BE">
        <w:rPr>
          <w:rFonts w:ascii="Times New Roman" w:hAnsi="Times New Roman"/>
          <w:sz w:val="24"/>
          <w:szCs w:val="24"/>
          <w:lang w:val="en-US"/>
        </w:rPr>
        <w:t xml:space="preserve"> </w:t>
      </w:r>
      <w:r w:rsidRPr="00BA29BE">
        <w:rPr>
          <w:rFonts w:ascii="Times New Roman" w:hAnsi="Times New Roman"/>
          <w:sz w:val="24"/>
          <w:szCs w:val="24"/>
        </w:rPr>
        <w:t>наноматериалдар</w:t>
      </w:r>
      <w:r w:rsidRPr="00BA29BE">
        <w:rPr>
          <w:rFonts w:ascii="Times New Roman" w:hAnsi="Times New Roman"/>
          <w:sz w:val="24"/>
          <w:szCs w:val="24"/>
          <w:lang w:val="en-US"/>
        </w:rPr>
        <w:t xml:space="preserve"> </w:t>
      </w:r>
      <w:r w:rsidRPr="00BA29BE">
        <w:rPr>
          <w:rFonts w:ascii="Times New Roman" w:hAnsi="Times New Roman"/>
          <w:sz w:val="24"/>
          <w:szCs w:val="24"/>
        </w:rPr>
        <w:t>орталығы</w:t>
      </w:r>
      <w:r w:rsidRPr="00BA29BE">
        <w:rPr>
          <w:rFonts w:ascii="Times New Roman" w:hAnsi="Times New Roman"/>
          <w:sz w:val="24"/>
          <w:szCs w:val="24"/>
          <w:lang w:val="en-US"/>
        </w:rPr>
        <w:t xml:space="preserve"> (Center for Energy &amp; Advanced Materials). </w:t>
      </w:r>
      <w:r w:rsidRPr="00BA29BE">
        <w:rPr>
          <w:rFonts w:ascii="Times New Roman" w:hAnsi="Times New Roman"/>
          <w:sz w:val="24"/>
          <w:szCs w:val="24"/>
        </w:rPr>
        <w:t>(202</w:t>
      </w:r>
      <w:r w:rsidRPr="00BA29BE">
        <w:rPr>
          <w:rFonts w:ascii="Times New Roman" w:hAnsi="Times New Roman"/>
          <w:sz w:val="24"/>
          <w:szCs w:val="24"/>
          <w:lang w:val="kk-KZ"/>
        </w:rPr>
        <w:t>5</w:t>
      </w:r>
      <w:r w:rsidRPr="00BA29BE">
        <w:rPr>
          <w:rFonts w:ascii="Times New Roman" w:hAnsi="Times New Roman"/>
          <w:sz w:val="24"/>
          <w:szCs w:val="24"/>
        </w:rPr>
        <w:t xml:space="preserve">). </w:t>
      </w:r>
      <w:r w:rsidRPr="00BA29BE">
        <w:rPr>
          <w:rFonts w:ascii="Times New Roman" w:hAnsi="Times New Roman"/>
          <w:i/>
          <w:iCs/>
          <w:sz w:val="24"/>
          <w:szCs w:val="24"/>
        </w:rPr>
        <w:t>Ресми веб-сайт.</w:t>
      </w:r>
      <w:r w:rsidRPr="00BA29BE">
        <w:rPr>
          <w:rFonts w:ascii="Times New Roman" w:hAnsi="Times New Roman"/>
          <w:sz w:val="24"/>
          <w:szCs w:val="24"/>
        </w:rPr>
        <w:t xml:space="preserve"> URL: </w:t>
      </w:r>
      <w:hyperlink r:id="rId97" w:tgtFrame="_new" w:history="1">
        <w:r w:rsidRPr="00BA29BE">
          <w:rPr>
            <w:rStyle w:val="ae"/>
            <w:rFonts w:ascii="Times New Roman" w:hAnsi="Times New Roman"/>
            <w:sz w:val="24"/>
            <w:szCs w:val="24"/>
          </w:rPr>
          <w:t>https://nu.edu.kz/</w:t>
        </w:r>
      </w:hyperlink>
    </w:p>
    <w:p w14:paraId="7C6FD1E2"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rPr>
      </w:pPr>
      <w:r w:rsidRPr="00BA29BE">
        <w:rPr>
          <w:rFonts w:ascii="Times New Roman" w:hAnsi="Times New Roman"/>
          <w:sz w:val="24"/>
          <w:szCs w:val="24"/>
        </w:rPr>
        <w:t>Физико-техникалық институт (ФТИ). (</w:t>
      </w:r>
      <w:r w:rsidRPr="00BA29BE">
        <w:rPr>
          <w:rFonts w:ascii="Times New Roman" w:hAnsi="Times New Roman"/>
          <w:sz w:val="24"/>
          <w:szCs w:val="24"/>
          <w:lang w:val="kk-KZ"/>
        </w:rPr>
        <w:t>2025</w:t>
      </w:r>
      <w:r w:rsidRPr="00BA29BE">
        <w:rPr>
          <w:rFonts w:ascii="Times New Roman" w:hAnsi="Times New Roman"/>
          <w:sz w:val="24"/>
          <w:szCs w:val="24"/>
        </w:rPr>
        <w:t xml:space="preserve">). </w:t>
      </w:r>
      <w:r w:rsidRPr="00BA29BE">
        <w:rPr>
          <w:rFonts w:ascii="Times New Roman" w:hAnsi="Times New Roman"/>
          <w:i/>
          <w:iCs/>
          <w:sz w:val="24"/>
          <w:szCs w:val="24"/>
        </w:rPr>
        <w:t>Ресми веб-сайт.</w:t>
      </w:r>
      <w:r w:rsidRPr="00BA29BE">
        <w:rPr>
          <w:rFonts w:ascii="Times New Roman" w:hAnsi="Times New Roman"/>
          <w:sz w:val="24"/>
          <w:szCs w:val="24"/>
        </w:rPr>
        <w:t xml:space="preserve"> URL: </w:t>
      </w:r>
      <w:hyperlink r:id="rId98" w:tgtFrame="_new" w:history="1">
        <w:r w:rsidRPr="00BA29BE">
          <w:rPr>
            <w:rStyle w:val="ae"/>
            <w:rFonts w:ascii="Times New Roman" w:hAnsi="Times New Roman"/>
            <w:sz w:val="24"/>
            <w:szCs w:val="24"/>
          </w:rPr>
          <w:t>https://sci.kz/</w:t>
        </w:r>
      </w:hyperlink>
    </w:p>
    <w:p w14:paraId="68D3B785" w14:textId="77777777" w:rsidR="0069452B" w:rsidRPr="00BA29BE" w:rsidRDefault="0069452B" w:rsidP="0069452B">
      <w:pPr>
        <w:pStyle w:val="a7"/>
        <w:numPr>
          <w:ilvl w:val="0"/>
          <w:numId w:val="54"/>
        </w:numPr>
        <w:tabs>
          <w:tab w:val="left" w:pos="851"/>
          <w:tab w:val="left" w:pos="993"/>
        </w:tabs>
        <w:spacing w:after="160" w:line="278" w:lineRule="auto"/>
        <w:ind w:left="0" w:firstLine="567"/>
        <w:jc w:val="both"/>
        <w:rPr>
          <w:rFonts w:ascii="Times New Roman" w:hAnsi="Times New Roman"/>
          <w:sz w:val="24"/>
          <w:szCs w:val="24"/>
        </w:rPr>
      </w:pPr>
      <w:r w:rsidRPr="00BA29BE">
        <w:rPr>
          <w:rFonts w:ascii="Times New Roman" w:hAnsi="Times New Roman"/>
          <w:color w:val="000000" w:themeColor="text1"/>
          <w:sz w:val="24"/>
          <w:szCs w:val="24"/>
        </w:rPr>
        <w:t>Қазақстан Республикасының Ғылым және жоғары білім министрлігі Ғылым комитетінің «Жану проблемалары институты». (202</w:t>
      </w:r>
      <w:r w:rsidRPr="00BA29BE">
        <w:rPr>
          <w:rFonts w:ascii="Times New Roman" w:hAnsi="Times New Roman"/>
          <w:color w:val="000000" w:themeColor="text1"/>
          <w:sz w:val="24"/>
          <w:szCs w:val="24"/>
          <w:lang w:val="kk-KZ"/>
        </w:rPr>
        <w:t>5</w:t>
      </w:r>
      <w:r w:rsidRPr="00BA29BE">
        <w:rPr>
          <w:rFonts w:ascii="Times New Roman" w:hAnsi="Times New Roman"/>
          <w:color w:val="000000" w:themeColor="text1"/>
          <w:sz w:val="24"/>
          <w:szCs w:val="24"/>
        </w:rPr>
        <w:t xml:space="preserve">). </w:t>
      </w:r>
      <w:r w:rsidRPr="00BA29BE">
        <w:rPr>
          <w:rFonts w:ascii="Times New Roman" w:hAnsi="Times New Roman"/>
          <w:i/>
          <w:iCs/>
          <w:color w:val="000000" w:themeColor="text1"/>
          <w:sz w:val="24"/>
          <w:szCs w:val="24"/>
        </w:rPr>
        <w:t>Ресми веб-сайт.</w:t>
      </w:r>
      <w:r w:rsidRPr="00BA29BE">
        <w:rPr>
          <w:rFonts w:ascii="Times New Roman" w:hAnsi="Times New Roman"/>
          <w:color w:val="000000" w:themeColor="text1"/>
          <w:sz w:val="24"/>
          <w:szCs w:val="24"/>
        </w:rPr>
        <w:t xml:space="preserve"> URL:</w:t>
      </w:r>
      <w:r w:rsidRPr="00BA29BE">
        <w:rPr>
          <w:rFonts w:ascii="Times New Roman" w:hAnsi="Times New Roman"/>
          <w:color w:val="000000" w:themeColor="text1"/>
          <w:sz w:val="24"/>
          <w:szCs w:val="24"/>
          <w:lang w:val="kk-KZ"/>
        </w:rPr>
        <w:t xml:space="preserve"> </w:t>
      </w:r>
      <w:hyperlink r:id="rId99" w:history="1">
        <w:r w:rsidRPr="00BA29BE">
          <w:rPr>
            <w:rStyle w:val="ae"/>
            <w:rFonts w:ascii="Times New Roman" w:hAnsi="Times New Roman"/>
            <w:sz w:val="24"/>
            <w:szCs w:val="24"/>
          </w:rPr>
          <w:t>https://icp.kz/</w:t>
        </w:r>
      </w:hyperlink>
      <w:r w:rsidRPr="00BA29BE">
        <w:rPr>
          <w:rFonts w:ascii="Times New Roman" w:hAnsi="Times New Roman"/>
          <w:color w:val="000000" w:themeColor="text1"/>
          <w:sz w:val="24"/>
          <w:szCs w:val="24"/>
          <w:lang w:val="kk-KZ"/>
        </w:rPr>
        <w:t xml:space="preserve"> </w:t>
      </w:r>
    </w:p>
    <w:p w14:paraId="1D34633A" w14:textId="77777777" w:rsidR="0069452B" w:rsidRPr="00BA29BE" w:rsidRDefault="0069452B" w:rsidP="0069452B">
      <w:pPr>
        <w:pStyle w:val="a7"/>
        <w:numPr>
          <w:ilvl w:val="0"/>
          <w:numId w:val="54"/>
        </w:numPr>
        <w:tabs>
          <w:tab w:val="left" w:pos="851"/>
          <w:tab w:val="left" w:pos="993"/>
        </w:tabs>
        <w:spacing w:after="160" w:line="278" w:lineRule="auto"/>
        <w:ind w:left="0" w:firstLine="567"/>
        <w:jc w:val="both"/>
        <w:rPr>
          <w:rFonts w:ascii="Times New Roman" w:hAnsi="Times New Roman"/>
          <w:sz w:val="24"/>
          <w:szCs w:val="24"/>
        </w:rPr>
      </w:pPr>
      <w:r w:rsidRPr="00BA29BE">
        <w:rPr>
          <w:rFonts w:ascii="Times New Roman" w:hAnsi="Times New Roman"/>
          <w:color w:val="000000" w:themeColor="text1"/>
          <w:sz w:val="24"/>
          <w:szCs w:val="24"/>
        </w:rPr>
        <w:t>А.Б. Бектұров атындағы химия ғылымдары институты. (202</w:t>
      </w:r>
      <w:r w:rsidRPr="00BA29BE">
        <w:rPr>
          <w:rFonts w:ascii="Times New Roman" w:hAnsi="Times New Roman"/>
          <w:color w:val="000000" w:themeColor="text1"/>
          <w:sz w:val="24"/>
          <w:szCs w:val="24"/>
          <w:lang w:val="kk-KZ"/>
        </w:rPr>
        <w:t>5</w:t>
      </w:r>
      <w:r w:rsidRPr="00BA29BE">
        <w:rPr>
          <w:rFonts w:ascii="Times New Roman" w:hAnsi="Times New Roman"/>
          <w:color w:val="000000" w:themeColor="text1"/>
          <w:sz w:val="24"/>
          <w:szCs w:val="24"/>
        </w:rPr>
        <w:t xml:space="preserve">). </w:t>
      </w:r>
      <w:r w:rsidRPr="00BA29BE">
        <w:rPr>
          <w:rFonts w:ascii="Times New Roman" w:hAnsi="Times New Roman"/>
          <w:i/>
          <w:iCs/>
          <w:color w:val="000000" w:themeColor="text1"/>
          <w:sz w:val="24"/>
          <w:szCs w:val="24"/>
        </w:rPr>
        <w:t>Ресми веб-сайт.</w:t>
      </w:r>
      <w:r w:rsidRPr="00BA29BE">
        <w:rPr>
          <w:rFonts w:ascii="Times New Roman" w:hAnsi="Times New Roman"/>
          <w:color w:val="000000" w:themeColor="text1"/>
          <w:sz w:val="24"/>
          <w:szCs w:val="24"/>
        </w:rPr>
        <w:t xml:space="preserve"> URL: </w:t>
      </w:r>
      <w:hyperlink r:id="rId100" w:tgtFrame="_new" w:history="1">
        <w:r w:rsidRPr="00BA29BE">
          <w:rPr>
            <w:rStyle w:val="ae"/>
            <w:rFonts w:ascii="Times New Roman" w:hAnsi="Times New Roman"/>
            <w:sz w:val="24"/>
            <w:szCs w:val="24"/>
          </w:rPr>
          <w:t>https://www.ihn.kz/</w:t>
        </w:r>
      </w:hyperlink>
    </w:p>
    <w:p w14:paraId="7DCF6FD9" w14:textId="77777777" w:rsidR="0069452B" w:rsidRPr="00BA29BE" w:rsidRDefault="0069452B" w:rsidP="0069452B">
      <w:pPr>
        <w:pStyle w:val="a7"/>
        <w:numPr>
          <w:ilvl w:val="0"/>
          <w:numId w:val="54"/>
        </w:numPr>
        <w:tabs>
          <w:tab w:val="left" w:pos="240"/>
          <w:tab w:val="left" w:pos="851"/>
          <w:tab w:val="left" w:pos="993"/>
        </w:tabs>
        <w:spacing w:after="0" w:line="240" w:lineRule="auto"/>
        <w:ind w:left="0" w:firstLine="567"/>
        <w:jc w:val="both"/>
        <w:rPr>
          <w:rFonts w:ascii="Times New Roman" w:eastAsia="Times New Roman" w:hAnsi="Times New Roman"/>
          <w:color w:val="000000" w:themeColor="text1"/>
          <w:sz w:val="24"/>
          <w:szCs w:val="24"/>
          <w:lang w:val="kk-KZ" w:eastAsia="zh-CN"/>
        </w:rPr>
      </w:pPr>
      <w:r w:rsidRPr="00BA29BE">
        <w:rPr>
          <w:rFonts w:ascii="Times New Roman" w:eastAsia="Times New Roman" w:hAnsi="Times New Roman"/>
          <w:color w:val="000000" w:themeColor="text1"/>
          <w:sz w:val="24"/>
          <w:szCs w:val="24"/>
          <w:lang w:eastAsia="zh-CN"/>
        </w:rPr>
        <w:t>М.О. Әуезов атындағы Оңтүстік Қазақстан университеті, NANOFAB ғылыми-техникалық орталығы. (202</w:t>
      </w:r>
      <w:r w:rsidRPr="00BA29BE">
        <w:rPr>
          <w:rFonts w:ascii="Times New Roman" w:eastAsia="Times New Roman" w:hAnsi="Times New Roman"/>
          <w:color w:val="000000" w:themeColor="text1"/>
          <w:sz w:val="24"/>
          <w:szCs w:val="24"/>
          <w:lang w:val="kk-KZ" w:eastAsia="zh-CN"/>
        </w:rPr>
        <w:t>5</w:t>
      </w:r>
      <w:r w:rsidRPr="00BA29BE">
        <w:rPr>
          <w:rFonts w:ascii="Times New Roman" w:eastAsia="Times New Roman" w:hAnsi="Times New Roman"/>
          <w:color w:val="000000" w:themeColor="text1"/>
          <w:sz w:val="24"/>
          <w:szCs w:val="24"/>
          <w:lang w:eastAsia="zh-CN"/>
        </w:rPr>
        <w:t xml:space="preserve">). </w:t>
      </w:r>
      <w:r w:rsidRPr="00BA29BE">
        <w:rPr>
          <w:rFonts w:ascii="Times New Roman" w:eastAsia="Times New Roman" w:hAnsi="Times New Roman"/>
          <w:i/>
          <w:iCs/>
          <w:color w:val="000000" w:themeColor="text1"/>
          <w:sz w:val="24"/>
          <w:szCs w:val="24"/>
          <w:lang w:eastAsia="zh-CN"/>
        </w:rPr>
        <w:t>Ресми веб-сайт.</w:t>
      </w:r>
      <w:r w:rsidRPr="00BA29BE">
        <w:rPr>
          <w:rFonts w:ascii="Times New Roman" w:eastAsia="Times New Roman" w:hAnsi="Times New Roman"/>
          <w:color w:val="000000" w:themeColor="text1"/>
          <w:sz w:val="24"/>
          <w:szCs w:val="24"/>
          <w:lang w:eastAsia="zh-CN"/>
        </w:rPr>
        <w:t xml:space="preserve"> URL: </w:t>
      </w:r>
      <w:hyperlink r:id="rId101" w:tgtFrame="_new" w:history="1">
        <w:r w:rsidRPr="00BA29BE">
          <w:rPr>
            <w:rStyle w:val="ae"/>
            <w:rFonts w:ascii="Times New Roman" w:eastAsia="Times New Roman" w:hAnsi="Times New Roman"/>
            <w:sz w:val="24"/>
            <w:szCs w:val="24"/>
            <w:lang w:eastAsia="zh-CN"/>
          </w:rPr>
          <w:t>https://auezov.edu.kz/</w:t>
        </w:r>
      </w:hyperlink>
    </w:p>
    <w:p w14:paraId="1A02D87D" w14:textId="77777777" w:rsidR="0069452B" w:rsidRPr="00BA29BE" w:rsidRDefault="0069452B" w:rsidP="0069452B">
      <w:pPr>
        <w:pStyle w:val="a7"/>
        <w:numPr>
          <w:ilvl w:val="0"/>
          <w:numId w:val="54"/>
        </w:numPr>
        <w:tabs>
          <w:tab w:val="left" w:pos="851"/>
          <w:tab w:val="left" w:pos="993"/>
        </w:tabs>
        <w:spacing w:after="160" w:line="278" w:lineRule="auto"/>
        <w:ind w:left="0" w:firstLine="567"/>
        <w:jc w:val="both"/>
        <w:rPr>
          <w:rFonts w:ascii="Times New Roman" w:hAnsi="Times New Roman"/>
          <w:sz w:val="24"/>
          <w:szCs w:val="24"/>
        </w:rPr>
      </w:pPr>
      <w:r w:rsidRPr="00BA29BE">
        <w:rPr>
          <w:rFonts w:ascii="Times New Roman" w:hAnsi="Times New Roman"/>
          <w:color w:val="000000" w:themeColor="text1"/>
          <w:sz w:val="24"/>
          <w:szCs w:val="24"/>
          <w:lang w:val="kk-KZ"/>
        </w:rPr>
        <w:t>Физико-технический институт им. Сәтпаева (жанында ҚазҰУ)</w:t>
      </w:r>
    </w:p>
    <w:p w14:paraId="7A37E23D" w14:textId="77777777" w:rsidR="0069452B" w:rsidRPr="00BA29BE" w:rsidRDefault="0069452B" w:rsidP="0069452B">
      <w:pPr>
        <w:pStyle w:val="a7"/>
        <w:numPr>
          <w:ilvl w:val="0"/>
          <w:numId w:val="54"/>
        </w:numPr>
        <w:tabs>
          <w:tab w:val="left" w:pos="851"/>
          <w:tab w:val="left" w:pos="993"/>
        </w:tabs>
        <w:spacing w:after="160" w:line="278" w:lineRule="auto"/>
        <w:ind w:left="0" w:firstLine="567"/>
        <w:jc w:val="both"/>
        <w:rPr>
          <w:rFonts w:ascii="Times New Roman" w:hAnsi="Times New Roman"/>
          <w:sz w:val="24"/>
          <w:szCs w:val="24"/>
        </w:rPr>
      </w:pPr>
      <w:r w:rsidRPr="00BA29BE">
        <w:rPr>
          <w:rFonts w:ascii="Times New Roman" w:hAnsi="Times New Roman"/>
          <w:color w:val="000000" w:themeColor="text1"/>
          <w:sz w:val="24"/>
          <w:szCs w:val="24"/>
        </w:rPr>
        <w:t xml:space="preserve">Д.В. Сокольский атындағы Органикалық катализ және электрохимия институты. (2025). </w:t>
      </w:r>
      <w:r w:rsidRPr="00BA29BE">
        <w:rPr>
          <w:rFonts w:ascii="Times New Roman" w:hAnsi="Times New Roman"/>
          <w:i/>
          <w:iCs/>
          <w:color w:val="000000" w:themeColor="text1"/>
          <w:sz w:val="24"/>
          <w:szCs w:val="24"/>
        </w:rPr>
        <w:t>Ресми веб-сайт.</w:t>
      </w:r>
      <w:r w:rsidRPr="00BA29BE">
        <w:rPr>
          <w:rFonts w:ascii="Times New Roman" w:hAnsi="Times New Roman"/>
          <w:color w:val="000000" w:themeColor="text1"/>
          <w:sz w:val="24"/>
          <w:szCs w:val="24"/>
        </w:rPr>
        <w:t xml:space="preserve"> URL: </w:t>
      </w:r>
      <w:hyperlink r:id="rId102" w:history="1">
        <w:r w:rsidRPr="00BA29BE">
          <w:rPr>
            <w:rStyle w:val="ae"/>
            <w:rFonts w:ascii="Times New Roman" w:hAnsi="Times New Roman"/>
            <w:sz w:val="24"/>
            <w:szCs w:val="24"/>
          </w:rPr>
          <w:t>https://www.ifce.kz/</w:t>
        </w:r>
      </w:hyperlink>
      <w:r w:rsidRPr="00BA29BE">
        <w:rPr>
          <w:rFonts w:ascii="Times New Roman" w:hAnsi="Times New Roman"/>
          <w:color w:val="000000" w:themeColor="text1"/>
          <w:sz w:val="24"/>
          <w:szCs w:val="24"/>
        </w:rPr>
        <w:t xml:space="preserve"> </w:t>
      </w:r>
    </w:p>
    <w:p w14:paraId="4CEF2C28" w14:textId="77777777" w:rsidR="0069452B" w:rsidRPr="00BA29BE" w:rsidRDefault="0069452B" w:rsidP="0069452B">
      <w:pPr>
        <w:pStyle w:val="a7"/>
        <w:numPr>
          <w:ilvl w:val="0"/>
          <w:numId w:val="54"/>
        </w:numPr>
        <w:tabs>
          <w:tab w:val="left" w:pos="851"/>
          <w:tab w:val="left" w:pos="993"/>
        </w:tabs>
        <w:spacing w:after="160" w:line="278" w:lineRule="auto"/>
        <w:ind w:left="0" w:firstLine="567"/>
        <w:jc w:val="both"/>
        <w:rPr>
          <w:rFonts w:ascii="Times New Roman" w:hAnsi="Times New Roman"/>
          <w:sz w:val="24"/>
          <w:szCs w:val="24"/>
        </w:rPr>
      </w:pPr>
      <w:r w:rsidRPr="00BA29BE">
        <w:rPr>
          <w:rFonts w:ascii="Times New Roman" w:hAnsi="Times New Roman"/>
          <w:color w:val="000000" w:themeColor="text1"/>
          <w:sz w:val="24"/>
          <w:szCs w:val="24"/>
        </w:rPr>
        <w:t xml:space="preserve">Қ.И. Сәтбаев атындағы Қазақ ұлттық техникалық зерттеу университеті (ҚазҰТУ), Инженерлік бейіндегі зертхана. (2025). </w:t>
      </w:r>
      <w:r w:rsidRPr="00BA29BE">
        <w:rPr>
          <w:rFonts w:ascii="Times New Roman" w:hAnsi="Times New Roman"/>
          <w:i/>
          <w:iCs/>
          <w:color w:val="000000" w:themeColor="text1"/>
          <w:sz w:val="24"/>
          <w:szCs w:val="24"/>
        </w:rPr>
        <w:t>Ресми веб-сайт.</w:t>
      </w:r>
      <w:r w:rsidRPr="00BA29BE">
        <w:rPr>
          <w:rFonts w:ascii="Times New Roman" w:hAnsi="Times New Roman"/>
          <w:color w:val="000000" w:themeColor="text1"/>
          <w:sz w:val="24"/>
          <w:szCs w:val="24"/>
        </w:rPr>
        <w:t xml:space="preserve"> URL: </w:t>
      </w:r>
      <w:hyperlink r:id="rId103" w:history="1">
        <w:r w:rsidRPr="00BA29BE">
          <w:rPr>
            <w:rStyle w:val="ae"/>
            <w:rFonts w:ascii="Times New Roman" w:hAnsi="Times New Roman"/>
            <w:sz w:val="24"/>
            <w:szCs w:val="24"/>
          </w:rPr>
          <w:t>https://official.satbayev.university/kk/researchers/laboratoriya-inzhenernogo-profilya</w:t>
        </w:r>
      </w:hyperlink>
      <w:r w:rsidRPr="00BA29BE">
        <w:rPr>
          <w:rFonts w:ascii="Times New Roman" w:hAnsi="Times New Roman"/>
          <w:color w:val="000000" w:themeColor="text1"/>
          <w:sz w:val="24"/>
          <w:szCs w:val="24"/>
        </w:rPr>
        <w:t xml:space="preserve"> </w:t>
      </w:r>
    </w:p>
    <w:p w14:paraId="0E7DC6E3" w14:textId="77777777" w:rsidR="0069452B" w:rsidRPr="00BA29BE" w:rsidRDefault="0069452B" w:rsidP="0069452B">
      <w:pPr>
        <w:pStyle w:val="a7"/>
        <w:numPr>
          <w:ilvl w:val="0"/>
          <w:numId w:val="54"/>
        </w:numPr>
        <w:tabs>
          <w:tab w:val="left" w:pos="851"/>
          <w:tab w:val="left" w:pos="993"/>
        </w:tabs>
        <w:spacing w:after="160" w:line="278" w:lineRule="auto"/>
        <w:ind w:left="0" w:firstLine="567"/>
        <w:jc w:val="both"/>
        <w:rPr>
          <w:rFonts w:ascii="Times New Roman" w:hAnsi="Times New Roman"/>
          <w:sz w:val="24"/>
          <w:szCs w:val="24"/>
        </w:rPr>
      </w:pPr>
      <w:r w:rsidRPr="00BA29BE">
        <w:rPr>
          <w:rFonts w:ascii="Times New Roman" w:hAnsi="Times New Roman"/>
          <w:color w:val="000000" w:themeColor="text1"/>
          <w:sz w:val="24"/>
          <w:szCs w:val="24"/>
        </w:rPr>
        <w:t xml:space="preserve">Ұжымдық қолданыстағы ұлттық ғылыми зертхана (ҰҚҰҒЗ) (2025). </w:t>
      </w:r>
      <w:r w:rsidRPr="00BA29BE">
        <w:rPr>
          <w:rFonts w:ascii="Times New Roman" w:hAnsi="Times New Roman"/>
          <w:i/>
          <w:iCs/>
          <w:color w:val="000000" w:themeColor="text1"/>
          <w:sz w:val="24"/>
          <w:szCs w:val="24"/>
        </w:rPr>
        <w:t>Ресми веб-сайт.</w:t>
      </w:r>
      <w:r w:rsidRPr="00BA29BE">
        <w:rPr>
          <w:rFonts w:ascii="Times New Roman" w:hAnsi="Times New Roman"/>
          <w:color w:val="000000" w:themeColor="text1"/>
          <w:sz w:val="24"/>
          <w:szCs w:val="24"/>
        </w:rPr>
        <w:t xml:space="preserve"> </w:t>
      </w:r>
      <w:r w:rsidRPr="00BA29BE">
        <w:rPr>
          <w:rFonts w:ascii="Times New Roman" w:hAnsi="Times New Roman"/>
          <w:color w:val="000000" w:themeColor="text1"/>
          <w:sz w:val="24"/>
          <w:szCs w:val="24"/>
          <w:lang w:val="en-US"/>
        </w:rPr>
        <w:t>URL</w:t>
      </w:r>
      <w:r w:rsidRPr="00BA29BE">
        <w:rPr>
          <w:rFonts w:ascii="Times New Roman" w:hAnsi="Times New Roman"/>
          <w:color w:val="000000" w:themeColor="text1"/>
          <w:sz w:val="24"/>
          <w:szCs w:val="24"/>
        </w:rPr>
        <w:t xml:space="preserve">: </w:t>
      </w:r>
      <w:hyperlink r:id="rId104" w:history="1">
        <w:r w:rsidRPr="00BA29BE">
          <w:rPr>
            <w:rStyle w:val="ae"/>
            <w:rFonts w:ascii="Times New Roman" w:hAnsi="Times New Roman"/>
            <w:sz w:val="24"/>
            <w:szCs w:val="24"/>
            <w:lang w:val="en-US"/>
          </w:rPr>
          <w:t>https</w:t>
        </w:r>
        <w:r w:rsidRPr="00BA29BE">
          <w:rPr>
            <w:rStyle w:val="ae"/>
            <w:rFonts w:ascii="Times New Roman" w:hAnsi="Times New Roman"/>
            <w:sz w:val="24"/>
            <w:szCs w:val="24"/>
          </w:rPr>
          <w:t>://</w:t>
        </w:r>
        <w:r w:rsidRPr="00BA29BE">
          <w:rPr>
            <w:rStyle w:val="ae"/>
            <w:rFonts w:ascii="Times New Roman" w:hAnsi="Times New Roman"/>
            <w:sz w:val="24"/>
            <w:szCs w:val="24"/>
            <w:lang w:val="en-US"/>
          </w:rPr>
          <w:t>vku</w:t>
        </w:r>
        <w:r w:rsidRPr="00BA29BE">
          <w:rPr>
            <w:rStyle w:val="ae"/>
            <w:rFonts w:ascii="Times New Roman" w:hAnsi="Times New Roman"/>
            <w:sz w:val="24"/>
            <w:szCs w:val="24"/>
          </w:rPr>
          <w:t>.</w:t>
        </w:r>
        <w:r w:rsidRPr="00BA29BE">
          <w:rPr>
            <w:rStyle w:val="ae"/>
            <w:rFonts w:ascii="Times New Roman" w:hAnsi="Times New Roman"/>
            <w:sz w:val="24"/>
            <w:szCs w:val="24"/>
            <w:lang w:val="en-US"/>
          </w:rPr>
          <w:t>edu</w:t>
        </w:r>
        <w:r w:rsidRPr="00BA29BE">
          <w:rPr>
            <w:rStyle w:val="ae"/>
            <w:rFonts w:ascii="Times New Roman" w:hAnsi="Times New Roman"/>
            <w:sz w:val="24"/>
            <w:szCs w:val="24"/>
          </w:rPr>
          <w:t>.</w:t>
        </w:r>
        <w:r w:rsidRPr="00BA29BE">
          <w:rPr>
            <w:rStyle w:val="ae"/>
            <w:rFonts w:ascii="Times New Roman" w:hAnsi="Times New Roman"/>
            <w:sz w:val="24"/>
            <w:szCs w:val="24"/>
            <w:lang w:val="en-US"/>
          </w:rPr>
          <w:t>kz</w:t>
        </w:r>
        <w:r w:rsidRPr="00BA29BE">
          <w:rPr>
            <w:rStyle w:val="ae"/>
            <w:rFonts w:ascii="Times New Roman" w:hAnsi="Times New Roman"/>
            <w:sz w:val="24"/>
            <w:szCs w:val="24"/>
          </w:rPr>
          <w:t>/</w:t>
        </w:r>
      </w:hyperlink>
    </w:p>
    <w:p w14:paraId="0A43A977" w14:textId="77777777" w:rsidR="0069452B" w:rsidRPr="00BA29BE" w:rsidRDefault="0069452B" w:rsidP="0069452B">
      <w:pPr>
        <w:pStyle w:val="a7"/>
        <w:numPr>
          <w:ilvl w:val="0"/>
          <w:numId w:val="54"/>
        </w:numPr>
        <w:tabs>
          <w:tab w:val="left" w:pos="851"/>
          <w:tab w:val="left" w:pos="993"/>
        </w:tabs>
        <w:spacing w:after="160" w:line="278" w:lineRule="auto"/>
        <w:ind w:left="0" w:firstLine="567"/>
        <w:jc w:val="both"/>
        <w:rPr>
          <w:rFonts w:ascii="Times New Roman" w:hAnsi="Times New Roman"/>
          <w:sz w:val="24"/>
          <w:szCs w:val="24"/>
          <w:lang w:val="en-US"/>
        </w:rPr>
      </w:pPr>
      <w:r w:rsidRPr="00BA29BE">
        <w:rPr>
          <w:rFonts w:ascii="Times New Roman" w:hAnsi="Times New Roman"/>
          <w:color w:val="000000" w:themeColor="text1"/>
          <w:sz w:val="24"/>
          <w:szCs w:val="24"/>
          <w:lang w:val="kk-KZ"/>
        </w:rPr>
        <w:t xml:space="preserve">«А.С. Ахметов атындағы наноинженерлік зерттеу әдістері» инженерлік бейіндегі ғылыми-зерттеу зертханасы </w:t>
      </w:r>
      <w:r w:rsidRPr="00BA29BE">
        <w:rPr>
          <w:rFonts w:ascii="Times New Roman" w:hAnsi="Times New Roman"/>
          <w:color w:val="000000" w:themeColor="text1"/>
          <w:sz w:val="24"/>
          <w:szCs w:val="24"/>
        </w:rPr>
        <w:t xml:space="preserve">(2025). </w:t>
      </w:r>
      <w:r w:rsidRPr="00BA29BE">
        <w:rPr>
          <w:rFonts w:ascii="Times New Roman" w:hAnsi="Times New Roman"/>
          <w:i/>
          <w:iCs/>
          <w:color w:val="000000" w:themeColor="text1"/>
          <w:sz w:val="24"/>
          <w:szCs w:val="24"/>
        </w:rPr>
        <w:t>Ресми веб-сайт.</w:t>
      </w:r>
      <w:r w:rsidRPr="00BA29BE">
        <w:rPr>
          <w:rFonts w:ascii="Times New Roman" w:hAnsi="Times New Roman"/>
          <w:color w:val="000000" w:themeColor="text1"/>
          <w:sz w:val="24"/>
          <w:szCs w:val="24"/>
        </w:rPr>
        <w:t xml:space="preserve"> </w:t>
      </w:r>
      <w:r w:rsidRPr="00BA29BE">
        <w:rPr>
          <w:rFonts w:ascii="Times New Roman" w:hAnsi="Times New Roman"/>
          <w:color w:val="000000" w:themeColor="text1"/>
          <w:sz w:val="24"/>
          <w:szCs w:val="24"/>
          <w:lang w:val="en-US"/>
        </w:rPr>
        <w:t>URL:</w:t>
      </w:r>
      <w:r w:rsidRPr="00BA29BE">
        <w:rPr>
          <w:rFonts w:ascii="Times New Roman" w:hAnsi="Times New Roman"/>
          <w:color w:val="000000" w:themeColor="text1"/>
          <w:sz w:val="24"/>
          <w:szCs w:val="24"/>
          <w:lang w:val="kk-KZ"/>
        </w:rPr>
        <w:t xml:space="preserve"> </w:t>
      </w:r>
      <w:hyperlink r:id="rId105" w:history="1">
        <w:r w:rsidRPr="00BA29BE">
          <w:rPr>
            <w:rStyle w:val="ae"/>
            <w:rFonts w:ascii="Times New Roman" w:hAnsi="Times New Roman"/>
            <w:sz w:val="24"/>
            <w:szCs w:val="24"/>
            <w:lang w:val="kk-KZ"/>
          </w:rPr>
          <w:t>https://nanolab.dulaty.kz/</w:t>
        </w:r>
      </w:hyperlink>
      <w:r w:rsidRPr="00BA29BE">
        <w:rPr>
          <w:rFonts w:ascii="Times New Roman" w:hAnsi="Times New Roman"/>
          <w:color w:val="000000" w:themeColor="text1"/>
          <w:sz w:val="24"/>
          <w:szCs w:val="24"/>
          <w:lang w:val="kk-KZ"/>
        </w:rPr>
        <w:t xml:space="preserve"> </w:t>
      </w:r>
    </w:p>
    <w:p w14:paraId="60C8FA25" w14:textId="77777777" w:rsidR="0069452B" w:rsidRPr="00BA29BE" w:rsidRDefault="0069452B" w:rsidP="0069452B">
      <w:pPr>
        <w:pStyle w:val="a7"/>
        <w:numPr>
          <w:ilvl w:val="0"/>
          <w:numId w:val="54"/>
        </w:numPr>
        <w:tabs>
          <w:tab w:val="left" w:pos="851"/>
          <w:tab w:val="left" w:pos="993"/>
        </w:tabs>
        <w:spacing w:after="160" w:line="278" w:lineRule="auto"/>
        <w:ind w:left="0" w:firstLine="567"/>
        <w:jc w:val="both"/>
        <w:rPr>
          <w:rFonts w:ascii="Times New Roman" w:hAnsi="Times New Roman"/>
          <w:sz w:val="24"/>
          <w:szCs w:val="24"/>
        </w:rPr>
      </w:pPr>
      <w:r w:rsidRPr="00BA29BE">
        <w:rPr>
          <w:rFonts w:ascii="Times New Roman" w:hAnsi="Times New Roman"/>
          <w:sz w:val="24"/>
          <w:szCs w:val="24"/>
        </w:rPr>
        <w:t>Қазақстан</w:t>
      </w:r>
      <w:r w:rsidRPr="00BA29BE">
        <w:rPr>
          <w:rFonts w:ascii="Times New Roman" w:hAnsi="Times New Roman"/>
          <w:sz w:val="24"/>
          <w:szCs w:val="24"/>
          <w:lang w:val="en-US"/>
        </w:rPr>
        <w:t>-</w:t>
      </w:r>
      <w:r w:rsidRPr="00BA29BE">
        <w:rPr>
          <w:rFonts w:ascii="Times New Roman" w:hAnsi="Times New Roman"/>
          <w:sz w:val="24"/>
          <w:szCs w:val="24"/>
        </w:rPr>
        <w:t>Жапон</w:t>
      </w:r>
      <w:r w:rsidRPr="00BA29BE">
        <w:rPr>
          <w:rFonts w:ascii="Times New Roman" w:hAnsi="Times New Roman"/>
          <w:sz w:val="24"/>
          <w:szCs w:val="24"/>
          <w:lang w:val="en-US"/>
        </w:rPr>
        <w:t xml:space="preserve"> </w:t>
      </w:r>
      <w:r w:rsidRPr="00BA29BE">
        <w:rPr>
          <w:rFonts w:ascii="Times New Roman" w:hAnsi="Times New Roman"/>
          <w:sz w:val="24"/>
          <w:szCs w:val="24"/>
        </w:rPr>
        <w:t>инновациялық</w:t>
      </w:r>
      <w:r w:rsidRPr="00BA29BE">
        <w:rPr>
          <w:rFonts w:ascii="Times New Roman" w:hAnsi="Times New Roman"/>
          <w:sz w:val="24"/>
          <w:szCs w:val="24"/>
          <w:lang w:val="en-US"/>
        </w:rPr>
        <w:t xml:space="preserve"> </w:t>
      </w:r>
      <w:r w:rsidRPr="00BA29BE">
        <w:rPr>
          <w:rFonts w:ascii="Times New Roman" w:hAnsi="Times New Roman"/>
          <w:sz w:val="24"/>
          <w:szCs w:val="24"/>
        </w:rPr>
        <w:t>орталығы</w:t>
      </w:r>
      <w:r w:rsidRPr="00BA29BE">
        <w:rPr>
          <w:rFonts w:ascii="Times New Roman" w:hAnsi="Times New Roman"/>
          <w:sz w:val="24"/>
          <w:szCs w:val="24"/>
          <w:lang w:val="en-US"/>
        </w:rPr>
        <w:t xml:space="preserve"> (</w:t>
      </w:r>
      <w:r w:rsidRPr="00BA29BE">
        <w:rPr>
          <w:rFonts w:ascii="Times New Roman" w:hAnsi="Times New Roman"/>
          <w:sz w:val="24"/>
          <w:szCs w:val="24"/>
        </w:rPr>
        <w:t>КЯИЦ</w:t>
      </w:r>
      <w:r w:rsidRPr="00BA29BE">
        <w:rPr>
          <w:rFonts w:ascii="Times New Roman" w:hAnsi="Times New Roman"/>
          <w:sz w:val="24"/>
          <w:szCs w:val="24"/>
          <w:lang w:val="en-US"/>
        </w:rPr>
        <w:t xml:space="preserve">). </w:t>
      </w:r>
      <w:r w:rsidRPr="00BA29BE">
        <w:rPr>
          <w:rFonts w:ascii="Times New Roman" w:hAnsi="Times New Roman"/>
          <w:sz w:val="24"/>
          <w:szCs w:val="24"/>
        </w:rPr>
        <w:t xml:space="preserve">(2025). </w:t>
      </w:r>
      <w:r w:rsidRPr="00BA29BE">
        <w:rPr>
          <w:rFonts w:ascii="Times New Roman" w:hAnsi="Times New Roman"/>
          <w:i/>
          <w:iCs/>
          <w:sz w:val="24"/>
          <w:szCs w:val="24"/>
        </w:rPr>
        <w:t>Ресми веб-сайт.</w:t>
      </w:r>
      <w:r w:rsidRPr="00BA29BE">
        <w:rPr>
          <w:rFonts w:ascii="Times New Roman" w:hAnsi="Times New Roman"/>
          <w:sz w:val="24"/>
          <w:szCs w:val="24"/>
        </w:rPr>
        <w:t xml:space="preserve"> URL: </w:t>
      </w:r>
      <w:hyperlink r:id="rId106" w:history="1">
        <w:r w:rsidRPr="00BA29BE">
          <w:rPr>
            <w:rStyle w:val="ae"/>
            <w:rFonts w:ascii="Times New Roman" w:hAnsi="Times New Roman"/>
            <w:sz w:val="24"/>
            <w:szCs w:val="24"/>
          </w:rPr>
          <w:t>https://kaznaru.edu.kz/ru/sciences/agrotechnical-hubs/1</w:t>
        </w:r>
      </w:hyperlink>
      <w:r w:rsidRPr="00BA29BE">
        <w:rPr>
          <w:rFonts w:ascii="Times New Roman" w:hAnsi="Times New Roman"/>
          <w:sz w:val="24"/>
          <w:szCs w:val="24"/>
        </w:rPr>
        <w:t xml:space="preserve"> </w:t>
      </w:r>
    </w:p>
    <w:p w14:paraId="193134F6"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lang w:val="en-US"/>
        </w:rPr>
      </w:pPr>
      <w:r w:rsidRPr="00BA29BE">
        <w:rPr>
          <w:rFonts w:ascii="Times New Roman" w:hAnsi="Times New Roman"/>
          <w:color w:val="000000" w:themeColor="text1"/>
          <w:sz w:val="24"/>
          <w:szCs w:val="24"/>
          <w:lang w:val="kk-KZ"/>
        </w:rPr>
        <w:t xml:space="preserve">AXELOS. (2015). </w:t>
      </w:r>
      <w:r w:rsidRPr="00BA29BE">
        <w:rPr>
          <w:rFonts w:ascii="Times New Roman" w:hAnsi="Times New Roman"/>
          <w:i/>
          <w:iCs/>
          <w:color w:val="000000" w:themeColor="text1"/>
          <w:sz w:val="24"/>
          <w:szCs w:val="24"/>
          <w:lang w:val="kk-KZ"/>
        </w:rPr>
        <w:t>Portfolio, Programme and Project Management Maturity Model (P3M3)®. Version 3.0</w:t>
      </w:r>
      <w:r w:rsidRPr="00BA29BE">
        <w:rPr>
          <w:rFonts w:ascii="Times New Roman" w:hAnsi="Times New Roman"/>
          <w:color w:val="000000" w:themeColor="text1"/>
          <w:sz w:val="24"/>
          <w:szCs w:val="24"/>
          <w:lang w:val="kk-KZ"/>
        </w:rPr>
        <w:t xml:space="preserve">. London, UK: AXELOS. Retrieved from </w:t>
      </w:r>
      <w:hyperlink r:id="rId107" w:history="1">
        <w:r w:rsidRPr="00BA29BE">
          <w:rPr>
            <w:rStyle w:val="ae"/>
            <w:rFonts w:ascii="Times New Roman" w:hAnsi="Times New Roman"/>
            <w:sz w:val="24"/>
            <w:szCs w:val="24"/>
            <w:lang w:val="kk-KZ"/>
          </w:rPr>
          <w:t>https://www.axelos.com/best-practice-solutions/p3m3</w:t>
        </w:r>
      </w:hyperlink>
      <w:r w:rsidRPr="00BA29BE">
        <w:rPr>
          <w:rFonts w:ascii="Times New Roman" w:hAnsi="Times New Roman"/>
          <w:color w:val="000000" w:themeColor="text1"/>
          <w:sz w:val="24"/>
          <w:szCs w:val="24"/>
          <w:lang w:val="kk-KZ"/>
        </w:rPr>
        <w:t xml:space="preserve">; </w:t>
      </w:r>
    </w:p>
    <w:p w14:paraId="0FC97AD7"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lang w:val="en-US"/>
        </w:rPr>
      </w:pPr>
      <w:r w:rsidRPr="00BA29BE">
        <w:rPr>
          <w:rFonts w:ascii="Times New Roman" w:hAnsi="Times New Roman"/>
          <w:color w:val="000000" w:themeColor="text1"/>
          <w:sz w:val="24"/>
          <w:szCs w:val="24"/>
          <w:lang w:val="kk-KZ"/>
        </w:rPr>
        <w:t xml:space="preserve">CMMI Institute. (2018). </w:t>
      </w:r>
      <w:r w:rsidRPr="00BA29BE">
        <w:rPr>
          <w:rFonts w:ascii="Times New Roman" w:hAnsi="Times New Roman"/>
          <w:i/>
          <w:iCs/>
          <w:color w:val="000000" w:themeColor="text1"/>
          <w:sz w:val="24"/>
          <w:szCs w:val="24"/>
          <w:lang w:val="kk-KZ"/>
        </w:rPr>
        <w:t>CMMI for Development, Version 2.0: Improving Processes for Developing Better Products and Services</w:t>
      </w:r>
      <w:r w:rsidRPr="00BA29BE">
        <w:rPr>
          <w:rFonts w:ascii="Times New Roman" w:hAnsi="Times New Roman"/>
          <w:color w:val="000000" w:themeColor="text1"/>
          <w:sz w:val="24"/>
          <w:szCs w:val="24"/>
          <w:lang w:val="kk-KZ"/>
        </w:rPr>
        <w:t xml:space="preserve">. Pittsburgh, PA: CMMI Institute. Retrieved from </w:t>
      </w:r>
      <w:hyperlink r:id="rId108" w:history="1">
        <w:r w:rsidRPr="00BA29BE">
          <w:rPr>
            <w:rStyle w:val="ae"/>
            <w:rFonts w:ascii="Times New Roman" w:hAnsi="Times New Roman"/>
            <w:sz w:val="24"/>
            <w:szCs w:val="24"/>
            <w:lang w:val="kk-KZ"/>
          </w:rPr>
          <w:t>https://cmmiinstitute.com/cmmi/dev</w:t>
        </w:r>
      </w:hyperlink>
      <w:r w:rsidRPr="00BA29BE">
        <w:rPr>
          <w:rFonts w:ascii="Times New Roman" w:hAnsi="Times New Roman"/>
          <w:color w:val="000000" w:themeColor="text1"/>
          <w:sz w:val="24"/>
          <w:szCs w:val="24"/>
          <w:lang w:val="kk-KZ"/>
        </w:rPr>
        <w:t xml:space="preserve">; </w:t>
      </w:r>
    </w:p>
    <w:p w14:paraId="3F7A49CB"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lang w:val="en-US"/>
        </w:rPr>
      </w:pPr>
      <w:r w:rsidRPr="00BA29BE">
        <w:rPr>
          <w:rFonts w:ascii="Times New Roman" w:hAnsi="Times New Roman"/>
          <w:color w:val="000000" w:themeColor="text1"/>
          <w:sz w:val="24"/>
          <w:szCs w:val="24"/>
          <w:lang w:val="kk-KZ"/>
        </w:rPr>
        <w:t xml:space="preserve">International Project Management Association (IPMA). (2016). </w:t>
      </w:r>
      <w:r w:rsidRPr="00BA29BE">
        <w:rPr>
          <w:rFonts w:ascii="Times New Roman" w:hAnsi="Times New Roman"/>
          <w:i/>
          <w:iCs/>
          <w:color w:val="000000" w:themeColor="text1"/>
          <w:sz w:val="24"/>
          <w:szCs w:val="24"/>
          <w:lang w:val="kk-KZ"/>
        </w:rPr>
        <w:t>IPMA Delta® – Organizational Competence Baseline for Organizational Competence in Project, Programme and Portfolio Management</w:t>
      </w:r>
      <w:r w:rsidRPr="00BA29BE">
        <w:rPr>
          <w:rFonts w:ascii="Times New Roman" w:hAnsi="Times New Roman"/>
          <w:color w:val="000000" w:themeColor="text1"/>
          <w:sz w:val="24"/>
          <w:szCs w:val="24"/>
          <w:lang w:val="kk-KZ"/>
        </w:rPr>
        <w:t xml:space="preserve">. Zürich, Switzerland: IPMA. Retrieved from </w:t>
      </w:r>
      <w:hyperlink r:id="rId109" w:history="1">
        <w:r w:rsidRPr="00BA29BE">
          <w:rPr>
            <w:rStyle w:val="ae"/>
            <w:rFonts w:ascii="Times New Roman" w:hAnsi="Times New Roman"/>
            <w:sz w:val="24"/>
            <w:szCs w:val="24"/>
            <w:lang w:val="kk-KZ"/>
          </w:rPr>
          <w:t>https://www.ipma.world/ipma-delta/</w:t>
        </w:r>
      </w:hyperlink>
    </w:p>
    <w:p w14:paraId="516DD9B8"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Style w:val="ae"/>
          <w:rFonts w:ascii="Times New Roman" w:hAnsi="Times New Roman"/>
          <w:color w:val="000000" w:themeColor="text1"/>
          <w:sz w:val="24"/>
          <w:szCs w:val="24"/>
          <w:lang w:val="kk-KZ"/>
        </w:rPr>
      </w:pPr>
      <w:r w:rsidRPr="00BA29BE">
        <w:rPr>
          <w:rFonts w:ascii="Times New Roman" w:hAnsi="Times New Roman"/>
          <w:sz w:val="24"/>
          <w:szCs w:val="24"/>
          <w:lang w:val="en-US"/>
        </w:rPr>
        <w:t xml:space="preserve">Startbase (2025). </w:t>
      </w:r>
      <w:r w:rsidRPr="00BA29BE">
        <w:rPr>
          <w:rFonts w:ascii="Times New Roman" w:hAnsi="Times New Roman"/>
          <w:i/>
          <w:iCs/>
          <w:sz w:val="24"/>
          <w:szCs w:val="24"/>
        </w:rPr>
        <w:t>Ресми</w:t>
      </w:r>
      <w:r w:rsidRPr="00BA29BE">
        <w:rPr>
          <w:rFonts w:ascii="Times New Roman" w:hAnsi="Times New Roman"/>
          <w:i/>
          <w:iCs/>
          <w:sz w:val="24"/>
          <w:szCs w:val="24"/>
          <w:lang w:val="en-US"/>
        </w:rPr>
        <w:t xml:space="preserve"> </w:t>
      </w:r>
      <w:r w:rsidRPr="00BA29BE">
        <w:rPr>
          <w:rFonts w:ascii="Times New Roman" w:hAnsi="Times New Roman"/>
          <w:i/>
          <w:iCs/>
          <w:sz w:val="24"/>
          <w:szCs w:val="24"/>
        </w:rPr>
        <w:t>веб</w:t>
      </w:r>
      <w:r w:rsidRPr="00BA29BE">
        <w:rPr>
          <w:rFonts w:ascii="Times New Roman" w:hAnsi="Times New Roman"/>
          <w:i/>
          <w:iCs/>
          <w:sz w:val="24"/>
          <w:szCs w:val="24"/>
          <w:lang w:val="en-US"/>
        </w:rPr>
        <w:t>-</w:t>
      </w:r>
      <w:r w:rsidRPr="00BA29BE">
        <w:rPr>
          <w:rFonts w:ascii="Times New Roman" w:hAnsi="Times New Roman"/>
          <w:i/>
          <w:iCs/>
          <w:sz w:val="24"/>
          <w:szCs w:val="24"/>
        </w:rPr>
        <w:t>сайт</w:t>
      </w:r>
      <w:r w:rsidRPr="00BA29BE">
        <w:rPr>
          <w:rFonts w:ascii="Times New Roman" w:hAnsi="Times New Roman"/>
          <w:i/>
          <w:iCs/>
          <w:sz w:val="24"/>
          <w:szCs w:val="24"/>
          <w:lang w:val="en-US"/>
        </w:rPr>
        <w:t>.</w:t>
      </w:r>
      <w:r w:rsidRPr="00BA29BE">
        <w:rPr>
          <w:rFonts w:ascii="Times New Roman" w:hAnsi="Times New Roman"/>
          <w:sz w:val="24"/>
          <w:szCs w:val="24"/>
          <w:lang w:val="en-US"/>
        </w:rPr>
        <w:t xml:space="preserve"> URL: </w:t>
      </w:r>
      <w:hyperlink r:id="rId110" w:tgtFrame="_new" w:history="1">
        <w:r w:rsidRPr="00BA29BE">
          <w:rPr>
            <w:rStyle w:val="ae"/>
            <w:rFonts w:ascii="Times New Roman" w:hAnsi="Times New Roman"/>
            <w:sz w:val="24"/>
            <w:szCs w:val="24"/>
            <w:lang w:val="en-US"/>
          </w:rPr>
          <w:t>https://www.startbase.com/</w:t>
        </w:r>
      </w:hyperlink>
    </w:p>
    <w:p w14:paraId="7E465409"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color w:val="000000" w:themeColor="text1"/>
          <w:sz w:val="24"/>
          <w:szCs w:val="24"/>
          <w:lang w:val="kk-KZ"/>
        </w:rPr>
      </w:pPr>
      <w:r w:rsidRPr="00BA29BE">
        <w:rPr>
          <w:rFonts w:ascii="Times New Roman" w:hAnsi="Times New Roman"/>
          <w:color w:val="000000" w:themeColor="text1"/>
          <w:sz w:val="24"/>
          <w:szCs w:val="24"/>
        </w:rPr>
        <w:t xml:space="preserve">Верификация и валидация моделей для инженерных расчётов. </w:t>
      </w:r>
      <w:r w:rsidRPr="00BA29BE">
        <w:rPr>
          <w:rFonts w:ascii="Times New Roman" w:hAnsi="Times New Roman"/>
          <w:color w:val="000000" w:themeColor="text1"/>
          <w:sz w:val="24"/>
          <w:szCs w:val="24"/>
          <w:lang w:val="en-US"/>
        </w:rPr>
        <w:t xml:space="preserve">(2016, 19 </w:t>
      </w:r>
      <w:r w:rsidRPr="00BA29BE">
        <w:rPr>
          <w:rFonts w:ascii="Times New Roman" w:hAnsi="Times New Roman"/>
          <w:color w:val="000000" w:themeColor="text1"/>
          <w:sz w:val="24"/>
          <w:szCs w:val="24"/>
        </w:rPr>
        <w:t>ноября</w:t>
      </w:r>
      <w:r w:rsidRPr="00BA29BE">
        <w:rPr>
          <w:rFonts w:ascii="Times New Roman" w:hAnsi="Times New Roman"/>
          <w:color w:val="000000" w:themeColor="text1"/>
          <w:sz w:val="24"/>
          <w:szCs w:val="24"/>
          <w:lang w:val="en-US"/>
        </w:rPr>
        <w:t xml:space="preserve">). </w:t>
      </w:r>
      <w:r w:rsidRPr="00BA29BE">
        <w:rPr>
          <w:rFonts w:ascii="Times New Roman" w:hAnsi="Times New Roman"/>
          <w:i/>
          <w:iCs/>
          <w:color w:val="000000" w:themeColor="text1"/>
          <w:sz w:val="24"/>
          <w:szCs w:val="24"/>
          <w:lang w:val="en-US"/>
        </w:rPr>
        <w:t>Multiphysics.ru.</w:t>
      </w:r>
      <w:r w:rsidRPr="00BA29BE">
        <w:rPr>
          <w:rFonts w:ascii="Times New Roman" w:hAnsi="Times New Roman"/>
          <w:color w:val="000000" w:themeColor="text1"/>
          <w:sz w:val="24"/>
          <w:szCs w:val="24"/>
          <w:lang w:val="en-US"/>
        </w:rPr>
        <w:t xml:space="preserve"> URL: </w:t>
      </w:r>
      <w:hyperlink r:id="rId111" w:tgtFrame="_new" w:history="1">
        <w:r w:rsidRPr="00BA29BE">
          <w:rPr>
            <w:rStyle w:val="ae"/>
            <w:rFonts w:ascii="Times New Roman" w:hAnsi="Times New Roman"/>
            <w:sz w:val="24"/>
            <w:szCs w:val="24"/>
            <w:lang w:val="en-US"/>
          </w:rPr>
          <w:t>https://multiphysics.ru/stati/blog/verifikatciia-i-validatciia-modelei-dlia-inzhenernykh-raschetov.htm</w:t>
        </w:r>
      </w:hyperlink>
    </w:p>
    <w:p w14:paraId="6B12E88F"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color w:val="000000" w:themeColor="text1"/>
          <w:sz w:val="24"/>
          <w:szCs w:val="24"/>
          <w:lang w:val="kk-KZ"/>
        </w:rPr>
      </w:pPr>
      <w:r w:rsidRPr="00BA29BE">
        <w:rPr>
          <w:rFonts w:ascii="Times New Roman" w:hAnsi="Times New Roman"/>
          <w:color w:val="000000" w:themeColor="text1"/>
          <w:sz w:val="24"/>
          <w:szCs w:val="24"/>
          <w:lang w:val="kk-KZ"/>
        </w:rPr>
        <w:t xml:space="preserve">«Жобаларды басқару: жоба талдауы мен бағалауы, мақсаттар, мәселелер» (2025). </w:t>
      </w:r>
      <w:r w:rsidRPr="00BA29BE">
        <w:rPr>
          <w:rFonts w:ascii="Times New Roman" w:hAnsi="Times New Roman"/>
          <w:i/>
          <w:iCs/>
          <w:color w:val="000000" w:themeColor="text1"/>
          <w:sz w:val="24"/>
          <w:szCs w:val="24"/>
          <w:lang w:val="en-US"/>
        </w:rPr>
        <w:t>ADVANTA.</w:t>
      </w:r>
      <w:r w:rsidRPr="00BA29BE">
        <w:rPr>
          <w:rFonts w:ascii="Times New Roman" w:hAnsi="Times New Roman"/>
          <w:color w:val="000000" w:themeColor="text1"/>
          <w:sz w:val="24"/>
          <w:szCs w:val="24"/>
          <w:lang w:val="en-US"/>
        </w:rPr>
        <w:t xml:space="preserve"> URL: </w:t>
      </w:r>
      <w:hyperlink r:id="rId112" w:tgtFrame="_new" w:history="1">
        <w:r w:rsidRPr="00BA29BE">
          <w:rPr>
            <w:rStyle w:val="ae"/>
            <w:rFonts w:ascii="Times New Roman" w:hAnsi="Times New Roman"/>
            <w:sz w:val="24"/>
            <w:szCs w:val="24"/>
            <w:lang w:val="en-US"/>
          </w:rPr>
          <w:t>https://www.advanta-group.ru/blog/analiz-i-ocenka-proekta/</w:t>
        </w:r>
      </w:hyperlink>
    </w:p>
    <w:p w14:paraId="4F70A990"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color w:val="000000" w:themeColor="text1"/>
          <w:sz w:val="24"/>
          <w:szCs w:val="24"/>
          <w:lang w:val="kk-KZ"/>
        </w:rPr>
      </w:pPr>
      <w:r w:rsidRPr="00BA29BE">
        <w:rPr>
          <w:rFonts w:ascii="Times New Roman" w:hAnsi="Times New Roman"/>
          <w:color w:val="000000" w:themeColor="text1"/>
          <w:sz w:val="24"/>
          <w:szCs w:val="24"/>
          <w:lang w:val="kk-KZ"/>
        </w:rPr>
        <w:t xml:space="preserve">Республикалық «ҚазСтандарт» институты (ҚазСтандарт). (2025). </w:t>
      </w:r>
      <w:r w:rsidRPr="00BA29BE">
        <w:rPr>
          <w:rFonts w:ascii="Times New Roman" w:hAnsi="Times New Roman"/>
          <w:i/>
          <w:iCs/>
          <w:color w:val="000000" w:themeColor="text1"/>
          <w:sz w:val="24"/>
          <w:szCs w:val="24"/>
          <w:lang w:val="kk-KZ"/>
        </w:rPr>
        <w:t>COOMET — Халықаралық метрология ұйымдарының Еуразия серіктестігі бойынша Қазақстан мүшелігі туралы ақпарат</w:t>
      </w:r>
      <w:r w:rsidRPr="00BA29BE">
        <w:rPr>
          <w:rFonts w:ascii="Times New Roman" w:hAnsi="Times New Roman"/>
          <w:color w:val="000000" w:themeColor="text1"/>
          <w:sz w:val="24"/>
          <w:szCs w:val="24"/>
          <w:lang w:val="kk-KZ"/>
        </w:rPr>
        <w:t xml:space="preserve">. </w:t>
      </w:r>
      <w:r w:rsidRPr="00BA29BE">
        <w:rPr>
          <w:rFonts w:ascii="Times New Roman" w:hAnsi="Times New Roman"/>
          <w:color w:val="000000" w:themeColor="text1"/>
          <w:sz w:val="24"/>
          <w:szCs w:val="24"/>
        </w:rPr>
        <w:t xml:space="preserve">URL: </w:t>
      </w:r>
      <w:hyperlink r:id="rId113" w:tgtFrame="_new" w:history="1">
        <w:r w:rsidRPr="00BA29BE">
          <w:rPr>
            <w:rStyle w:val="ae"/>
            <w:rFonts w:ascii="Times New Roman" w:hAnsi="Times New Roman"/>
            <w:sz w:val="24"/>
            <w:szCs w:val="24"/>
          </w:rPr>
          <w:t>https://www.coomet.net/members/kazakhstan/kazstandard</w:t>
        </w:r>
      </w:hyperlink>
    </w:p>
    <w:p w14:paraId="3025DDA5"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color w:val="000000" w:themeColor="text1"/>
          <w:sz w:val="24"/>
          <w:szCs w:val="24"/>
          <w:lang w:val="kk-KZ"/>
        </w:rPr>
      </w:pPr>
      <w:r w:rsidRPr="00BA29BE">
        <w:rPr>
          <w:rFonts w:ascii="Times New Roman" w:hAnsi="Times New Roman"/>
          <w:color w:val="000000" w:themeColor="text1"/>
          <w:sz w:val="24"/>
          <w:szCs w:val="24"/>
          <w:lang w:val="kk-KZ"/>
        </w:rPr>
        <w:lastRenderedPageBreak/>
        <w:t>Полтерович В. Трансплантация экономических институтов // Экономическая наука современной России. – 1998. -№2. – с.112-122</w:t>
      </w:r>
    </w:p>
    <w:p w14:paraId="37B4BEBC"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color w:val="000000" w:themeColor="text1"/>
          <w:sz w:val="24"/>
          <w:szCs w:val="24"/>
          <w:lang w:val="kk-KZ"/>
        </w:rPr>
      </w:pPr>
      <w:r w:rsidRPr="00BA29BE">
        <w:rPr>
          <w:rFonts w:ascii="Times New Roman" w:hAnsi="Times New Roman"/>
          <w:sz w:val="24"/>
          <w:szCs w:val="24"/>
          <w:lang w:val="kk-KZ"/>
        </w:rPr>
        <w:t xml:space="preserve">Қазақстан Республикасы Үкіметінің 2021 жылғы 30 желтоқсандағы № 965 "Қазақстан Республикасын индустриялық-инновациялық дамытудың 2020 – 2025 жылдарға арналған тұжырымдамасын бекіту туралы" Қазақстан Республикасы Үкіметінің 2018 жылғы 20 желтоқсандағы № 846 қаулысына өзгерістер мен толықтыру енгізу туралы қаулысы. </w:t>
      </w:r>
      <w:r w:rsidRPr="00BA29BE">
        <w:rPr>
          <w:rFonts w:ascii="Times New Roman" w:hAnsi="Times New Roman"/>
          <w:color w:val="000000" w:themeColor="text1"/>
          <w:sz w:val="24"/>
          <w:szCs w:val="24"/>
        </w:rPr>
        <w:t xml:space="preserve">URL: </w:t>
      </w:r>
      <w:hyperlink r:id="rId114" w:history="1">
        <w:r w:rsidRPr="00BA29BE">
          <w:rPr>
            <w:rStyle w:val="ae"/>
            <w:rFonts w:ascii="Times New Roman" w:hAnsi="Times New Roman"/>
            <w:sz w:val="24"/>
            <w:szCs w:val="24"/>
            <w:lang w:val="kk-KZ"/>
          </w:rPr>
          <w:t>https://adilet.zan.kz/kaz/docs/P2100000965</w:t>
        </w:r>
      </w:hyperlink>
    </w:p>
    <w:p w14:paraId="2C060A30"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lang w:val="uz-Cyrl-UZ"/>
        </w:rPr>
      </w:pPr>
      <w:r w:rsidRPr="00BA29BE">
        <w:rPr>
          <w:rFonts w:ascii="Times New Roman" w:hAnsi="Times New Roman"/>
          <w:sz w:val="24"/>
          <w:szCs w:val="24"/>
          <w:lang w:val="kk-KZ"/>
        </w:rPr>
        <w:t>Қазақстан Республикасы Үкіметінің 2023 жылғы 28 наурыздағы № 269 «</w:t>
      </w:r>
      <w:r w:rsidRPr="00BA29BE">
        <w:rPr>
          <w:rFonts w:ascii="Times New Roman" w:hAnsi="Times New Roman"/>
          <w:sz w:val="24"/>
          <w:szCs w:val="24"/>
          <w:lang w:val="uz-Cyrl-UZ"/>
        </w:rPr>
        <w:t>2023 - 2029 жылдарға арналған цифрлық трансформация, ақпараттық-коммуникациялық технологиялар саласын және киберқауіпсіздікті дамыту тұжырымдамасын бекіту туралы”</w:t>
      </w:r>
      <w:r w:rsidRPr="00BA29BE">
        <w:rPr>
          <w:rFonts w:ascii="Times New Roman" w:hAnsi="Times New Roman"/>
          <w:sz w:val="24"/>
          <w:szCs w:val="24"/>
          <w:lang w:val="kk-KZ"/>
        </w:rPr>
        <w:t xml:space="preserve"> қаулысы. </w:t>
      </w:r>
      <w:r w:rsidRPr="00BA29BE">
        <w:rPr>
          <w:rFonts w:ascii="Times New Roman" w:hAnsi="Times New Roman"/>
          <w:color w:val="000000" w:themeColor="text1"/>
          <w:sz w:val="24"/>
          <w:szCs w:val="24"/>
          <w:lang w:val="kk-KZ"/>
        </w:rPr>
        <w:t xml:space="preserve">URL: </w:t>
      </w:r>
      <w:hyperlink r:id="rId115" w:history="1">
        <w:r w:rsidRPr="00BA29BE">
          <w:rPr>
            <w:rStyle w:val="ae"/>
            <w:rFonts w:ascii="Times New Roman" w:hAnsi="Times New Roman"/>
            <w:sz w:val="24"/>
            <w:szCs w:val="24"/>
            <w:lang w:val="kk-KZ"/>
          </w:rPr>
          <w:t>https://adilet.zan.kz/kaz/docs/P2300000269</w:t>
        </w:r>
      </w:hyperlink>
    </w:p>
    <w:p w14:paraId="7EC1AFBF"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color w:val="000000" w:themeColor="text1"/>
          <w:sz w:val="24"/>
          <w:szCs w:val="24"/>
          <w:lang w:val="kk-KZ"/>
        </w:rPr>
      </w:pPr>
      <w:r w:rsidRPr="00BA29BE">
        <w:rPr>
          <w:rFonts w:ascii="Times New Roman" w:hAnsi="Times New Roman"/>
          <w:color w:val="000000" w:themeColor="text1"/>
          <w:sz w:val="24"/>
          <w:szCs w:val="24"/>
          <w:lang w:val="en-US"/>
        </w:rPr>
        <w:t xml:space="preserve">Yensebayev, R. (2018, 27 </w:t>
      </w:r>
      <w:r w:rsidRPr="00BA29BE">
        <w:rPr>
          <w:rFonts w:ascii="Times New Roman" w:hAnsi="Times New Roman"/>
          <w:color w:val="000000" w:themeColor="text1"/>
          <w:sz w:val="24"/>
          <w:szCs w:val="24"/>
        </w:rPr>
        <w:t>февраля</w:t>
      </w:r>
      <w:r w:rsidRPr="00BA29BE">
        <w:rPr>
          <w:rFonts w:ascii="Times New Roman" w:hAnsi="Times New Roman"/>
          <w:color w:val="000000" w:themeColor="text1"/>
          <w:sz w:val="24"/>
          <w:szCs w:val="24"/>
          <w:lang w:val="en-US"/>
        </w:rPr>
        <w:t xml:space="preserve">). </w:t>
      </w:r>
      <w:r w:rsidRPr="00BA29BE">
        <w:rPr>
          <w:rFonts w:ascii="Times New Roman" w:hAnsi="Times New Roman"/>
          <w:i/>
          <w:iCs/>
          <w:color w:val="000000" w:themeColor="text1"/>
          <w:sz w:val="24"/>
          <w:szCs w:val="24"/>
          <w:lang w:val="en-US"/>
        </w:rPr>
        <w:t>Digital Kazakhstan: transforming through modern technology.</w:t>
      </w:r>
      <w:r w:rsidRPr="00BA29BE">
        <w:rPr>
          <w:rFonts w:ascii="Times New Roman" w:hAnsi="Times New Roman"/>
          <w:color w:val="000000" w:themeColor="text1"/>
          <w:sz w:val="24"/>
          <w:szCs w:val="24"/>
          <w:lang w:val="en-US"/>
        </w:rPr>
        <w:t xml:space="preserve"> The Astana Times. URL: </w:t>
      </w:r>
      <w:hyperlink r:id="rId116" w:tgtFrame="_new" w:history="1">
        <w:r w:rsidRPr="00BA29BE">
          <w:rPr>
            <w:rStyle w:val="ae"/>
            <w:rFonts w:ascii="Times New Roman" w:hAnsi="Times New Roman"/>
            <w:sz w:val="24"/>
            <w:szCs w:val="24"/>
            <w:lang w:val="en-US"/>
          </w:rPr>
          <w:t>https://astanatimes.com/2018/02/digital-kazakhstan-transforming-through-modern-technology/</w:t>
        </w:r>
      </w:hyperlink>
      <w:r w:rsidRPr="00BA29BE">
        <w:rPr>
          <w:rFonts w:ascii="Times New Roman" w:hAnsi="Times New Roman"/>
          <w:color w:val="000000" w:themeColor="text1"/>
          <w:sz w:val="24"/>
          <w:szCs w:val="24"/>
          <w:lang w:val="kk-KZ"/>
        </w:rPr>
        <w:t xml:space="preserve"> </w:t>
      </w:r>
    </w:p>
    <w:p w14:paraId="67802A32"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color w:val="000000" w:themeColor="text1"/>
          <w:sz w:val="24"/>
          <w:szCs w:val="24"/>
          <w:lang w:val="kk-KZ"/>
        </w:rPr>
      </w:pPr>
      <w:r w:rsidRPr="00BA29BE">
        <w:rPr>
          <w:rFonts w:ascii="Times New Roman" w:hAnsi="Times New Roman"/>
          <w:color w:val="000000" w:themeColor="text1"/>
          <w:sz w:val="24"/>
          <w:szCs w:val="24"/>
          <w:lang w:val="en-US"/>
        </w:rPr>
        <w:t xml:space="preserve">TimesCA. (2025, 1 </w:t>
      </w:r>
      <w:r w:rsidRPr="00BA29BE">
        <w:rPr>
          <w:rFonts w:ascii="Times New Roman" w:hAnsi="Times New Roman"/>
          <w:color w:val="000000" w:themeColor="text1"/>
          <w:sz w:val="24"/>
          <w:szCs w:val="24"/>
        </w:rPr>
        <w:t>января</w:t>
      </w:r>
      <w:r w:rsidRPr="00BA29BE">
        <w:rPr>
          <w:rFonts w:ascii="Times New Roman" w:hAnsi="Times New Roman"/>
          <w:color w:val="000000" w:themeColor="text1"/>
          <w:sz w:val="24"/>
          <w:szCs w:val="24"/>
          <w:lang w:val="en-US"/>
        </w:rPr>
        <w:t xml:space="preserve">). </w:t>
      </w:r>
      <w:r w:rsidRPr="00BA29BE">
        <w:rPr>
          <w:rFonts w:ascii="Times New Roman" w:hAnsi="Times New Roman"/>
          <w:i/>
          <w:iCs/>
          <w:color w:val="000000" w:themeColor="text1"/>
          <w:sz w:val="24"/>
          <w:szCs w:val="24"/>
          <w:lang w:val="en-US"/>
        </w:rPr>
        <w:t>Digital Kazakhstan: Pioneering e-Government and AI innovation amid new challenges.</w:t>
      </w:r>
      <w:r w:rsidRPr="00BA29BE">
        <w:rPr>
          <w:rFonts w:ascii="Times New Roman" w:hAnsi="Times New Roman"/>
          <w:color w:val="000000" w:themeColor="text1"/>
          <w:sz w:val="24"/>
          <w:szCs w:val="24"/>
          <w:lang w:val="en-US"/>
        </w:rPr>
        <w:t xml:space="preserve"> TimesCA. URL: </w:t>
      </w:r>
      <w:hyperlink r:id="rId117" w:tgtFrame="_new" w:history="1">
        <w:r w:rsidRPr="00BA29BE">
          <w:rPr>
            <w:rStyle w:val="ae"/>
            <w:rFonts w:ascii="Times New Roman" w:hAnsi="Times New Roman"/>
            <w:sz w:val="24"/>
            <w:szCs w:val="24"/>
            <w:lang w:val="en-US"/>
          </w:rPr>
          <w:t>https://timesca.com/digital-kazakhstan-pioneering-e-government-innovation-amid-new-challenges/</w:t>
        </w:r>
      </w:hyperlink>
    </w:p>
    <w:p w14:paraId="3ADFAB16"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color w:val="000000" w:themeColor="text1"/>
          <w:sz w:val="24"/>
          <w:szCs w:val="24"/>
          <w:lang w:val="kk-KZ"/>
        </w:rPr>
      </w:pPr>
      <w:r w:rsidRPr="00BA29BE">
        <w:rPr>
          <w:rFonts w:ascii="Times New Roman" w:hAnsi="Times New Roman"/>
          <w:color w:val="000000" w:themeColor="text1"/>
          <w:sz w:val="24"/>
          <w:szCs w:val="24"/>
          <w:lang w:val="kk-KZ"/>
        </w:rPr>
        <w:t xml:space="preserve">Akorda.kz (2025). Мемлекет басшысы Қасым-Жомарт Тоқаевтың “Қазақстан халқына Жолдауы: Жасанды интеллект дәуіріндегі Қазақстан - өзекті мәселелер және оны түбегейлі цифрлық өзгерістер арқылы шешу”. URL: </w:t>
      </w:r>
      <w:hyperlink r:id="rId118" w:history="1">
        <w:r w:rsidRPr="00BA29BE">
          <w:rPr>
            <w:rStyle w:val="ae"/>
            <w:rFonts w:ascii="Times New Roman" w:hAnsi="Times New Roman"/>
            <w:sz w:val="24"/>
            <w:szCs w:val="24"/>
            <w:lang w:val="kk-KZ"/>
          </w:rPr>
          <w:t>https://www.akorda.kz/kz/memleket-basshysy-kasym-zhomart-tokaevtyn-kazakstan-halkyna-zholdauy-zhasandy-intellekt-dauirindegi-kazakstan-ozekti-maseleler-zhane-ony-tubegeyli-cifrlyk-ozgerister-arkyly-sheshu-881957</w:t>
        </w:r>
      </w:hyperlink>
      <w:r w:rsidRPr="00BA29BE">
        <w:rPr>
          <w:rFonts w:ascii="Times New Roman" w:hAnsi="Times New Roman"/>
          <w:color w:val="000000" w:themeColor="text1"/>
          <w:sz w:val="24"/>
          <w:szCs w:val="24"/>
          <w:lang w:val="kk-KZ"/>
        </w:rPr>
        <w:t xml:space="preserve"> </w:t>
      </w:r>
    </w:p>
    <w:p w14:paraId="31B34C8D"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color w:val="000000" w:themeColor="text1"/>
          <w:sz w:val="24"/>
          <w:szCs w:val="24"/>
          <w:lang w:val="kk-KZ"/>
        </w:rPr>
      </w:pPr>
      <w:r w:rsidRPr="00BA29BE">
        <w:rPr>
          <w:rFonts w:ascii="Times New Roman" w:hAnsi="Times New Roman"/>
          <w:color w:val="000000" w:themeColor="text1"/>
          <w:sz w:val="24"/>
          <w:szCs w:val="24"/>
          <w:lang w:val="en-US"/>
        </w:rPr>
        <w:t xml:space="preserve">Fraunhofer-Gesellschaft. (2022). </w:t>
      </w:r>
      <w:r w:rsidRPr="00BA29BE">
        <w:rPr>
          <w:rFonts w:ascii="Times New Roman" w:hAnsi="Times New Roman"/>
          <w:i/>
          <w:iCs/>
          <w:color w:val="000000" w:themeColor="text1"/>
          <w:sz w:val="24"/>
          <w:szCs w:val="24"/>
          <w:lang w:val="en-US"/>
        </w:rPr>
        <w:t>Fraunhofer Annual Report 2022.</w:t>
      </w:r>
      <w:r w:rsidRPr="00BA29BE">
        <w:rPr>
          <w:rFonts w:ascii="Times New Roman" w:hAnsi="Times New Roman"/>
          <w:color w:val="000000" w:themeColor="text1"/>
          <w:sz w:val="24"/>
          <w:szCs w:val="24"/>
          <w:lang w:val="en-US"/>
        </w:rPr>
        <w:t xml:space="preserve"> URL: </w:t>
      </w:r>
      <w:hyperlink r:id="rId119" w:tgtFrame="_new" w:history="1">
        <w:r w:rsidRPr="00BA29BE">
          <w:rPr>
            <w:rStyle w:val="ae"/>
            <w:rFonts w:ascii="Times New Roman" w:hAnsi="Times New Roman"/>
            <w:sz w:val="24"/>
            <w:szCs w:val="24"/>
            <w:lang w:val="en-US"/>
          </w:rPr>
          <w:t>https://www.fraunhofer.de/en/media-center/publications/fraunhofer-annual-report/Annual-Report-2022.html</w:t>
        </w:r>
      </w:hyperlink>
    </w:p>
    <w:p w14:paraId="468C83BB"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color w:val="000000" w:themeColor="text1"/>
          <w:sz w:val="24"/>
          <w:szCs w:val="24"/>
          <w:lang w:val="kk-KZ"/>
        </w:rPr>
      </w:pPr>
      <w:r w:rsidRPr="00BA29BE">
        <w:rPr>
          <w:rFonts w:ascii="Times New Roman" w:hAnsi="Times New Roman"/>
          <w:color w:val="000000" w:themeColor="text1"/>
          <w:sz w:val="24"/>
          <w:szCs w:val="24"/>
          <w:lang w:val="kk-KZ"/>
        </w:rPr>
        <w:t xml:space="preserve">KISTEP, 2021 (Korea Institute of Science and Technology Evaluation and Planning (KISTEP). (2021). South Korea Nanotechnology Development Plan. Retrieved from: </w:t>
      </w:r>
      <w:hyperlink r:id="rId120" w:history="1">
        <w:r w:rsidRPr="00BA29BE">
          <w:rPr>
            <w:rStyle w:val="ae"/>
            <w:rFonts w:ascii="Times New Roman" w:hAnsi="Times New Roman"/>
            <w:sz w:val="24"/>
            <w:szCs w:val="24"/>
            <w:lang w:val="kk-KZ"/>
          </w:rPr>
          <w:t>https://www.kistep.re.kr</w:t>
        </w:r>
      </w:hyperlink>
      <w:r w:rsidRPr="00BA29BE">
        <w:rPr>
          <w:rFonts w:ascii="Times New Roman" w:hAnsi="Times New Roman"/>
          <w:color w:val="000000" w:themeColor="text1"/>
          <w:sz w:val="24"/>
          <w:szCs w:val="24"/>
          <w:lang w:val="kk-KZ"/>
        </w:rPr>
        <w:t xml:space="preserve"> </w:t>
      </w:r>
    </w:p>
    <w:p w14:paraId="17A673DA"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color w:val="000000" w:themeColor="text1"/>
          <w:sz w:val="24"/>
          <w:szCs w:val="24"/>
          <w:lang w:val="kk-KZ"/>
        </w:rPr>
      </w:pPr>
      <w:r w:rsidRPr="00BA29BE">
        <w:rPr>
          <w:rFonts w:ascii="Times New Roman" w:hAnsi="Times New Roman"/>
          <w:color w:val="000000" w:themeColor="text1"/>
          <w:sz w:val="24"/>
          <w:szCs w:val="24"/>
          <w:lang w:val="en-US"/>
        </w:rPr>
        <w:t xml:space="preserve">European Commission. (2023). </w:t>
      </w:r>
      <w:r w:rsidRPr="00BA29BE">
        <w:rPr>
          <w:rFonts w:ascii="Times New Roman" w:hAnsi="Times New Roman"/>
          <w:i/>
          <w:iCs/>
          <w:color w:val="000000" w:themeColor="text1"/>
          <w:sz w:val="24"/>
          <w:szCs w:val="24"/>
          <w:lang w:val="en-US"/>
        </w:rPr>
        <w:t>The EU in 2023 - General Report on the Activities of the European Union.</w:t>
      </w:r>
      <w:r w:rsidRPr="00BA29BE">
        <w:rPr>
          <w:rFonts w:ascii="Times New Roman" w:hAnsi="Times New Roman"/>
          <w:color w:val="000000" w:themeColor="text1"/>
          <w:sz w:val="24"/>
          <w:szCs w:val="24"/>
          <w:lang w:val="en-US"/>
        </w:rPr>
        <w:t xml:space="preserve"> Brussels: European Commission.</w:t>
      </w:r>
    </w:p>
    <w:p w14:paraId="67B740A5"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sz w:val="24"/>
          <w:szCs w:val="24"/>
          <w:lang w:val="kk-KZ"/>
        </w:rPr>
      </w:pPr>
      <w:r w:rsidRPr="00BA29BE">
        <w:rPr>
          <w:rFonts w:ascii="Times New Roman" w:hAnsi="Times New Roman"/>
          <w:sz w:val="24"/>
          <w:szCs w:val="24"/>
          <w:lang w:val="kk-KZ"/>
        </w:rPr>
        <w:t xml:space="preserve">Knowledge Transfer Network (KTN-UK). </w:t>
      </w:r>
      <w:hyperlink r:id="rId121" w:history="1">
        <w:r w:rsidRPr="00BA29BE">
          <w:rPr>
            <w:rStyle w:val="ae"/>
            <w:rFonts w:ascii="Times New Roman" w:hAnsi="Times New Roman"/>
            <w:color w:val="auto"/>
            <w:sz w:val="24"/>
            <w:szCs w:val="24"/>
            <w:lang w:val="kk-KZ"/>
          </w:rPr>
          <w:t>https://ktn-uk.org</w:t>
        </w:r>
      </w:hyperlink>
    </w:p>
    <w:p w14:paraId="7C37DA98"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color w:val="000000" w:themeColor="text1"/>
          <w:sz w:val="24"/>
          <w:szCs w:val="24"/>
          <w:lang w:val="kk-KZ"/>
        </w:rPr>
      </w:pPr>
      <w:r w:rsidRPr="00BA29BE">
        <w:rPr>
          <w:rFonts w:ascii="Times New Roman" w:hAnsi="Times New Roman"/>
          <w:color w:val="000000" w:themeColor="text1"/>
          <w:sz w:val="24"/>
          <w:szCs w:val="24"/>
          <w:lang w:val="en-US"/>
        </w:rPr>
        <w:t xml:space="preserve">Innovate UK. (2022). </w:t>
      </w:r>
      <w:r w:rsidRPr="00BA29BE">
        <w:rPr>
          <w:rFonts w:ascii="Times New Roman" w:hAnsi="Times New Roman"/>
          <w:i/>
          <w:iCs/>
          <w:color w:val="000000" w:themeColor="text1"/>
          <w:sz w:val="24"/>
          <w:szCs w:val="24"/>
          <w:lang w:val="en-US"/>
        </w:rPr>
        <w:t>Annual Report and Accounts 2022.</w:t>
      </w:r>
      <w:r w:rsidRPr="00BA29BE">
        <w:rPr>
          <w:rFonts w:ascii="Times New Roman" w:hAnsi="Times New Roman"/>
          <w:color w:val="000000" w:themeColor="text1"/>
          <w:sz w:val="24"/>
          <w:szCs w:val="24"/>
          <w:lang w:val="en-US"/>
        </w:rPr>
        <w:t xml:space="preserve"> URL: </w:t>
      </w:r>
      <w:hyperlink r:id="rId122" w:tgtFrame="_new" w:history="1">
        <w:r w:rsidRPr="00BA29BE">
          <w:rPr>
            <w:rStyle w:val="ae"/>
            <w:rFonts w:ascii="Times New Roman" w:hAnsi="Times New Roman"/>
            <w:sz w:val="24"/>
            <w:szCs w:val="24"/>
            <w:lang w:val="en-US"/>
          </w:rPr>
          <w:t>https://www.ukri.org/about-us/innovate-uk</w:t>
        </w:r>
      </w:hyperlink>
    </w:p>
    <w:p w14:paraId="05CA0590"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color w:val="000000" w:themeColor="text1"/>
          <w:sz w:val="24"/>
          <w:szCs w:val="24"/>
          <w:lang w:val="kk-KZ"/>
        </w:rPr>
      </w:pPr>
      <w:r w:rsidRPr="00BA29BE">
        <w:rPr>
          <w:rFonts w:ascii="Times New Roman" w:hAnsi="Times New Roman"/>
          <w:color w:val="000000" w:themeColor="text1"/>
          <w:sz w:val="24"/>
          <w:szCs w:val="24"/>
          <w:lang w:val="kk-KZ"/>
        </w:rPr>
        <w:t xml:space="preserve">European Innovation Council (EIC), 2023. EIC Marketplace. </w:t>
      </w:r>
      <w:hyperlink r:id="rId123" w:history="1">
        <w:r w:rsidRPr="00BA29BE">
          <w:rPr>
            <w:rStyle w:val="ae"/>
            <w:rFonts w:ascii="Times New Roman" w:hAnsi="Times New Roman"/>
            <w:sz w:val="24"/>
            <w:szCs w:val="24"/>
            <w:lang w:val="kk-KZ"/>
          </w:rPr>
          <w:t>https://eic.ec.europa.eu/eic-marketplace_en</w:t>
        </w:r>
      </w:hyperlink>
    </w:p>
    <w:p w14:paraId="32442108"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color w:val="000000" w:themeColor="text1"/>
          <w:sz w:val="24"/>
          <w:szCs w:val="24"/>
          <w:lang w:val="kk-KZ"/>
        </w:rPr>
      </w:pPr>
      <w:r w:rsidRPr="00BA29BE">
        <w:rPr>
          <w:rFonts w:ascii="Times New Roman" w:hAnsi="Times New Roman"/>
          <w:color w:val="000000" w:themeColor="text1"/>
          <w:sz w:val="24"/>
          <w:szCs w:val="24"/>
          <w:lang w:val="kk-KZ"/>
        </w:rPr>
        <w:t xml:space="preserve">CORDIS – Community Research and Development Information Service. Retrieved from: </w:t>
      </w:r>
      <w:hyperlink r:id="rId124" w:history="1">
        <w:r w:rsidRPr="00BA29BE">
          <w:rPr>
            <w:rStyle w:val="ae"/>
            <w:rFonts w:ascii="Times New Roman" w:hAnsi="Times New Roman"/>
            <w:sz w:val="24"/>
            <w:szCs w:val="24"/>
            <w:lang w:val="kk-KZ"/>
          </w:rPr>
          <w:t>https://cordis.europa.eu</w:t>
        </w:r>
      </w:hyperlink>
      <w:r w:rsidRPr="00BA29BE">
        <w:rPr>
          <w:rFonts w:ascii="Times New Roman" w:hAnsi="Times New Roman"/>
          <w:color w:val="000000" w:themeColor="text1"/>
          <w:sz w:val="24"/>
          <w:szCs w:val="24"/>
          <w:lang w:val="kk-KZ"/>
        </w:rPr>
        <w:t xml:space="preserve">  </w:t>
      </w:r>
    </w:p>
    <w:p w14:paraId="7AB400D3"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color w:val="000000" w:themeColor="text1"/>
          <w:sz w:val="24"/>
          <w:szCs w:val="24"/>
          <w:lang w:val="kk-KZ"/>
        </w:rPr>
      </w:pPr>
      <w:r w:rsidRPr="00BA29BE">
        <w:rPr>
          <w:rFonts w:ascii="Times New Roman" w:hAnsi="Times New Roman"/>
          <w:color w:val="000000" w:themeColor="text1"/>
          <w:sz w:val="24"/>
          <w:szCs w:val="24"/>
          <w:lang w:val="kk-KZ"/>
        </w:rPr>
        <w:t xml:space="preserve">European Commission. (2021). Horizon Europe – the Framework Programme for Research and Innovation (2021–2027). Retrieved from: </w:t>
      </w:r>
      <w:hyperlink r:id="rId125" w:history="1">
        <w:r w:rsidRPr="00BA29BE">
          <w:rPr>
            <w:rStyle w:val="ae"/>
            <w:rFonts w:ascii="Times New Roman" w:hAnsi="Times New Roman"/>
            <w:sz w:val="24"/>
            <w:szCs w:val="24"/>
            <w:lang w:val="kk-KZ"/>
          </w:rPr>
          <w:t>https://ec.europa.eu/programmes/horizon2020/en/h2020-section/horizon-europe</w:t>
        </w:r>
      </w:hyperlink>
    </w:p>
    <w:p w14:paraId="6690A572"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color w:val="000000" w:themeColor="text1"/>
          <w:sz w:val="24"/>
          <w:szCs w:val="24"/>
          <w:lang w:val="kk-KZ"/>
        </w:rPr>
      </w:pPr>
      <w:r w:rsidRPr="00BA29BE">
        <w:rPr>
          <w:rFonts w:ascii="Times New Roman" w:hAnsi="Times New Roman"/>
          <w:color w:val="000000" w:themeColor="text1"/>
          <w:sz w:val="24"/>
          <w:szCs w:val="24"/>
          <w:lang w:val="kk-KZ"/>
        </w:rPr>
        <w:t xml:space="preserve">Chinese Academy of Sciences. (2022). Nano Database CN. Retrieved from: </w:t>
      </w:r>
      <w:hyperlink r:id="rId126" w:history="1">
        <w:r w:rsidRPr="00BA29BE">
          <w:rPr>
            <w:rStyle w:val="ae"/>
            <w:rFonts w:ascii="Times New Roman" w:hAnsi="Times New Roman"/>
            <w:sz w:val="24"/>
            <w:szCs w:val="24"/>
            <w:lang w:val="kk-KZ"/>
          </w:rPr>
          <w:t>http://english.cas.cn</w:t>
        </w:r>
      </w:hyperlink>
    </w:p>
    <w:p w14:paraId="5627FDEC"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color w:val="000000" w:themeColor="text1"/>
          <w:sz w:val="24"/>
          <w:szCs w:val="24"/>
          <w:lang w:val="kk-KZ"/>
        </w:rPr>
      </w:pPr>
      <w:r w:rsidRPr="00BA29BE">
        <w:rPr>
          <w:rFonts w:ascii="Times New Roman" w:hAnsi="Times New Roman"/>
          <w:color w:val="000000" w:themeColor="text1"/>
          <w:sz w:val="24"/>
          <w:szCs w:val="24"/>
          <w:lang w:val="kk-KZ"/>
        </w:rPr>
        <w:t xml:space="preserve">Technion, 2022 (Technion – Israel Institute of Technology. (2022). Technology Transfer &amp; Commercialization through Yeda. Retrieved from: </w:t>
      </w:r>
      <w:hyperlink r:id="rId127" w:history="1">
        <w:r w:rsidRPr="00BA29BE">
          <w:rPr>
            <w:rStyle w:val="ae"/>
            <w:rFonts w:ascii="Times New Roman" w:hAnsi="Times New Roman"/>
            <w:sz w:val="24"/>
            <w:szCs w:val="24"/>
            <w:lang w:val="kk-KZ"/>
          </w:rPr>
          <w:t>https://yedatechnologies.com</w:t>
        </w:r>
      </w:hyperlink>
    </w:p>
    <w:p w14:paraId="57453C12"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color w:val="000000" w:themeColor="text1"/>
          <w:sz w:val="24"/>
          <w:szCs w:val="24"/>
          <w:lang w:val="kk-KZ"/>
        </w:rPr>
      </w:pPr>
      <w:r w:rsidRPr="00BA29BE">
        <w:rPr>
          <w:rFonts w:ascii="Times New Roman" w:hAnsi="Times New Roman"/>
          <w:color w:val="000000" w:themeColor="text1"/>
          <w:sz w:val="24"/>
          <w:szCs w:val="24"/>
          <w:lang w:val="kk-KZ"/>
        </w:rPr>
        <w:t xml:space="preserve">A*STAR, 2022 (Agency for Science, Technology and Research (A*STAR Singapore). (2022). Nano Singapore Initiative. Retrieved from: </w:t>
      </w:r>
      <w:hyperlink r:id="rId128" w:history="1">
        <w:r w:rsidRPr="00BA29BE">
          <w:rPr>
            <w:rStyle w:val="ae"/>
            <w:rFonts w:ascii="Times New Roman" w:hAnsi="Times New Roman"/>
            <w:sz w:val="24"/>
            <w:szCs w:val="24"/>
            <w:lang w:val="kk-KZ"/>
          </w:rPr>
          <w:t>https://www.a-star.edu.sg</w:t>
        </w:r>
      </w:hyperlink>
    </w:p>
    <w:p w14:paraId="161E699D"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color w:val="000000" w:themeColor="text1"/>
          <w:sz w:val="24"/>
          <w:szCs w:val="24"/>
          <w:lang w:val="kk-KZ"/>
        </w:rPr>
      </w:pPr>
      <w:r w:rsidRPr="00BA29BE">
        <w:rPr>
          <w:rFonts w:ascii="Times New Roman" w:hAnsi="Times New Roman"/>
          <w:color w:val="000000" w:themeColor="text1"/>
          <w:sz w:val="24"/>
          <w:szCs w:val="24"/>
          <w:lang w:val="kk-KZ"/>
        </w:rPr>
        <w:lastRenderedPageBreak/>
        <w:t xml:space="preserve">National Nanotechnology Initiative. (2022). Supplement to the President's 2023 Budget. Retrieved from: </w:t>
      </w:r>
      <w:hyperlink r:id="rId129" w:history="1">
        <w:r w:rsidRPr="00BA29BE">
          <w:rPr>
            <w:rStyle w:val="ae"/>
            <w:rFonts w:ascii="Times New Roman" w:hAnsi="Times New Roman"/>
            <w:sz w:val="24"/>
            <w:szCs w:val="24"/>
            <w:lang w:val="kk-KZ"/>
          </w:rPr>
          <w:t>https://www.nano.gov/2023BudgetSupplement</w:t>
        </w:r>
      </w:hyperlink>
    </w:p>
    <w:p w14:paraId="27C6752B"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color w:val="000000" w:themeColor="text1"/>
          <w:sz w:val="24"/>
          <w:szCs w:val="24"/>
          <w:lang w:val="kk-KZ"/>
        </w:rPr>
      </w:pPr>
      <w:r w:rsidRPr="00BA29BE">
        <w:rPr>
          <w:rFonts w:ascii="Times New Roman" w:hAnsi="Times New Roman"/>
          <w:color w:val="000000" w:themeColor="text1"/>
          <w:sz w:val="24"/>
          <w:szCs w:val="24"/>
          <w:lang w:val="en-US"/>
        </w:rPr>
        <w:t xml:space="preserve">European Commission. (2024). </w:t>
      </w:r>
      <w:r w:rsidRPr="00BA29BE">
        <w:rPr>
          <w:rFonts w:ascii="Times New Roman" w:hAnsi="Times New Roman"/>
          <w:i/>
          <w:iCs/>
          <w:color w:val="000000" w:themeColor="text1"/>
          <w:sz w:val="24"/>
          <w:szCs w:val="24"/>
          <w:lang w:val="en-US"/>
        </w:rPr>
        <w:t>Horizon Europe 2024 Work Programme: European Innovation Council (EIC).</w:t>
      </w:r>
      <w:r w:rsidRPr="00BA29BE">
        <w:rPr>
          <w:rFonts w:ascii="Times New Roman" w:hAnsi="Times New Roman"/>
          <w:color w:val="000000" w:themeColor="text1"/>
          <w:sz w:val="24"/>
          <w:szCs w:val="24"/>
          <w:lang w:val="en-US"/>
        </w:rPr>
        <w:t xml:space="preserve"> URL: </w:t>
      </w:r>
      <w:hyperlink r:id="rId130" w:tgtFrame="_new" w:history="1">
        <w:r w:rsidRPr="00BA29BE">
          <w:rPr>
            <w:rStyle w:val="ae"/>
            <w:rFonts w:ascii="Times New Roman" w:hAnsi="Times New Roman"/>
            <w:sz w:val="24"/>
            <w:szCs w:val="24"/>
            <w:lang w:val="en-US"/>
          </w:rPr>
          <w:t>https://ec.europa.eu/info/funding-tenders/opportunities/docs/2021-2027/horizon/wp-call/2024/wp_horizon-eic-2024_en.pdf</w:t>
        </w:r>
      </w:hyperlink>
    </w:p>
    <w:p w14:paraId="0389B0E4"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color w:val="000000" w:themeColor="text1"/>
          <w:sz w:val="24"/>
          <w:szCs w:val="24"/>
          <w:lang w:val="kk-KZ"/>
        </w:rPr>
      </w:pPr>
      <w:r w:rsidRPr="00BA29BE">
        <w:rPr>
          <w:rFonts w:ascii="Times New Roman" w:hAnsi="Times New Roman"/>
          <w:color w:val="000000" w:themeColor="text1"/>
          <w:sz w:val="24"/>
          <w:szCs w:val="24"/>
          <w:lang w:val="kk-KZ"/>
        </w:rPr>
        <w:t>Technion-Israel Institute of Technology. (2022). Commercialization and Industry Engagement Report</w:t>
      </w:r>
    </w:p>
    <w:p w14:paraId="5453CC21"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color w:val="000000" w:themeColor="text1"/>
          <w:sz w:val="24"/>
          <w:szCs w:val="24"/>
          <w:lang w:val="kk-KZ"/>
        </w:rPr>
      </w:pPr>
      <w:r w:rsidRPr="00BA29BE">
        <w:rPr>
          <w:rFonts w:ascii="Times New Roman" w:hAnsi="Times New Roman"/>
          <w:color w:val="000000" w:themeColor="text1"/>
          <w:sz w:val="24"/>
          <w:szCs w:val="24"/>
          <w:lang w:val="kk-KZ"/>
        </w:rPr>
        <w:t xml:space="preserve">M. Meeteren et al., 2022 (Michiel van Meeteren, Francisco Trincado-Munoz, Tzameret H. Rubin, Tim Vorley (2022). Rethinking the digital transformation in knowledge-intensive services: A technology space analysis Technological Forecasting and Social Change. Volume 179, 121631, ISSN 0040-1625, </w:t>
      </w:r>
      <w:hyperlink r:id="rId131" w:history="1">
        <w:r w:rsidRPr="00BA29BE">
          <w:rPr>
            <w:rStyle w:val="ae"/>
            <w:rFonts w:ascii="Times New Roman" w:hAnsi="Times New Roman"/>
            <w:sz w:val="24"/>
            <w:szCs w:val="24"/>
            <w:lang w:val="kk-KZ"/>
          </w:rPr>
          <w:t>https://doi.org/10.1016/j.techfore.2022.121631</w:t>
        </w:r>
      </w:hyperlink>
      <w:r w:rsidRPr="00BA29BE">
        <w:rPr>
          <w:rFonts w:ascii="Times New Roman" w:hAnsi="Times New Roman"/>
          <w:color w:val="000000" w:themeColor="text1"/>
          <w:sz w:val="24"/>
          <w:szCs w:val="24"/>
          <w:lang w:val="kk-KZ"/>
        </w:rPr>
        <w:t>.</w:t>
      </w:r>
    </w:p>
    <w:p w14:paraId="2DCAFBC2"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color w:val="000000" w:themeColor="text1"/>
          <w:sz w:val="24"/>
          <w:szCs w:val="24"/>
          <w:lang w:val="kk-KZ"/>
        </w:rPr>
      </w:pPr>
      <w:r w:rsidRPr="00BA29BE">
        <w:rPr>
          <w:rFonts w:ascii="Times New Roman" w:hAnsi="Times New Roman"/>
          <w:color w:val="000000" w:themeColor="text1"/>
          <w:sz w:val="24"/>
          <w:szCs w:val="24"/>
          <w:lang w:val="kk-KZ"/>
        </w:rPr>
        <w:t xml:space="preserve"> Jeroen P.J. de Jong et al., 2021 (Jeroen P.J. de Jong, Shiko M. Ben-Menahem, Nikolaus Franke, Johann Füller, Georg von Krogh (2021). Treading new ground in household sector innovation research: Scope, emergence, business implications, and diffusion. Research Policy. Volume 50, Issue 8, 104270, </w:t>
      </w:r>
      <w:hyperlink r:id="rId132" w:history="1">
        <w:r w:rsidRPr="00BA29BE">
          <w:rPr>
            <w:rStyle w:val="ae"/>
            <w:rFonts w:ascii="Times New Roman" w:hAnsi="Times New Roman"/>
            <w:sz w:val="24"/>
            <w:szCs w:val="24"/>
            <w:lang w:val="kk-KZ"/>
          </w:rPr>
          <w:t>https://doi.org/10.1016/j.respol.2021.104270</w:t>
        </w:r>
      </w:hyperlink>
      <w:r w:rsidRPr="00BA29BE">
        <w:rPr>
          <w:rFonts w:ascii="Times New Roman" w:hAnsi="Times New Roman"/>
          <w:color w:val="000000" w:themeColor="text1"/>
          <w:sz w:val="24"/>
          <w:szCs w:val="24"/>
          <w:lang w:val="kk-KZ"/>
        </w:rPr>
        <w:t>.</w:t>
      </w:r>
    </w:p>
    <w:p w14:paraId="5F291F49"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color w:val="000000" w:themeColor="text1"/>
          <w:sz w:val="24"/>
          <w:szCs w:val="24"/>
          <w:lang w:val="kk-KZ"/>
        </w:rPr>
      </w:pPr>
      <w:r w:rsidRPr="00BA29BE">
        <w:rPr>
          <w:rFonts w:ascii="Times New Roman" w:hAnsi="Times New Roman"/>
          <w:color w:val="000000" w:themeColor="text1"/>
          <w:sz w:val="24"/>
          <w:szCs w:val="24"/>
          <w:lang w:val="kk-KZ"/>
        </w:rPr>
        <w:t xml:space="preserve">Coccia, M., Finardi, U. &amp; Margon, D. Current trends in nanotechnology research across worldwide geo-economic players. J Technol Transf 37, 777–787 (2012). </w:t>
      </w:r>
      <w:hyperlink r:id="rId133" w:history="1">
        <w:r w:rsidRPr="00BA29BE">
          <w:rPr>
            <w:rStyle w:val="ae"/>
            <w:rFonts w:ascii="Times New Roman" w:hAnsi="Times New Roman"/>
            <w:sz w:val="24"/>
            <w:szCs w:val="24"/>
            <w:lang w:val="kk-KZ"/>
          </w:rPr>
          <w:t>https://doi.org/10.1007/s10961-011-9219-6</w:t>
        </w:r>
      </w:hyperlink>
    </w:p>
    <w:p w14:paraId="47A21D3E"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color w:val="000000" w:themeColor="text1"/>
          <w:sz w:val="24"/>
          <w:szCs w:val="24"/>
          <w:lang w:val="kk-KZ"/>
        </w:rPr>
      </w:pPr>
      <w:r w:rsidRPr="00BA29BE">
        <w:rPr>
          <w:rFonts w:ascii="Times New Roman" w:hAnsi="Times New Roman"/>
          <w:color w:val="000000" w:themeColor="text1"/>
          <w:sz w:val="24"/>
          <w:szCs w:val="24"/>
          <w:lang w:val="en-US"/>
        </w:rPr>
        <w:t>Shapira, P., Youtie, J. &amp; Porter, A.L. The emergence of social science research on nanotechnology. </w:t>
      </w:r>
      <w:r w:rsidRPr="00BA29BE">
        <w:rPr>
          <w:rFonts w:ascii="Times New Roman" w:hAnsi="Times New Roman"/>
          <w:i/>
          <w:iCs/>
          <w:color w:val="000000" w:themeColor="text1"/>
          <w:sz w:val="24"/>
          <w:szCs w:val="24"/>
        </w:rPr>
        <w:t>Scientometrics</w:t>
      </w:r>
      <w:r w:rsidRPr="00BA29BE">
        <w:rPr>
          <w:rFonts w:ascii="Times New Roman" w:hAnsi="Times New Roman"/>
          <w:color w:val="000000" w:themeColor="text1"/>
          <w:sz w:val="24"/>
          <w:szCs w:val="24"/>
        </w:rPr>
        <w:t xml:space="preserve"> 85, 595–611 (2010). </w:t>
      </w:r>
      <w:hyperlink r:id="rId134" w:history="1">
        <w:r w:rsidRPr="00BA29BE">
          <w:rPr>
            <w:rStyle w:val="ae"/>
            <w:rFonts w:ascii="Times New Roman" w:hAnsi="Times New Roman"/>
            <w:sz w:val="24"/>
            <w:szCs w:val="24"/>
          </w:rPr>
          <w:t>https://doi.org/10.1007/s11192-010-0204-x</w:t>
        </w:r>
      </w:hyperlink>
    </w:p>
    <w:p w14:paraId="3148B8AE"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color w:val="000000" w:themeColor="text1"/>
          <w:sz w:val="24"/>
          <w:szCs w:val="24"/>
          <w:lang w:val="kk-KZ"/>
        </w:rPr>
      </w:pPr>
      <w:r w:rsidRPr="00BA29BE">
        <w:rPr>
          <w:rFonts w:ascii="Times New Roman" w:hAnsi="Times New Roman"/>
          <w:color w:val="000000" w:themeColor="text1"/>
          <w:sz w:val="24"/>
          <w:szCs w:val="24"/>
          <w:lang w:val="en-US"/>
        </w:rPr>
        <w:t xml:space="preserve">González, A., Shacham-Diamand, Y., &amp; Shefi, O. (2020). </w:t>
      </w:r>
      <w:r w:rsidRPr="00BA29BE">
        <w:rPr>
          <w:rFonts w:ascii="Times New Roman" w:hAnsi="Times New Roman"/>
          <w:i/>
          <w:iCs/>
          <w:color w:val="000000" w:themeColor="text1"/>
          <w:sz w:val="24"/>
          <w:szCs w:val="24"/>
          <w:lang w:val="en-US"/>
        </w:rPr>
        <w:t>The Israeli National Nanotechnology Initiative (INNI): From academia to industry integration.</w:t>
      </w:r>
      <w:r w:rsidRPr="00BA29BE">
        <w:rPr>
          <w:rFonts w:ascii="Times New Roman" w:hAnsi="Times New Roman"/>
          <w:color w:val="000000" w:themeColor="text1"/>
          <w:sz w:val="24"/>
          <w:szCs w:val="24"/>
          <w:lang w:val="en-US"/>
        </w:rPr>
        <w:t xml:space="preserve"> </w:t>
      </w:r>
      <w:r w:rsidRPr="00BA29BE">
        <w:rPr>
          <w:rFonts w:ascii="Times New Roman" w:hAnsi="Times New Roman"/>
          <w:i/>
          <w:iCs/>
          <w:color w:val="000000" w:themeColor="text1"/>
          <w:sz w:val="24"/>
          <w:szCs w:val="24"/>
        </w:rPr>
        <w:t>Nanotechnology Reviews, 9</w:t>
      </w:r>
      <w:r w:rsidRPr="00BA29BE">
        <w:rPr>
          <w:rFonts w:ascii="Times New Roman" w:hAnsi="Times New Roman"/>
          <w:color w:val="000000" w:themeColor="text1"/>
          <w:sz w:val="24"/>
          <w:szCs w:val="24"/>
        </w:rPr>
        <w:t xml:space="preserve">(1), 105–120. </w:t>
      </w:r>
      <w:hyperlink r:id="rId135" w:tgtFrame="_new" w:history="1">
        <w:r w:rsidRPr="00BA29BE">
          <w:rPr>
            <w:rStyle w:val="ae"/>
            <w:rFonts w:ascii="Times New Roman" w:hAnsi="Times New Roman"/>
            <w:sz w:val="24"/>
            <w:szCs w:val="24"/>
          </w:rPr>
          <w:t>https://doi.org/10.1515/ntrev-2020-0008</w:t>
        </w:r>
      </w:hyperlink>
    </w:p>
    <w:p w14:paraId="4DE1A6EE"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color w:val="000000" w:themeColor="text1"/>
          <w:sz w:val="24"/>
          <w:szCs w:val="24"/>
          <w:lang w:val="kk-KZ"/>
        </w:rPr>
      </w:pPr>
      <w:r w:rsidRPr="00BA29BE">
        <w:rPr>
          <w:rFonts w:ascii="Times New Roman" w:hAnsi="Times New Roman"/>
          <w:color w:val="000000" w:themeColor="text1"/>
          <w:sz w:val="24"/>
          <w:szCs w:val="24"/>
          <w:lang w:val="en-US"/>
        </w:rPr>
        <w:t xml:space="preserve">BMC Medical Informatics and Decision Making (2025). </w:t>
      </w:r>
      <w:r w:rsidRPr="00BA29BE">
        <w:rPr>
          <w:rFonts w:ascii="Times New Roman" w:hAnsi="Times New Roman"/>
          <w:i/>
          <w:iCs/>
          <w:color w:val="000000" w:themeColor="text1"/>
          <w:sz w:val="24"/>
          <w:szCs w:val="24"/>
          <w:lang w:val="en-US"/>
        </w:rPr>
        <w:t>Implementation of a Laboratory Information Management System in a national microbiology laboratory.</w:t>
      </w:r>
      <w:r w:rsidRPr="00BA29BE">
        <w:rPr>
          <w:rFonts w:ascii="Times New Roman" w:hAnsi="Times New Roman"/>
          <w:color w:val="000000" w:themeColor="text1"/>
          <w:sz w:val="24"/>
          <w:szCs w:val="24"/>
          <w:lang w:val="en-US"/>
        </w:rPr>
        <w:t xml:space="preserve"> </w:t>
      </w:r>
      <w:r w:rsidRPr="00BA29BE">
        <w:rPr>
          <w:rFonts w:ascii="Times New Roman" w:hAnsi="Times New Roman"/>
          <w:color w:val="000000" w:themeColor="text1"/>
          <w:sz w:val="24"/>
          <w:szCs w:val="24"/>
        </w:rPr>
        <w:t xml:space="preserve">BioMed Central. </w:t>
      </w:r>
      <w:hyperlink r:id="rId136" w:tgtFrame="_new" w:history="1">
        <w:r w:rsidRPr="00BA29BE">
          <w:rPr>
            <w:rStyle w:val="ae"/>
            <w:rFonts w:ascii="Times New Roman" w:hAnsi="Times New Roman"/>
            <w:sz w:val="24"/>
            <w:szCs w:val="24"/>
          </w:rPr>
          <w:t>https://bmcmedinformdecismak.biomedcentral.com/articles/10.1186/s12911-024-02831-6</w:t>
        </w:r>
      </w:hyperlink>
    </w:p>
    <w:p w14:paraId="64CDC962"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color w:val="000000" w:themeColor="text1"/>
          <w:sz w:val="24"/>
          <w:szCs w:val="24"/>
          <w:lang w:val="kk-KZ"/>
        </w:rPr>
      </w:pPr>
      <w:r w:rsidRPr="00BA29BE">
        <w:rPr>
          <w:rFonts w:ascii="Times New Roman" w:eastAsia="Times New Roman" w:hAnsi="Times New Roman"/>
          <w:color w:val="000000" w:themeColor="text1"/>
          <w:spacing w:val="-5"/>
          <w:sz w:val="24"/>
          <w:szCs w:val="24"/>
          <w:lang w:val="kk-KZ"/>
        </w:rPr>
        <w:t>Костельс М. Информационная эпоха: экономика, общества и культура / пер. с англ.под науч. ред. О.И.Шкаратана. – М.: ГУВШЭ, 2000. – 608 с.</w:t>
      </w:r>
    </w:p>
    <w:p w14:paraId="45B39509"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Style w:val="ae"/>
          <w:rFonts w:ascii="Times New Roman" w:hAnsi="Times New Roman"/>
          <w:color w:val="000000" w:themeColor="text1"/>
          <w:sz w:val="24"/>
          <w:szCs w:val="24"/>
          <w:lang w:val="kk-KZ"/>
        </w:rPr>
      </w:pPr>
      <w:r w:rsidRPr="00BA29BE">
        <w:rPr>
          <w:rFonts w:ascii="Times New Roman" w:hAnsi="Times New Roman"/>
          <w:sz w:val="24"/>
          <w:szCs w:val="24"/>
          <w:lang w:val="en-US"/>
        </w:rPr>
        <w:t xml:space="preserve">ProofHub. (2024, August 2). </w:t>
      </w:r>
      <w:r w:rsidRPr="00BA29BE">
        <w:rPr>
          <w:rFonts w:ascii="Times New Roman" w:hAnsi="Times New Roman"/>
          <w:i/>
          <w:iCs/>
          <w:sz w:val="24"/>
          <w:szCs w:val="24"/>
          <w:lang w:val="en-US"/>
        </w:rPr>
        <w:t>What is a Project Management System?</w:t>
      </w:r>
      <w:r w:rsidRPr="00BA29BE">
        <w:rPr>
          <w:rFonts w:ascii="Times New Roman" w:hAnsi="Times New Roman"/>
          <w:sz w:val="24"/>
          <w:szCs w:val="24"/>
          <w:lang w:val="en-US"/>
        </w:rPr>
        <w:t xml:space="preserve"> Retrieved 2025, November 29, from </w:t>
      </w:r>
      <w:hyperlink r:id="rId137" w:tgtFrame="_new" w:history="1">
        <w:r w:rsidRPr="00BA29BE">
          <w:rPr>
            <w:rStyle w:val="ae"/>
            <w:rFonts w:ascii="Times New Roman" w:hAnsi="Times New Roman"/>
            <w:sz w:val="24"/>
            <w:szCs w:val="24"/>
            <w:lang w:val="en-US"/>
          </w:rPr>
          <w:t>https://www.proofhub.com/articles/project-management-system</w:t>
        </w:r>
      </w:hyperlink>
    </w:p>
    <w:p w14:paraId="15694B58"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Style w:val="ae"/>
          <w:rFonts w:ascii="Times New Roman" w:hAnsi="Times New Roman"/>
          <w:color w:val="000000" w:themeColor="text1"/>
          <w:sz w:val="24"/>
          <w:szCs w:val="24"/>
          <w:lang w:val="kk-KZ"/>
        </w:rPr>
      </w:pPr>
      <w:r w:rsidRPr="00BA29BE">
        <w:rPr>
          <w:rFonts w:ascii="Times New Roman" w:hAnsi="Times New Roman"/>
          <w:color w:val="000000" w:themeColor="text1"/>
          <w:sz w:val="24"/>
          <w:szCs w:val="24"/>
          <w:lang w:val="kk-KZ"/>
        </w:rPr>
        <w:t xml:space="preserve">Казанбаева Жанар Сапаргалиевна. Критерии оценки эффективности управления проектами. </w:t>
      </w:r>
      <w:r w:rsidRPr="00BA29BE">
        <w:rPr>
          <w:rFonts w:ascii="Times New Roman" w:hAnsi="Times New Roman"/>
          <w:i/>
          <w:iCs/>
          <w:color w:val="000000" w:themeColor="text1"/>
          <w:sz w:val="24"/>
          <w:szCs w:val="24"/>
          <w:lang w:val="en-US"/>
        </w:rPr>
        <w:t>Rusnauka.com.</w:t>
      </w:r>
      <w:r w:rsidRPr="00BA29BE">
        <w:rPr>
          <w:rFonts w:ascii="Times New Roman" w:hAnsi="Times New Roman"/>
          <w:color w:val="000000" w:themeColor="text1"/>
          <w:sz w:val="24"/>
          <w:szCs w:val="24"/>
          <w:lang w:val="en-US"/>
        </w:rPr>
        <w:t xml:space="preserve"> URL: </w:t>
      </w:r>
      <w:hyperlink r:id="rId138" w:tgtFrame="_new" w:history="1">
        <w:r w:rsidRPr="00BA29BE">
          <w:rPr>
            <w:rStyle w:val="ae"/>
            <w:rFonts w:ascii="Times New Roman" w:hAnsi="Times New Roman"/>
            <w:sz w:val="24"/>
            <w:szCs w:val="24"/>
            <w:lang w:val="en-US"/>
          </w:rPr>
          <w:t>http://www.rusnauka.com/36_PVMN_2012/Economics/10_122773.doc.htm</w:t>
        </w:r>
      </w:hyperlink>
    </w:p>
    <w:p w14:paraId="037C36FB"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color w:val="000000" w:themeColor="text1"/>
          <w:sz w:val="24"/>
          <w:szCs w:val="24"/>
          <w:lang w:val="kk-KZ"/>
        </w:rPr>
      </w:pPr>
      <w:r w:rsidRPr="00BA29BE">
        <w:rPr>
          <w:rFonts w:ascii="Times New Roman" w:hAnsi="Times New Roman"/>
          <w:color w:val="000000" w:themeColor="text1"/>
          <w:sz w:val="24"/>
          <w:szCs w:val="24"/>
          <w:lang w:val="kk-KZ"/>
        </w:rPr>
        <w:t xml:space="preserve">Gantry Group (2025). </w:t>
      </w:r>
      <w:r w:rsidRPr="00BA29BE">
        <w:rPr>
          <w:rFonts w:ascii="Times New Roman" w:hAnsi="Times New Roman"/>
          <w:i/>
          <w:iCs/>
          <w:color w:val="000000" w:themeColor="text1"/>
          <w:sz w:val="24"/>
          <w:szCs w:val="24"/>
          <w:lang w:val="kk-KZ"/>
        </w:rPr>
        <w:t>официальный веб-сайт.</w:t>
      </w:r>
      <w:r w:rsidRPr="00BA29BE">
        <w:rPr>
          <w:rFonts w:ascii="Times New Roman" w:hAnsi="Times New Roman"/>
          <w:color w:val="000000" w:themeColor="text1"/>
          <w:sz w:val="24"/>
          <w:szCs w:val="24"/>
          <w:lang w:val="kk-KZ"/>
        </w:rPr>
        <w:t xml:space="preserve"> </w:t>
      </w:r>
      <w:r w:rsidRPr="00BA29BE">
        <w:rPr>
          <w:rFonts w:ascii="Times New Roman" w:hAnsi="Times New Roman"/>
          <w:color w:val="000000" w:themeColor="text1"/>
          <w:sz w:val="24"/>
          <w:szCs w:val="24"/>
        </w:rPr>
        <w:t xml:space="preserve">URL: </w:t>
      </w:r>
      <w:hyperlink r:id="rId139" w:tgtFrame="_new" w:history="1">
        <w:r w:rsidRPr="00BA29BE">
          <w:rPr>
            <w:rStyle w:val="ae"/>
            <w:rFonts w:ascii="Times New Roman" w:hAnsi="Times New Roman"/>
            <w:sz w:val="24"/>
            <w:szCs w:val="24"/>
          </w:rPr>
          <w:t>https://www.gantrygroup.org</w:t>
        </w:r>
      </w:hyperlink>
    </w:p>
    <w:p w14:paraId="4F55DDA6"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color w:val="000000" w:themeColor="text1"/>
          <w:sz w:val="24"/>
          <w:szCs w:val="24"/>
          <w:lang w:val="kk-KZ"/>
        </w:rPr>
      </w:pPr>
      <w:r w:rsidRPr="00BA29BE">
        <w:rPr>
          <w:rFonts w:ascii="Times New Roman" w:hAnsi="Times New Roman"/>
          <w:sz w:val="24"/>
          <w:szCs w:val="24"/>
          <w:lang w:val="kk-KZ"/>
        </w:rPr>
        <w:t xml:space="preserve"> </w:t>
      </w:r>
      <w:r w:rsidRPr="00BA29BE">
        <w:rPr>
          <w:rFonts w:ascii="Times New Roman" w:hAnsi="Times New Roman"/>
          <w:sz w:val="24"/>
          <w:szCs w:val="24"/>
          <w:lang w:val="en-US"/>
        </w:rPr>
        <w:t xml:space="preserve">EU-Japan Centre for Industrial Cooperation. (2022). </w:t>
      </w:r>
      <w:r w:rsidRPr="00BA29BE">
        <w:rPr>
          <w:rFonts w:ascii="Times New Roman" w:hAnsi="Times New Roman"/>
          <w:i/>
          <w:iCs/>
          <w:sz w:val="24"/>
          <w:szCs w:val="24"/>
          <w:lang w:val="en-US"/>
        </w:rPr>
        <w:t>Digital transformation in Japan: Assessing opportunities for EU SMEs.</w:t>
      </w:r>
      <w:r w:rsidRPr="00BA29BE">
        <w:rPr>
          <w:rFonts w:ascii="Times New Roman" w:hAnsi="Times New Roman"/>
          <w:sz w:val="24"/>
          <w:szCs w:val="24"/>
          <w:lang w:val="en-US"/>
        </w:rPr>
        <w:t xml:space="preserve"> URL: </w:t>
      </w:r>
      <w:hyperlink r:id="rId140" w:tgtFrame="_new" w:history="1">
        <w:r w:rsidRPr="00BA29BE">
          <w:rPr>
            <w:rStyle w:val="ae"/>
            <w:rFonts w:ascii="Times New Roman" w:hAnsi="Times New Roman"/>
            <w:sz w:val="24"/>
            <w:szCs w:val="24"/>
            <w:lang w:val="en-US"/>
          </w:rPr>
          <w:t>https://www.eu-japan.eu/sites/default/files/publications/docs/Digital-Transformation-Japan-Assessing-opportunities-forEU-SMEs.pdf</w:t>
        </w:r>
      </w:hyperlink>
    </w:p>
    <w:p w14:paraId="2C25186D"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color w:val="000000" w:themeColor="text1"/>
          <w:sz w:val="24"/>
          <w:szCs w:val="24"/>
          <w:lang w:val="kk-KZ"/>
        </w:rPr>
      </w:pPr>
      <w:r w:rsidRPr="00BA29BE">
        <w:rPr>
          <w:rFonts w:ascii="Times New Roman" w:hAnsi="Times New Roman"/>
          <w:color w:val="000000" w:themeColor="text1"/>
          <w:sz w:val="24"/>
          <w:szCs w:val="24"/>
          <w:lang w:val="en-US"/>
        </w:rPr>
        <w:t xml:space="preserve">Thorniley, T. (2025, November 28). </w:t>
      </w:r>
      <w:r w:rsidRPr="00BA29BE">
        <w:rPr>
          <w:rFonts w:ascii="Times New Roman" w:hAnsi="Times New Roman"/>
          <w:i/>
          <w:iCs/>
          <w:color w:val="000000" w:themeColor="text1"/>
          <w:sz w:val="24"/>
          <w:szCs w:val="24"/>
          <w:lang w:val="en-US"/>
        </w:rPr>
        <w:t>Collaboration not disruption is key to start-up success in Asia, say academics.</w:t>
      </w:r>
      <w:r w:rsidRPr="00BA29BE">
        <w:rPr>
          <w:rFonts w:ascii="Times New Roman" w:hAnsi="Times New Roman"/>
          <w:color w:val="000000" w:themeColor="text1"/>
          <w:sz w:val="24"/>
          <w:szCs w:val="24"/>
          <w:lang w:val="en-US"/>
        </w:rPr>
        <w:t xml:space="preserve"> </w:t>
      </w:r>
      <w:r w:rsidRPr="00BA29BE">
        <w:rPr>
          <w:rFonts w:ascii="Times New Roman" w:hAnsi="Times New Roman"/>
          <w:i/>
          <w:iCs/>
          <w:color w:val="000000" w:themeColor="text1"/>
          <w:sz w:val="24"/>
          <w:szCs w:val="24"/>
          <w:lang w:val="en-US"/>
        </w:rPr>
        <w:t>Financial Times.</w:t>
      </w:r>
      <w:r w:rsidRPr="00BA29BE">
        <w:rPr>
          <w:rFonts w:ascii="Times New Roman" w:hAnsi="Times New Roman"/>
          <w:color w:val="000000" w:themeColor="text1"/>
          <w:sz w:val="24"/>
          <w:szCs w:val="24"/>
          <w:lang w:val="en-US"/>
        </w:rPr>
        <w:t xml:space="preserve"> URL: </w:t>
      </w:r>
      <w:hyperlink r:id="rId141" w:tgtFrame="_new" w:history="1">
        <w:r w:rsidRPr="00BA29BE">
          <w:rPr>
            <w:rStyle w:val="ae"/>
            <w:rFonts w:ascii="Times New Roman" w:hAnsi="Times New Roman"/>
            <w:sz w:val="24"/>
            <w:szCs w:val="24"/>
            <w:lang w:val="en-US"/>
          </w:rPr>
          <w:t>https://www.ft.com/content/32b74614-fcdd-44f7-a686-51be7638a1e1</w:t>
        </w:r>
      </w:hyperlink>
    </w:p>
    <w:p w14:paraId="2626CF63"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color w:val="000000" w:themeColor="text1"/>
          <w:sz w:val="24"/>
          <w:szCs w:val="24"/>
          <w:lang w:val="kk-KZ"/>
        </w:rPr>
      </w:pPr>
      <w:r w:rsidRPr="00BA29BE">
        <w:rPr>
          <w:rFonts w:ascii="Times New Roman" w:hAnsi="Times New Roman"/>
          <w:color w:val="000000" w:themeColor="text1"/>
          <w:sz w:val="24"/>
          <w:szCs w:val="24"/>
          <w:lang w:val="en-US"/>
        </w:rPr>
        <w:t xml:space="preserve">European Commission. (2025). </w:t>
      </w:r>
      <w:r w:rsidRPr="00BA29BE">
        <w:rPr>
          <w:rFonts w:ascii="Times New Roman" w:hAnsi="Times New Roman"/>
          <w:i/>
          <w:iCs/>
          <w:color w:val="000000" w:themeColor="text1"/>
          <w:sz w:val="24"/>
          <w:szCs w:val="24"/>
          <w:lang w:val="en-US"/>
        </w:rPr>
        <w:t>International cooperation with Korea – Association to Horizon Europe.</w:t>
      </w:r>
      <w:r w:rsidRPr="00BA29BE">
        <w:rPr>
          <w:rFonts w:ascii="Times New Roman" w:hAnsi="Times New Roman"/>
          <w:color w:val="000000" w:themeColor="text1"/>
          <w:sz w:val="24"/>
          <w:szCs w:val="24"/>
          <w:lang w:val="en-US"/>
        </w:rPr>
        <w:t xml:space="preserve"> Retrieved 2025, November [</w:t>
      </w:r>
      <w:r w:rsidRPr="00BA29BE">
        <w:rPr>
          <w:rFonts w:ascii="Times New Roman" w:hAnsi="Times New Roman"/>
          <w:color w:val="000000" w:themeColor="text1"/>
          <w:sz w:val="24"/>
          <w:szCs w:val="24"/>
        </w:rPr>
        <w:t>күн</w:t>
      </w:r>
      <w:r w:rsidRPr="00BA29BE">
        <w:rPr>
          <w:rFonts w:ascii="Times New Roman" w:hAnsi="Times New Roman"/>
          <w:color w:val="000000" w:themeColor="text1"/>
          <w:sz w:val="24"/>
          <w:szCs w:val="24"/>
          <w:lang w:val="en-US"/>
        </w:rPr>
        <w:t xml:space="preserve">], from </w:t>
      </w:r>
      <w:hyperlink r:id="rId142" w:tgtFrame="_new" w:history="1">
        <w:r w:rsidRPr="00BA29BE">
          <w:rPr>
            <w:rStyle w:val="ae"/>
            <w:rFonts w:ascii="Times New Roman" w:hAnsi="Times New Roman"/>
            <w:sz w:val="24"/>
            <w:szCs w:val="24"/>
            <w:lang w:val="en-US"/>
          </w:rPr>
          <w:t>https://research-and-innovation.ec.europa.eu/strategy/strategy-research-and-innovation/europe-world/international-cooperation/association-horizon-europe/korea_en</w:t>
        </w:r>
      </w:hyperlink>
      <w:r w:rsidRPr="00BA29BE">
        <w:rPr>
          <w:rFonts w:ascii="Times New Roman" w:hAnsi="Times New Roman"/>
          <w:color w:val="000000" w:themeColor="text1"/>
          <w:sz w:val="24"/>
          <w:szCs w:val="24"/>
          <w:lang w:val="kk-KZ"/>
        </w:rPr>
        <w:t xml:space="preserve"> </w:t>
      </w:r>
    </w:p>
    <w:p w14:paraId="39EECEE0"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color w:val="000000" w:themeColor="text1"/>
          <w:sz w:val="24"/>
          <w:szCs w:val="24"/>
          <w:lang w:val="kk-KZ"/>
        </w:rPr>
      </w:pPr>
      <w:r w:rsidRPr="00BA29BE">
        <w:rPr>
          <w:rFonts w:ascii="Times New Roman" w:hAnsi="Times New Roman"/>
          <w:color w:val="000000" w:themeColor="text1"/>
          <w:sz w:val="24"/>
          <w:szCs w:val="24"/>
          <w:lang w:val="en-US"/>
        </w:rPr>
        <w:lastRenderedPageBreak/>
        <w:t>Narbaev, T., Amirbekova, D., &amp; Bakdaulet, A. (2025). A Decade of Transformation in Higher Education and Science in Kazakhstan: A Literature and Scientometric Review of National Projects and Research Trends. </w:t>
      </w:r>
      <w:r w:rsidRPr="00BA29BE">
        <w:rPr>
          <w:rFonts w:ascii="Times New Roman" w:hAnsi="Times New Roman"/>
          <w:i/>
          <w:iCs/>
          <w:color w:val="000000" w:themeColor="text1"/>
          <w:sz w:val="24"/>
          <w:szCs w:val="24"/>
        </w:rPr>
        <w:t>Publications</w:t>
      </w:r>
      <w:r w:rsidRPr="00BA29BE">
        <w:rPr>
          <w:rFonts w:ascii="Times New Roman" w:hAnsi="Times New Roman"/>
          <w:color w:val="000000" w:themeColor="text1"/>
          <w:sz w:val="24"/>
          <w:szCs w:val="24"/>
        </w:rPr>
        <w:t>, </w:t>
      </w:r>
      <w:r w:rsidRPr="00BA29BE">
        <w:rPr>
          <w:rFonts w:ascii="Times New Roman" w:hAnsi="Times New Roman"/>
          <w:i/>
          <w:iCs/>
          <w:color w:val="000000" w:themeColor="text1"/>
          <w:sz w:val="24"/>
          <w:szCs w:val="24"/>
        </w:rPr>
        <w:t>13</w:t>
      </w:r>
      <w:r w:rsidRPr="00BA29BE">
        <w:rPr>
          <w:rFonts w:ascii="Times New Roman" w:hAnsi="Times New Roman"/>
          <w:color w:val="000000" w:themeColor="text1"/>
          <w:sz w:val="24"/>
          <w:szCs w:val="24"/>
        </w:rPr>
        <w:t xml:space="preserve">(3), 35. </w:t>
      </w:r>
      <w:hyperlink r:id="rId143" w:history="1">
        <w:r w:rsidRPr="00BA29BE">
          <w:rPr>
            <w:rStyle w:val="ae"/>
            <w:rFonts w:ascii="Times New Roman" w:hAnsi="Times New Roman"/>
            <w:sz w:val="24"/>
            <w:szCs w:val="24"/>
          </w:rPr>
          <w:t>https://doi.org/10.3390/publications13030035</w:t>
        </w:r>
      </w:hyperlink>
    </w:p>
    <w:p w14:paraId="19832CE9"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color w:val="000000" w:themeColor="text1"/>
          <w:sz w:val="24"/>
          <w:szCs w:val="24"/>
          <w:lang w:val="kk-KZ"/>
        </w:rPr>
      </w:pPr>
      <w:r w:rsidRPr="00BA29BE">
        <w:rPr>
          <w:rFonts w:ascii="Times New Roman" w:hAnsi="Times New Roman"/>
          <w:color w:val="000000" w:themeColor="text1"/>
          <w:sz w:val="24"/>
          <w:szCs w:val="24"/>
          <w:lang w:val="en-US"/>
        </w:rPr>
        <w:t xml:space="preserve">Capterra. (2017, May 11). </w:t>
      </w:r>
      <w:r w:rsidRPr="00BA29BE">
        <w:rPr>
          <w:rFonts w:ascii="Times New Roman" w:hAnsi="Times New Roman"/>
          <w:i/>
          <w:iCs/>
          <w:color w:val="000000" w:themeColor="text1"/>
          <w:sz w:val="24"/>
          <w:szCs w:val="24"/>
          <w:lang w:val="en-US"/>
        </w:rPr>
        <w:t>What Is a Laboratory Information Management System?</w:t>
      </w:r>
      <w:r w:rsidRPr="00BA29BE">
        <w:rPr>
          <w:rFonts w:ascii="Times New Roman" w:hAnsi="Times New Roman"/>
          <w:color w:val="000000" w:themeColor="text1"/>
          <w:sz w:val="24"/>
          <w:szCs w:val="24"/>
          <w:lang w:val="en-US"/>
        </w:rPr>
        <w:t xml:space="preserve"> </w:t>
      </w:r>
      <w:r w:rsidRPr="00BA29BE">
        <w:rPr>
          <w:rFonts w:ascii="Times New Roman" w:hAnsi="Times New Roman"/>
          <w:color w:val="000000" w:themeColor="text1"/>
          <w:sz w:val="24"/>
          <w:szCs w:val="24"/>
        </w:rPr>
        <w:t xml:space="preserve">Retrieved [дата обращения], from </w:t>
      </w:r>
      <w:hyperlink r:id="rId144" w:tgtFrame="_new" w:history="1">
        <w:r w:rsidRPr="00BA29BE">
          <w:rPr>
            <w:rStyle w:val="ae"/>
            <w:rFonts w:ascii="Times New Roman" w:hAnsi="Times New Roman"/>
            <w:sz w:val="24"/>
            <w:szCs w:val="24"/>
          </w:rPr>
          <w:t>https://www.capterra.com/resources/what-is-a-laboratory-information-management-system/</w:t>
        </w:r>
      </w:hyperlink>
    </w:p>
    <w:p w14:paraId="585EAFB3"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color w:val="000000" w:themeColor="text1"/>
          <w:sz w:val="24"/>
          <w:szCs w:val="24"/>
          <w:lang w:val="kk-KZ"/>
        </w:rPr>
      </w:pPr>
      <w:r w:rsidRPr="00BA29BE">
        <w:rPr>
          <w:rFonts w:ascii="Times New Roman" w:hAnsi="Times New Roman"/>
          <w:color w:val="000000" w:themeColor="text1"/>
          <w:sz w:val="24"/>
          <w:szCs w:val="24"/>
          <w:shd w:val="clear" w:color="auto" w:fill="FFFFFF"/>
          <w:lang w:val="kk-KZ"/>
        </w:rPr>
        <w:t>Ries, E. (2011). The Lean Startup: How Today’s Entrepreneurs Use Continuous Innovation to Create Radically Successful Businesses. New York: Crown Business</w:t>
      </w:r>
    </w:p>
    <w:p w14:paraId="438743B0" w14:textId="77777777" w:rsidR="0069452B" w:rsidRPr="00BA29BE" w:rsidRDefault="0069452B" w:rsidP="0069452B">
      <w:pPr>
        <w:pStyle w:val="a7"/>
        <w:numPr>
          <w:ilvl w:val="0"/>
          <w:numId w:val="54"/>
        </w:numPr>
        <w:tabs>
          <w:tab w:val="left" w:pos="426"/>
          <w:tab w:val="left" w:pos="851"/>
          <w:tab w:val="left" w:pos="993"/>
        </w:tabs>
        <w:spacing w:after="160" w:line="259" w:lineRule="auto"/>
        <w:ind w:left="0" w:firstLine="567"/>
        <w:jc w:val="both"/>
        <w:rPr>
          <w:rFonts w:ascii="Times New Roman" w:hAnsi="Times New Roman"/>
          <w:color w:val="000000" w:themeColor="text1"/>
          <w:sz w:val="24"/>
          <w:szCs w:val="24"/>
          <w:lang w:val="kk-KZ"/>
        </w:rPr>
      </w:pPr>
      <w:r w:rsidRPr="00BA29BE">
        <w:rPr>
          <w:rFonts w:ascii="Times New Roman" w:hAnsi="Times New Roman"/>
          <w:color w:val="000000" w:themeColor="text1"/>
          <w:sz w:val="24"/>
          <w:szCs w:val="24"/>
          <w:shd w:val="clear" w:color="auto" w:fill="FFFFFF"/>
          <w:lang w:val="kk-KZ"/>
        </w:rPr>
        <w:t>Blank, S., &amp; Dorf, B. (2020). The Startup Owner’s Manual: The Step-by-Step Guide for Building a Great Company. Pescadero, CA: K&amp;S Ranch Press., 2020; European Commission, 2022</w:t>
      </w:r>
    </w:p>
    <w:p w14:paraId="373C92BA" w14:textId="77777777" w:rsidR="0069452B" w:rsidRPr="00BA29BE" w:rsidRDefault="0069452B" w:rsidP="0069452B">
      <w:pPr>
        <w:pStyle w:val="a7"/>
        <w:numPr>
          <w:ilvl w:val="0"/>
          <w:numId w:val="54"/>
        </w:numPr>
        <w:tabs>
          <w:tab w:val="left" w:pos="426"/>
          <w:tab w:val="left" w:pos="851"/>
          <w:tab w:val="left" w:pos="993"/>
        </w:tabs>
        <w:spacing w:after="0" w:line="240" w:lineRule="auto"/>
        <w:ind w:left="0" w:firstLine="567"/>
        <w:jc w:val="both"/>
        <w:rPr>
          <w:rFonts w:ascii="Times New Roman" w:hAnsi="Times New Roman"/>
          <w:color w:val="000000" w:themeColor="text1"/>
          <w:sz w:val="24"/>
          <w:szCs w:val="24"/>
          <w:lang w:val="kk-KZ"/>
        </w:rPr>
      </w:pPr>
      <w:r w:rsidRPr="00BA29BE">
        <w:rPr>
          <w:rFonts w:ascii="Times New Roman" w:hAnsi="Times New Roman"/>
          <w:color w:val="000000" w:themeColor="text1"/>
          <w:sz w:val="24"/>
          <w:szCs w:val="24"/>
          <w:shd w:val="clear" w:color="auto" w:fill="FFFFFF"/>
          <w:lang w:val="kk-KZ"/>
        </w:rPr>
        <w:t>Fraunhofer Society. (2021). Annual Report 2020/2021. Berlin: Fraunhofer.; VTT Technical Research Centre of Finland. (2021). Impact and Innovation Report. Helsinki: VTT.; KAIST. (2021). Annual Research &amp; Development Report. Daejeon: KAIST Press</w:t>
      </w:r>
    </w:p>
    <w:p w14:paraId="29D5B09B" w14:textId="77777777" w:rsidR="0069452B" w:rsidRPr="00BA29BE" w:rsidRDefault="0069452B" w:rsidP="0069452B">
      <w:pPr>
        <w:numPr>
          <w:ilvl w:val="0"/>
          <w:numId w:val="54"/>
        </w:numPr>
        <w:tabs>
          <w:tab w:val="left" w:pos="426"/>
          <w:tab w:val="left" w:pos="851"/>
          <w:tab w:val="left" w:pos="993"/>
        </w:tabs>
        <w:spacing w:after="0" w:line="240" w:lineRule="auto"/>
        <w:ind w:left="0" w:firstLine="567"/>
        <w:contextualSpacing/>
        <w:jc w:val="both"/>
        <w:rPr>
          <w:rFonts w:ascii="Times New Roman" w:eastAsia="Times New Roman" w:hAnsi="Times New Roman"/>
          <w:color w:val="000000" w:themeColor="text1"/>
          <w:sz w:val="24"/>
          <w:szCs w:val="24"/>
          <w:lang w:eastAsia="ru-RU"/>
        </w:rPr>
      </w:pPr>
      <w:r w:rsidRPr="00BA29BE">
        <w:rPr>
          <w:rFonts w:ascii="Times New Roman" w:eastAsia="Times New Roman" w:hAnsi="Times New Roman"/>
          <w:color w:val="000000" w:themeColor="text1"/>
          <w:sz w:val="24"/>
          <w:szCs w:val="24"/>
          <w:lang w:eastAsia="ru-RU"/>
        </w:rPr>
        <w:t>Ойнаров А.Р. Методологические основы проектного менеджмента: монография / А.Р. Ойнаров. — Астана: Казахстанский центр государственно-частного партнерства, 2015. — 236 с.</w:t>
      </w:r>
    </w:p>
    <w:p w14:paraId="05E4E548" w14:textId="77777777" w:rsidR="0069452B" w:rsidRPr="00BA29BE" w:rsidRDefault="0069452B" w:rsidP="0069452B">
      <w:pPr>
        <w:numPr>
          <w:ilvl w:val="0"/>
          <w:numId w:val="54"/>
        </w:numPr>
        <w:tabs>
          <w:tab w:val="left" w:pos="426"/>
          <w:tab w:val="left" w:pos="851"/>
          <w:tab w:val="left" w:pos="993"/>
        </w:tabs>
        <w:spacing w:after="0" w:line="240" w:lineRule="auto"/>
        <w:ind w:left="0" w:firstLine="567"/>
        <w:contextualSpacing/>
        <w:jc w:val="both"/>
        <w:rPr>
          <w:rFonts w:ascii="Times New Roman" w:eastAsia="Times New Roman" w:hAnsi="Times New Roman"/>
          <w:color w:val="000000" w:themeColor="text1"/>
          <w:sz w:val="24"/>
          <w:szCs w:val="24"/>
          <w:lang w:eastAsia="ru-RU"/>
        </w:rPr>
      </w:pPr>
      <w:r w:rsidRPr="00BA29BE">
        <w:rPr>
          <w:rFonts w:ascii="Times New Roman" w:eastAsia="Times New Roman" w:hAnsi="Times New Roman"/>
          <w:color w:val="000000" w:themeColor="text1"/>
          <w:sz w:val="24"/>
          <w:szCs w:val="24"/>
          <w:lang w:eastAsia="ru-RU"/>
        </w:rPr>
        <w:t>Крель М. Система управления проектами / М.Крель. — М.: Advanta,</w:t>
      </w:r>
    </w:p>
    <w:p w14:paraId="393CACC2" w14:textId="77777777" w:rsidR="0069452B" w:rsidRPr="00BA29BE" w:rsidRDefault="0069452B" w:rsidP="0069452B">
      <w:pPr>
        <w:numPr>
          <w:ilvl w:val="0"/>
          <w:numId w:val="54"/>
        </w:numPr>
        <w:tabs>
          <w:tab w:val="left" w:pos="426"/>
          <w:tab w:val="left" w:pos="851"/>
          <w:tab w:val="left" w:pos="993"/>
        </w:tabs>
        <w:spacing w:after="0" w:line="240" w:lineRule="auto"/>
        <w:ind w:left="0" w:firstLine="567"/>
        <w:contextualSpacing/>
        <w:jc w:val="both"/>
        <w:rPr>
          <w:rFonts w:ascii="Times New Roman" w:eastAsia="Times New Roman" w:hAnsi="Times New Roman"/>
          <w:color w:val="000000" w:themeColor="text1"/>
          <w:sz w:val="24"/>
          <w:szCs w:val="24"/>
          <w:lang w:eastAsia="ru-RU"/>
        </w:rPr>
      </w:pPr>
      <w:r w:rsidRPr="00BA29BE">
        <w:rPr>
          <w:rFonts w:ascii="Times New Roman" w:eastAsia="Times New Roman" w:hAnsi="Times New Roman"/>
          <w:color w:val="000000" w:themeColor="text1"/>
          <w:sz w:val="24"/>
          <w:szCs w:val="24"/>
          <w:lang w:eastAsia="ru-RU"/>
        </w:rPr>
        <w:t>Тишина В.Н. Стратегический менеджмент: учеб. пособие для студентов, обучающихся по специальности «Менеджмент организации» / В.Н. Тишина, А.А. Алабугин. — М., 2010. [Электронный ресурс]. — Режим доступа: http://chelmi.pro/metod/men/strateg.pdf.</w:t>
      </w:r>
    </w:p>
    <w:p w14:paraId="67BC71C1" w14:textId="77777777" w:rsidR="0069452B" w:rsidRPr="00BA29BE" w:rsidRDefault="0069452B" w:rsidP="0069452B">
      <w:pPr>
        <w:numPr>
          <w:ilvl w:val="0"/>
          <w:numId w:val="54"/>
        </w:numPr>
        <w:tabs>
          <w:tab w:val="left" w:pos="426"/>
          <w:tab w:val="left" w:pos="851"/>
          <w:tab w:val="left" w:pos="993"/>
        </w:tabs>
        <w:spacing w:after="0" w:line="240" w:lineRule="auto"/>
        <w:ind w:left="0" w:firstLine="567"/>
        <w:contextualSpacing/>
        <w:jc w:val="both"/>
        <w:rPr>
          <w:rFonts w:ascii="Times New Roman" w:eastAsia="Times New Roman" w:hAnsi="Times New Roman"/>
          <w:color w:val="000000" w:themeColor="text1"/>
          <w:sz w:val="24"/>
          <w:szCs w:val="24"/>
          <w:lang w:eastAsia="ru-RU"/>
        </w:rPr>
      </w:pPr>
      <w:r w:rsidRPr="00BA29BE">
        <w:rPr>
          <w:rFonts w:ascii="Times New Roman" w:eastAsia="Times New Roman" w:hAnsi="Times New Roman"/>
          <w:color w:val="000000" w:themeColor="text1"/>
          <w:sz w:val="24"/>
          <w:szCs w:val="24"/>
          <w:lang w:eastAsia="ru-RU"/>
        </w:rPr>
        <w:t xml:space="preserve">Алибекова К.Ж. Актуальные проблемы современного менеджмента в Казахстане / К.Ж.Алибекова. — Астана, 2013. [Электронный ресурс]. — Режим доступа: </w:t>
      </w:r>
      <w:hyperlink r:id="rId145" w:history="1">
        <w:r w:rsidRPr="00BA29BE">
          <w:rPr>
            <w:rStyle w:val="ae"/>
            <w:rFonts w:ascii="Times New Roman" w:eastAsia="Times New Roman" w:hAnsi="Times New Roman"/>
            <w:sz w:val="24"/>
            <w:szCs w:val="24"/>
            <w:lang w:eastAsia="ru-RU"/>
          </w:rPr>
          <w:t>http://www.rusnauka.com/16_NPRT_2012/Economics/1_111536.doc.htm</w:t>
        </w:r>
      </w:hyperlink>
      <w:r w:rsidRPr="00BA29BE">
        <w:rPr>
          <w:rFonts w:ascii="Times New Roman" w:eastAsia="Times New Roman" w:hAnsi="Times New Roman"/>
          <w:color w:val="000000" w:themeColor="text1"/>
          <w:sz w:val="24"/>
          <w:szCs w:val="24"/>
          <w:lang w:eastAsia="ru-RU"/>
        </w:rPr>
        <w:t>.</w:t>
      </w:r>
    </w:p>
    <w:p w14:paraId="4364ECCD" w14:textId="77777777" w:rsidR="0069452B" w:rsidRPr="00BA29BE" w:rsidRDefault="0069452B" w:rsidP="0069452B">
      <w:pPr>
        <w:numPr>
          <w:ilvl w:val="0"/>
          <w:numId w:val="54"/>
        </w:numPr>
        <w:tabs>
          <w:tab w:val="left" w:pos="426"/>
          <w:tab w:val="left" w:pos="851"/>
          <w:tab w:val="left" w:pos="993"/>
        </w:tabs>
        <w:spacing w:after="0" w:line="240" w:lineRule="auto"/>
        <w:ind w:left="0" w:firstLine="567"/>
        <w:contextualSpacing/>
        <w:jc w:val="both"/>
        <w:rPr>
          <w:rFonts w:ascii="Times New Roman" w:eastAsia="Times New Roman" w:hAnsi="Times New Roman"/>
          <w:color w:val="000000" w:themeColor="text1"/>
          <w:sz w:val="24"/>
          <w:szCs w:val="24"/>
          <w:lang w:val="en-US" w:eastAsia="ru-RU"/>
        </w:rPr>
      </w:pPr>
      <w:r w:rsidRPr="00BA29BE">
        <w:rPr>
          <w:rFonts w:ascii="Times New Roman" w:eastAsia="Times New Roman" w:hAnsi="Times New Roman"/>
          <w:color w:val="000000" w:themeColor="text1"/>
          <w:sz w:val="24"/>
          <w:szCs w:val="24"/>
          <w:lang w:val="en-US" w:eastAsia="ru-RU"/>
        </w:rPr>
        <w:t xml:space="preserve">OECD. (2025). </w:t>
      </w:r>
      <w:r w:rsidRPr="00BA29BE">
        <w:rPr>
          <w:rFonts w:ascii="Times New Roman" w:eastAsia="Times New Roman" w:hAnsi="Times New Roman"/>
          <w:i/>
          <w:iCs/>
          <w:color w:val="000000" w:themeColor="text1"/>
          <w:sz w:val="24"/>
          <w:szCs w:val="24"/>
          <w:lang w:val="en-US" w:eastAsia="ru-RU"/>
        </w:rPr>
        <w:t>OECD Science, Technology and Innovation Outlook 2025.</w:t>
      </w:r>
      <w:r w:rsidRPr="00BA29BE">
        <w:rPr>
          <w:rFonts w:ascii="Times New Roman" w:eastAsia="Times New Roman" w:hAnsi="Times New Roman"/>
          <w:color w:val="000000" w:themeColor="text1"/>
          <w:sz w:val="24"/>
          <w:szCs w:val="24"/>
          <w:lang w:val="en-US" w:eastAsia="ru-RU"/>
        </w:rPr>
        <w:t xml:space="preserve"> OECD Publishing. URL: </w:t>
      </w:r>
      <w:hyperlink r:id="rId146" w:tgtFrame="_new" w:history="1">
        <w:r w:rsidRPr="00BA29BE">
          <w:rPr>
            <w:rStyle w:val="ae"/>
            <w:rFonts w:ascii="Times New Roman" w:eastAsia="Times New Roman" w:hAnsi="Times New Roman"/>
            <w:sz w:val="24"/>
            <w:szCs w:val="24"/>
            <w:lang w:val="en-US" w:eastAsia="ru-RU"/>
          </w:rPr>
          <w:t>https://www.oecd.org/en/publications/oecd-science-technology-and-innovation-outlook-2025_5fe57b90-en.html</w:t>
        </w:r>
      </w:hyperlink>
    </w:p>
    <w:p w14:paraId="11DD5FB3" w14:textId="77777777" w:rsidR="0069452B" w:rsidRPr="00FA5040" w:rsidRDefault="0069452B" w:rsidP="0069452B">
      <w:pPr>
        <w:numPr>
          <w:ilvl w:val="0"/>
          <w:numId w:val="54"/>
        </w:numPr>
        <w:tabs>
          <w:tab w:val="left" w:pos="426"/>
          <w:tab w:val="left" w:pos="851"/>
          <w:tab w:val="left" w:pos="993"/>
        </w:tabs>
        <w:spacing w:after="0" w:line="240" w:lineRule="auto"/>
        <w:ind w:left="0" w:firstLine="567"/>
        <w:contextualSpacing/>
        <w:jc w:val="both"/>
        <w:rPr>
          <w:rFonts w:ascii="Times New Roman" w:eastAsia="Times New Roman" w:hAnsi="Times New Roman"/>
          <w:color w:val="000000" w:themeColor="text1"/>
          <w:sz w:val="24"/>
          <w:szCs w:val="24"/>
          <w:lang w:val="en-US" w:eastAsia="ru-RU"/>
        </w:rPr>
      </w:pPr>
      <w:r w:rsidRPr="00BA29BE">
        <w:rPr>
          <w:rFonts w:ascii="Times New Roman" w:eastAsia="Times New Roman" w:hAnsi="Times New Roman"/>
          <w:color w:val="000000" w:themeColor="text1"/>
          <w:sz w:val="24"/>
          <w:szCs w:val="24"/>
          <w:lang w:val="en-US" w:eastAsia="ru-RU"/>
        </w:rPr>
        <w:t xml:space="preserve">Israel Innovation Authority. (2024). </w:t>
      </w:r>
      <w:r w:rsidRPr="00BA29BE">
        <w:rPr>
          <w:rFonts w:ascii="Times New Roman" w:eastAsia="Times New Roman" w:hAnsi="Times New Roman"/>
          <w:i/>
          <w:iCs/>
          <w:color w:val="000000" w:themeColor="text1"/>
          <w:sz w:val="24"/>
          <w:szCs w:val="24"/>
          <w:lang w:val="en-US" w:eastAsia="ru-RU"/>
        </w:rPr>
        <w:t>Yozma 2.0 Fund – program description.</w:t>
      </w:r>
      <w:r w:rsidRPr="00BA29BE">
        <w:rPr>
          <w:rFonts w:ascii="Times New Roman" w:eastAsia="Times New Roman" w:hAnsi="Times New Roman"/>
          <w:color w:val="000000" w:themeColor="text1"/>
          <w:sz w:val="24"/>
          <w:szCs w:val="24"/>
          <w:lang w:val="en-US" w:eastAsia="ru-RU"/>
        </w:rPr>
        <w:t xml:space="preserve"> URL: </w:t>
      </w:r>
      <w:hyperlink r:id="rId147" w:tgtFrame="_new" w:history="1">
        <w:r w:rsidRPr="00BA29BE">
          <w:rPr>
            <w:rStyle w:val="ae"/>
            <w:rFonts w:ascii="Times New Roman" w:eastAsia="Times New Roman" w:hAnsi="Times New Roman"/>
            <w:sz w:val="24"/>
            <w:szCs w:val="24"/>
            <w:lang w:val="en-US" w:eastAsia="ru-RU"/>
          </w:rPr>
          <w:t>https://www.ivc-online.com/Google-Card?ID=135f976b-2cec-ee11-b813-00505695cd29&amp;type=1</w:t>
        </w:r>
      </w:hyperlink>
    </w:p>
    <w:p w14:paraId="74AD06BA" w14:textId="77777777" w:rsidR="0069452B" w:rsidRPr="0069452B" w:rsidRDefault="0069452B" w:rsidP="0069452B">
      <w:pPr>
        <w:pStyle w:val="a7"/>
        <w:numPr>
          <w:ilvl w:val="0"/>
          <w:numId w:val="54"/>
        </w:numPr>
        <w:tabs>
          <w:tab w:val="left" w:pos="426"/>
          <w:tab w:val="left" w:pos="851"/>
          <w:tab w:val="left" w:pos="993"/>
        </w:tabs>
        <w:spacing w:after="0" w:line="240" w:lineRule="auto"/>
        <w:ind w:left="0" w:firstLine="567"/>
        <w:jc w:val="both"/>
        <w:rPr>
          <w:rFonts w:ascii="Times New Roman" w:hAnsi="Times New Roman"/>
          <w:color w:val="000000" w:themeColor="text1"/>
          <w:sz w:val="24"/>
          <w:szCs w:val="24"/>
          <w:shd w:val="clear" w:color="auto" w:fill="FFFFFF"/>
          <w:lang w:val="kk-KZ"/>
        </w:rPr>
      </w:pPr>
      <w:r w:rsidRPr="0069452B">
        <w:rPr>
          <w:rFonts w:ascii="Times New Roman" w:hAnsi="Times New Roman"/>
          <w:color w:val="000000" w:themeColor="text1"/>
          <w:sz w:val="24"/>
          <w:szCs w:val="24"/>
          <w:shd w:val="clear" w:color="auto" w:fill="FFFFFF"/>
          <w:lang w:val="kk-KZ"/>
        </w:rPr>
        <w:t xml:space="preserve">Есмурзаева, А., Кожахметова, А., &amp; Анархан, А. (2025). ВОЗОБНОВЛЯЕМЫЕ ИСТОЧНИКИ ЭНЕРГИИ В РК: АНАЛИЗ КЕЙСОВ И ПЕРСПЕКТИВЫ РАЗВИТИЯ. Scientific Journal of Pedagogy and Economics, 415(3), 453–471. </w:t>
      </w:r>
      <w:hyperlink r:id="rId148" w:history="1">
        <w:r w:rsidRPr="0069452B">
          <w:rPr>
            <w:rFonts w:ascii="Times New Roman" w:hAnsi="Times New Roman"/>
            <w:color w:val="000000" w:themeColor="text1"/>
            <w:sz w:val="24"/>
            <w:szCs w:val="24"/>
            <w:shd w:val="clear" w:color="auto" w:fill="FFFFFF"/>
            <w:lang w:val="kk-KZ"/>
          </w:rPr>
          <w:t>https://doi.org/10.32014/2025.2518-1467.975</w:t>
        </w:r>
      </w:hyperlink>
    </w:p>
    <w:p w14:paraId="2CE81052" w14:textId="77777777" w:rsidR="0069452B" w:rsidRPr="0069452B" w:rsidRDefault="0069452B" w:rsidP="0069452B">
      <w:pPr>
        <w:pStyle w:val="a7"/>
        <w:numPr>
          <w:ilvl w:val="0"/>
          <w:numId w:val="54"/>
        </w:numPr>
        <w:tabs>
          <w:tab w:val="left" w:pos="426"/>
          <w:tab w:val="left" w:pos="851"/>
          <w:tab w:val="left" w:pos="993"/>
        </w:tabs>
        <w:spacing w:after="0" w:line="240" w:lineRule="auto"/>
        <w:ind w:left="0" w:firstLine="567"/>
        <w:jc w:val="both"/>
        <w:rPr>
          <w:rFonts w:ascii="Times New Roman" w:hAnsi="Times New Roman"/>
          <w:color w:val="000000" w:themeColor="text1"/>
          <w:sz w:val="24"/>
          <w:szCs w:val="24"/>
          <w:shd w:val="clear" w:color="auto" w:fill="FFFFFF"/>
          <w:lang w:val="kk-KZ"/>
        </w:rPr>
      </w:pPr>
      <w:r w:rsidRPr="0069452B">
        <w:rPr>
          <w:rFonts w:ascii="Times New Roman" w:hAnsi="Times New Roman"/>
          <w:color w:val="000000" w:themeColor="text1"/>
          <w:sz w:val="24"/>
          <w:szCs w:val="24"/>
          <w:shd w:val="clear" w:color="auto" w:fill="FFFFFF"/>
          <w:lang w:val="kk-KZ"/>
        </w:rPr>
        <w:t>Yesmurzayeva, A., Kozhakhmetova, A., &amp; R.Zh. Mrzabayeva. (2023). THE TRANSITION TO GREEN ENERGY: A COMPREHENSIVE MARKET REVIEW OF FINANCING, INVESTMENT, AND POLICY FOR A SUSTAINABLE FUTURE. Scientific Journal of Pedagogy and Economics, 404(4), 481–496. https://doi.org/10.32014/2023.2518-1467.564</w:t>
      </w:r>
    </w:p>
    <w:p w14:paraId="5DC6F247" w14:textId="77777777" w:rsidR="0069452B" w:rsidRPr="0069452B" w:rsidRDefault="0069452B" w:rsidP="0069452B">
      <w:pPr>
        <w:pStyle w:val="a7"/>
        <w:numPr>
          <w:ilvl w:val="0"/>
          <w:numId w:val="54"/>
        </w:numPr>
        <w:tabs>
          <w:tab w:val="left" w:pos="426"/>
          <w:tab w:val="left" w:pos="851"/>
          <w:tab w:val="left" w:pos="993"/>
        </w:tabs>
        <w:spacing w:after="0" w:line="240" w:lineRule="auto"/>
        <w:ind w:left="0" w:firstLine="567"/>
        <w:jc w:val="both"/>
        <w:rPr>
          <w:rFonts w:ascii="Times New Roman" w:hAnsi="Times New Roman"/>
          <w:color w:val="000000" w:themeColor="text1"/>
          <w:sz w:val="24"/>
          <w:szCs w:val="24"/>
          <w:shd w:val="clear" w:color="auto" w:fill="FFFFFF"/>
          <w:lang w:val="kk-KZ"/>
        </w:rPr>
      </w:pPr>
      <w:r w:rsidRPr="0069452B">
        <w:rPr>
          <w:rFonts w:ascii="Times New Roman" w:hAnsi="Times New Roman"/>
          <w:color w:val="000000" w:themeColor="text1"/>
          <w:sz w:val="24"/>
          <w:szCs w:val="24"/>
          <w:shd w:val="clear" w:color="auto" w:fill="FFFFFF"/>
          <w:lang w:val="kk-KZ"/>
        </w:rPr>
        <w:t>Г.Б.Нурсейтова, А.Б.Есмурзаева. Жобалық менеджмент бәсекеге қабілеттілікті дамытудың заманауи инструменті ретінде. ҚазҰУ Жаршысы. Экономика сериясы. -№2 – Алматы: Қазақ университеті, 2017</w:t>
      </w:r>
    </w:p>
    <w:p w14:paraId="34497B7D" w14:textId="798510B5" w:rsidR="0069452B" w:rsidRPr="0069452B" w:rsidRDefault="0069452B" w:rsidP="0069452B">
      <w:pPr>
        <w:pStyle w:val="a7"/>
        <w:numPr>
          <w:ilvl w:val="0"/>
          <w:numId w:val="54"/>
        </w:numPr>
        <w:tabs>
          <w:tab w:val="left" w:pos="426"/>
          <w:tab w:val="left" w:pos="851"/>
          <w:tab w:val="left" w:pos="993"/>
        </w:tabs>
        <w:spacing w:after="0" w:line="240" w:lineRule="auto"/>
        <w:ind w:left="0" w:firstLine="567"/>
        <w:jc w:val="both"/>
        <w:rPr>
          <w:rFonts w:ascii="Times New Roman" w:hAnsi="Times New Roman"/>
          <w:color w:val="000000" w:themeColor="text1"/>
          <w:sz w:val="24"/>
          <w:szCs w:val="24"/>
          <w:shd w:val="clear" w:color="auto" w:fill="FFFFFF"/>
          <w:lang w:val="kk-KZ"/>
        </w:rPr>
      </w:pPr>
      <w:r w:rsidRPr="0069452B">
        <w:rPr>
          <w:rFonts w:ascii="Times New Roman" w:hAnsi="Times New Roman"/>
          <w:color w:val="000000" w:themeColor="text1"/>
          <w:sz w:val="24"/>
          <w:szCs w:val="24"/>
          <w:shd w:val="clear" w:color="auto" w:fill="FFFFFF"/>
          <w:lang w:val="kk-KZ"/>
        </w:rPr>
        <w:t>Yesmurzayeva, A., Kozhakhmetova, A., &amp; R.Zh. Mrzabayeva. (2023). THE TRANSITION TO GREEN ENERGY: A COMPREHENSIVE MARKET REVIEW OF FINANCING, INVESTMENT, AND POLICY FOR A SUSTAINABLE FUTURE. Scientific Journal of Pedagogy and Economics, 404(4), 481–496. https://doi.org/10.32014/2023.2518-1467.564</w:t>
      </w:r>
      <w:r>
        <w:rPr>
          <w:rFonts w:ascii="Times New Roman" w:hAnsi="Times New Roman"/>
          <w:color w:val="000000" w:themeColor="text1"/>
          <w:sz w:val="24"/>
          <w:szCs w:val="24"/>
          <w:shd w:val="clear" w:color="auto" w:fill="FFFFFF"/>
          <w:lang w:val="kk-KZ"/>
        </w:rPr>
        <w:t xml:space="preserve"> </w:t>
      </w:r>
    </w:p>
    <w:p w14:paraId="2BF9C625" w14:textId="4A972B24" w:rsidR="006E6FA7" w:rsidRPr="00185CFE" w:rsidRDefault="006E6FA7" w:rsidP="00A627FF">
      <w:pPr>
        <w:pStyle w:val="1"/>
        <w:jc w:val="right"/>
        <w:rPr>
          <w:rFonts w:ascii="Times New Roman" w:hAnsi="Times New Roman" w:cs="Times New Roman"/>
          <w:b/>
          <w:bCs/>
          <w:color w:val="000000" w:themeColor="text1"/>
          <w:sz w:val="28"/>
          <w:szCs w:val="28"/>
          <w:lang w:val="kk-KZ"/>
        </w:rPr>
      </w:pPr>
      <w:bookmarkStart w:id="23" w:name="_Toc220683849"/>
      <w:r w:rsidRPr="00185CFE">
        <w:rPr>
          <w:rFonts w:ascii="Times New Roman" w:hAnsi="Times New Roman" w:cs="Times New Roman"/>
          <w:b/>
          <w:bCs/>
          <w:color w:val="000000" w:themeColor="text1"/>
          <w:sz w:val="28"/>
          <w:szCs w:val="28"/>
          <w:lang w:val="kk-KZ"/>
        </w:rPr>
        <w:lastRenderedPageBreak/>
        <w:t>Қосымша 1</w:t>
      </w:r>
      <w:bookmarkEnd w:id="23"/>
    </w:p>
    <w:p w14:paraId="28333589" w14:textId="77777777" w:rsidR="006E6FA7" w:rsidRPr="00185CFE" w:rsidRDefault="006E6FA7" w:rsidP="006E6FA7">
      <w:pPr>
        <w:tabs>
          <w:tab w:val="left" w:pos="851"/>
        </w:tabs>
        <w:spacing w:after="0" w:line="240" w:lineRule="auto"/>
        <w:jc w:val="both"/>
        <w:rPr>
          <w:rFonts w:ascii="Times New Roman" w:hAnsi="Times New Roman"/>
          <w:color w:val="000000" w:themeColor="text1"/>
          <w:sz w:val="28"/>
          <w:szCs w:val="28"/>
          <w:lang w:val="kk-KZ"/>
        </w:rPr>
      </w:pPr>
      <w:r w:rsidRPr="00185CFE">
        <w:rPr>
          <w:rFonts w:ascii="Times New Roman" w:hAnsi="Times New Roman"/>
          <w:color w:val="000000" w:themeColor="text1"/>
          <w:sz w:val="28"/>
          <w:szCs w:val="28"/>
          <w:lang w:val="kk-KZ"/>
        </w:rPr>
        <w:t xml:space="preserve"> </w:t>
      </w:r>
    </w:p>
    <w:p w14:paraId="4F99962B" w14:textId="77777777" w:rsidR="006E6FA7" w:rsidRDefault="006E6FA7" w:rsidP="006E6FA7">
      <w:pPr>
        <w:tabs>
          <w:tab w:val="left" w:pos="851"/>
        </w:tabs>
        <w:spacing w:after="0" w:line="240" w:lineRule="auto"/>
        <w:jc w:val="center"/>
        <w:rPr>
          <w:rFonts w:ascii="Times New Roman" w:hAnsi="Times New Roman"/>
          <w:b/>
          <w:bCs/>
          <w:color w:val="000000" w:themeColor="text1"/>
          <w:sz w:val="28"/>
          <w:szCs w:val="28"/>
          <w:lang w:val="kk-KZ"/>
        </w:rPr>
      </w:pPr>
      <w:r w:rsidRPr="00185CFE">
        <w:rPr>
          <w:rFonts w:ascii="Times New Roman" w:hAnsi="Times New Roman"/>
          <w:b/>
          <w:bCs/>
          <w:color w:val="000000" w:themeColor="text1"/>
          <w:sz w:val="28"/>
          <w:szCs w:val="28"/>
          <w:lang w:val="kk-KZ"/>
        </w:rPr>
        <w:t>Ұсынылған кемелдену моделіндегі жобалау менеджментінің үрдістері</w:t>
      </w:r>
    </w:p>
    <w:p w14:paraId="7DB1D677" w14:textId="77777777" w:rsidR="00155D17" w:rsidRPr="00155D17" w:rsidRDefault="00155D17" w:rsidP="006E6FA7">
      <w:pPr>
        <w:tabs>
          <w:tab w:val="left" w:pos="851"/>
        </w:tabs>
        <w:spacing w:after="0" w:line="240" w:lineRule="auto"/>
        <w:jc w:val="center"/>
        <w:rPr>
          <w:rFonts w:ascii="Times New Roman" w:hAnsi="Times New Roman"/>
          <w:color w:val="000000" w:themeColor="text1"/>
          <w:sz w:val="28"/>
          <w:szCs w:val="28"/>
          <w:lang w:val="kk-KZ"/>
        </w:rPr>
      </w:pPr>
    </w:p>
    <w:p w14:paraId="01183124" w14:textId="77777777" w:rsidR="00155D17" w:rsidRPr="00155D17" w:rsidRDefault="00155D17" w:rsidP="00155D17">
      <w:pPr>
        <w:tabs>
          <w:tab w:val="left" w:pos="851"/>
        </w:tabs>
        <w:spacing w:after="0" w:line="240" w:lineRule="auto"/>
        <w:rPr>
          <w:rFonts w:ascii="Times New Roman" w:hAnsi="Times New Roman"/>
          <w:color w:val="000000" w:themeColor="text1"/>
          <w:sz w:val="28"/>
          <w:szCs w:val="28"/>
          <w:lang w:val="kk-KZ"/>
        </w:rPr>
      </w:pPr>
      <w:r w:rsidRPr="00155D17">
        <w:rPr>
          <w:rFonts w:ascii="Times New Roman" w:hAnsi="Times New Roman"/>
          <w:color w:val="000000" w:themeColor="text1"/>
          <w:sz w:val="28"/>
          <w:szCs w:val="28"/>
          <w:lang w:val="kk-KZ"/>
        </w:rPr>
        <w:t>1-деңгей – жекелеген әрекеттер, бастамашылық, жүйесіздік</w:t>
      </w:r>
    </w:p>
    <w:p w14:paraId="202230FA" w14:textId="77777777" w:rsidR="00155D17" w:rsidRPr="00155D17" w:rsidRDefault="00155D17" w:rsidP="00155D17">
      <w:pPr>
        <w:tabs>
          <w:tab w:val="left" w:pos="851"/>
        </w:tabs>
        <w:spacing w:after="0" w:line="240" w:lineRule="auto"/>
        <w:rPr>
          <w:rFonts w:ascii="Times New Roman" w:hAnsi="Times New Roman"/>
          <w:color w:val="000000" w:themeColor="text1"/>
          <w:sz w:val="28"/>
          <w:szCs w:val="28"/>
          <w:lang w:val="kk-KZ"/>
        </w:rPr>
      </w:pPr>
      <w:r w:rsidRPr="00155D17">
        <w:rPr>
          <w:rFonts w:ascii="Times New Roman" w:hAnsi="Times New Roman"/>
          <w:color w:val="000000" w:themeColor="text1"/>
          <w:sz w:val="28"/>
          <w:szCs w:val="28"/>
          <w:lang w:val="kk-KZ"/>
        </w:rPr>
        <w:t>2-деңгей – тұрақты қолдану, бірақ әлсіз формализация</w:t>
      </w:r>
    </w:p>
    <w:p w14:paraId="1679EE93" w14:textId="77777777" w:rsidR="00155D17" w:rsidRPr="00155D17" w:rsidRDefault="00155D17" w:rsidP="00155D17">
      <w:pPr>
        <w:tabs>
          <w:tab w:val="left" w:pos="851"/>
        </w:tabs>
        <w:spacing w:after="0" w:line="240" w:lineRule="auto"/>
        <w:rPr>
          <w:rFonts w:ascii="Times New Roman" w:hAnsi="Times New Roman"/>
          <w:color w:val="000000" w:themeColor="text1"/>
          <w:sz w:val="28"/>
          <w:szCs w:val="28"/>
          <w:lang w:val="kk-KZ"/>
        </w:rPr>
      </w:pPr>
      <w:r w:rsidRPr="00155D17">
        <w:rPr>
          <w:rFonts w:ascii="Times New Roman" w:hAnsi="Times New Roman"/>
          <w:color w:val="000000" w:themeColor="text1"/>
          <w:sz w:val="28"/>
          <w:szCs w:val="28"/>
          <w:lang w:val="kk-KZ"/>
        </w:rPr>
        <w:t>3-деңгей – корпоративтік стандарттар, интеграция</w:t>
      </w:r>
    </w:p>
    <w:p w14:paraId="098DF9F2" w14:textId="77777777" w:rsidR="00155D17" w:rsidRPr="00155D17" w:rsidRDefault="00155D17" w:rsidP="00155D17">
      <w:pPr>
        <w:tabs>
          <w:tab w:val="left" w:pos="851"/>
        </w:tabs>
        <w:spacing w:after="0" w:line="240" w:lineRule="auto"/>
        <w:rPr>
          <w:rFonts w:ascii="Times New Roman" w:hAnsi="Times New Roman"/>
          <w:color w:val="000000" w:themeColor="text1"/>
          <w:sz w:val="28"/>
          <w:szCs w:val="28"/>
          <w:lang w:val="kk-KZ"/>
        </w:rPr>
      </w:pPr>
      <w:r w:rsidRPr="00155D17">
        <w:rPr>
          <w:rFonts w:ascii="Times New Roman" w:hAnsi="Times New Roman"/>
          <w:color w:val="000000" w:themeColor="text1"/>
          <w:sz w:val="28"/>
          <w:szCs w:val="28"/>
          <w:lang w:val="kk-KZ"/>
        </w:rPr>
        <w:t>4-деңгей – ұйымдық стратегиямен байланыс</w:t>
      </w:r>
    </w:p>
    <w:p w14:paraId="44854AC7" w14:textId="2ACCB023" w:rsidR="00155D17" w:rsidRPr="00155D17" w:rsidRDefault="00155D17" w:rsidP="00155D17">
      <w:pPr>
        <w:tabs>
          <w:tab w:val="left" w:pos="851"/>
        </w:tabs>
        <w:spacing w:after="0" w:line="240" w:lineRule="auto"/>
        <w:rPr>
          <w:rFonts w:ascii="Times New Roman" w:hAnsi="Times New Roman"/>
          <w:color w:val="000000" w:themeColor="text1"/>
          <w:sz w:val="28"/>
          <w:szCs w:val="28"/>
          <w:lang w:val="kk-KZ"/>
        </w:rPr>
      </w:pPr>
      <w:r w:rsidRPr="00155D17">
        <w:rPr>
          <w:rFonts w:ascii="Times New Roman" w:hAnsi="Times New Roman"/>
          <w:color w:val="000000" w:themeColor="text1"/>
          <w:sz w:val="28"/>
          <w:szCs w:val="28"/>
          <w:lang w:val="kk-KZ"/>
        </w:rPr>
        <w:t>5-деңгей – үздіксіз жетілдіру, бенчмаркинг, стратегиялық басқару</w:t>
      </w:r>
    </w:p>
    <w:p w14:paraId="5222E1D0" w14:textId="77777777" w:rsidR="006E6FA7" w:rsidRPr="00185CFE" w:rsidRDefault="006E6FA7" w:rsidP="006E6FA7">
      <w:pPr>
        <w:tabs>
          <w:tab w:val="left" w:pos="851"/>
        </w:tabs>
        <w:spacing w:after="0" w:line="240" w:lineRule="auto"/>
        <w:jc w:val="both"/>
        <w:rPr>
          <w:rFonts w:ascii="Times New Roman" w:hAnsi="Times New Roman"/>
          <w:color w:val="000000" w:themeColor="text1"/>
          <w:sz w:val="28"/>
          <w:szCs w:val="28"/>
          <w:lang w:val="kk-KZ"/>
        </w:rPr>
      </w:pPr>
    </w:p>
    <w:tbl>
      <w:tblPr>
        <w:tblStyle w:val="af"/>
        <w:tblW w:w="0" w:type="auto"/>
        <w:tblLook w:val="04A0" w:firstRow="1" w:lastRow="0" w:firstColumn="1" w:lastColumn="0" w:noHBand="0" w:noVBand="1"/>
      </w:tblPr>
      <w:tblGrid>
        <w:gridCol w:w="4310"/>
        <w:gridCol w:w="1007"/>
        <w:gridCol w:w="1007"/>
        <w:gridCol w:w="1007"/>
        <w:gridCol w:w="1007"/>
        <w:gridCol w:w="1007"/>
      </w:tblGrid>
      <w:tr w:rsidR="009F5685" w:rsidRPr="00155D17" w14:paraId="211BAA37" w14:textId="77777777" w:rsidTr="00FC14A2">
        <w:tc>
          <w:tcPr>
            <w:tcW w:w="0" w:type="auto"/>
            <w:hideMark/>
          </w:tcPr>
          <w:p w14:paraId="743A65FE" w14:textId="77777777" w:rsidR="009F5685" w:rsidRPr="00155D17" w:rsidRDefault="009F5685" w:rsidP="009F5685">
            <w:pPr>
              <w:tabs>
                <w:tab w:val="left" w:pos="851"/>
              </w:tabs>
              <w:spacing w:after="0" w:line="240" w:lineRule="auto"/>
              <w:jc w:val="both"/>
              <w:rPr>
                <w:rFonts w:ascii="Times New Roman" w:hAnsi="Times New Roman"/>
                <w:b/>
                <w:bCs/>
                <w:color w:val="000000" w:themeColor="text1"/>
                <w:sz w:val="24"/>
                <w:szCs w:val="24"/>
                <w:lang w:val="kk-KZ"/>
              </w:rPr>
            </w:pPr>
            <w:r w:rsidRPr="00155D17">
              <w:rPr>
                <w:rFonts w:ascii="Times New Roman" w:hAnsi="Times New Roman"/>
                <w:b/>
                <w:bCs/>
                <w:color w:val="000000" w:themeColor="text1"/>
                <w:sz w:val="24"/>
                <w:szCs w:val="24"/>
                <w:lang w:val="kk-KZ"/>
              </w:rPr>
              <w:t>Үрдіс</w:t>
            </w:r>
          </w:p>
        </w:tc>
        <w:tc>
          <w:tcPr>
            <w:tcW w:w="0" w:type="auto"/>
            <w:hideMark/>
          </w:tcPr>
          <w:p w14:paraId="7F67AE4A" w14:textId="77777777" w:rsidR="009F5685" w:rsidRPr="00155D17" w:rsidRDefault="009F5685" w:rsidP="009F5685">
            <w:pPr>
              <w:tabs>
                <w:tab w:val="left" w:pos="851"/>
              </w:tabs>
              <w:spacing w:after="0" w:line="240" w:lineRule="auto"/>
              <w:jc w:val="both"/>
              <w:rPr>
                <w:rFonts w:ascii="Times New Roman" w:hAnsi="Times New Roman"/>
                <w:b/>
                <w:bCs/>
                <w:color w:val="000000" w:themeColor="text1"/>
                <w:sz w:val="24"/>
                <w:szCs w:val="24"/>
                <w:lang w:val="kk-KZ"/>
              </w:rPr>
            </w:pPr>
            <w:r w:rsidRPr="00155D17">
              <w:rPr>
                <w:rFonts w:ascii="Times New Roman" w:hAnsi="Times New Roman"/>
                <w:b/>
                <w:bCs/>
                <w:color w:val="000000" w:themeColor="text1"/>
                <w:sz w:val="24"/>
                <w:szCs w:val="24"/>
                <w:lang w:val="kk-KZ"/>
              </w:rPr>
              <w:t>1-деңгей</w:t>
            </w:r>
          </w:p>
        </w:tc>
        <w:tc>
          <w:tcPr>
            <w:tcW w:w="0" w:type="auto"/>
            <w:hideMark/>
          </w:tcPr>
          <w:p w14:paraId="4796582D" w14:textId="77777777" w:rsidR="009F5685" w:rsidRPr="00155D17" w:rsidRDefault="009F5685" w:rsidP="009F5685">
            <w:pPr>
              <w:tabs>
                <w:tab w:val="left" w:pos="851"/>
              </w:tabs>
              <w:spacing w:after="0" w:line="240" w:lineRule="auto"/>
              <w:jc w:val="both"/>
              <w:rPr>
                <w:rFonts w:ascii="Times New Roman" w:hAnsi="Times New Roman"/>
                <w:b/>
                <w:bCs/>
                <w:color w:val="000000" w:themeColor="text1"/>
                <w:sz w:val="24"/>
                <w:szCs w:val="24"/>
                <w:lang w:val="kk-KZ"/>
              </w:rPr>
            </w:pPr>
            <w:r w:rsidRPr="00155D17">
              <w:rPr>
                <w:rFonts w:ascii="Times New Roman" w:hAnsi="Times New Roman"/>
                <w:b/>
                <w:bCs/>
                <w:color w:val="000000" w:themeColor="text1"/>
                <w:sz w:val="24"/>
                <w:szCs w:val="24"/>
                <w:lang w:val="kk-KZ"/>
              </w:rPr>
              <w:t>2-деңгей</w:t>
            </w:r>
          </w:p>
        </w:tc>
        <w:tc>
          <w:tcPr>
            <w:tcW w:w="0" w:type="auto"/>
            <w:hideMark/>
          </w:tcPr>
          <w:p w14:paraId="6DC18399" w14:textId="77777777" w:rsidR="009F5685" w:rsidRPr="00155D17" w:rsidRDefault="009F5685" w:rsidP="009F5685">
            <w:pPr>
              <w:tabs>
                <w:tab w:val="left" w:pos="851"/>
              </w:tabs>
              <w:spacing w:after="0" w:line="240" w:lineRule="auto"/>
              <w:jc w:val="both"/>
              <w:rPr>
                <w:rFonts w:ascii="Times New Roman" w:hAnsi="Times New Roman"/>
                <w:b/>
                <w:bCs/>
                <w:color w:val="000000" w:themeColor="text1"/>
                <w:sz w:val="24"/>
                <w:szCs w:val="24"/>
                <w:lang w:val="kk-KZ"/>
              </w:rPr>
            </w:pPr>
            <w:r w:rsidRPr="00155D17">
              <w:rPr>
                <w:rFonts w:ascii="Times New Roman" w:hAnsi="Times New Roman"/>
                <w:b/>
                <w:bCs/>
                <w:color w:val="000000" w:themeColor="text1"/>
                <w:sz w:val="24"/>
                <w:szCs w:val="24"/>
                <w:lang w:val="kk-KZ"/>
              </w:rPr>
              <w:t>3-деңгей</w:t>
            </w:r>
          </w:p>
        </w:tc>
        <w:tc>
          <w:tcPr>
            <w:tcW w:w="0" w:type="auto"/>
            <w:hideMark/>
          </w:tcPr>
          <w:p w14:paraId="33E268D6" w14:textId="77777777" w:rsidR="009F5685" w:rsidRPr="00155D17" w:rsidRDefault="009F5685" w:rsidP="009F5685">
            <w:pPr>
              <w:tabs>
                <w:tab w:val="left" w:pos="851"/>
              </w:tabs>
              <w:spacing w:after="0" w:line="240" w:lineRule="auto"/>
              <w:jc w:val="both"/>
              <w:rPr>
                <w:rFonts w:ascii="Times New Roman" w:hAnsi="Times New Roman"/>
                <w:b/>
                <w:bCs/>
                <w:color w:val="000000" w:themeColor="text1"/>
                <w:sz w:val="24"/>
                <w:szCs w:val="24"/>
                <w:lang w:val="kk-KZ"/>
              </w:rPr>
            </w:pPr>
            <w:r w:rsidRPr="00155D17">
              <w:rPr>
                <w:rFonts w:ascii="Times New Roman" w:hAnsi="Times New Roman"/>
                <w:b/>
                <w:bCs/>
                <w:color w:val="000000" w:themeColor="text1"/>
                <w:sz w:val="24"/>
                <w:szCs w:val="24"/>
                <w:lang w:val="kk-KZ"/>
              </w:rPr>
              <w:t>4-деңгей</w:t>
            </w:r>
          </w:p>
        </w:tc>
        <w:tc>
          <w:tcPr>
            <w:tcW w:w="0" w:type="auto"/>
            <w:hideMark/>
          </w:tcPr>
          <w:p w14:paraId="0FDCB515" w14:textId="77777777" w:rsidR="009F5685" w:rsidRPr="00155D17" w:rsidRDefault="009F5685" w:rsidP="009F5685">
            <w:pPr>
              <w:tabs>
                <w:tab w:val="left" w:pos="851"/>
              </w:tabs>
              <w:spacing w:after="0" w:line="240" w:lineRule="auto"/>
              <w:jc w:val="both"/>
              <w:rPr>
                <w:rFonts w:ascii="Times New Roman" w:hAnsi="Times New Roman"/>
                <w:b/>
                <w:bCs/>
                <w:color w:val="000000" w:themeColor="text1"/>
                <w:sz w:val="24"/>
                <w:szCs w:val="24"/>
                <w:lang w:val="kk-KZ"/>
              </w:rPr>
            </w:pPr>
            <w:r w:rsidRPr="00155D17">
              <w:rPr>
                <w:rFonts w:ascii="Times New Roman" w:hAnsi="Times New Roman"/>
                <w:b/>
                <w:bCs/>
                <w:color w:val="000000" w:themeColor="text1"/>
                <w:sz w:val="24"/>
                <w:szCs w:val="24"/>
                <w:lang w:val="kk-KZ"/>
              </w:rPr>
              <w:t>5-деңгей</w:t>
            </w:r>
          </w:p>
        </w:tc>
      </w:tr>
      <w:tr w:rsidR="00FC14A2" w:rsidRPr="00155D17" w14:paraId="3C52F7CB" w14:textId="77777777" w:rsidTr="0033344D">
        <w:tc>
          <w:tcPr>
            <w:tcW w:w="0" w:type="auto"/>
            <w:gridSpan w:val="6"/>
          </w:tcPr>
          <w:p w14:paraId="76A53E46" w14:textId="55239A96" w:rsidR="00FC14A2" w:rsidRPr="00155D17" w:rsidRDefault="000A77B5" w:rsidP="009F5685">
            <w:pPr>
              <w:tabs>
                <w:tab w:val="left" w:pos="851"/>
              </w:tabs>
              <w:spacing w:after="0" w:line="240" w:lineRule="auto"/>
              <w:jc w:val="both"/>
              <w:rPr>
                <w:rFonts w:ascii="Times New Roman" w:hAnsi="Times New Roman"/>
                <w:b/>
                <w:bCs/>
                <w:color w:val="000000" w:themeColor="text1"/>
                <w:sz w:val="24"/>
                <w:szCs w:val="24"/>
                <w:lang w:val="kk-KZ"/>
              </w:rPr>
            </w:pPr>
            <w:r w:rsidRPr="00155D17">
              <w:rPr>
                <w:rFonts w:ascii="Times New Roman" w:hAnsi="Times New Roman"/>
                <w:b/>
                <w:bCs/>
                <w:color w:val="000000" w:themeColor="text1"/>
                <w:sz w:val="24"/>
                <w:szCs w:val="24"/>
                <w:lang w:val="kk-KZ"/>
              </w:rPr>
              <w:t>Жүйелілік</w:t>
            </w:r>
          </w:p>
        </w:tc>
      </w:tr>
      <w:tr w:rsidR="009F5685" w:rsidRPr="00155D17" w14:paraId="006C6118" w14:textId="77777777" w:rsidTr="00FC14A2">
        <w:tc>
          <w:tcPr>
            <w:tcW w:w="0" w:type="auto"/>
            <w:hideMark/>
          </w:tcPr>
          <w:p w14:paraId="3D5DD3AD" w14:textId="77777777" w:rsidR="009F5685" w:rsidRPr="00155D17" w:rsidRDefault="009F5685" w:rsidP="009F5685">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color w:val="000000" w:themeColor="text1"/>
                <w:sz w:val="24"/>
                <w:szCs w:val="24"/>
                <w:lang w:val="kk-KZ"/>
              </w:rPr>
              <w:t>Жоба нәтижелерін тіркеу жүзеге асырылады</w:t>
            </w:r>
          </w:p>
        </w:tc>
        <w:tc>
          <w:tcPr>
            <w:tcW w:w="0" w:type="auto"/>
            <w:hideMark/>
          </w:tcPr>
          <w:p w14:paraId="538E6991" w14:textId="77777777" w:rsidR="009F5685" w:rsidRPr="00155D17" w:rsidRDefault="009F5685" w:rsidP="009F5685">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color w:val="000000" w:themeColor="text1"/>
                <w:sz w:val="24"/>
                <w:szCs w:val="24"/>
                <w:lang w:val="kk-KZ"/>
              </w:rPr>
              <w:t>+</w:t>
            </w:r>
          </w:p>
        </w:tc>
        <w:tc>
          <w:tcPr>
            <w:tcW w:w="0" w:type="auto"/>
            <w:hideMark/>
          </w:tcPr>
          <w:p w14:paraId="1974B1BA" w14:textId="77777777" w:rsidR="009F5685" w:rsidRPr="00155D17" w:rsidRDefault="009F5685" w:rsidP="009F5685">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color w:val="000000" w:themeColor="text1"/>
                <w:sz w:val="24"/>
                <w:szCs w:val="24"/>
                <w:lang w:val="kk-KZ"/>
              </w:rPr>
              <w:t>+</w:t>
            </w:r>
          </w:p>
        </w:tc>
        <w:tc>
          <w:tcPr>
            <w:tcW w:w="0" w:type="auto"/>
            <w:hideMark/>
          </w:tcPr>
          <w:p w14:paraId="2CD2DC14" w14:textId="77777777" w:rsidR="009F5685" w:rsidRPr="00155D17" w:rsidRDefault="009F5685" w:rsidP="009F5685">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color w:val="000000" w:themeColor="text1"/>
                <w:sz w:val="24"/>
                <w:szCs w:val="24"/>
                <w:lang w:val="kk-KZ"/>
              </w:rPr>
              <w:t>+</w:t>
            </w:r>
          </w:p>
        </w:tc>
        <w:tc>
          <w:tcPr>
            <w:tcW w:w="0" w:type="auto"/>
            <w:hideMark/>
          </w:tcPr>
          <w:p w14:paraId="3051A4E3" w14:textId="77777777" w:rsidR="009F5685" w:rsidRPr="00155D17" w:rsidRDefault="009F5685" w:rsidP="009F5685">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color w:val="000000" w:themeColor="text1"/>
                <w:sz w:val="24"/>
                <w:szCs w:val="24"/>
                <w:lang w:val="kk-KZ"/>
              </w:rPr>
              <w:t>+</w:t>
            </w:r>
          </w:p>
        </w:tc>
        <w:tc>
          <w:tcPr>
            <w:tcW w:w="0" w:type="auto"/>
            <w:hideMark/>
          </w:tcPr>
          <w:p w14:paraId="472F6617" w14:textId="77777777" w:rsidR="009F5685" w:rsidRPr="00155D17" w:rsidRDefault="009F5685" w:rsidP="009F5685">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color w:val="000000" w:themeColor="text1"/>
                <w:sz w:val="24"/>
                <w:szCs w:val="24"/>
                <w:lang w:val="kk-KZ"/>
              </w:rPr>
              <w:t>+</w:t>
            </w:r>
          </w:p>
        </w:tc>
      </w:tr>
      <w:tr w:rsidR="009F5685" w:rsidRPr="00155D17" w14:paraId="5D6BDDE3" w14:textId="77777777" w:rsidTr="00FC14A2">
        <w:tc>
          <w:tcPr>
            <w:tcW w:w="0" w:type="auto"/>
            <w:hideMark/>
          </w:tcPr>
          <w:p w14:paraId="58D575F0" w14:textId="77777777" w:rsidR="009F5685" w:rsidRPr="00155D17" w:rsidRDefault="009F5685" w:rsidP="009F5685">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color w:val="000000" w:themeColor="text1"/>
                <w:sz w:val="24"/>
                <w:szCs w:val="24"/>
                <w:lang w:val="kk-KZ"/>
              </w:rPr>
              <w:t>Жобаларды басқарудың жекелеген процестері құжатталады</w:t>
            </w:r>
          </w:p>
        </w:tc>
        <w:tc>
          <w:tcPr>
            <w:tcW w:w="0" w:type="auto"/>
            <w:hideMark/>
          </w:tcPr>
          <w:p w14:paraId="101A5614" w14:textId="77777777" w:rsidR="009F5685" w:rsidRPr="00155D17" w:rsidRDefault="009F5685" w:rsidP="009F5685">
            <w:pPr>
              <w:tabs>
                <w:tab w:val="left" w:pos="851"/>
              </w:tabs>
              <w:spacing w:after="0" w:line="240" w:lineRule="auto"/>
              <w:jc w:val="both"/>
              <w:rPr>
                <w:rFonts w:ascii="Times New Roman" w:hAnsi="Times New Roman"/>
                <w:color w:val="000000" w:themeColor="text1"/>
                <w:sz w:val="24"/>
                <w:szCs w:val="24"/>
                <w:lang w:val="kk-KZ"/>
              </w:rPr>
            </w:pPr>
          </w:p>
        </w:tc>
        <w:tc>
          <w:tcPr>
            <w:tcW w:w="0" w:type="auto"/>
            <w:hideMark/>
          </w:tcPr>
          <w:p w14:paraId="5D64ECB2" w14:textId="77777777" w:rsidR="009F5685" w:rsidRPr="00155D17" w:rsidRDefault="009F5685" w:rsidP="009F5685">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color w:val="000000" w:themeColor="text1"/>
                <w:sz w:val="24"/>
                <w:szCs w:val="24"/>
                <w:lang w:val="kk-KZ"/>
              </w:rPr>
              <w:t>+</w:t>
            </w:r>
          </w:p>
        </w:tc>
        <w:tc>
          <w:tcPr>
            <w:tcW w:w="0" w:type="auto"/>
            <w:hideMark/>
          </w:tcPr>
          <w:p w14:paraId="03D941AF" w14:textId="77777777" w:rsidR="009F5685" w:rsidRPr="00155D17" w:rsidRDefault="009F5685" w:rsidP="009F5685">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color w:val="000000" w:themeColor="text1"/>
                <w:sz w:val="24"/>
                <w:szCs w:val="24"/>
                <w:lang w:val="kk-KZ"/>
              </w:rPr>
              <w:t>+</w:t>
            </w:r>
          </w:p>
        </w:tc>
        <w:tc>
          <w:tcPr>
            <w:tcW w:w="0" w:type="auto"/>
            <w:hideMark/>
          </w:tcPr>
          <w:p w14:paraId="40B981F5" w14:textId="77777777" w:rsidR="009F5685" w:rsidRPr="00155D17" w:rsidRDefault="009F5685" w:rsidP="009F5685">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color w:val="000000" w:themeColor="text1"/>
                <w:sz w:val="24"/>
                <w:szCs w:val="24"/>
                <w:lang w:val="kk-KZ"/>
              </w:rPr>
              <w:t>+</w:t>
            </w:r>
          </w:p>
        </w:tc>
        <w:tc>
          <w:tcPr>
            <w:tcW w:w="0" w:type="auto"/>
            <w:hideMark/>
          </w:tcPr>
          <w:p w14:paraId="27BB745D" w14:textId="77777777" w:rsidR="009F5685" w:rsidRPr="00155D17" w:rsidRDefault="009F5685" w:rsidP="009F5685">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color w:val="000000" w:themeColor="text1"/>
                <w:sz w:val="24"/>
                <w:szCs w:val="24"/>
                <w:lang w:val="kk-KZ"/>
              </w:rPr>
              <w:t>+</w:t>
            </w:r>
          </w:p>
        </w:tc>
      </w:tr>
      <w:tr w:rsidR="009F5685" w:rsidRPr="00155D17" w14:paraId="2F4331AE" w14:textId="77777777" w:rsidTr="00FC14A2">
        <w:tc>
          <w:tcPr>
            <w:tcW w:w="0" w:type="auto"/>
            <w:hideMark/>
          </w:tcPr>
          <w:p w14:paraId="0E2C3FF5" w14:textId="77777777" w:rsidR="009F5685" w:rsidRPr="00155D17" w:rsidRDefault="009F5685" w:rsidP="009F5685">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color w:val="000000" w:themeColor="text1"/>
                <w:sz w:val="24"/>
                <w:szCs w:val="24"/>
                <w:lang w:val="kk-KZ"/>
              </w:rPr>
              <w:t>Ұйым жобалардың барлық жиынтығын тиімді жоспарлай және басқара алады</w:t>
            </w:r>
          </w:p>
        </w:tc>
        <w:tc>
          <w:tcPr>
            <w:tcW w:w="0" w:type="auto"/>
            <w:hideMark/>
          </w:tcPr>
          <w:p w14:paraId="529E6275" w14:textId="77777777" w:rsidR="009F5685" w:rsidRPr="00155D17" w:rsidRDefault="009F5685" w:rsidP="009F5685">
            <w:pPr>
              <w:tabs>
                <w:tab w:val="left" w:pos="851"/>
              </w:tabs>
              <w:spacing w:after="0" w:line="240" w:lineRule="auto"/>
              <w:jc w:val="both"/>
              <w:rPr>
                <w:rFonts w:ascii="Times New Roman" w:hAnsi="Times New Roman"/>
                <w:color w:val="000000" w:themeColor="text1"/>
                <w:sz w:val="24"/>
                <w:szCs w:val="24"/>
                <w:lang w:val="kk-KZ"/>
              </w:rPr>
            </w:pPr>
          </w:p>
        </w:tc>
        <w:tc>
          <w:tcPr>
            <w:tcW w:w="0" w:type="auto"/>
            <w:hideMark/>
          </w:tcPr>
          <w:p w14:paraId="21341525" w14:textId="77777777" w:rsidR="009F5685" w:rsidRPr="00155D17" w:rsidRDefault="009F5685" w:rsidP="009F5685">
            <w:pPr>
              <w:tabs>
                <w:tab w:val="left" w:pos="851"/>
              </w:tabs>
              <w:spacing w:after="0" w:line="240" w:lineRule="auto"/>
              <w:jc w:val="both"/>
              <w:rPr>
                <w:rFonts w:ascii="Times New Roman" w:hAnsi="Times New Roman"/>
                <w:color w:val="000000" w:themeColor="text1"/>
                <w:sz w:val="24"/>
                <w:szCs w:val="24"/>
                <w:lang w:val="kk-KZ"/>
              </w:rPr>
            </w:pPr>
          </w:p>
        </w:tc>
        <w:tc>
          <w:tcPr>
            <w:tcW w:w="0" w:type="auto"/>
            <w:hideMark/>
          </w:tcPr>
          <w:p w14:paraId="661C02D5" w14:textId="77777777" w:rsidR="009F5685" w:rsidRPr="00155D17" w:rsidRDefault="009F5685" w:rsidP="009F5685">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color w:val="000000" w:themeColor="text1"/>
                <w:sz w:val="24"/>
                <w:szCs w:val="24"/>
                <w:lang w:val="kk-KZ"/>
              </w:rPr>
              <w:t>+</w:t>
            </w:r>
          </w:p>
        </w:tc>
        <w:tc>
          <w:tcPr>
            <w:tcW w:w="0" w:type="auto"/>
            <w:hideMark/>
          </w:tcPr>
          <w:p w14:paraId="5BA58FC7" w14:textId="77777777" w:rsidR="009F5685" w:rsidRPr="00155D17" w:rsidRDefault="009F5685" w:rsidP="009F5685">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color w:val="000000" w:themeColor="text1"/>
                <w:sz w:val="24"/>
                <w:szCs w:val="24"/>
                <w:lang w:val="kk-KZ"/>
              </w:rPr>
              <w:t>+</w:t>
            </w:r>
          </w:p>
        </w:tc>
        <w:tc>
          <w:tcPr>
            <w:tcW w:w="0" w:type="auto"/>
            <w:hideMark/>
          </w:tcPr>
          <w:p w14:paraId="79899C6E" w14:textId="77777777" w:rsidR="009F5685" w:rsidRPr="00155D17" w:rsidRDefault="009F5685" w:rsidP="009F5685">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color w:val="000000" w:themeColor="text1"/>
                <w:sz w:val="24"/>
                <w:szCs w:val="24"/>
                <w:lang w:val="kk-KZ"/>
              </w:rPr>
              <w:t>+</w:t>
            </w:r>
          </w:p>
        </w:tc>
      </w:tr>
      <w:tr w:rsidR="009F5685" w:rsidRPr="00155D17" w14:paraId="75C7B864" w14:textId="77777777" w:rsidTr="00FC14A2">
        <w:tc>
          <w:tcPr>
            <w:tcW w:w="0" w:type="auto"/>
            <w:hideMark/>
          </w:tcPr>
          <w:p w14:paraId="3FD5B4A8" w14:textId="77777777" w:rsidR="009F5685" w:rsidRPr="00155D17" w:rsidRDefault="009F5685" w:rsidP="009F5685">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color w:val="000000" w:themeColor="text1"/>
                <w:sz w:val="24"/>
                <w:szCs w:val="24"/>
                <w:lang w:val="kk-KZ"/>
              </w:rPr>
              <w:t>Зертхананың жобаларының портфелін басқару жүзеге асырылуда</w:t>
            </w:r>
          </w:p>
        </w:tc>
        <w:tc>
          <w:tcPr>
            <w:tcW w:w="0" w:type="auto"/>
            <w:hideMark/>
          </w:tcPr>
          <w:p w14:paraId="04805FB6" w14:textId="77777777" w:rsidR="009F5685" w:rsidRPr="00155D17" w:rsidRDefault="009F5685" w:rsidP="009F5685">
            <w:pPr>
              <w:tabs>
                <w:tab w:val="left" w:pos="851"/>
              </w:tabs>
              <w:spacing w:after="0" w:line="240" w:lineRule="auto"/>
              <w:jc w:val="both"/>
              <w:rPr>
                <w:rFonts w:ascii="Times New Roman" w:hAnsi="Times New Roman"/>
                <w:color w:val="000000" w:themeColor="text1"/>
                <w:sz w:val="24"/>
                <w:szCs w:val="24"/>
                <w:lang w:val="kk-KZ"/>
              </w:rPr>
            </w:pPr>
          </w:p>
        </w:tc>
        <w:tc>
          <w:tcPr>
            <w:tcW w:w="0" w:type="auto"/>
            <w:hideMark/>
          </w:tcPr>
          <w:p w14:paraId="4BE471F4" w14:textId="77777777" w:rsidR="009F5685" w:rsidRPr="00155D17" w:rsidRDefault="009F5685" w:rsidP="009F5685">
            <w:pPr>
              <w:tabs>
                <w:tab w:val="left" w:pos="851"/>
              </w:tabs>
              <w:spacing w:after="0" w:line="240" w:lineRule="auto"/>
              <w:jc w:val="both"/>
              <w:rPr>
                <w:rFonts w:ascii="Times New Roman" w:hAnsi="Times New Roman"/>
                <w:color w:val="000000" w:themeColor="text1"/>
                <w:sz w:val="24"/>
                <w:szCs w:val="24"/>
                <w:lang w:val="kk-KZ"/>
              </w:rPr>
            </w:pPr>
          </w:p>
        </w:tc>
        <w:tc>
          <w:tcPr>
            <w:tcW w:w="0" w:type="auto"/>
            <w:hideMark/>
          </w:tcPr>
          <w:p w14:paraId="15F47742" w14:textId="77777777" w:rsidR="009F5685" w:rsidRPr="00155D17" w:rsidRDefault="009F5685" w:rsidP="009F5685">
            <w:pPr>
              <w:tabs>
                <w:tab w:val="left" w:pos="851"/>
              </w:tabs>
              <w:spacing w:after="0" w:line="240" w:lineRule="auto"/>
              <w:jc w:val="both"/>
              <w:rPr>
                <w:rFonts w:ascii="Times New Roman" w:hAnsi="Times New Roman"/>
                <w:color w:val="000000" w:themeColor="text1"/>
                <w:sz w:val="24"/>
                <w:szCs w:val="24"/>
                <w:lang w:val="kk-KZ"/>
              </w:rPr>
            </w:pPr>
          </w:p>
        </w:tc>
        <w:tc>
          <w:tcPr>
            <w:tcW w:w="0" w:type="auto"/>
            <w:hideMark/>
          </w:tcPr>
          <w:p w14:paraId="5E8FDBBE" w14:textId="77777777" w:rsidR="009F5685" w:rsidRPr="00155D17" w:rsidRDefault="009F5685" w:rsidP="009F5685">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color w:val="000000" w:themeColor="text1"/>
                <w:sz w:val="24"/>
                <w:szCs w:val="24"/>
                <w:lang w:val="kk-KZ"/>
              </w:rPr>
              <w:t>+</w:t>
            </w:r>
          </w:p>
        </w:tc>
        <w:tc>
          <w:tcPr>
            <w:tcW w:w="0" w:type="auto"/>
            <w:hideMark/>
          </w:tcPr>
          <w:p w14:paraId="4FEDEDC7" w14:textId="77777777" w:rsidR="009F5685" w:rsidRPr="00155D17" w:rsidRDefault="009F5685" w:rsidP="009F5685">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color w:val="000000" w:themeColor="text1"/>
                <w:sz w:val="24"/>
                <w:szCs w:val="24"/>
                <w:lang w:val="kk-KZ"/>
              </w:rPr>
              <w:t>+</w:t>
            </w:r>
          </w:p>
        </w:tc>
      </w:tr>
      <w:tr w:rsidR="009F5685" w:rsidRPr="00155D17" w14:paraId="53C00244" w14:textId="77777777" w:rsidTr="00FC14A2">
        <w:tc>
          <w:tcPr>
            <w:tcW w:w="0" w:type="auto"/>
            <w:hideMark/>
          </w:tcPr>
          <w:p w14:paraId="09F9D103" w14:textId="77777777" w:rsidR="009F5685" w:rsidRPr="00155D17" w:rsidRDefault="009F5685" w:rsidP="009F5685">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color w:val="000000" w:themeColor="text1"/>
                <w:sz w:val="24"/>
                <w:szCs w:val="24"/>
                <w:lang w:val="kk-KZ"/>
              </w:rPr>
              <w:t>Жобаларды басқарудың ақпараттық жүйесін әкімшілендіру жүзеге асырылады</w:t>
            </w:r>
          </w:p>
        </w:tc>
        <w:tc>
          <w:tcPr>
            <w:tcW w:w="0" w:type="auto"/>
            <w:hideMark/>
          </w:tcPr>
          <w:p w14:paraId="4FD41D28" w14:textId="77777777" w:rsidR="009F5685" w:rsidRPr="00155D17" w:rsidRDefault="009F5685" w:rsidP="009F5685">
            <w:pPr>
              <w:tabs>
                <w:tab w:val="left" w:pos="851"/>
              </w:tabs>
              <w:spacing w:after="0" w:line="240" w:lineRule="auto"/>
              <w:jc w:val="both"/>
              <w:rPr>
                <w:rFonts w:ascii="Times New Roman" w:hAnsi="Times New Roman"/>
                <w:color w:val="000000" w:themeColor="text1"/>
                <w:sz w:val="24"/>
                <w:szCs w:val="24"/>
                <w:lang w:val="kk-KZ"/>
              </w:rPr>
            </w:pPr>
          </w:p>
        </w:tc>
        <w:tc>
          <w:tcPr>
            <w:tcW w:w="0" w:type="auto"/>
            <w:hideMark/>
          </w:tcPr>
          <w:p w14:paraId="176F62CC" w14:textId="77777777" w:rsidR="009F5685" w:rsidRPr="00155D17" w:rsidRDefault="009F5685" w:rsidP="009F5685">
            <w:pPr>
              <w:tabs>
                <w:tab w:val="left" w:pos="851"/>
              </w:tabs>
              <w:spacing w:after="0" w:line="240" w:lineRule="auto"/>
              <w:jc w:val="both"/>
              <w:rPr>
                <w:rFonts w:ascii="Times New Roman" w:hAnsi="Times New Roman"/>
                <w:color w:val="000000" w:themeColor="text1"/>
                <w:sz w:val="24"/>
                <w:szCs w:val="24"/>
                <w:lang w:val="kk-KZ"/>
              </w:rPr>
            </w:pPr>
          </w:p>
        </w:tc>
        <w:tc>
          <w:tcPr>
            <w:tcW w:w="0" w:type="auto"/>
            <w:hideMark/>
          </w:tcPr>
          <w:p w14:paraId="272DE8BA" w14:textId="77777777" w:rsidR="009F5685" w:rsidRPr="00155D17" w:rsidRDefault="009F5685" w:rsidP="009F5685">
            <w:pPr>
              <w:tabs>
                <w:tab w:val="left" w:pos="851"/>
              </w:tabs>
              <w:spacing w:after="0" w:line="240" w:lineRule="auto"/>
              <w:jc w:val="both"/>
              <w:rPr>
                <w:rFonts w:ascii="Times New Roman" w:hAnsi="Times New Roman"/>
                <w:color w:val="000000" w:themeColor="text1"/>
                <w:sz w:val="24"/>
                <w:szCs w:val="24"/>
                <w:lang w:val="kk-KZ"/>
              </w:rPr>
            </w:pPr>
          </w:p>
        </w:tc>
        <w:tc>
          <w:tcPr>
            <w:tcW w:w="0" w:type="auto"/>
            <w:hideMark/>
          </w:tcPr>
          <w:p w14:paraId="2745FF63" w14:textId="77777777" w:rsidR="009F5685" w:rsidRPr="00155D17" w:rsidRDefault="009F5685" w:rsidP="009F5685">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color w:val="000000" w:themeColor="text1"/>
                <w:sz w:val="24"/>
                <w:szCs w:val="24"/>
                <w:lang w:val="kk-KZ"/>
              </w:rPr>
              <w:t>+</w:t>
            </w:r>
          </w:p>
        </w:tc>
        <w:tc>
          <w:tcPr>
            <w:tcW w:w="0" w:type="auto"/>
            <w:hideMark/>
          </w:tcPr>
          <w:p w14:paraId="43634E4F" w14:textId="77777777" w:rsidR="009F5685" w:rsidRPr="00155D17" w:rsidRDefault="009F5685" w:rsidP="009F5685">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color w:val="000000" w:themeColor="text1"/>
                <w:sz w:val="24"/>
                <w:szCs w:val="24"/>
                <w:lang w:val="kk-KZ"/>
              </w:rPr>
              <w:t>+</w:t>
            </w:r>
          </w:p>
        </w:tc>
      </w:tr>
      <w:tr w:rsidR="000A77B5" w:rsidRPr="00155D17" w14:paraId="2A019E75" w14:textId="77777777" w:rsidTr="0033344D">
        <w:tc>
          <w:tcPr>
            <w:tcW w:w="0" w:type="auto"/>
            <w:gridSpan w:val="6"/>
          </w:tcPr>
          <w:p w14:paraId="0DA264CC" w14:textId="4D42E1A0" w:rsidR="000A77B5" w:rsidRPr="00155D17" w:rsidRDefault="00F56460" w:rsidP="009F5685">
            <w:pPr>
              <w:tabs>
                <w:tab w:val="left" w:pos="851"/>
              </w:tabs>
              <w:spacing w:after="0" w:line="240" w:lineRule="auto"/>
              <w:jc w:val="both"/>
              <w:rPr>
                <w:rFonts w:ascii="Times New Roman" w:hAnsi="Times New Roman"/>
                <w:b/>
                <w:bCs/>
                <w:color w:val="000000" w:themeColor="text1"/>
                <w:sz w:val="24"/>
                <w:szCs w:val="24"/>
                <w:lang w:val="kk-KZ"/>
              </w:rPr>
            </w:pPr>
            <w:r w:rsidRPr="00155D17">
              <w:rPr>
                <w:rFonts w:ascii="Times New Roman" w:hAnsi="Times New Roman"/>
                <w:b/>
                <w:bCs/>
                <w:color w:val="000000" w:themeColor="text1"/>
                <w:sz w:val="24"/>
                <w:szCs w:val="24"/>
                <w:lang w:val="kk-KZ"/>
              </w:rPr>
              <w:t>Бағдарламалық</w:t>
            </w:r>
          </w:p>
        </w:tc>
      </w:tr>
      <w:tr w:rsidR="000A77B5" w:rsidRPr="00155D17" w14:paraId="0FF2A9A8" w14:textId="77777777" w:rsidTr="000A77B5">
        <w:tc>
          <w:tcPr>
            <w:tcW w:w="0" w:type="auto"/>
            <w:hideMark/>
          </w:tcPr>
          <w:p w14:paraId="5C9BE3AC" w14:textId="77777777" w:rsidR="000A77B5" w:rsidRPr="00155D17" w:rsidRDefault="000A77B5" w:rsidP="000A77B5">
            <w:pPr>
              <w:spacing w:after="0" w:line="240" w:lineRule="auto"/>
              <w:rPr>
                <w:rFonts w:ascii="Times New Roman" w:eastAsia="Times New Roman" w:hAnsi="Times New Roman"/>
                <w:sz w:val="24"/>
                <w:szCs w:val="24"/>
                <w:lang w:val="kk-KZ" w:eastAsia="uz-Cyrl-UZ"/>
              </w:rPr>
            </w:pPr>
            <w:r w:rsidRPr="00155D17">
              <w:rPr>
                <w:rFonts w:ascii="Times New Roman" w:eastAsia="Times New Roman" w:hAnsi="Times New Roman"/>
                <w:sz w:val="24"/>
                <w:szCs w:val="24"/>
                <w:lang w:val="kk-KZ" w:eastAsia="uz-Cyrl-UZ"/>
              </w:rPr>
              <w:t>Жобаларды басқару бойынша терминдер глоссарийі бар</w:t>
            </w:r>
          </w:p>
        </w:tc>
        <w:tc>
          <w:tcPr>
            <w:tcW w:w="0" w:type="auto"/>
            <w:hideMark/>
          </w:tcPr>
          <w:p w14:paraId="637A1513" w14:textId="77777777" w:rsidR="000A77B5" w:rsidRPr="00155D17" w:rsidRDefault="000A77B5" w:rsidP="000A77B5">
            <w:pPr>
              <w:spacing w:after="0" w:line="240" w:lineRule="auto"/>
              <w:rPr>
                <w:rFonts w:ascii="Times New Roman" w:eastAsia="Times New Roman" w:hAnsi="Times New Roman"/>
                <w:sz w:val="24"/>
                <w:szCs w:val="24"/>
                <w:lang w:val="kk-KZ" w:eastAsia="uz-Cyrl-UZ"/>
              </w:rPr>
            </w:pPr>
          </w:p>
        </w:tc>
        <w:tc>
          <w:tcPr>
            <w:tcW w:w="0" w:type="auto"/>
            <w:hideMark/>
          </w:tcPr>
          <w:p w14:paraId="5D8760B4" w14:textId="77777777" w:rsidR="000A77B5" w:rsidRPr="00155D17" w:rsidRDefault="000A77B5" w:rsidP="000A77B5">
            <w:pPr>
              <w:spacing w:after="0" w:line="240" w:lineRule="auto"/>
              <w:rPr>
                <w:rFonts w:ascii="Times New Roman" w:eastAsia="Times New Roman" w:hAnsi="Times New Roman"/>
                <w:sz w:val="24"/>
                <w:szCs w:val="24"/>
                <w:lang w:val="kk-KZ" w:eastAsia="uz-Cyrl-UZ"/>
              </w:rPr>
            </w:pPr>
            <w:r w:rsidRPr="00155D17">
              <w:rPr>
                <w:rFonts w:ascii="Times New Roman" w:eastAsia="Times New Roman" w:hAnsi="Times New Roman"/>
                <w:sz w:val="24"/>
                <w:szCs w:val="24"/>
                <w:lang w:val="kk-KZ" w:eastAsia="uz-Cyrl-UZ"/>
              </w:rPr>
              <w:t>+</w:t>
            </w:r>
          </w:p>
        </w:tc>
        <w:tc>
          <w:tcPr>
            <w:tcW w:w="0" w:type="auto"/>
            <w:hideMark/>
          </w:tcPr>
          <w:p w14:paraId="2D95BB53" w14:textId="77777777" w:rsidR="000A77B5" w:rsidRPr="00155D17" w:rsidRDefault="000A77B5" w:rsidP="000A77B5">
            <w:pPr>
              <w:spacing w:after="0" w:line="240" w:lineRule="auto"/>
              <w:rPr>
                <w:rFonts w:ascii="Times New Roman" w:eastAsia="Times New Roman" w:hAnsi="Times New Roman"/>
                <w:sz w:val="24"/>
                <w:szCs w:val="24"/>
                <w:lang w:val="kk-KZ" w:eastAsia="uz-Cyrl-UZ"/>
              </w:rPr>
            </w:pPr>
            <w:r w:rsidRPr="00155D17">
              <w:rPr>
                <w:rFonts w:ascii="Times New Roman" w:eastAsia="Times New Roman" w:hAnsi="Times New Roman"/>
                <w:sz w:val="24"/>
                <w:szCs w:val="24"/>
                <w:lang w:val="kk-KZ" w:eastAsia="uz-Cyrl-UZ"/>
              </w:rPr>
              <w:t>+</w:t>
            </w:r>
          </w:p>
        </w:tc>
        <w:tc>
          <w:tcPr>
            <w:tcW w:w="0" w:type="auto"/>
            <w:hideMark/>
          </w:tcPr>
          <w:p w14:paraId="64402223" w14:textId="77777777" w:rsidR="000A77B5" w:rsidRPr="00155D17" w:rsidRDefault="000A77B5" w:rsidP="000A77B5">
            <w:pPr>
              <w:spacing w:after="0" w:line="240" w:lineRule="auto"/>
              <w:rPr>
                <w:rFonts w:ascii="Times New Roman" w:eastAsia="Times New Roman" w:hAnsi="Times New Roman"/>
                <w:sz w:val="24"/>
                <w:szCs w:val="24"/>
                <w:lang w:val="kk-KZ" w:eastAsia="uz-Cyrl-UZ"/>
              </w:rPr>
            </w:pPr>
            <w:r w:rsidRPr="00155D17">
              <w:rPr>
                <w:rFonts w:ascii="Times New Roman" w:eastAsia="Times New Roman" w:hAnsi="Times New Roman"/>
                <w:sz w:val="24"/>
                <w:szCs w:val="24"/>
                <w:lang w:val="kk-KZ" w:eastAsia="uz-Cyrl-UZ"/>
              </w:rPr>
              <w:t>+</w:t>
            </w:r>
          </w:p>
        </w:tc>
        <w:tc>
          <w:tcPr>
            <w:tcW w:w="0" w:type="auto"/>
            <w:hideMark/>
          </w:tcPr>
          <w:p w14:paraId="0B6A8165" w14:textId="77777777" w:rsidR="000A77B5" w:rsidRPr="00155D17" w:rsidRDefault="000A77B5" w:rsidP="000A77B5">
            <w:pPr>
              <w:spacing w:after="0" w:line="240" w:lineRule="auto"/>
              <w:rPr>
                <w:rFonts w:ascii="Times New Roman" w:eastAsia="Times New Roman" w:hAnsi="Times New Roman"/>
                <w:sz w:val="24"/>
                <w:szCs w:val="24"/>
                <w:lang w:val="kk-KZ" w:eastAsia="uz-Cyrl-UZ"/>
              </w:rPr>
            </w:pPr>
            <w:r w:rsidRPr="00155D17">
              <w:rPr>
                <w:rFonts w:ascii="Times New Roman" w:eastAsia="Times New Roman" w:hAnsi="Times New Roman"/>
                <w:sz w:val="24"/>
                <w:szCs w:val="24"/>
                <w:lang w:val="kk-KZ" w:eastAsia="uz-Cyrl-UZ"/>
              </w:rPr>
              <w:t>+</w:t>
            </w:r>
          </w:p>
        </w:tc>
      </w:tr>
      <w:tr w:rsidR="000A77B5" w:rsidRPr="00155D17" w14:paraId="571E0A70" w14:textId="77777777" w:rsidTr="000A77B5">
        <w:tc>
          <w:tcPr>
            <w:tcW w:w="0" w:type="auto"/>
            <w:hideMark/>
          </w:tcPr>
          <w:p w14:paraId="6B633AB7" w14:textId="77777777" w:rsidR="000A77B5" w:rsidRPr="00155D17" w:rsidRDefault="000A77B5" w:rsidP="000A77B5">
            <w:pPr>
              <w:spacing w:after="0" w:line="240" w:lineRule="auto"/>
              <w:rPr>
                <w:rFonts w:ascii="Times New Roman" w:eastAsia="Times New Roman" w:hAnsi="Times New Roman"/>
                <w:sz w:val="24"/>
                <w:szCs w:val="24"/>
                <w:lang w:val="kk-KZ" w:eastAsia="uz-Cyrl-UZ"/>
              </w:rPr>
            </w:pPr>
            <w:r w:rsidRPr="00155D17">
              <w:rPr>
                <w:rFonts w:ascii="Times New Roman" w:eastAsia="Times New Roman" w:hAnsi="Times New Roman"/>
                <w:sz w:val="24"/>
                <w:szCs w:val="24"/>
                <w:lang w:val="kk-KZ" w:eastAsia="uz-Cyrl-UZ"/>
              </w:rPr>
              <w:t>Отандық және әлемдік тәжірибе зерттеледі</w:t>
            </w:r>
          </w:p>
        </w:tc>
        <w:tc>
          <w:tcPr>
            <w:tcW w:w="0" w:type="auto"/>
            <w:hideMark/>
          </w:tcPr>
          <w:p w14:paraId="58D07085" w14:textId="77777777" w:rsidR="000A77B5" w:rsidRPr="00155D17" w:rsidRDefault="000A77B5" w:rsidP="000A77B5">
            <w:pPr>
              <w:spacing w:after="0" w:line="240" w:lineRule="auto"/>
              <w:rPr>
                <w:rFonts w:ascii="Times New Roman" w:eastAsia="Times New Roman" w:hAnsi="Times New Roman"/>
                <w:sz w:val="24"/>
                <w:szCs w:val="24"/>
                <w:lang w:val="kk-KZ" w:eastAsia="uz-Cyrl-UZ"/>
              </w:rPr>
            </w:pPr>
          </w:p>
        </w:tc>
        <w:tc>
          <w:tcPr>
            <w:tcW w:w="0" w:type="auto"/>
            <w:hideMark/>
          </w:tcPr>
          <w:p w14:paraId="4F7989D6" w14:textId="77777777" w:rsidR="000A77B5" w:rsidRPr="00155D17" w:rsidRDefault="000A77B5" w:rsidP="000A77B5">
            <w:pPr>
              <w:spacing w:after="0" w:line="240" w:lineRule="auto"/>
              <w:rPr>
                <w:rFonts w:ascii="Times New Roman" w:eastAsia="Times New Roman" w:hAnsi="Times New Roman"/>
                <w:sz w:val="24"/>
                <w:szCs w:val="24"/>
                <w:lang w:val="kk-KZ" w:eastAsia="uz-Cyrl-UZ"/>
              </w:rPr>
            </w:pPr>
            <w:r w:rsidRPr="00155D17">
              <w:rPr>
                <w:rFonts w:ascii="Times New Roman" w:eastAsia="Times New Roman" w:hAnsi="Times New Roman"/>
                <w:sz w:val="24"/>
                <w:szCs w:val="24"/>
                <w:lang w:val="kk-KZ" w:eastAsia="uz-Cyrl-UZ"/>
              </w:rPr>
              <w:t>+</w:t>
            </w:r>
          </w:p>
        </w:tc>
        <w:tc>
          <w:tcPr>
            <w:tcW w:w="0" w:type="auto"/>
            <w:hideMark/>
          </w:tcPr>
          <w:p w14:paraId="04A9C9B0" w14:textId="77777777" w:rsidR="000A77B5" w:rsidRPr="00155D17" w:rsidRDefault="000A77B5" w:rsidP="000A77B5">
            <w:pPr>
              <w:spacing w:after="0" w:line="240" w:lineRule="auto"/>
              <w:rPr>
                <w:rFonts w:ascii="Times New Roman" w:eastAsia="Times New Roman" w:hAnsi="Times New Roman"/>
                <w:sz w:val="24"/>
                <w:szCs w:val="24"/>
                <w:lang w:val="kk-KZ" w:eastAsia="uz-Cyrl-UZ"/>
              </w:rPr>
            </w:pPr>
            <w:r w:rsidRPr="00155D17">
              <w:rPr>
                <w:rFonts w:ascii="Times New Roman" w:eastAsia="Times New Roman" w:hAnsi="Times New Roman"/>
                <w:sz w:val="24"/>
                <w:szCs w:val="24"/>
                <w:lang w:val="kk-KZ" w:eastAsia="uz-Cyrl-UZ"/>
              </w:rPr>
              <w:t>+</w:t>
            </w:r>
          </w:p>
        </w:tc>
        <w:tc>
          <w:tcPr>
            <w:tcW w:w="0" w:type="auto"/>
            <w:hideMark/>
          </w:tcPr>
          <w:p w14:paraId="00AB0A7B" w14:textId="77777777" w:rsidR="000A77B5" w:rsidRPr="00155D17" w:rsidRDefault="000A77B5" w:rsidP="000A77B5">
            <w:pPr>
              <w:spacing w:after="0" w:line="240" w:lineRule="auto"/>
              <w:rPr>
                <w:rFonts w:ascii="Times New Roman" w:eastAsia="Times New Roman" w:hAnsi="Times New Roman"/>
                <w:sz w:val="24"/>
                <w:szCs w:val="24"/>
                <w:lang w:val="kk-KZ" w:eastAsia="uz-Cyrl-UZ"/>
              </w:rPr>
            </w:pPr>
            <w:r w:rsidRPr="00155D17">
              <w:rPr>
                <w:rFonts w:ascii="Times New Roman" w:eastAsia="Times New Roman" w:hAnsi="Times New Roman"/>
                <w:sz w:val="24"/>
                <w:szCs w:val="24"/>
                <w:lang w:val="kk-KZ" w:eastAsia="uz-Cyrl-UZ"/>
              </w:rPr>
              <w:t>+</w:t>
            </w:r>
          </w:p>
        </w:tc>
        <w:tc>
          <w:tcPr>
            <w:tcW w:w="0" w:type="auto"/>
            <w:hideMark/>
          </w:tcPr>
          <w:p w14:paraId="3CBDC43C" w14:textId="77777777" w:rsidR="000A77B5" w:rsidRPr="00155D17" w:rsidRDefault="000A77B5" w:rsidP="000A77B5">
            <w:pPr>
              <w:spacing w:after="0" w:line="240" w:lineRule="auto"/>
              <w:rPr>
                <w:rFonts w:ascii="Times New Roman" w:eastAsia="Times New Roman" w:hAnsi="Times New Roman"/>
                <w:sz w:val="24"/>
                <w:szCs w:val="24"/>
                <w:lang w:val="kk-KZ" w:eastAsia="uz-Cyrl-UZ"/>
              </w:rPr>
            </w:pPr>
            <w:r w:rsidRPr="00155D17">
              <w:rPr>
                <w:rFonts w:ascii="Times New Roman" w:eastAsia="Times New Roman" w:hAnsi="Times New Roman"/>
                <w:sz w:val="24"/>
                <w:szCs w:val="24"/>
                <w:lang w:val="kk-KZ" w:eastAsia="uz-Cyrl-UZ"/>
              </w:rPr>
              <w:t>+</w:t>
            </w:r>
          </w:p>
        </w:tc>
      </w:tr>
      <w:tr w:rsidR="000A77B5" w:rsidRPr="00155D17" w14:paraId="0FED5783" w14:textId="77777777" w:rsidTr="000A77B5">
        <w:tc>
          <w:tcPr>
            <w:tcW w:w="0" w:type="auto"/>
            <w:hideMark/>
          </w:tcPr>
          <w:p w14:paraId="36834B6C" w14:textId="77777777" w:rsidR="000A77B5" w:rsidRPr="00155D17" w:rsidRDefault="000A77B5" w:rsidP="000A77B5">
            <w:pPr>
              <w:spacing w:after="0" w:line="240" w:lineRule="auto"/>
              <w:rPr>
                <w:rFonts w:ascii="Times New Roman" w:eastAsia="Times New Roman" w:hAnsi="Times New Roman"/>
                <w:sz w:val="24"/>
                <w:szCs w:val="24"/>
                <w:lang w:val="kk-KZ" w:eastAsia="uz-Cyrl-UZ"/>
              </w:rPr>
            </w:pPr>
            <w:r w:rsidRPr="00155D17">
              <w:rPr>
                <w:rFonts w:ascii="Times New Roman" w:eastAsia="Times New Roman" w:hAnsi="Times New Roman"/>
                <w:sz w:val="24"/>
                <w:szCs w:val="24"/>
                <w:lang w:val="kk-KZ" w:eastAsia="uz-Cyrl-UZ"/>
              </w:rPr>
              <w:t>Жобаларды басқару командасының болуы</w:t>
            </w:r>
          </w:p>
        </w:tc>
        <w:tc>
          <w:tcPr>
            <w:tcW w:w="0" w:type="auto"/>
            <w:hideMark/>
          </w:tcPr>
          <w:p w14:paraId="65F134D1" w14:textId="77777777" w:rsidR="000A77B5" w:rsidRPr="00155D17" w:rsidRDefault="000A77B5" w:rsidP="000A77B5">
            <w:pPr>
              <w:spacing w:after="0" w:line="240" w:lineRule="auto"/>
              <w:rPr>
                <w:rFonts w:ascii="Times New Roman" w:eastAsia="Times New Roman" w:hAnsi="Times New Roman"/>
                <w:sz w:val="24"/>
                <w:szCs w:val="24"/>
                <w:lang w:val="kk-KZ" w:eastAsia="uz-Cyrl-UZ"/>
              </w:rPr>
            </w:pPr>
          </w:p>
        </w:tc>
        <w:tc>
          <w:tcPr>
            <w:tcW w:w="0" w:type="auto"/>
            <w:hideMark/>
          </w:tcPr>
          <w:p w14:paraId="718413CF" w14:textId="77777777" w:rsidR="000A77B5" w:rsidRPr="00155D17" w:rsidRDefault="000A77B5" w:rsidP="000A77B5">
            <w:pPr>
              <w:spacing w:after="0" w:line="240" w:lineRule="auto"/>
              <w:rPr>
                <w:rFonts w:ascii="Times New Roman" w:eastAsia="Times New Roman" w:hAnsi="Times New Roman"/>
                <w:sz w:val="24"/>
                <w:szCs w:val="24"/>
                <w:lang w:val="kk-KZ" w:eastAsia="uz-Cyrl-UZ"/>
              </w:rPr>
            </w:pPr>
          </w:p>
        </w:tc>
        <w:tc>
          <w:tcPr>
            <w:tcW w:w="0" w:type="auto"/>
            <w:hideMark/>
          </w:tcPr>
          <w:p w14:paraId="72F8DCE3" w14:textId="77777777" w:rsidR="000A77B5" w:rsidRPr="00155D17" w:rsidRDefault="000A77B5" w:rsidP="000A77B5">
            <w:pPr>
              <w:spacing w:after="0" w:line="240" w:lineRule="auto"/>
              <w:rPr>
                <w:rFonts w:ascii="Times New Roman" w:eastAsia="Times New Roman" w:hAnsi="Times New Roman"/>
                <w:sz w:val="24"/>
                <w:szCs w:val="24"/>
                <w:lang w:val="kk-KZ" w:eastAsia="uz-Cyrl-UZ"/>
              </w:rPr>
            </w:pPr>
            <w:r w:rsidRPr="00155D17">
              <w:rPr>
                <w:rFonts w:ascii="Times New Roman" w:eastAsia="Times New Roman" w:hAnsi="Times New Roman"/>
                <w:sz w:val="24"/>
                <w:szCs w:val="24"/>
                <w:lang w:val="kk-KZ" w:eastAsia="uz-Cyrl-UZ"/>
              </w:rPr>
              <w:t>+</w:t>
            </w:r>
          </w:p>
        </w:tc>
        <w:tc>
          <w:tcPr>
            <w:tcW w:w="0" w:type="auto"/>
            <w:hideMark/>
          </w:tcPr>
          <w:p w14:paraId="503EF7DC" w14:textId="77777777" w:rsidR="000A77B5" w:rsidRPr="00155D17" w:rsidRDefault="000A77B5" w:rsidP="000A77B5">
            <w:pPr>
              <w:spacing w:after="0" w:line="240" w:lineRule="auto"/>
              <w:rPr>
                <w:rFonts w:ascii="Times New Roman" w:eastAsia="Times New Roman" w:hAnsi="Times New Roman"/>
                <w:sz w:val="24"/>
                <w:szCs w:val="24"/>
                <w:lang w:val="kk-KZ" w:eastAsia="uz-Cyrl-UZ"/>
              </w:rPr>
            </w:pPr>
            <w:r w:rsidRPr="00155D17">
              <w:rPr>
                <w:rFonts w:ascii="Times New Roman" w:eastAsia="Times New Roman" w:hAnsi="Times New Roman"/>
                <w:sz w:val="24"/>
                <w:szCs w:val="24"/>
                <w:lang w:val="kk-KZ" w:eastAsia="uz-Cyrl-UZ"/>
              </w:rPr>
              <w:t>+</w:t>
            </w:r>
          </w:p>
        </w:tc>
        <w:tc>
          <w:tcPr>
            <w:tcW w:w="0" w:type="auto"/>
            <w:hideMark/>
          </w:tcPr>
          <w:p w14:paraId="1AB79575" w14:textId="77777777" w:rsidR="000A77B5" w:rsidRPr="00155D17" w:rsidRDefault="000A77B5" w:rsidP="000A77B5">
            <w:pPr>
              <w:spacing w:after="0" w:line="240" w:lineRule="auto"/>
              <w:rPr>
                <w:rFonts w:ascii="Times New Roman" w:eastAsia="Times New Roman" w:hAnsi="Times New Roman"/>
                <w:sz w:val="24"/>
                <w:szCs w:val="24"/>
                <w:lang w:val="kk-KZ" w:eastAsia="uz-Cyrl-UZ"/>
              </w:rPr>
            </w:pPr>
            <w:r w:rsidRPr="00155D17">
              <w:rPr>
                <w:rFonts w:ascii="Times New Roman" w:eastAsia="Times New Roman" w:hAnsi="Times New Roman"/>
                <w:sz w:val="24"/>
                <w:szCs w:val="24"/>
                <w:lang w:val="kk-KZ" w:eastAsia="uz-Cyrl-UZ"/>
              </w:rPr>
              <w:t>+</w:t>
            </w:r>
          </w:p>
        </w:tc>
      </w:tr>
      <w:tr w:rsidR="000A77B5" w:rsidRPr="00155D17" w14:paraId="3121F39C" w14:textId="77777777" w:rsidTr="000A77B5">
        <w:tc>
          <w:tcPr>
            <w:tcW w:w="0" w:type="auto"/>
            <w:hideMark/>
          </w:tcPr>
          <w:p w14:paraId="1F43044C" w14:textId="77777777" w:rsidR="000A77B5" w:rsidRPr="00155D17" w:rsidRDefault="000A77B5" w:rsidP="000A77B5">
            <w:pPr>
              <w:spacing w:after="0" w:line="240" w:lineRule="auto"/>
              <w:rPr>
                <w:rFonts w:ascii="Times New Roman" w:eastAsia="Times New Roman" w:hAnsi="Times New Roman"/>
                <w:sz w:val="24"/>
                <w:szCs w:val="24"/>
                <w:lang w:val="kk-KZ" w:eastAsia="uz-Cyrl-UZ"/>
              </w:rPr>
            </w:pPr>
            <w:r w:rsidRPr="00155D17">
              <w:rPr>
                <w:rFonts w:ascii="Times New Roman" w:eastAsia="Times New Roman" w:hAnsi="Times New Roman"/>
                <w:sz w:val="24"/>
                <w:szCs w:val="24"/>
                <w:lang w:val="kk-KZ" w:eastAsia="uz-Cyrl-UZ"/>
              </w:rPr>
              <w:t>Негізгі кіші жүйелер бойынша жобаны талдау</w:t>
            </w:r>
          </w:p>
        </w:tc>
        <w:tc>
          <w:tcPr>
            <w:tcW w:w="0" w:type="auto"/>
            <w:hideMark/>
          </w:tcPr>
          <w:p w14:paraId="6908AAED" w14:textId="77777777" w:rsidR="000A77B5" w:rsidRPr="00155D17" w:rsidRDefault="000A77B5" w:rsidP="000A77B5">
            <w:pPr>
              <w:spacing w:after="0" w:line="240" w:lineRule="auto"/>
              <w:rPr>
                <w:rFonts w:ascii="Times New Roman" w:eastAsia="Times New Roman" w:hAnsi="Times New Roman"/>
                <w:sz w:val="24"/>
                <w:szCs w:val="24"/>
                <w:lang w:val="kk-KZ" w:eastAsia="uz-Cyrl-UZ"/>
              </w:rPr>
            </w:pPr>
          </w:p>
        </w:tc>
        <w:tc>
          <w:tcPr>
            <w:tcW w:w="0" w:type="auto"/>
            <w:hideMark/>
          </w:tcPr>
          <w:p w14:paraId="0C9245B4" w14:textId="77777777" w:rsidR="000A77B5" w:rsidRPr="00155D17" w:rsidRDefault="000A77B5" w:rsidP="000A77B5">
            <w:pPr>
              <w:spacing w:after="0" w:line="240" w:lineRule="auto"/>
              <w:rPr>
                <w:rFonts w:ascii="Times New Roman" w:eastAsia="Times New Roman" w:hAnsi="Times New Roman"/>
                <w:sz w:val="24"/>
                <w:szCs w:val="24"/>
                <w:lang w:val="kk-KZ" w:eastAsia="uz-Cyrl-UZ"/>
              </w:rPr>
            </w:pPr>
          </w:p>
        </w:tc>
        <w:tc>
          <w:tcPr>
            <w:tcW w:w="0" w:type="auto"/>
            <w:hideMark/>
          </w:tcPr>
          <w:p w14:paraId="6288CAAD" w14:textId="77777777" w:rsidR="000A77B5" w:rsidRPr="00155D17" w:rsidRDefault="000A77B5" w:rsidP="000A77B5">
            <w:pPr>
              <w:spacing w:after="0" w:line="240" w:lineRule="auto"/>
              <w:rPr>
                <w:rFonts w:ascii="Times New Roman" w:eastAsia="Times New Roman" w:hAnsi="Times New Roman"/>
                <w:sz w:val="24"/>
                <w:szCs w:val="24"/>
                <w:lang w:val="kk-KZ" w:eastAsia="uz-Cyrl-UZ"/>
              </w:rPr>
            </w:pPr>
            <w:r w:rsidRPr="00155D17">
              <w:rPr>
                <w:rFonts w:ascii="Times New Roman" w:eastAsia="Times New Roman" w:hAnsi="Times New Roman"/>
                <w:sz w:val="24"/>
                <w:szCs w:val="24"/>
                <w:lang w:val="kk-KZ" w:eastAsia="uz-Cyrl-UZ"/>
              </w:rPr>
              <w:t>+</w:t>
            </w:r>
          </w:p>
        </w:tc>
        <w:tc>
          <w:tcPr>
            <w:tcW w:w="0" w:type="auto"/>
            <w:hideMark/>
          </w:tcPr>
          <w:p w14:paraId="34D44935" w14:textId="77777777" w:rsidR="000A77B5" w:rsidRPr="00155D17" w:rsidRDefault="000A77B5" w:rsidP="000A77B5">
            <w:pPr>
              <w:spacing w:after="0" w:line="240" w:lineRule="auto"/>
              <w:rPr>
                <w:rFonts w:ascii="Times New Roman" w:eastAsia="Times New Roman" w:hAnsi="Times New Roman"/>
                <w:sz w:val="24"/>
                <w:szCs w:val="24"/>
                <w:lang w:val="kk-KZ" w:eastAsia="uz-Cyrl-UZ"/>
              </w:rPr>
            </w:pPr>
            <w:r w:rsidRPr="00155D17">
              <w:rPr>
                <w:rFonts w:ascii="Times New Roman" w:eastAsia="Times New Roman" w:hAnsi="Times New Roman"/>
                <w:sz w:val="24"/>
                <w:szCs w:val="24"/>
                <w:lang w:val="kk-KZ" w:eastAsia="uz-Cyrl-UZ"/>
              </w:rPr>
              <w:t>+</w:t>
            </w:r>
          </w:p>
        </w:tc>
        <w:tc>
          <w:tcPr>
            <w:tcW w:w="0" w:type="auto"/>
            <w:hideMark/>
          </w:tcPr>
          <w:p w14:paraId="4F09417B" w14:textId="77777777" w:rsidR="000A77B5" w:rsidRPr="00155D17" w:rsidRDefault="000A77B5" w:rsidP="000A77B5">
            <w:pPr>
              <w:spacing w:after="0" w:line="240" w:lineRule="auto"/>
              <w:rPr>
                <w:rFonts w:ascii="Times New Roman" w:eastAsia="Times New Roman" w:hAnsi="Times New Roman"/>
                <w:sz w:val="24"/>
                <w:szCs w:val="24"/>
                <w:lang w:val="kk-KZ" w:eastAsia="uz-Cyrl-UZ"/>
              </w:rPr>
            </w:pPr>
            <w:r w:rsidRPr="00155D17">
              <w:rPr>
                <w:rFonts w:ascii="Times New Roman" w:eastAsia="Times New Roman" w:hAnsi="Times New Roman"/>
                <w:sz w:val="24"/>
                <w:szCs w:val="24"/>
                <w:lang w:val="kk-KZ" w:eastAsia="uz-Cyrl-UZ"/>
              </w:rPr>
              <w:t>+</w:t>
            </w:r>
          </w:p>
        </w:tc>
      </w:tr>
      <w:tr w:rsidR="00F56460" w:rsidRPr="00155D17" w14:paraId="02388450" w14:textId="77777777" w:rsidTr="0033344D">
        <w:tc>
          <w:tcPr>
            <w:tcW w:w="0" w:type="auto"/>
            <w:gridSpan w:val="6"/>
          </w:tcPr>
          <w:p w14:paraId="3E208FC6" w14:textId="2A789C20" w:rsidR="00F56460" w:rsidRPr="00155D17" w:rsidRDefault="00F56460" w:rsidP="009F5685">
            <w:pPr>
              <w:tabs>
                <w:tab w:val="left" w:pos="851"/>
              </w:tabs>
              <w:spacing w:after="0" w:line="240" w:lineRule="auto"/>
              <w:jc w:val="both"/>
              <w:rPr>
                <w:rFonts w:ascii="Times New Roman" w:hAnsi="Times New Roman"/>
                <w:b/>
                <w:bCs/>
                <w:color w:val="000000" w:themeColor="text1"/>
                <w:sz w:val="24"/>
                <w:szCs w:val="24"/>
                <w:lang w:val="kk-KZ"/>
              </w:rPr>
            </w:pPr>
            <w:r w:rsidRPr="00155D17">
              <w:rPr>
                <w:rFonts w:ascii="Times New Roman" w:hAnsi="Times New Roman"/>
                <w:b/>
                <w:bCs/>
                <w:color w:val="000000" w:themeColor="text1"/>
                <w:sz w:val="24"/>
                <w:szCs w:val="24"/>
                <w:lang w:val="kk-KZ"/>
              </w:rPr>
              <w:t>Әдістемелік</w:t>
            </w:r>
          </w:p>
        </w:tc>
      </w:tr>
      <w:tr w:rsidR="005C0A30" w:rsidRPr="00155D17" w14:paraId="3DEFA9C2" w14:textId="77777777" w:rsidTr="0033344D">
        <w:tc>
          <w:tcPr>
            <w:tcW w:w="0" w:type="auto"/>
            <w:vAlign w:val="center"/>
          </w:tcPr>
          <w:p w14:paraId="1558B370" w14:textId="5828DFED" w:rsidR="005C0A30" w:rsidRPr="00155D17" w:rsidRDefault="005C0A30" w:rsidP="005C0A30">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color w:val="000000" w:themeColor="text1"/>
                <w:sz w:val="24"/>
                <w:szCs w:val="24"/>
                <w:lang w:val="kk-KZ"/>
              </w:rPr>
              <w:t>Жобаларды басқару әдістемесі қолданыла бастайды</w:t>
            </w:r>
          </w:p>
        </w:tc>
        <w:tc>
          <w:tcPr>
            <w:tcW w:w="0" w:type="auto"/>
            <w:vAlign w:val="center"/>
          </w:tcPr>
          <w:p w14:paraId="06E87C20" w14:textId="3323618A" w:rsidR="005C0A30" w:rsidRPr="00155D17" w:rsidRDefault="005C0A30" w:rsidP="005C0A30">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c>
          <w:tcPr>
            <w:tcW w:w="0" w:type="auto"/>
            <w:vAlign w:val="center"/>
          </w:tcPr>
          <w:p w14:paraId="1FEE8017" w14:textId="6F61A7D2" w:rsidR="005C0A30" w:rsidRPr="00155D17" w:rsidRDefault="005C0A30" w:rsidP="005C0A30">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c>
          <w:tcPr>
            <w:tcW w:w="0" w:type="auto"/>
            <w:vAlign w:val="center"/>
          </w:tcPr>
          <w:p w14:paraId="1BB4A921" w14:textId="10702871" w:rsidR="005C0A30" w:rsidRPr="00155D17" w:rsidRDefault="005C0A30" w:rsidP="005C0A30">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c>
          <w:tcPr>
            <w:tcW w:w="0" w:type="auto"/>
            <w:vAlign w:val="center"/>
          </w:tcPr>
          <w:p w14:paraId="7CC9285B" w14:textId="39CC21FC" w:rsidR="005C0A30" w:rsidRPr="00155D17" w:rsidRDefault="005C0A30" w:rsidP="005C0A30">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c>
          <w:tcPr>
            <w:tcW w:w="0" w:type="auto"/>
            <w:vAlign w:val="center"/>
          </w:tcPr>
          <w:p w14:paraId="4C1E354D" w14:textId="67409D75" w:rsidR="005C0A30" w:rsidRPr="00155D17" w:rsidRDefault="005C0A30" w:rsidP="005C0A30">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r>
      <w:tr w:rsidR="005C0A30" w:rsidRPr="00155D17" w14:paraId="517BB78E" w14:textId="77777777" w:rsidTr="0033344D">
        <w:tc>
          <w:tcPr>
            <w:tcW w:w="0" w:type="auto"/>
            <w:vAlign w:val="center"/>
          </w:tcPr>
          <w:p w14:paraId="46372CFF" w14:textId="34E57456" w:rsidR="005C0A30" w:rsidRPr="00155D17" w:rsidRDefault="005C0A30" w:rsidP="005C0A30">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color w:val="000000" w:themeColor="text1"/>
                <w:sz w:val="24"/>
                <w:szCs w:val="24"/>
                <w:lang w:val="kk-KZ"/>
              </w:rPr>
              <w:t>Алдыңғы жобалардың тәжірибесі пайдаланылады</w:t>
            </w:r>
          </w:p>
        </w:tc>
        <w:tc>
          <w:tcPr>
            <w:tcW w:w="0" w:type="auto"/>
            <w:vAlign w:val="center"/>
          </w:tcPr>
          <w:p w14:paraId="4DC6000A" w14:textId="77777777" w:rsidR="005C0A30" w:rsidRPr="00155D17" w:rsidRDefault="005C0A30" w:rsidP="005C0A30">
            <w:pPr>
              <w:tabs>
                <w:tab w:val="left" w:pos="851"/>
              </w:tabs>
              <w:spacing w:after="0" w:line="240" w:lineRule="auto"/>
              <w:jc w:val="both"/>
              <w:rPr>
                <w:rFonts w:ascii="Times New Roman" w:hAnsi="Times New Roman"/>
                <w:color w:val="000000" w:themeColor="text1"/>
                <w:sz w:val="24"/>
                <w:szCs w:val="24"/>
                <w:lang w:val="kk-KZ"/>
              </w:rPr>
            </w:pPr>
          </w:p>
        </w:tc>
        <w:tc>
          <w:tcPr>
            <w:tcW w:w="0" w:type="auto"/>
            <w:vAlign w:val="center"/>
          </w:tcPr>
          <w:p w14:paraId="3FFC4B76" w14:textId="61ACD11F" w:rsidR="005C0A30" w:rsidRPr="00155D17" w:rsidRDefault="005C0A30" w:rsidP="005C0A30">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c>
          <w:tcPr>
            <w:tcW w:w="0" w:type="auto"/>
            <w:vAlign w:val="center"/>
          </w:tcPr>
          <w:p w14:paraId="4CE7C0D0" w14:textId="3DDF6FD9" w:rsidR="005C0A30" w:rsidRPr="00155D17" w:rsidRDefault="005C0A30" w:rsidP="005C0A30">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c>
          <w:tcPr>
            <w:tcW w:w="0" w:type="auto"/>
            <w:vAlign w:val="center"/>
          </w:tcPr>
          <w:p w14:paraId="71DCC852" w14:textId="3FD2ACA7" w:rsidR="005C0A30" w:rsidRPr="00155D17" w:rsidRDefault="005C0A30" w:rsidP="005C0A30">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c>
          <w:tcPr>
            <w:tcW w:w="0" w:type="auto"/>
            <w:vAlign w:val="center"/>
          </w:tcPr>
          <w:p w14:paraId="3DFDED0C" w14:textId="10364DD3" w:rsidR="005C0A30" w:rsidRPr="00155D17" w:rsidRDefault="005C0A30" w:rsidP="005C0A30">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r>
      <w:tr w:rsidR="005C0A30" w:rsidRPr="00155D17" w14:paraId="1CF43272" w14:textId="77777777" w:rsidTr="0033344D">
        <w:tc>
          <w:tcPr>
            <w:tcW w:w="0" w:type="auto"/>
            <w:vAlign w:val="center"/>
          </w:tcPr>
          <w:p w14:paraId="058D98A1" w14:textId="0E545240" w:rsidR="005C0A30" w:rsidRPr="00155D17" w:rsidRDefault="005C0A30" w:rsidP="005C0A30">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color w:val="000000" w:themeColor="text1"/>
                <w:sz w:val="24"/>
                <w:szCs w:val="24"/>
                <w:lang w:val="kk-KZ"/>
              </w:rPr>
              <w:t>Ақпараттық бағдарламалар қолданылады</w:t>
            </w:r>
          </w:p>
        </w:tc>
        <w:tc>
          <w:tcPr>
            <w:tcW w:w="0" w:type="auto"/>
            <w:vAlign w:val="center"/>
          </w:tcPr>
          <w:p w14:paraId="242509A5" w14:textId="77777777" w:rsidR="005C0A30" w:rsidRPr="00155D17" w:rsidRDefault="005C0A30" w:rsidP="005C0A30">
            <w:pPr>
              <w:tabs>
                <w:tab w:val="left" w:pos="851"/>
              </w:tabs>
              <w:spacing w:after="0" w:line="240" w:lineRule="auto"/>
              <w:jc w:val="both"/>
              <w:rPr>
                <w:rFonts w:ascii="Times New Roman" w:hAnsi="Times New Roman"/>
                <w:color w:val="000000" w:themeColor="text1"/>
                <w:sz w:val="24"/>
                <w:szCs w:val="24"/>
                <w:lang w:val="kk-KZ"/>
              </w:rPr>
            </w:pPr>
          </w:p>
        </w:tc>
        <w:tc>
          <w:tcPr>
            <w:tcW w:w="0" w:type="auto"/>
            <w:vAlign w:val="center"/>
          </w:tcPr>
          <w:p w14:paraId="3BEFB869" w14:textId="77777777" w:rsidR="005C0A30" w:rsidRPr="00155D17" w:rsidRDefault="005C0A30" w:rsidP="005C0A30">
            <w:pPr>
              <w:tabs>
                <w:tab w:val="left" w:pos="851"/>
              </w:tabs>
              <w:spacing w:after="0" w:line="240" w:lineRule="auto"/>
              <w:jc w:val="both"/>
              <w:rPr>
                <w:rFonts w:ascii="Times New Roman" w:hAnsi="Times New Roman"/>
                <w:color w:val="000000" w:themeColor="text1"/>
                <w:sz w:val="24"/>
                <w:szCs w:val="24"/>
                <w:lang w:val="kk-KZ"/>
              </w:rPr>
            </w:pPr>
          </w:p>
        </w:tc>
        <w:tc>
          <w:tcPr>
            <w:tcW w:w="0" w:type="auto"/>
            <w:vAlign w:val="center"/>
          </w:tcPr>
          <w:p w14:paraId="76827A32" w14:textId="53E41660" w:rsidR="005C0A30" w:rsidRPr="00155D17" w:rsidRDefault="005C0A30" w:rsidP="005C0A30">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c>
          <w:tcPr>
            <w:tcW w:w="0" w:type="auto"/>
            <w:vAlign w:val="center"/>
          </w:tcPr>
          <w:p w14:paraId="0696B924" w14:textId="703B3265" w:rsidR="005C0A30" w:rsidRPr="00155D17" w:rsidRDefault="005C0A30" w:rsidP="005C0A30">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c>
          <w:tcPr>
            <w:tcW w:w="0" w:type="auto"/>
            <w:vAlign w:val="center"/>
          </w:tcPr>
          <w:p w14:paraId="5F495FFC" w14:textId="2A093E82" w:rsidR="005C0A30" w:rsidRPr="00155D17" w:rsidRDefault="005C0A30" w:rsidP="005C0A30">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r>
      <w:tr w:rsidR="005C0A30" w:rsidRPr="00155D17" w14:paraId="69590BFE" w14:textId="77777777" w:rsidTr="0033344D">
        <w:tc>
          <w:tcPr>
            <w:tcW w:w="0" w:type="auto"/>
            <w:vAlign w:val="center"/>
          </w:tcPr>
          <w:p w14:paraId="5E54733E" w14:textId="3FAFD7C5" w:rsidR="005C0A30" w:rsidRPr="00155D17" w:rsidRDefault="005C0A30" w:rsidP="005C0A30">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color w:val="000000" w:themeColor="text1"/>
                <w:sz w:val="24"/>
                <w:szCs w:val="24"/>
                <w:lang w:val="kk-KZ"/>
              </w:rPr>
              <w:t>Икемді, шоғырланған құрылым қалыптасқан</w:t>
            </w:r>
          </w:p>
        </w:tc>
        <w:tc>
          <w:tcPr>
            <w:tcW w:w="0" w:type="auto"/>
            <w:vAlign w:val="center"/>
          </w:tcPr>
          <w:p w14:paraId="68D6067C" w14:textId="77777777" w:rsidR="005C0A30" w:rsidRPr="00155D17" w:rsidRDefault="005C0A30" w:rsidP="005C0A30">
            <w:pPr>
              <w:tabs>
                <w:tab w:val="left" w:pos="851"/>
              </w:tabs>
              <w:spacing w:after="0" w:line="240" w:lineRule="auto"/>
              <w:jc w:val="both"/>
              <w:rPr>
                <w:rFonts w:ascii="Times New Roman" w:hAnsi="Times New Roman"/>
                <w:color w:val="000000" w:themeColor="text1"/>
                <w:sz w:val="24"/>
                <w:szCs w:val="24"/>
                <w:lang w:val="kk-KZ"/>
              </w:rPr>
            </w:pPr>
          </w:p>
        </w:tc>
        <w:tc>
          <w:tcPr>
            <w:tcW w:w="0" w:type="auto"/>
            <w:vAlign w:val="center"/>
          </w:tcPr>
          <w:p w14:paraId="75C3B1A3" w14:textId="77777777" w:rsidR="005C0A30" w:rsidRPr="00155D17" w:rsidRDefault="005C0A30" w:rsidP="005C0A30">
            <w:pPr>
              <w:tabs>
                <w:tab w:val="left" w:pos="851"/>
              </w:tabs>
              <w:spacing w:after="0" w:line="240" w:lineRule="auto"/>
              <w:jc w:val="both"/>
              <w:rPr>
                <w:rFonts w:ascii="Times New Roman" w:hAnsi="Times New Roman"/>
                <w:color w:val="000000" w:themeColor="text1"/>
                <w:sz w:val="24"/>
                <w:szCs w:val="24"/>
                <w:lang w:val="kk-KZ"/>
              </w:rPr>
            </w:pPr>
          </w:p>
        </w:tc>
        <w:tc>
          <w:tcPr>
            <w:tcW w:w="0" w:type="auto"/>
            <w:vAlign w:val="center"/>
          </w:tcPr>
          <w:p w14:paraId="6F82BE50" w14:textId="77777777" w:rsidR="005C0A30" w:rsidRPr="00155D17" w:rsidRDefault="005C0A30" w:rsidP="005C0A30">
            <w:pPr>
              <w:tabs>
                <w:tab w:val="left" w:pos="851"/>
              </w:tabs>
              <w:spacing w:after="0" w:line="240" w:lineRule="auto"/>
              <w:jc w:val="both"/>
              <w:rPr>
                <w:rFonts w:ascii="Times New Roman" w:hAnsi="Times New Roman"/>
                <w:color w:val="000000" w:themeColor="text1"/>
                <w:sz w:val="24"/>
                <w:szCs w:val="24"/>
                <w:lang w:val="kk-KZ"/>
              </w:rPr>
            </w:pPr>
          </w:p>
        </w:tc>
        <w:tc>
          <w:tcPr>
            <w:tcW w:w="0" w:type="auto"/>
            <w:vAlign w:val="center"/>
          </w:tcPr>
          <w:p w14:paraId="05CBE5E6" w14:textId="57F57289" w:rsidR="005C0A30" w:rsidRPr="00155D17" w:rsidRDefault="005C0A30" w:rsidP="005C0A30">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c>
          <w:tcPr>
            <w:tcW w:w="0" w:type="auto"/>
            <w:vAlign w:val="center"/>
          </w:tcPr>
          <w:p w14:paraId="7A3F4C24" w14:textId="7E37E707" w:rsidR="005C0A30" w:rsidRPr="00155D17" w:rsidRDefault="005C0A30" w:rsidP="005C0A30">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r>
      <w:tr w:rsidR="005C0A30" w:rsidRPr="00155D17" w14:paraId="55F6767D" w14:textId="77777777" w:rsidTr="0033344D">
        <w:tc>
          <w:tcPr>
            <w:tcW w:w="0" w:type="auto"/>
            <w:gridSpan w:val="6"/>
          </w:tcPr>
          <w:p w14:paraId="5F0ECDB5" w14:textId="7A2CD155" w:rsidR="005C0A30" w:rsidRPr="00155D17" w:rsidRDefault="004F1347" w:rsidP="005C0A30">
            <w:pPr>
              <w:tabs>
                <w:tab w:val="left" w:pos="851"/>
              </w:tabs>
              <w:spacing w:after="0" w:line="240" w:lineRule="auto"/>
              <w:jc w:val="both"/>
              <w:rPr>
                <w:rFonts w:ascii="Times New Roman" w:hAnsi="Times New Roman"/>
                <w:b/>
                <w:bCs/>
                <w:color w:val="000000" w:themeColor="text1"/>
                <w:sz w:val="24"/>
                <w:szCs w:val="24"/>
                <w:lang w:val="kk-KZ"/>
              </w:rPr>
            </w:pPr>
            <w:r w:rsidRPr="00155D17">
              <w:rPr>
                <w:rFonts w:ascii="Times New Roman" w:hAnsi="Times New Roman"/>
                <w:b/>
                <w:bCs/>
                <w:color w:val="000000" w:themeColor="text1"/>
                <w:sz w:val="24"/>
                <w:szCs w:val="24"/>
                <w:lang w:val="kk-KZ"/>
              </w:rPr>
              <w:t>Ұйымдастыру-басқару</w:t>
            </w:r>
          </w:p>
        </w:tc>
      </w:tr>
      <w:tr w:rsidR="004F1347" w:rsidRPr="00155D17" w14:paraId="45BA18A2" w14:textId="77777777" w:rsidTr="0033344D">
        <w:tc>
          <w:tcPr>
            <w:tcW w:w="0" w:type="auto"/>
            <w:vAlign w:val="center"/>
          </w:tcPr>
          <w:p w14:paraId="1C0AC6D0" w14:textId="4B168F32" w:rsidR="004F1347" w:rsidRPr="00155D17" w:rsidRDefault="004F1347" w:rsidP="004F1347">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color w:val="000000" w:themeColor="text1"/>
                <w:sz w:val="24"/>
                <w:szCs w:val="24"/>
                <w:lang w:val="kk-KZ"/>
              </w:rPr>
              <w:t>Жобалардың ағымдағы жай-күйіне шолу жасалады</w:t>
            </w:r>
          </w:p>
        </w:tc>
        <w:tc>
          <w:tcPr>
            <w:tcW w:w="0" w:type="auto"/>
            <w:vAlign w:val="center"/>
          </w:tcPr>
          <w:p w14:paraId="6479E3F7" w14:textId="3B804D8D" w:rsidR="004F1347" w:rsidRPr="00155D17" w:rsidRDefault="004F1347" w:rsidP="004F1347">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c>
          <w:tcPr>
            <w:tcW w:w="0" w:type="auto"/>
            <w:vAlign w:val="center"/>
          </w:tcPr>
          <w:p w14:paraId="332B62BB" w14:textId="442BF2A3" w:rsidR="004F1347" w:rsidRPr="00155D17" w:rsidRDefault="004F1347" w:rsidP="004F1347">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c>
          <w:tcPr>
            <w:tcW w:w="0" w:type="auto"/>
            <w:vAlign w:val="center"/>
          </w:tcPr>
          <w:p w14:paraId="22777E45" w14:textId="65083DF1" w:rsidR="004F1347" w:rsidRPr="00155D17" w:rsidRDefault="004F1347" w:rsidP="004F1347">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c>
          <w:tcPr>
            <w:tcW w:w="0" w:type="auto"/>
            <w:vAlign w:val="center"/>
          </w:tcPr>
          <w:p w14:paraId="5D33EAD7" w14:textId="083D2184" w:rsidR="004F1347" w:rsidRPr="00155D17" w:rsidRDefault="004F1347" w:rsidP="004F1347">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c>
          <w:tcPr>
            <w:tcW w:w="0" w:type="auto"/>
            <w:vAlign w:val="center"/>
          </w:tcPr>
          <w:p w14:paraId="2BC528C7" w14:textId="2C3B8C10" w:rsidR="004F1347" w:rsidRPr="00155D17" w:rsidRDefault="004F1347" w:rsidP="004F1347">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r>
      <w:tr w:rsidR="004F1347" w:rsidRPr="00155D17" w14:paraId="1A014FDF" w14:textId="77777777" w:rsidTr="0033344D">
        <w:tc>
          <w:tcPr>
            <w:tcW w:w="0" w:type="auto"/>
            <w:vAlign w:val="center"/>
          </w:tcPr>
          <w:p w14:paraId="65E7EC21" w14:textId="037903C1" w:rsidR="004F1347" w:rsidRPr="00155D17" w:rsidRDefault="004F1347" w:rsidP="004F1347">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color w:val="000000" w:themeColor="text1"/>
                <w:sz w:val="24"/>
                <w:szCs w:val="24"/>
                <w:lang w:val="kk-KZ"/>
              </w:rPr>
              <w:t>Қызметкерлерді оқыту жүргізіледі</w:t>
            </w:r>
          </w:p>
        </w:tc>
        <w:tc>
          <w:tcPr>
            <w:tcW w:w="0" w:type="auto"/>
            <w:vAlign w:val="center"/>
          </w:tcPr>
          <w:p w14:paraId="0D5A88F4" w14:textId="77777777" w:rsidR="004F1347" w:rsidRPr="00155D17" w:rsidRDefault="004F1347" w:rsidP="004F1347">
            <w:pPr>
              <w:tabs>
                <w:tab w:val="left" w:pos="851"/>
              </w:tabs>
              <w:spacing w:after="0" w:line="240" w:lineRule="auto"/>
              <w:jc w:val="both"/>
              <w:rPr>
                <w:rFonts w:ascii="Times New Roman" w:hAnsi="Times New Roman"/>
                <w:color w:val="000000" w:themeColor="text1"/>
                <w:sz w:val="24"/>
                <w:szCs w:val="24"/>
                <w:lang w:val="kk-KZ"/>
              </w:rPr>
            </w:pPr>
          </w:p>
        </w:tc>
        <w:tc>
          <w:tcPr>
            <w:tcW w:w="0" w:type="auto"/>
            <w:vAlign w:val="center"/>
          </w:tcPr>
          <w:p w14:paraId="6544BFBF" w14:textId="5491B098" w:rsidR="004F1347" w:rsidRPr="00155D17" w:rsidRDefault="004F1347" w:rsidP="004F1347">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c>
          <w:tcPr>
            <w:tcW w:w="0" w:type="auto"/>
            <w:vAlign w:val="center"/>
          </w:tcPr>
          <w:p w14:paraId="197CEAB1" w14:textId="74309ADF" w:rsidR="004F1347" w:rsidRPr="00155D17" w:rsidRDefault="004F1347" w:rsidP="004F1347">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c>
          <w:tcPr>
            <w:tcW w:w="0" w:type="auto"/>
            <w:vAlign w:val="center"/>
          </w:tcPr>
          <w:p w14:paraId="684435C8" w14:textId="07B24D2F" w:rsidR="004F1347" w:rsidRPr="00155D17" w:rsidRDefault="004F1347" w:rsidP="004F1347">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c>
          <w:tcPr>
            <w:tcW w:w="0" w:type="auto"/>
            <w:vAlign w:val="center"/>
          </w:tcPr>
          <w:p w14:paraId="1BD01D50" w14:textId="5E47B467" w:rsidR="004F1347" w:rsidRPr="00155D17" w:rsidRDefault="004F1347" w:rsidP="004F1347">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r>
      <w:tr w:rsidR="004F1347" w:rsidRPr="00155D17" w14:paraId="3A3873F9" w14:textId="77777777" w:rsidTr="0033344D">
        <w:tc>
          <w:tcPr>
            <w:tcW w:w="0" w:type="auto"/>
            <w:vAlign w:val="center"/>
          </w:tcPr>
          <w:p w14:paraId="2A71F8B7" w14:textId="7FE0B353" w:rsidR="004F1347" w:rsidRPr="00155D17" w:rsidRDefault="004F1347" w:rsidP="004F1347">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color w:val="000000" w:themeColor="text1"/>
                <w:sz w:val="24"/>
                <w:szCs w:val="24"/>
                <w:lang w:val="kk-KZ"/>
              </w:rPr>
              <w:lastRenderedPageBreak/>
              <w:t>Жобаларды маңыздылығы бойынша бағалау</w:t>
            </w:r>
          </w:p>
        </w:tc>
        <w:tc>
          <w:tcPr>
            <w:tcW w:w="0" w:type="auto"/>
            <w:vAlign w:val="center"/>
          </w:tcPr>
          <w:p w14:paraId="715F449E" w14:textId="77777777" w:rsidR="004F1347" w:rsidRPr="00155D17" w:rsidRDefault="004F1347" w:rsidP="004F1347">
            <w:pPr>
              <w:tabs>
                <w:tab w:val="left" w:pos="851"/>
              </w:tabs>
              <w:spacing w:after="0" w:line="240" w:lineRule="auto"/>
              <w:jc w:val="both"/>
              <w:rPr>
                <w:rFonts w:ascii="Times New Roman" w:hAnsi="Times New Roman"/>
                <w:color w:val="000000" w:themeColor="text1"/>
                <w:sz w:val="24"/>
                <w:szCs w:val="24"/>
                <w:lang w:val="kk-KZ"/>
              </w:rPr>
            </w:pPr>
          </w:p>
        </w:tc>
        <w:tc>
          <w:tcPr>
            <w:tcW w:w="0" w:type="auto"/>
            <w:vAlign w:val="center"/>
          </w:tcPr>
          <w:p w14:paraId="6ED84DD1" w14:textId="77777777" w:rsidR="004F1347" w:rsidRPr="00155D17" w:rsidRDefault="004F1347" w:rsidP="004F1347">
            <w:pPr>
              <w:tabs>
                <w:tab w:val="left" w:pos="851"/>
              </w:tabs>
              <w:spacing w:after="0" w:line="240" w:lineRule="auto"/>
              <w:jc w:val="both"/>
              <w:rPr>
                <w:rFonts w:ascii="Times New Roman" w:hAnsi="Times New Roman"/>
                <w:color w:val="000000" w:themeColor="text1"/>
                <w:sz w:val="24"/>
                <w:szCs w:val="24"/>
                <w:lang w:val="kk-KZ"/>
              </w:rPr>
            </w:pPr>
          </w:p>
        </w:tc>
        <w:tc>
          <w:tcPr>
            <w:tcW w:w="0" w:type="auto"/>
            <w:vAlign w:val="center"/>
          </w:tcPr>
          <w:p w14:paraId="7B2E44D5" w14:textId="6A4C642C" w:rsidR="004F1347" w:rsidRPr="00155D17" w:rsidRDefault="004F1347" w:rsidP="004F1347">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c>
          <w:tcPr>
            <w:tcW w:w="0" w:type="auto"/>
            <w:vAlign w:val="center"/>
          </w:tcPr>
          <w:p w14:paraId="39138D99" w14:textId="0FABD0EB" w:rsidR="004F1347" w:rsidRPr="00155D17" w:rsidRDefault="004F1347" w:rsidP="004F1347">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c>
          <w:tcPr>
            <w:tcW w:w="0" w:type="auto"/>
            <w:vAlign w:val="center"/>
          </w:tcPr>
          <w:p w14:paraId="3E2C07EA" w14:textId="4D7A6E2F" w:rsidR="004F1347" w:rsidRPr="00155D17" w:rsidRDefault="004F1347" w:rsidP="004F1347">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r>
      <w:tr w:rsidR="004F1347" w:rsidRPr="00155D17" w14:paraId="02B26106" w14:textId="77777777" w:rsidTr="0033344D">
        <w:tc>
          <w:tcPr>
            <w:tcW w:w="0" w:type="auto"/>
            <w:vAlign w:val="center"/>
          </w:tcPr>
          <w:p w14:paraId="2BBE4FB3" w14:textId="6CE1DE5C" w:rsidR="004F1347" w:rsidRPr="00155D17" w:rsidRDefault="004F1347" w:rsidP="004F1347">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color w:val="000000" w:themeColor="text1"/>
                <w:sz w:val="24"/>
                <w:szCs w:val="24"/>
                <w:lang w:val="kk-KZ"/>
              </w:rPr>
              <w:t>Жобалардың құнын бағалау</w:t>
            </w:r>
          </w:p>
        </w:tc>
        <w:tc>
          <w:tcPr>
            <w:tcW w:w="0" w:type="auto"/>
            <w:vAlign w:val="center"/>
          </w:tcPr>
          <w:p w14:paraId="3F04480A" w14:textId="77777777" w:rsidR="004F1347" w:rsidRPr="00155D17" w:rsidRDefault="004F1347" w:rsidP="004F1347">
            <w:pPr>
              <w:tabs>
                <w:tab w:val="left" w:pos="851"/>
              </w:tabs>
              <w:spacing w:after="0" w:line="240" w:lineRule="auto"/>
              <w:jc w:val="both"/>
              <w:rPr>
                <w:rFonts w:ascii="Times New Roman" w:hAnsi="Times New Roman"/>
                <w:color w:val="000000" w:themeColor="text1"/>
                <w:sz w:val="24"/>
                <w:szCs w:val="24"/>
                <w:lang w:val="kk-KZ"/>
              </w:rPr>
            </w:pPr>
          </w:p>
        </w:tc>
        <w:tc>
          <w:tcPr>
            <w:tcW w:w="0" w:type="auto"/>
            <w:vAlign w:val="center"/>
          </w:tcPr>
          <w:p w14:paraId="224C8273" w14:textId="77777777" w:rsidR="004F1347" w:rsidRPr="00155D17" w:rsidRDefault="004F1347" w:rsidP="004F1347">
            <w:pPr>
              <w:tabs>
                <w:tab w:val="left" w:pos="851"/>
              </w:tabs>
              <w:spacing w:after="0" w:line="240" w:lineRule="auto"/>
              <w:jc w:val="both"/>
              <w:rPr>
                <w:rFonts w:ascii="Times New Roman" w:hAnsi="Times New Roman"/>
                <w:color w:val="000000" w:themeColor="text1"/>
                <w:sz w:val="24"/>
                <w:szCs w:val="24"/>
                <w:lang w:val="kk-KZ"/>
              </w:rPr>
            </w:pPr>
          </w:p>
        </w:tc>
        <w:tc>
          <w:tcPr>
            <w:tcW w:w="0" w:type="auto"/>
            <w:vAlign w:val="center"/>
          </w:tcPr>
          <w:p w14:paraId="6C352EF2" w14:textId="301C4EBB" w:rsidR="004F1347" w:rsidRPr="00155D17" w:rsidRDefault="004F1347" w:rsidP="004F1347">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c>
          <w:tcPr>
            <w:tcW w:w="0" w:type="auto"/>
            <w:vAlign w:val="center"/>
          </w:tcPr>
          <w:p w14:paraId="4F56EA75" w14:textId="49053792" w:rsidR="004F1347" w:rsidRPr="00155D17" w:rsidRDefault="004F1347" w:rsidP="004F1347">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c>
          <w:tcPr>
            <w:tcW w:w="0" w:type="auto"/>
            <w:vAlign w:val="center"/>
          </w:tcPr>
          <w:p w14:paraId="546D5DC0" w14:textId="6831BB7F" w:rsidR="004F1347" w:rsidRPr="00155D17" w:rsidRDefault="004F1347" w:rsidP="004F1347">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r>
      <w:tr w:rsidR="004F1347" w:rsidRPr="00155D17" w14:paraId="797D1649" w14:textId="77777777" w:rsidTr="0033344D">
        <w:tc>
          <w:tcPr>
            <w:tcW w:w="0" w:type="auto"/>
            <w:gridSpan w:val="6"/>
          </w:tcPr>
          <w:p w14:paraId="19414EEA" w14:textId="443213B0" w:rsidR="004F1347" w:rsidRPr="00155D17" w:rsidRDefault="00A06AA9" w:rsidP="004F1347">
            <w:pPr>
              <w:tabs>
                <w:tab w:val="left" w:pos="851"/>
              </w:tabs>
              <w:spacing w:after="0" w:line="240" w:lineRule="auto"/>
              <w:jc w:val="both"/>
              <w:rPr>
                <w:rFonts w:ascii="Times New Roman" w:hAnsi="Times New Roman"/>
                <w:b/>
                <w:bCs/>
                <w:color w:val="000000" w:themeColor="text1"/>
                <w:sz w:val="24"/>
                <w:szCs w:val="24"/>
                <w:lang w:val="kk-KZ"/>
              </w:rPr>
            </w:pPr>
            <w:r w:rsidRPr="00155D17">
              <w:rPr>
                <w:rFonts w:ascii="Times New Roman" w:hAnsi="Times New Roman"/>
                <w:b/>
                <w:bCs/>
                <w:color w:val="000000" w:themeColor="text1"/>
                <w:sz w:val="24"/>
                <w:szCs w:val="24"/>
                <w:lang w:val="kk-KZ"/>
              </w:rPr>
              <w:t>Қаржылық</w:t>
            </w:r>
          </w:p>
        </w:tc>
      </w:tr>
      <w:tr w:rsidR="00A06AA9" w:rsidRPr="00155D17" w14:paraId="77117BEB" w14:textId="77777777" w:rsidTr="0033344D">
        <w:tc>
          <w:tcPr>
            <w:tcW w:w="0" w:type="auto"/>
            <w:vAlign w:val="center"/>
          </w:tcPr>
          <w:p w14:paraId="139430F0" w14:textId="5490E73F" w:rsidR="00A06AA9" w:rsidRPr="00155D17" w:rsidRDefault="00A06AA9" w:rsidP="00A06AA9">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color w:val="000000" w:themeColor="text1"/>
                <w:sz w:val="24"/>
                <w:szCs w:val="24"/>
                <w:lang w:val="kk-KZ"/>
              </w:rPr>
              <w:t>Қаржылық тәуекелдерді бағалау</w:t>
            </w:r>
          </w:p>
        </w:tc>
        <w:tc>
          <w:tcPr>
            <w:tcW w:w="0" w:type="auto"/>
            <w:vAlign w:val="center"/>
          </w:tcPr>
          <w:p w14:paraId="372627DA" w14:textId="77777777" w:rsidR="00A06AA9" w:rsidRPr="00155D17" w:rsidRDefault="00A06AA9" w:rsidP="00A06AA9">
            <w:pPr>
              <w:tabs>
                <w:tab w:val="left" w:pos="851"/>
              </w:tabs>
              <w:spacing w:after="0" w:line="240" w:lineRule="auto"/>
              <w:jc w:val="both"/>
              <w:rPr>
                <w:rFonts w:ascii="Times New Roman" w:hAnsi="Times New Roman"/>
                <w:color w:val="000000" w:themeColor="text1"/>
                <w:sz w:val="24"/>
                <w:szCs w:val="24"/>
                <w:lang w:val="kk-KZ"/>
              </w:rPr>
            </w:pPr>
          </w:p>
        </w:tc>
        <w:tc>
          <w:tcPr>
            <w:tcW w:w="0" w:type="auto"/>
            <w:vAlign w:val="center"/>
          </w:tcPr>
          <w:p w14:paraId="4DD3A6AB" w14:textId="56044037" w:rsidR="00A06AA9" w:rsidRPr="00155D17" w:rsidRDefault="00A06AA9" w:rsidP="00A06AA9">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c>
          <w:tcPr>
            <w:tcW w:w="0" w:type="auto"/>
            <w:vAlign w:val="center"/>
          </w:tcPr>
          <w:p w14:paraId="4BADCB1B" w14:textId="7C206022" w:rsidR="00A06AA9" w:rsidRPr="00155D17" w:rsidRDefault="00A06AA9" w:rsidP="00A06AA9">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c>
          <w:tcPr>
            <w:tcW w:w="0" w:type="auto"/>
            <w:vAlign w:val="center"/>
          </w:tcPr>
          <w:p w14:paraId="6555B49B" w14:textId="0114F69C" w:rsidR="00A06AA9" w:rsidRPr="00155D17" w:rsidRDefault="00A06AA9" w:rsidP="00A06AA9">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c>
          <w:tcPr>
            <w:tcW w:w="0" w:type="auto"/>
            <w:vAlign w:val="center"/>
          </w:tcPr>
          <w:p w14:paraId="23FE8A6F" w14:textId="1C4574B3" w:rsidR="00A06AA9" w:rsidRPr="00155D17" w:rsidRDefault="00A06AA9" w:rsidP="00A06AA9">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r>
      <w:tr w:rsidR="00A06AA9" w:rsidRPr="00155D17" w14:paraId="587CB4E6" w14:textId="77777777" w:rsidTr="0033344D">
        <w:tc>
          <w:tcPr>
            <w:tcW w:w="0" w:type="auto"/>
            <w:vAlign w:val="center"/>
          </w:tcPr>
          <w:p w14:paraId="2D5BEE22" w14:textId="2F9AA915" w:rsidR="00A06AA9" w:rsidRPr="00155D17" w:rsidRDefault="00A06AA9" w:rsidP="00A06AA9">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color w:val="000000" w:themeColor="text1"/>
                <w:sz w:val="24"/>
                <w:szCs w:val="24"/>
                <w:lang w:val="kk-KZ"/>
              </w:rPr>
              <w:t>Бюджетті құруға жоба командасы қатысады</w:t>
            </w:r>
          </w:p>
        </w:tc>
        <w:tc>
          <w:tcPr>
            <w:tcW w:w="0" w:type="auto"/>
            <w:vAlign w:val="center"/>
          </w:tcPr>
          <w:p w14:paraId="3ACB6891" w14:textId="77777777" w:rsidR="00A06AA9" w:rsidRPr="00155D17" w:rsidRDefault="00A06AA9" w:rsidP="00A06AA9">
            <w:pPr>
              <w:tabs>
                <w:tab w:val="left" w:pos="851"/>
              </w:tabs>
              <w:spacing w:after="0" w:line="240" w:lineRule="auto"/>
              <w:jc w:val="both"/>
              <w:rPr>
                <w:rFonts w:ascii="Times New Roman" w:hAnsi="Times New Roman"/>
                <w:color w:val="000000" w:themeColor="text1"/>
                <w:sz w:val="24"/>
                <w:szCs w:val="24"/>
                <w:lang w:val="kk-KZ"/>
              </w:rPr>
            </w:pPr>
          </w:p>
        </w:tc>
        <w:tc>
          <w:tcPr>
            <w:tcW w:w="0" w:type="auto"/>
            <w:vAlign w:val="center"/>
          </w:tcPr>
          <w:p w14:paraId="287750D4" w14:textId="77777777" w:rsidR="00A06AA9" w:rsidRPr="00155D17" w:rsidRDefault="00A06AA9" w:rsidP="00A06AA9">
            <w:pPr>
              <w:tabs>
                <w:tab w:val="left" w:pos="851"/>
              </w:tabs>
              <w:spacing w:after="0" w:line="240" w:lineRule="auto"/>
              <w:jc w:val="both"/>
              <w:rPr>
                <w:rFonts w:ascii="Times New Roman" w:hAnsi="Times New Roman"/>
                <w:color w:val="000000" w:themeColor="text1"/>
                <w:sz w:val="24"/>
                <w:szCs w:val="24"/>
                <w:lang w:val="kk-KZ"/>
              </w:rPr>
            </w:pPr>
          </w:p>
        </w:tc>
        <w:tc>
          <w:tcPr>
            <w:tcW w:w="0" w:type="auto"/>
            <w:vAlign w:val="center"/>
          </w:tcPr>
          <w:p w14:paraId="046499CE" w14:textId="5B55567E" w:rsidR="00A06AA9" w:rsidRPr="00155D17" w:rsidRDefault="00A06AA9" w:rsidP="00A06AA9">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c>
          <w:tcPr>
            <w:tcW w:w="0" w:type="auto"/>
            <w:vAlign w:val="center"/>
          </w:tcPr>
          <w:p w14:paraId="226D1D93" w14:textId="73E40962" w:rsidR="00A06AA9" w:rsidRPr="00155D17" w:rsidRDefault="00A06AA9" w:rsidP="00A06AA9">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c>
          <w:tcPr>
            <w:tcW w:w="0" w:type="auto"/>
            <w:vAlign w:val="center"/>
          </w:tcPr>
          <w:p w14:paraId="4F144A8C" w14:textId="0E48E273" w:rsidR="00A06AA9" w:rsidRPr="00155D17" w:rsidRDefault="00A06AA9" w:rsidP="00A06AA9">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r>
      <w:tr w:rsidR="00A06AA9" w:rsidRPr="00155D17" w14:paraId="04E1B52E" w14:textId="77777777" w:rsidTr="0033344D">
        <w:tc>
          <w:tcPr>
            <w:tcW w:w="0" w:type="auto"/>
            <w:vAlign w:val="center"/>
          </w:tcPr>
          <w:p w14:paraId="031CFE9E" w14:textId="1D241458" w:rsidR="00A06AA9" w:rsidRPr="00155D17" w:rsidRDefault="00A06AA9" w:rsidP="00A06AA9">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color w:val="000000" w:themeColor="text1"/>
                <w:sz w:val="24"/>
                <w:szCs w:val="24"/>
                <w:lang w:val="kk-KZ"/>
              </w:rPr>
              <w:t>Бюджетті оңтайландыру жүргізіледі</w:t>
            </w:r>
          </w:p>
        </w:tc>
        <w:tc>
          <w:tcPr>
            <w:tcW w:w="0" w:type="auto"/>
            <w:vAlign w:val="center"/>
          </w:tcPr>
          <w:p w14:paraId="0A6099D7" w14:textId="77777777" w:rsidR="00A06AA9" w:rsidRPr="00155D17" w:rsidRDefault="00A06AA9" w:rsidP="00A06AA9">
            <w:pPr>
              <w:tabs>
                <w:tab w:val="left" w:pos="851"/>
              </w:tabs>
              <w:spacing w:after="0" w:line="240" w:lineRule="auto"/>
              <w:jc w:val="both"/>
              <w:rPr>
                <w:rFonts w:ascii="Times New Roman" w:hAnsi="Times New Roman"/>
                <w:color w:val="000000" w:themeColor="text1"/>
                <w:sz w:val="24"/>
                <w:szCs w:val="24"/>
                <w:lang w:val="kk-KZ"/>
              </w:rPr>
            </w:pPr>
          </w:p>
        </w:tc>
        <w:tc>
          <w:tcPr>
            <w:tcW w:w="0" w:type="auto"/>
            <w:vAlign w:val="center"/>
          </w:tcPr>
          <w:p w14:paraId="36FA878E" w14:textId="77777777" w:rsidR="00A06AA9" w:rsidRPr="00155D17" w:rsidRDefault="00A06AA9" w:rsidP="00A06AA9">
            <w:pPr>
              <w:tabs>
                <w:tab w:val="left" w:pos="851"/>
              </w:tabs>
              <w:spacing w:after="0" w:line="240" w:lineRule="auto"/>
              <w:jc w:val="both"/>
              <w:rPr>
                <w:rFonts w:ascii="Times New Roman" w:hAnsi="Times New Roman"/>
                <w:color w:val="000000" w:themeColor="text1"/>
                <w:sz w:val="24"/>
                <w:szCs w:val="24"/>
                <w:lang w:val="kk-KZ"/>
              </w:rPr>
            </w:pPr>
          </w:p>
        </w:tc>
        <w:tc>
          <w:tcPr>
            <w:tcW w:w="0" w:type="auto"/>
            <w:vAlign w:val="center"/>
          </w:tcPr>
          <w:p w14:paraId="442F10C4" w14:textId="77777777" w:rsidR="00A06AA9" w:rsidRPr="00155D17" w:rsidRDefault="00A06AA9" w:rsidP="00A06AA9">
            <w:pPr>
              <w:tabs>
                <w:tab w:val="left" w:pos="851"/>
              </w:tabs>
              <w:spacing w:after="0" w:line="240" w:lineRule="auto"/>
              <w:jc w:val="both"/>
              <w:rPr>
                <w:rFonts w:ascii="Times New Roman" w:hAnsi="Times New Roman"/>
                <w:color w:val="000000" w:themeColor="text1"/>
                <w:sz w:val="24"/>
                <w:szCs w:val="24"/>
                <w:lang w:val="kk-KZ"/>
              </w:rPr>
            </w:pPr>
          </w:p>
        </w:tc>
        <w:tc>
          <w:tcPr>
            <w:tcW w:w="0" w:type="auto"/>
            <w:vAlign w:val="center"/>
          </w:tcPr>
          <w:p w14:paraId="5CA316FA" w14:textId="0C2D4126" w:rsidR="00A06AA9" w:rsidRPr="00155D17" w:rsidRDefault="00A06AA9" w:rsidP="00A06AA9">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c>
          <w:tcPr>
            <w:tcW w:w="0" w:type="auto"/>
            <w:vAlign w:val="center"/>
          </w:tcPr>
          <w:p w14:paraId="77B5649C" w14:textId="3F2905BA" w:rsidR="00A06AA9" w:rsidRPr="00155D17" w:rsidRDefault="00A06AA9" w:rsidP="00A06AA9">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r>
      <w:tr w:rsidR="00A06AA9" w:rsidRPr="00155D17" w14:paraId="3B01894E" w14:textId="77777777" w:rsidTr="0033344D">
        <w:tc>
          <w:tcPr>
            <w:tcW w:w="0" w:type="auto"/>
            <w:gridSpan w:val="6"/>
          </w:tcPr>
          <w:p w14:paraId="0C3DD42D" w14:textId="02A45BAB" w:rsidR="00A06AA9" w:rsidRPr="00155D17" w:rsidRDefault="00492AEF" w:rsidP="00A06AA9">
            <w:pPr>
              <w:tabs>
                <w:tab w:val="left" w:pos="851"/>
              </w:tabs>
              <w:spacing w:after="0" w:line="240" w:lineRule="auto"/>
              <w:jc w:val="both"/>
              <w:rPr>
                <w:rFonts w:ascii="Times New Roman" w:hAnsi="Times New Roman"/>
                <w:b/>
                <w:bCs/>
                <w:color w:val="000000" w:themeColor="text1"/>
                <w:sz w:val="24"/>
                <w:szCs w:val="24"/>
                <w:lang w:val="kk-KZ"/>
              </w:rPr>
            </w:pPr>
            <w:r w:rsidRPr="00155D17">
              <w:rPr>
                <w:rFonts w:ascii="Times New Roman" w:hAnsi="Times New Roman"/>
                <w:b/>
                <w:bCs/>
                <w:color w:val="000000" w:themeColor="text1"/>
                <w:sz w:val="24"/>
                <w:szCs w:val="24"/>
                <w:lang w:val="kk-KZ"/>
              </w:rPr>
              <w:t>Стратегиялық</w:t>
            </w:r>
          </w:p>
        </w:tc>
      </w:tr>
      <w:tr w:rsidR="00492AEF" w:rsidRPr="00155D17" w14:paraId="46BF68EB" w14:textId="77777777" w:rsidTr="0033344D">
        <w:tc>
          <w:tcPr>
            <w:tcW w:w="0" w:type="auto"/>
            <w:vAlign w:val="center"/>
          </w:tcPr>
          <w:p w14:paraId="4C97B1B3" w14:textId="7FD9CD2B" w:rsidR="00492AEF" w:rsidRPr="00155D17" w:rsidRDefault="00492AEF" w:rsidP="00492AEF">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color w:val="000000" w:themeColor="text1"/>
                <w:sz w:val="24"/>
                <w:szCs w:val="24"/>
                <w:lang w:val="kk-KZ"/>
              </w:rPr>
              <w:t>Жобаларды басқару бастамашылары кеңес береді</w:t>
            </w:r>
          </w:p>
        </w:tc>
        <w:tc>
          <w:tcPr>
            <w:tcW w:w="0" w:type="auto"/>
            <w:vAlign w:val="center"/>
          </w:tcPr>
          <w:p w14:paraId="7288ECE7" w14:textId="61A0DC49" w:rsidR="00492AEF" w:rsidRPr="00155D17" w:rsidRDefault="00492AEF" w:rsidP="00492AEF">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c>
          <w:tcPr>
            <w:tcW w:w="0" w:type="auto"/>
            <w:vAlign w:val="center"/>
          </w:tcPr>
          <w:p w14:paraId="09F541B3" w14:textId="732FCB7C" w:rsidR="00492AEF" w:rsidRPr="00155D17" w:rsidRDefault="00492AEF" w:rsidP="00492AEF">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c>
          <w:tcPr>
            <w:tcW w:w="0" w:type="auto"/>
            <w:vAlign w:val="center"/>
          </w:tcPr>
          <w:p w14:paraId="20E6132C" w14:textId="0B9E54A1" w:rsidR="00492AEF" w:rsidRPr="00155D17" w:rsidRDefault="00492AEF" w:rsidP="00492AEF">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c>
          <w:tcPr>
            <w:tcW w:w="0" w:type="auto"/>
            <w:vAlign w:val="center"/>
          </w:tcPr>
          <w:p w14:paraId="357A39BB" w14:textId="54214C46" w:rsidR="00492AEF" w:rsidRPr="00155D17" w:rsidRDefault="00492AEF" w:rsidP="00492AEF">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c>
          <w:tcPr>
            <w:tcW w:w="0" w:type="auto"/>
            <w:vAlign w:val="center"/>
          </w:tcPr>
          <w:p w14:paraId="2D057DFF" w14:textId="1C780494" w:rsidR="00492AEF" w:rsidRPr="00155D17" w:rsidRDefault="00492AEF" w:rsidP="00492AEF">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r>
      <w:tr w:rsidR="00492AEF" w:rsidRPr="00155D17" w14:paraId="49B1F777" w14:textId="77777777" w:rsidTr="0033344D">
        <w:tc>
          <w:tcPr>
            <w:tcW w:w="0" w:type="auto"/>
            <w:vAlign w:val="center"/>
          </w:tcPr>
          <w:p w14:paraId="6D4B91E4" w14:textId="435471DD" w:rsidR="00492AEF" w:rsidRPr="00155D17" w:rsidRDefault="00492AEF" w:rsidP="00492AEF">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color w:val="000000" w:themeColor="text1"/>
                <w:sz w:val="24"/>
                <w:szCs w:val="24"/>
                <w:lang w:val="kk-KZ"/>
              </w:rPr>
              <w:t>Жоба нәтижелері болжанады</w:t>
            </w:r>
          </w:p>
        </w:tc>
        <w:tc>
          <w:tcPr>
            <w:tcW w:w="0" w:type="auto"/>
            <w:vAlign w:val="center"/>
          </w:tcPr>
          <w:p w14:paraId="0728D6AF" w14:textId="77777777" w:rsidR="00492AEF" w:rsidRPr="00155D17" w:rsidRDefault="00492AEF" w:rsidP="00492AEF">
            <w:pPr>
              <w:tabs>
                <w:tab w:val="left" w:pos="851"/>
              </w:tabs>
              <w:spacing w:after="0" w:line="240" w:lineRule="auto"/>
              <w:jc w:val="both"/>
              <w:rPr>
                <w:rFonts w:ascii="Times New Roman" w:hAnsi="Times New Roman"/>
                <w:color w:val="000000" w:themeColor="text1"/>
                <w:sz w:val="24"/>
                <w:szCs w:val="24"/>
                <w:lang w:val="kk-KZ"/>
              </w:rPr>
            </w:pPr>
          </w:p>
        </w:tc>
        <w:tc>
          <w:tcPr>
            <w:tcW w:w="0" w:type="auto"/>
            <w:vAlign w:val="center"/>
          </w:tcPr>
          <w:p w14:paraId="44C0BEFB" w14:textId="19A10BCC" w:rsidR="00492AEF" w:rsidRPr="00155D17" w:rsidRDefault="00492AEF" w:rsidP="00492AEF">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c>
          <w:tcPr>
            <w:tcW w:w="0" w:type="auto"/>
            <w:vAlign w:val="center"/>
          </w:tcPr>
          <w:p w14:paraId="316B80FF" w14:textId="524E42C9" w:rsidR="00492AEF" w:rsidRPr="00155D17" w:rsidRDefault="00492AEF" w:rsidP="00492AEF">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c>
          <w:tcPr>
            <w:tcW w:w="0" w:type="auto"/>
            <w:vAlign w:val="center"/>
          </w:tcPr>
          <w:p w14:paraId="04407A00" w14:textId="1F650345" w:rsidR="00492AEF" w:rsidRPr="00155D17" w:rsidRDefault="00492AEF" w:rsidP="00492AEF">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c>
          <w:tcPr>
            <w:tcW w:w="0" w:type="auto"/>
            <w:vAlign w:val="center"/>
          </w:tcPr>
          <w:p w14:paraId="389510CA" w14:textId="013B3747" w:rsidR="00492AEF" w:rsidRPr="00155D17" w:rsidRDefault="00492AEF" w:rsidP="00492AEF">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r>
      <w:tr w:rsidR="00492AEF" w:rsidRPr="00155D17" w14:paraId="18BCF4E5" w14:textId="77777777" w:rsidTr="0033344D">
        <w:tc>
          <w:tcPr>
            <w:tcW w:w="0" w:type="auto"/>
            <w:vAlign w:val="center"/>
          </w:tcPr>
          <w:p w14:paraId="009EC10F" w14:textId="57C43DAA" w:rsidR="00492AEF" w:rsidRPr="00155D17" w:rsidRDefault="00492AEF" w:rsidP="00492AEF">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color w:val="000000" w:themeColor="text1"/>
                <w:sz w:val="24"/>
                <w:szCs w:val="24"/>
                <w:lang w:val="kk-KZ"/>
              </w:rPr>
              <w:t>Жобаларды басқару ұйымның жоспарлауымен интеграцияланады</w:t>
            </w:r>
          </w:p>
        </w:tc>
        <w:tc>
          <w:tcPr>
            <w:tcW w:w="0" w:type="auto"/>
            <w:vAlign w:val="center"/>
          </w:tcPr>
          <w:p w14:paraId="6560FDF1" w14:textId="77777777" w:rsidR="00492AEF" w:rsidRPr="00155D17" w:rsidRDefault="00492AEF" w:rsidP="00492AEF">
            <w:pPr>
              <w:tabs>
                <w:tab w:val="left" w:pos="851"/>
              </w:tabs>
              <w:spacing w:after="0" w:line="240" w:lineRule="auto"/>
              <w:jc w:val="both"/>
              <w:rPr>
                <w:rFonts w:ascii="Times New Roman" w:hAnsi="Times New Roman"/>
                <w:color w:val="000000" w:themeColor="text1"/>
                <w:sz w:val="24"/>
                <w:szCs w:val="24"/>
                <w:lang w:val="kk-KZ"/>
              </w:rPr>
            </w:pPr>
          </w:p>
        </w:tc>
        <w:tc>
          <w:tcPr>
            <w:tcW w:w="0" w:type="auto"/>
            <w:vAlign w:val="center"/>
          </w:tcPr>
          <w:p w14:paraId="54FAE7CF" w14:textId="77777777" w:rsidR="00492AEF" w:rsidRPr="00155D17" w:rsidRDefault="00492AEF" w:rsidP="00492AEF">
            <w:pPr>
              <w:tabs>
                <w:tab w:val="left" w:pos="851"/>
              </w:tabs>
              <w:spacing w:after="0" w:line="240" w:lineRule="auto"/>
              <w:jc w:val="both"/>
              <w:rPr>
                <w:rFonts w:ascii="Times New Roman" w:hAnsi="Times New Roman"/>
                <w:color w:val="000000" w:themeColor="text1"/>
                <w:sz w:val="24"/>
                <w:szCs w:val="24"/>
                <w:lang w:val="kk-KZ"/>
              </w:rPr>
            </w:pPr>
          </w:p>
        </w:tc>
        <w:tc>
          <w:tcPr>
            <w:tcW w:w="0" w:type="auto"/>
            <w:vAlign w:val="center"/>
          </w:tcPr>
          <w:p w14:paraId="389BCCA9" w14:textId="1E7E764E" w:rsidR="00492AEF" w:rsidRPr="00155D17" w:rsidRDefault="00492AEF" w:rsidP="00492AEF">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c>
          <w:tcPr>
            <w:tcW w:w="0" w:type="auto"/>
            <w:vAlign w:val="center"/>
          </w:tcPr>
          <w:p w14:paraId="4C074EC7" w14:textId="748D6194" w:rsidR="00492AEF" w:rsidRPr="00155D17" w:rsidRDefault="00492AEF" w:rsidP="00492AEF">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c>
          <w:tcPr>
            <w:tcW w:w="0" w:type="auto"/>
            <w:vAlign w:val="center"/>
          </w:tcPr>
          <w:p w14:paraId="4F660AE6" w14:textId="6EE56366" w:rsidR="00492AEF" w:rsidRPr="00155D17" w:rsidRDefault="00492AEF" w:rsidP="00492AEF">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r>
      <w:tr w:rsidR="00492AEF" w:rsidRPr="00155D17" w14:paraId="242067CE" w14:textId="77777777" w:rsidTr="0033344D">
        <w:tc>
          <w:tcPr>
            <w:tcW w:w="0" w:type="auto"/>
            <w:vAlign w:val="center"/>
          </w:tcPr>
          <w:p w14:paraId="4B09CB55" w14:textId="71232AFA" w:rsidR="00492AEF" w:rsidRPr="00155D17" w:rsidRDefault="00492AEF" w:rsidP="00492AEF">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color w:val="000000" w:themeColor="text1"/>
                <w:sz w:val="24"/>
                <w:szCs w:val="24"/>
                <w:lang w:val="kk-KZ"/>
              </w:rPr>
              <w:t>Ұйымның стратегиялық дамуы жоба ретінде қарастырылады</w:t>
            </w:r>
          </w:p>
        </w:tc>
        <w:tc>
          <w:tcPr>
            <w:tcW w:w="0" w:type="auto"/>
            <w:vAlign w:val="center"/>
          </w:tcPr>
          <w:p w14:paraId="51CA508C" w14:textId="77777777" w:rsidR="00492AEF" w:rsidRPr="00155D17" w:rsidRDefault="00492AEF" w:rsidP="00492AEF">
            <w:pPr>
              <w:tabs>
                <w:tab w:val="left" w:pos="851"/>
              </w:tabs>
              <w:spacing w:after="0" w:line="240" w:lineRule="auto"/>
              <w:jc w:val="both"/>
              <w:rPr>
                <w:rFonts w:ascii="Times New Roman" w:hAnsi="Times New Roman"/>
                <w:color w:val="000000" w:themeColor="text1"/>
                <w:sz w:val="24"/>
                <w:szCs w:val="24"/>
                <w:lang w:val="kk-KZ"/>
              </w:rPr>
            </w:pPr>
          </w:p>
        </w:tc>
        <w:tc>
          <w:tcPr>
            <w:tcW w:w="0" w:type="auto"/>
            <w:vAlign w:val="center"/>
          </w:tcPr>
          <w:p w14:paraId="5980EE70" w14:textId="77777777" w:rsidR="00492AEF" w:rsidRPr="00155D17" w:rsidRDefault="00492AEF" w:rsidP="00492AEF">
            <w:pPr>
              <w:tabs>
                <w:tab w:val="left" w:pos="851"/>
              </w:tabs>
              <w:spacing w:after="0" w:line="240" w:lineRule="auto"/>
              <w:jc w:val="both"/>
              <w:rPr>
                <w:rFonts w:ascii="Times New Roman" w:hAnsi="Times New Roman"/>
                <w:color w:val="000000" w:themeColor="text1"/>
                <w:sz w:val="24"/>
                <w:szCs w:val="24"/>
                <w:lang w:val="kk-KZ"/>
              </w:rPr>
            </w:pPr>
          </w:p>
        </w:tc>
        <w:tc>
          <w:tcPr>
            <w:tcW w:w="0" w:type="auto"/>
            <w:vAlign w:val="center"/>
          </w:tcPr>
          <w:p w14:paraId="424827E3" w14:textId="77777777" w:rsidR="00492AEF" w:rsidRPr="00155D17" w:rsidRDefault="00492AEF" w:rsidP="00492AEF">
            <w:pPr>
              <w:tabs>
                <w:tab w:val="left" w:pos="851"/>
              </w:tabs>
              <w:spacing w:after="0" w:line="240" w:lineRule="auto"/>
              <w:jc w:val="both"/>
              <w:rPr>
                <w:rFonts w:ascii="Times New Roman" w:hAnsi="Times New Roman"/>
                <w:color w:val="000000" w:themeColor="text1"/>
                <w:sz w:val="24"/>
                <w:szCs w:val="24"/>
                <w:lang w:val="kk-KZ"/>
              </w:rPr>
            </w:pPr>
          </w:p>
        </w:tc>
        <w:tc>
          <w:tcPr>
            <w:tcW w:w="0" w:type="auto"/>
            <w:vAlign w:val="center"/>
          </w:tcPr>
          <w:p w14:paraId="652F0A33" w14:textId="6D349A73" w:rsidR="00492AEF" w:rsidRPr="00155D17" w:rsidRDefault="00492AEF" w:rsidP="00492AEF">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c>
          <w:tcPr>
            <w:tcW w:w="0" w:type="auto"/>
            <w:vAlign w:val="center"/>
          </w:tcPr>
          <w:p w14:paraId="58A74574" w14:textId="161621B2" w:rsidR="00492AEF" w:rsidRPr="00155D17" w:rsidRDefault="00492AEF" w:rsidP="00492AEF">
            <w:pPr>
              <w:tabs>
                <w:tab w:val="left" w:pos="851"/>
              </w:tabs>
              <w:spacing w:after="0" w:line="240" w:lineRule="auto"/>
              <w:jc w:val="both"/>
              <w:rPr>
                <w:rFonts w:ascii="Times New Roman" w:hAnsi="Times New Roman"/>
                <w:color w:val="000000" w:themeColor="text1"/>
                <w:sz w:val="24"/>
                <w:szCs w:val="24"/>
                <w:lang w:val="kk-KZ"/>
              </w:rPr>
            </w:pPr>
            <w:r w:rsidRPr="00155D17">
              <w:rPr>
                <w:rFonts w:ascii="Times New Roman" w:hAnsi="Times New Roman"/>
                <w:b/>
                <w:bCs/>
                <w:color w:val="000000" w:themeColor="text1"/>
                <w:sz w:val="24"/>
                <w:szCs w:val="24"/>
                <w:lang w:val="kk-KZ"/>
              </w:rPr>
              <w:t>+</w:t>
            </w:r>
          </w:p>
        </w:tc>
      </w:tr>
    </w:tbl>
    <w:p w14:paraId="4F03EF96" w14:textId="77777777" w:rsidR="006E6FA7" w:rsidRPr="00185CFE" w:rsidRDefault="006E6FA7" w:rsidP="006E6FA7">
      <w:pPr>
        <w:tabs>
          <w:tab w:val="left" w:pos="851"/>
        </w:tabs>
        <w:spacing w:after="0" w:line="240" w:lineRule="auto"/>
        <w:jc w:val="both"/>
        <w:rPr>
          <w:rFonts w:ascii="Times New Roman" w:hAnsi="Times New Roman"/>
          <w:color w:val="000000" w:themeColor="text1"/>
          <w:sz w:val="28"/>
          <w:szCs w:val="28"/>
          <w:lang w:val="kk-KZ"/>
        </w:rPr>
      </w:pPr>
    </w:p>
    <w:p w14:paraId="650B2C0D" w14:textId="77777777" w:rsidR="006E6FA7" w:rsidRPr="00185CFE" w:rsidRDefault="006E6FA7" w:rsidP="006E6FA7">
      <w:pPr>
        <w:spacing w:after="160" w:line="278" w:lineRule="auto"/>
        <w:rPr>
          <w:rFonts w:ascii="Times New Roman" w:hAnsi="Times New Roman"/>
          <w:b/>
          <w:bCs/>
          <w:color w:val="000000" w:themeColor="text1"/>
          <w:sz w:val="28"/>
          <w:szCs w:val="28"/>
          <w:lang w:val="kk-KZ"/>
        </w:rPr>
      </w:pPr>
      <w:r w:rsidRPr="00185CFE">
        <w:rPr>
          <w:rFonts w:ascii="Times New Roman" w:hAnsi="Times New Roman"/>
          <w:b/>
          <w:bCs/>
          <w:color w:val="000000" w:themeColor="text1"/>
          <w:sz w:val="28"/>
          <w:szCs w:val="28"/>
          <w:lang w:val="kk-KZ"/>
        </w:rPr>
        <w:br w:type="page"/>
      </w:r>
    </w:p>
    <w:p w14:paraId="78A5D166" w14:textId="77777777" w:rsidR="006E6FA7" w:rsidRPr="00185CFE" w:rsidRDefault="006E6FA7" w:rsidP="00CE6BC1">
      <w:pPr>
        <w:pStyle w:val="1"/>
        <w:jc w:val="right"/>
        <w:rPr>
          <w:rFonts w:ascii="Times New Roman" w:hAnsi="Times New Roman" w:cs="Times New Roman"/>
          <w:b/>
          <w:bCs/>
          <w:color w:val="000000" w:themeColor="text1"/>
          <w:sz w:val="28"/>
          <w:szCs w:val="28"/>
          <w:lang w:val="kk-KZ"/>
        </w:rPr>
      </w:pPr>
      <w:bookmarkStart w:id="24" w:name="_Toc220683850"/>
      <w:r w:rsidRPr="00185CFE">
        <w:rPr>
          <w:rFonts w:ascii="Times New Roman" w:hAnsi="Times New Roman" w:cs="Times New Roman"/>
          <w:b/>
          <w:bCs/>
          <w:color w:val="000000" w:themeColor="text1"/>
          <w:sz w:val="28"/>
          <w:szCs w:val="28"/>
          <w:lang w:val="kk-KZ"/>
        </w:rPr>
        <w:lastRenderedPageBreak/>
        <w:t>Қосымша 2</w:t>
      </w:r>
      <w:bookmarkEnd w:id="24"/>
    </w:p>
    <w:p w14:paraId="0C5F3EBA" w14:textId="77777777" w:rsidR="006E6FA7" w:rsidRPr="00185CFE" w:rsidRDefault="006E6FA7" w:rsidP="006E6FA7">
      <w:pPr>
        <w:pStyle w:val="a7"/>
        <w:spacing w:after="0" w:line="240" w:lineRule="auto"/>
        <w:ind w:left="0" w:firstLine="567"/>
        <w:jc w:val="both"/>
        <w:rPr>
          <w:rFonts w:ascii="Times New Roman" w:hAnsi="Times New Roman"/>
          <w:color w:val="000000" w:themeColor="text1"/>
          <w:sz w:val="28"/>
          <w:szCs w:val="28"/>
          <w:lang w:val="kk-KZ"/>
        </w:rPr>
      </w:pPr>
    </w:p>
    <w:p w14:paraId="3CF62509" w14:textId="77777777" w:rsidR="006E6FA7" w:rsidRPr="00185CFE" w:rsidRDefault="006E6FA7" w:rsidP="006E6FA7">
      <w:pPr>
        <w:pStyle w:val="a7"/>
        <w:spacing w:after="0" w:line="240" w:lineRule="auto"/>
        <w:ind w:left="0" w:firstLine="567"/>
        <w:jc w:val="center"/>
        <w:rPr>
          <w:rFonts w:ascii="Times New Roman" w:hAnsi="Times New Roman"/>
          <w:b/>
          <w:bCs/>
          <w:color w:val="000000" w:themeColor="text1"/>
          <w:sz w:val="28"/>
          <w:szCs w:val="28"/>
          <w:lang w:val="kk-KZ"/>
        </w:rPr>
      </w:pPr>
      <w:r w:rsidRPr="00185CFE">
        <w:rPr>
          <w:rFonts w:ascii="Times New Roman" w:hAnsi="Times New Roman"/>
          <w:b/>
          <w:bCs/>
          <w:color w:val="000000" w:themeColor="text1"/>
          <w:sz w:val="28"/>
          <w:szCs w:val="28"/>
          <w:lang w:val="kk-KZ"/>
        </w:rPr>
        <w:t>Жобаларды басқару жүйесін жетілу 5 деңгейлі моделімен жобаларды басқару жүйесінің сипаттамаларының арақатынасы</w:t>
      </w:r>
    </w:p>
    <w:p w14:paraId="49F79E57" w14:textId="77777777" w:rsidR="006E6FA7" w:rsidRPr="00185CFE" w:rsidRDefault="006E6FA7" w:rsidP="006E6FA7">
      <w:pPr>
        <w:pStyle w:val="a7"/>
        <w:spacing w:after="0" w:line="240" w:lineRule="auto"/>
        <w:ind w:left="0" w:firstLine="567"/>
        <w:jc w:val="both"/>
        <w:rPr>
          <w:rFonts w:ascii="Times New Roman" w:hAnsi="Times New Roman"/>
          <w:color w:val="000000" w:themeColor="text1"/>
          <w:sz w:val="28"/>
          <w:szCs w:val="28"/>
          <w:lang w:val="kk-KZ"/>
        </w:rPr>
      </w:pPr>
    </w:p>
    <w:tbl>
      <w:tblPr>
        <w:tblStyle w:val="af"/>
        <w:tblW w:w="0" w:type="auto"/>
        <w:tblLook w:val="04A0" w:firstRow="1" w:lastRow="0" w:firstColumn="1" w:lastColumn="0" w:noHBand="0" w:noVBand="1"/>
      </w:tblPr>
      <w:tblGrid>
        <w:gridCol w:w="4106"/>
        <w:gridCol w:w="1020"/>
        <w:gridCol w:w="1020"/>
        <w:gridCol w:w="1020"/>
        <w:gridCol w:w="1020"/>
        <w:gridCol w:w="1020"/>
      </w:tblGrid>
      <w:tr w:rsidR="006E6FA7" w:rsidRPr="00185CFE" w14:paraId="55593088" w14:textId="77777777" w:rsidTr="00A6631A">
        <w:tc>
          <w:tcPr>
            <w:tcW w:w="4106" w:type="dxa"/>
            <w:vMerge w:val="restart"/>
          </w:tcPr>
          <w:p w14:paraId="3B8241CD"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Ұйым жобаларын басқару жүйесінің сипаттамасы</w:t>
            </w:r>
          </w:p>
        </w:tc>
        <w:tc>
          <w:tcPr>
            <w:tcW w:w="5100" w:type="dxa"/>
            <w:gridSpan w:val="5"/>
          </w:tcPr>
          <w:p w14:paraId="0F233948"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Кемелдену деңгейлері</w:t>
            </w:r>
          </w:p>
        </w:tc>
      </w:tr>
      <w:tr w:rsidR="006E6FA7" w:rsidRPr="00185CFE" w14:paraId="6E2A68D9" w14:textId="77777777" w:rsidTr="00A6631A">
        <w:tc>
          <w:tcPr>
            <w:tcW w:w="4106" w:type="dxa"/>
            <w:vMerge/>
          </w:tcPr>
          <w:p w14:paraId="59A7C625"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14695322"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1</w:t>
            </w:r>
          </w:p>
        </w:tc>
        <w:tc>
          <w:tcPr>
            <w:tcW w:w="1020" w:type="dxa"/>
          </w:tcPr>
          <w:p w14:paraId="27A70317"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2</w:t>
            </w:r>
          </w:p>
        </w:tc>
        <w:tc>
          <w:tcPr>
            <w:tcW w:w="1020" w:type="dxa"/>
          </w:tcPr>
          <w:p w14:paraId="4D2E44A0"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3</w:t>
            </w:r>
          </w:p>
        </w:tc>
        <w:tc>
          <w:tcPr>
            <w:tcW w:w="1020" w:type="dxa"/>
          </w:tcPr>
          <w:p w14:paraId="030B7B9B"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4</w:t>
            </w:r>
          </w:p>
        </w:tc>
        <w:tc>
          <w:tcPr>
            <w:tcW w:w="1020" w:type="dxa"/>
          </w:tcPr>
          <w:p w14:paraId="6A9195BD"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5</w:t>
            </w:r>
          </w:p>
        </w:tc>
      </w:tr>
      <w:tr w:rsidR="006E6FA7" w:rsidRPr="00185CFE" w14:paraId="67FC6270" w14:textId="77777777" w:rsidTr="00A6631A">
        <w:tc>
          <w:tcPr>
            <w:tcW w:w="4106" w:type="dxa"/>
          </w:tcPr>
          <w:p w14:paraId="6C0540F8" w14:textId="77777777" w:rsidR="006E6FA7" w:rsidRPr="00185CFE" w:rsidRDefault="006E6FA7" w:rsidP="00A6631A">
            <w:pPr>
              <w:pStyle w:val="a7"/>
              <w:ind w:left="0" w:firstLine="284"/>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 xml:space="preserve">Жобаларды басқару командасының болуы; </w:t>
            </w:r>
          </w:p>
        </w:tc>
        <w:tc>
          <w:tcPr>
            <w:tcW w:w="1020" w:type="dxa"/>
          </w:tcPr>
          <w:p w14:paraId="209A58EA"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Һ</w:t>
            </w:r>
          </w:p>
        </w:tc>
        <w:tc>
          <w:tcPr>
            <w:tcW w:w="1020" w:type="dxa"/>
          </w:tcPr>
          <w:p w14:paraId="5C51D55C"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c>
          <w:tcPr>
            <w:tcW w:w="1020" w:type="dxa"/>
          </w:tcPr>
          <w:p w14:paraId="4A7307C8"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c>
          <w:tcPr>
            <w:tcW w:w="1020" w:type="dxa"/>
          </w:tcPr>
          <w:p w14:paraId="39FE69EF"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c>
          <w:tcPr>
            <w:tcW w:w="1020" w:type="dxa"/>
          </w:tcPr>
          <w:p w14:paraId="7032CD56"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r>
      <w:tr w:rsidR="006E6FA7" w:rsidRPr="00185CFE" w14:paraId="30720AF7" w14:textId="77777777" w:rsidTr="00A6631A">
        <w:tc>
          <w:tcPr>
            <w:tcW w:w="4106" w:type="dxa"/>
          </w:tcPr>
          <w:p w14:paraId="585948D0" w14:textId="77777777" w:rsidR="006E6FA7" w:rsidRPr="00185CFE" w:rsidRDefault="006E6FA7" w:rsidP="00A6631A">
            <w:pPr>
              <w:pStyle w:val="a7"/>
              <w:ind w:left="0" w:firstLine="284"/>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 xml:space="preserve">Жоба нәтижелерін тіркеу жүзеге асырылады; </w:t>
            </w:r>
          </w:p>
        </w:tc>
        <w:tc>
          <w:tcPr>
            <w:tcW w:w="1020" w:type="dxa"/>
          </w:tcPr>
          <w:p w14:paraId="744B4381"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Һ</w:t>
            </w:r>
          </w:p>
        </w:tc>
        <w:tc>
          <w:tcPr>
            <w:tcW w:w="1020" w:type="dxa"/>
          </w:tcPr>
          <w:p w14:paraId="066993F1"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c>
          <w:tcPr>
            <w:tcW w:w="1020" w:type="dxa"/>
          </w:tcPr>
          <w:p w14:paraId="1B5D4391"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c>
          <w:tcPr>
            <w:tcW w:w="1020" w:type="dxa"/>
          </w:tcPr>
          <w:p w14:paraId="63F5E24C"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c>
          <w:tcPr>
            <w:tcW w:w="1020" w:type="dxa"/>
          </w:tcPr>
          <w:p w14:paraId="6AF76888"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r>
      <w:tr w:rsidR="006E6FA7" w:rsidRPr="00185CFE" w14:paraId="6242F5F6" w14:textId="77777777" w:rsidTr="00A6631A">
        <w:tc>
          <w:tcPr>
            <w:tcW w:w="4106" w:type="dxa"/>
          </w:tcPr>
          <w:p w14:paraId="221B6C64" w14:textId="77777777" w:rsidR="006E6FA7" w:rsidRPr="00185CFE" w:rsidRDefault="006E6FA7" w:rsidP="00A6631A">
            <w:pPr>
              <w:pStyle w:val="a7"/>
              <w:ind w:left="0" w:firstLine="284"/>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 xml:space="preserve">Жобаларды басқару негізгі кіші жүйелері бойынша жобаны талдау жүзеге асырылады; </w:t>
            </w:r>
          </w:p>
        </w:tc>
        <w:tc>
          <w:tcPr>
            <w:tcW w:w="1020" w:type="dxa"/>
          </w:tcPr>
          <w:p w14:paraId="1119F6D2"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Һ</w:t>
            </w:r>
          </w:p>
        </w:tc>
        <w:tc>
          <w:tcPr>
            <w:tcW w:w="1020" w:type="dxa"/>
          </w:tcPr>
          <w:p w14:paraId="2C1E9C80"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c>
          <w:tcPr>
            <w:tcW w:w="1020" w:type="dxa"/>
          </w:tcPr>
          <w:p w14:paraId="2D66958C"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c>
          <w:tcPr>
            <w:tcW w:w="1020" w:type="dxa"/>
          </w:tcPr>
          <w:p w14:paraId="5383D46E"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c>
          <w:tcPr>
            <w:tcW w:w="1020" w:type="dxa"/>
          </w:tcPr>
          <w:p w14:paraId="03795F20"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r>
      <w:tr w:rsidR="006E6FA7" w:rsidRPr="00185CFE" w14:paraId="3C705BE3" w14:textId="77777777" w:rsidTr="00A6631A">
        <w:tc>
          <w:tcPr>
            <w:tcW w:w="4106" w:type="dxa"/>
          </w:tcPr>
          <w:p w14:paraId="3DE2C612" w14:textId="77777777" w:rsidR="006E6FA7" w:rsidRPr="00185CFE" w:rsidRDefault="006E6FA7" w:rsidP="00A6631A">
            <w:pPr>
              <w:pStyle w:val="a7"/>
              <w:ind w:left="0" w:firstLine="284"/>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 xml:space="preserve">Жобаларды басқару бастамашылары компания қызметкерлеріне жобаларды басқарудың теориялық және практикалық мәселелері бойынша кеңес береді; </w:t>
            </w:r>
          </w:p>
        </w:tc>
        <w:tc>
          <w:tcPr>
            <w:tcW w:w="1020" w:type="dxa"/>
          </w:tcPr>
          <w:p w14:paraId="3FD56300"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Һ</w:t>
            </w:r>
          </w:p>
        </w:tc>
        <w:tc>
          <w:tcPr>
            <w:tcW w:w="1020" w:type="dxa"/>
          </w:tcPr>
          <w:p w14:paraId="7843D542"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c>
          <w:tcPr>
            <w:tcW w:w="1020" w:type="dxa"/>
          </w:tcPr>
          <w:p w14:paraId="5D593225"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c>
          <w:tcPr>
            <w:tcW w:w="1020" w:type="dxa"/>
          </w:tcPr>
          <w:p w14:paraId="41E5A84F"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c>
          <w:tcPr>
            <w:tcW w:w="1020" w:type="dxa"/>
          </w:tcPr>
          <w:p w14:paraId="2276A3A3"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r>
      <w:tr w:rsidR="006E6FA7" w:rsidRPr="00185CFE" w14:paraId="1724D19F" w14:textId="77777777" w:rsidTr="00A6631A">
        <w:tc>
          <w:tcPr>
            <w:tcW w:w="4106" w:type="dxa"/>
          </w:tcPr>
          <w:p w14:paraId="3D81EBBB" w14:textId="77777777" w:rsidR="006E6FA7" w:rsidRPr="00185CFE" w:rsidRDefault="006E6FA7" w:rsidP="00A6631A">
            <w:pPr>
              <w:pStyle w:val="a7"/>
              <w:ind w:left="0" w:firstLine="284"/>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Жобаларды басқару әдістемесі Жобаларды басқару жүйесін әзірлеу бойынша іс-қимылдар негізіне алынады;</w:t>
            </w:r>
          </w:p>
        </w:tc>
        <w:tc>
          <w:tcPr>
            <w:tcW w:w="1020" w:type="dxa"/>
          </w:tcPr>
          <w:p w14:paraId="3C3D3DB9"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һ</w:t>
            </w:r>
          </w:p>
        </w:tc>
        <w:tc>
          <w:tcPr>
            <w:tcW w:w="1020" w:type="dxa"/>
          </w:tcPr>
          <w:p w14:paraId="1475C56A"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c>
          <w:tcPr>
            <w:tcW w:w="1020" w:type="dxa"/>
          </w:tcPr>
          <w:p w14:paraId="052339DF"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c>
          <w:tcPr>
            <w:tcW w:w="1020" w:type="dxa"/>
          </w:tcPr>
          <w:p w14:paraId="336FC2A1"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c>
          <w:tcPr>
            <w:tcW w:w="1020" w:type="dxa"/>
          </w:tcPr>
          <w:p w14:paraId="618A712E"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r>
      <w:tr w:rsidR="006E6FA7" w:rsidRPr="00185CFE" w14:paraId="20099C44" w14:textId="77777777" w:rsidTr="00A6631A">
        <w:tc>
          <w:tcPr>
            <w:tcW w:w="4106" w:type="dxa"/>
          </w:tcPr>
          <w:p w14:paraId="7A8A876A" w14:textId="77777777" w:rsidR="006E6FA7" w:rsidRPr="00185CFE" w:rsidRDefault="006E6FA7" w:rsidP="00A6631A">
            <w:pPr>
              <w:pStyle w:val="a7"/>
              <w:ind w:left="0" w:firstLine="284"/>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 xml:space="preserve">Жобаларды басқару жүйесін әзірлеу жобасына жоғары басшылықтың назары; </w:t>
            </w:r>
          </w:p>
        </w:tc>
        <w:tc>
          <w:tcPr>
            <w:tcW w:w="1020" w:type="dxa"/>
          </w:tcPr>
          <w:p w14:paraId="2F79F8BA"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7547BDED"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һ</w:t>
            </w:r>
          </w:p>
        </w:tc>
        <w:tc>
          <w:tcPr>
            <w:tcW w:w="1020" w:type="dxa"/>
          </w:tcPr>
          <w:p w14:paraId="5C4E1C71"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c>
          <w:tcPr>
            <w:tcW w:w="1020" w:type="dxa"/>
          </w:tcPr>
          <w:p w14:paraId="3BA5F1E5"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c>
          <w:tcPr>
            <w:tcW w:w="1020" w:type="dxa"/>
          </w:tcPr>
          <w:p w14:paraId="683DA5AC"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r>
      <w:tr w:rsidR="006E6FA7" w:rsidRPr="00185CFE" w14:paraId="26E15F49" w14:textId="77777777" w:rsidTr="00A6631A">
        <w:tc>
          <w:tcPr>
            <w:tcW w:w="4106" w:type="dxa"/>
          </w:tcPr>
          <w:p w14:paraId="2BBC9BF2" w14:textId="77777777" w:rsidR="006E6FA7" w:rsidRPr="00185CFE" w:rsidRDefault="006E6FA7" w:rsidP="00A6631A">
            <w:pPr>
              <w:pStyle w:val="a7"/>
              <w:ind w:left="0" w:firstLine="284"/>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 xml:space="preserve">Жобаның нәтижелерінің болжануы; </w:t>
            </w:r>
          </w:p>
        </w:tc>
        <w:tc>
          <w:tcPr>
            <w:tcW w:w="1020" w:type="dxa"/>
          </w:tcPr>
          <w:p w14:paraId="7DB75213"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7CD4A7D2"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һ</w:t>
            </w:r>
          </w:p>
        </w:tc>
        <w:tc>
          <w:tcPr>
            <w:tcW w:w="1020" w:type="dxa"/>
          </w:tcPr>
          <w:p w14:paraId="05372C7D"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c>
          <w:tcPr>
            <w:tcW w:w="1020" w:type="dxa"/>
          </w:tcPr>
          <w:p w14:paraId="30B25B01"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c>
          <w:tcPr>
            <w:tcW w:w="1020" w:type="dxa"/>
          </w:tcPr>
          <w:p w14:paraId="4559F38E"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r>
      <w:tr w:rsidR="006E6FA7" w:rsidRPr="00185CFE" w14:paraId="7FAEF8BA" w14:textId="77777777" w:rsidTr="00A6631A">
        <w:tc>
          <w:tcPr>
            <w:tcW w:w="4106" w:type="dxa"/>
          </w:tcPr>
          <w:p w14:paraId="2F113F0C" w14:textId="77777777" w:rsidR="006E6FA7" w:rsidRPr="00185CFE" w:rsidRDefault="006E6FA7" w:rsidP="00A6631A">
            <w:pPr>
              <w:pStyle w:val="a7"/>
              <w:ind w:left="0" w:firstLine="284"/>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Жобаларды басқару бойынша терминдер глоссарийі бар;</w:t>
            </w:r>
          </w:p>
        </w:tc>
        <w:tc>
          <w:tcPr>
            <w:tcW w:w="1020" w:type="dxa"/>
          </w:tcPr>
          <w:p w14:paraId="43AC8CCC"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4DA234FE"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һ</w:t>
            </w:r>
          </w:p>
        </w:tc>
        <w:tc>
          <w:tcPr>
            <w:tcW w:w="1020" w:type="dxa"/>
          </w:tcPr>
          <w:p w14:paraId="62D7C7AB"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c>
          <w:tcPr>
            <w:tcW w:w="1020" w:type="dxa"/>
          </w:tcPr>
          <w:p w14:paraId="0B13CB55"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c>
          <w:tcPr>
            <w:tcW w:w="1020" w:type="dxa"/>
          </w:tcPr>
          <w:p w14:paraId="116C380D"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r>
      <w:tr w:rsidR="006E6FA7" w:rsidRPr="00185CFE" w14:paraId="068D37DA" w14:textId="77777777" w:rsidTr="00A6631A">
        <w:tc>
          <w:tcPr>
            <w:tcW w:w="4106" w:type="dxa"/>
          </w:tcPr>
          <w:p w14:paraId="7688E5A3" w14:textId="77777777" w:rsidR="006E6FA7" w:rsidRPr="00185CFE" w:rsidRDefault="006E6FA7" w:rsidP="00A6631A">
            <w:pPr>
              <w:pStyle w:val="a7"/>
              <w:ind w:left="0" w:firstLine="284"/>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Жобаларды басқарудың жекелеген процестері құжатталады;</w:t>
            </w:r>
          </w:p>
        </w:tc>
        <w:tc>
          <w:tcPr>
            <w:tcW w:w="1020" w:type="dxa"/>
          </w:tcPr>
          <w:p w14:paraId="7CDE97F8"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02790BBE"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һ</w:t>
            </w:r>
          </w:p>
        </w:tc>
        <w:tc>
          <w:tcPr>
            <w:tcW w:w="1020" w:type="dxa"/>
          </w:tcPr>
          <w:p w14:paraId="78C43B3B"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c>
          <w:tcPr>
            <w:tcW w:w="1020" w:type="dxa"/>
          </w:tcPr>
          <w:p w14:paraId="1B214405"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c>
          <w:tcPr>
            <w:tcW w:w="1020" w:type="dxa"/>
          </w:tcPr>
          <w:p w14:paraId="663B287D"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r>
      <w:tr w:rsidR="006E6FA7" w:rsidRPr="00185CFE" w14:paraId="66471F5B" w14:textId="77777777" w:rsidTr="00A6631A">
        <w:tc>
          <w:tcPr>
            <w:tcW w:w="4106" w:type="dxa"/>
          </w:tcPr>
          <w:p w14:paraId="72A46402" w14:textId="77777777" w:rsidR="006E6FA7" w:rsidRPr="00185CFE" w:rsidRDefault="006E6FA7" w:rsidP="00A6631A">
            <w:pPr>
              <w:pStyle w:val="a7"/>
              <w:ind w:left="0" w:firstLine="284"/>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 xml:space="preserve">Зертхана қызметкерлерін жобаларды басқару әдістері мен құралдарына оқыту жүзеге асырылуда; </w:t>
            </w:r>
          </w:p>
        </w:tc>
        <w:tc>
          <w:tcPr>
            <w:tcW w:w="1020" w:type="dxa"/>
          </w:tcPr>
          <w:p w14:paraId="279D9B50"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645C05D5"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һ</w:t>
            </w:r>
          </w:p>
        </w:tc>
        <w:tc>
          <w:tcPr>
            <w:tcW w:w="1020" w:type="dxa"/>
          </w:tcPr>
          <w:p w14:paraId="395897F1"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c>
          <w:tcPr>
            <w:tcW w:w="1020" w:type="dxa"/>
          </w:tcPr>
          <w:p w14:paraId="16C9D10B"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c>
          <w:tcPr>
            <w:tcW w:w="1020" w:type="dxa"/>
          </w:tcPr>
          <w:p w14:paraId="57655A54"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r>
      <w:tr w:rsidR="006E6FA7" w:rsidRPr="00185CFE" w14:paraId="25B378FD" w14:textId="77777777" w:rsidTr="00A6631A">
        <w:tc>
          <w:tcPr>
            <w:tcW w:w="4106" w:type="dxa"/>
          </w:tcPr>
          <w:p w14:paraId="518AD3E7" w14:textId="77777777" w:rsidR="006E6FA7" w:rsidRPr="00185CFE" w:rsidRDefault="006E6FA7" w:rsidP="00A6631A">
            <w:pPr>
              <w:pStyle w:val="a7"/>
              <w:ind w:left="0" w:firstLine="284"/>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 xml:space="preserve">Жоғары басшылық тарапынан әзірленген Жобаларды басқару жүйесін қолдаудың жоғары деңгейі байқалады; </w:t>
            </w:r>
          </w:p>
        </w:tc>
        <w:tc>
          <w:tcPr>
            <w:tcW w:w="1020" w:type="dxa"/>
          </w:tcPr>
          <w:p w14:paraId="55F029B2"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797C7743"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36F8513B"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һ</w:t>
            </w:r>
          </w:p>
        </w:tc>
        <w:tc>
          <w:tcPr>
            <w:tcW w:w="1020" w:type="dxa"/>
          </w:tcPr>
          <w:p w14:paraId="6F512311"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c>
          <w:tcPr>
            <w:tcW w:w="1020" w:type="dxa"/>
          </w:tcPr>
          <w:p w14:paraId="16BB2CD4"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r>
      <w:tr w:rsidR="006E6FA7" w:rsidRPr="00185CFE" w14:paraId="5DE8FC7F" w14:textId="77777777" w:rsidTr="00A6631A">
        <w:tc>
          <w:tcPr>
            <w:tcW w:w="4106" w:type="dxa"/>
          </w:tcPr>
          <w:p w14:paraId="71354FAF" w14:textId="77777777" w:rsidR="006E6FA7" w:rsidRPr="00185CFE" w:rsidRDefault="006E6FA7" w:rsidP="00A6631A">
            <w:pPr>
              <w:pStyle w:val="a7"/>
              <w:ind w:left="0" w:firstLine="284"/>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lastRenderedPageBreak/>
              <w:t xml:space="preserve">Іске асырылып жатқан жобалардың ағымдағы жай-күйіне тұрақты кеңестер мен шолулар өткізіледі; </w:t>
            </w:r>
          </w:p>
        </w:tc>
        <w:tc>
          <w:tcPr>
            <w:tcW w:w="1020" w:type="dxa"/>
          </w:tcPr>
          <w:p w14:paraId="253EDB3F"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776DBE4D"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482A7593"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һ</w:t>
            </w:r>
          </w:p>
        </w:tc>
        <w:tc>
          <w:tcPr>
            <w:tcW w:w="1020" w:type="dxa"/>
          </w:tcPr>
          <w:p w14:paraId="1FED6DEF"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c>
          <w:tcPr>
            <w:tcW w:w="1020" w:type="dxa"/>
          </w:tcPr>
          <w:p w14:paraId="729F2205"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r>
      <w:tr w:rsidR="006E6FA7" w:rsidRPr="00185CFE" w14:paraId="44D7C778" w14:textId="77777777" w:rsidTr="00A6631A">
        <w:tc>
          <w:tcPr>
            <w:tcW w:w="4106" w:type="dxa"/>
          </w:tcPr>
          <w:p w14:paraId="4E2B7684" w14:textId="77777777" w:rsidR="006E6FA7" w:rsidRPr="00185CFE" w:rsidRDefault="006E6FA7" w:rsidP="00A6631A">
            <w:pPr>
              <w:pStyle w:val="a7"/>
              <w:ind w:left="0" w:firstLine="284"/>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 xml:space="preserve">Ұйым типтік жобаларды тиімді жоспарлай алады, басқара алады және біріктіре алады; </w:t>
            </w:r>
          </w:p>
        </w:tc>
        <w:tc>
          <w:tcPr>
            <w:tcW w:w="1020" w:type="dxa"/>
          </w:tcPr>
          <w:p w14:paraId="746E92BF"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51009FB3"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1FFB68AD"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һ</w:t>
            </w:r>
          </w:p>
        </w:tc>
        <w:tc>
          <w:tcPr>
            <w:tcW w:w="1020" w:type="dxa"/>
          </w:tcPr>
          <w:p w14:paraId="0AEB75BD"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c>
          <w:tcPr>
            <w:tcW w:w="1020" w:type="dxa"/>
          </w:tcPr>
          <w:p w14:paraId="061092AE"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r>
      <w:tr w:rsidR="006E6FA7" w:rsidRPr="00185CFE" w14:paraId="1082864E" w14:textId="77777777" w:rsidTr="00A6631A">
        <w:tc>
          <w:tcPr>
            <w:tcW w:w="4106" w:type="dxa"/>
          </w:tcPr>
          <w:p w14:paraId="250C3185" w14:textId="77777777" w:rsidR="006E6FA7" w:rsidRPr="00185CFE" w:rsidRDefault="006E6FA7" w:rsidP="00A6631A">
            <w:pPr>
              <w:pStyle w:val="a7"/>
              <w:ind w:left="0" w:firstLine="284"/>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 xml:space="preserve">Жобаларды басқарудың ақпараттық жүйесін әкімшілендіру жүзеге асырылады; </w:t>
            </w:r>
          </w:p>
        </w:tc>
        <w:tc>
          <w:tcPr>
            <w:tcW w:w="1020" w:type="dxa"/>
          </w:tcPr>
          <w:p w14:paraId="5FD47682"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74D34618"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683503FF"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һ</w:t>
            </w:r>
          </w:p>
        </w:tc>
        <w:tc>
          <w:tcPr>
            <w:tcW w:w="1020" w:type="dxa"/>
          </w:tcPr>
          <w:p w14:paraId="54E74273"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c>
          <w:tcPr>
            <w:tcW w:w="1020" w:type="dxa"/>
          </w:tcPr>
          <w:p w14:paraId="46ED166F"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r>
      <w:tr w:rsidR="006E6FA7" w:rsidRPr="00185CFE" w14:paraId="4DE36DC3" w14:textId="77777777" w:rsidTr="00A6631A">
        <w:tc>
          <w:tcPr>
            <w:tcW w:w="4106" w:type="dxa"/>
          </w:tcPr>
          <w:p w14:paraId="7A6719FA" w14:textId="77777777" w:rsidR="006E6FA7" w:rsidRPr="00185CFE" w:rsidRDefault="006E6FA7" w:rsidP="00A6631A">
            <w:pPr>
              <w:pStyle w:val="a7"/>
              <w:ind w:left="0" w:firstLine="284"/>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 xml:space="preserve">Алдыңғы жобаларды басқару тәжірибесі талданады және пайдаланылады; </w:t>
            </w:r>
          </w:p>
        </w:tc>
        <w:tc>
          <w:tcPr>
            <w:tcW w:w="1020" w:type="dxa"/>
          </w:tcPr>
          <w:p w14:paraId="605C7C23"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57132F58"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160C1AA3"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һ</w:t>
            </w:r>
          </w:p>
        </w:tc>
        <w:tc>
          <w:tcPr>
            <w:tcW w:w="1020" w:type="dxa"/>
          </w:tcPr>
          <w:p w14:paraId="6966A69F"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c>
          <w:tcPr>
            <w:tcW w:w="1020" w:type="dxa"/>
          </w:tcPr>
          <w:p w14:paraId="2212FF93"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r>
      <w:tr w:rsidR="006E6FA7" w:rsidRPr="00185CFE" w14:paraId="0A10434E" w14:textId="77777777" w:rsidTr="00A6631A">
        <w:tc>
          <w:tcPr>
            <w:tcW w:w="4106" w:type="dxa"/>
          </w:tcPr>
          <w:p w14:paraId="28F6B6FF" w14:textId="77777777" w:rsidR="006E6FA7" w:rsidRPr="00185CFE" w:rsidRDefault="006E6FA7" w:rsidP="00A6631A">
            <w:pPr>
              <w:pStyle w:val="a7"/>
              <w:ind w:left="0" w:firstLine="284"/>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Жобаларды басқаруды жоспарлау үдерістерімен зертхананың ағымдағы қызметін жоспарлау мен басқарудың интеграциясы іске асырылуда;</w:t>
            </w:r>
          </w:p>
        </w:tc>
        <w:tc>
          <w:tcPr>
            <w:tcW w:w="1020" w:type="dxa"/>
          </w:tcPr>
          <w:p w14:paraId="1BD7105B"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249B43FC"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738BD49D"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56688278"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һ</w:t>
            </w:r>
          </w:p>
        </w:tc>
        <w:tc>
          <w:tcPr>
            <w:tcW w:w="1020" w:type="dxa"/>
          </w:tcPr>
          <w:p w14:paraId="0262241E"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r>
      <w:tr w:rsidR="006E6FA7" w:rsidRPr="00185CFE" w14:paraId="0CD6F431" w14:textId="77777777" w:rsidTr="00A6631A">
        <w:tc>
          <w:tcPr>
            <w:tcW w:w="4106" w:type="dxa"/>
          </w:tcPr>
          <w:p w14:paraId="2CF2C7DA" w14:textId="77777777" w:rsidR="006E6FA7" w:rsidRPr="00185CFE" w:rsidRDefault="006E6FA7" w:rsidP="00A6631A">
            <w:pPr>
              <w:pStyle w:val="a7"/>
              <w:ind w:left="0" w:firstLine="284"/>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 xml:space="preserve">Ұйым жобалардың барлық жиынтығын тиімді жоспарлай және басқара алады; </w:t>
            </w:r>
          </w:p>
        </w:tc>
        <w:tc>
          <w:tcPr>
            <w:tcW w:w="1020" w:type="dxa"/>
          </w:tcPr>
          <w:p w14:paraId="78E9CFB9"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3CD2DF7C"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00D4703E"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70E2A5FB"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һ</w:t>
            </w:r>
          </w:p>
        </w:tc>
        <w:tc>
          <w:tcPr>
            <w:tcW w:w="1020" w:type="dxa"/>
          </w:tcPr>
          <w:p w14:paraId="42067583"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r>
      <w:tr w:rsidR="006E6FA7" w:rsidRPr="00185CFE" w14:paraId="53BC86E3" w14:textId="77777777" w:rsidTr="00A6631A">
        <w:tc>
          <w:tcPr>
            <w:tcW w:w="4106" w:type="dxa"/>
          </w:tcPr>
          <w:p w14:paraId="2D62A7DC" w14:textId="77777777" w:rsidR="006E6FA7" w:rsidRPr="00185CFE" w:rsidRDefault="006E6FA7" w:rsidP="00A6631A">
            <w:pPr>
              <w:pStyle w:val="a7"/>
              <w:ind w:left="0" w:firstLine="284"/>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 xml:space="preserve">Зертхана жобаларын басқару бойынша корпоративтік стандарт қалыптастырылады; </w:t>
            </w:r>
          </w:p>
        </w:tc>
        <w:tc>
          <w:tcPr>
            <w:tcW w:w="1020" w:type="dxa"/>
          </w:tcPr>
          <w:p w14:paraId="3CCE7545"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5775A371"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570C1BE9"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0697AF23"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һ</w:t>
            </w:r>
          </w:p>
        </w:tc>
        <w:tc>
          <w:tcPr>
            <w:tcW w:w="1020" w:type="dxa"/>
          </w:tcPr>
          <w:p w14:paraId="04267E00"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r>
      <w:tr w:rsidR="006E6FA7" w:rsidRPr="00185CFE" w14:paraId="195CE1FA" w14:textId="77777777" w:rsidTr="00A6631A">
        <w:tc>
          <w:tcPr>
            <w:tcW w:w="4106" w:type="dxa"/>
          </w:tcPr>
          <w:p w14:paraId="028F97D9" w14:textId="77777777" w:rsidR="006E6FA7" w:rsidRPr="00185CFE" w:rsidRDefault="006E6FA7" w:rsidP="00A6631A">
            <w:pPr>
              <w:pStyle w:val="a7"/>
              <w:ind w:left="0" w:firstLine="284"/>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 xml:space="preserve">Зертхананың жобаларының портфелін басқару жүзеге асырылуда; </w:t>
            </w:r>
          </w:p>
        </w:tc>
        <w:tc>
          <w:tcPr>
            <w:tcW w:w="1020" w:type="dxa"/>
          </w:tcPr>
          <w:p w14:paraId="59C10A17"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5DACFF47"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50CA3F5A"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79ED437F"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һ</w:t>
            </w:r>
          </w:p>
        </w:tc>
        <w:tc>
          <w:tcPr>
            <w:tcW w:w="1020" w:type="dxa"/>
          </w:tcPr>
          <w:p w14:paraId="1E435D3E"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r>
      <w:tr w:rsidR="006E6FA7" w:rsidRPr="00185CFE" w14:paraId="0C47169E" w14:textId="77777777" w:rsidTr="00A6631A">
        <w:tc>
          <w:tcPr>
            <w:tcW w:w="4106" w:type="dxa"/>
          </w:tcPr>
          <w:p w14:paraId="1B55EE1E" w14:textId="77777777" w:rsidR="006E6FA7" w:rsidRPr="00185CFE" w:rsidRDefault="006E6FA7" w:rsidP="00A6631A">
            <w:pPr>
              <w:pStyle w:val="a7"/>
              <w:ind w:left="0" w:firstLine="284"/>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Зертхананың ағымдағы қызметі үшін олардың маңыздылығы тұрғысынан іске асырылатын жобаларды бағалау жүргізіледі;</w:t>
            </w:r>
          </w:p>
        </w:tc>
        <w:tc>
          <w:tcPr>
            <w:tcW w:w="1020" w:type="dxa"/>
          </w:tcPr>
          <w:p w14:paraId="4A9CB483"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78C5E798"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5B52A289"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0C324667"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һ</w:t>
            </w:r>
          </w:p>
        </w:tc>
        <w:tc>
          <w:tcPr>
            <w:tcW w:w="1020" w:type="dxa"/>
          </w:tcPr>
          <w:p w14:paraId="7FC38EB8"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w:t>
            </w:r>
          </w:p>
        </w:tc>
      </w:tr>
      <w:tr w:rsidR="006E6FA7" w:rsidRPr="00185CFE" w14:paraId="1D75D477" w14:textId="77777777" w:rsidTr="00A6631A">
        <w:tc>
          <w:tcPr>
            <w:tcW w:w="4106" w:type="dxa"/>
          </w:tcPr>
          <w:p w14:paraId="1E3B62EC" w14:textId="77777777" w:rsidR="006E6FA7" w:rsidRPr="00185CFE" w:rsidRDefault="006E6FA7" w:rsidP="00A6631A">
            <w:pPr>
              <w:pStyle w:val="a7"/>
              <w:ind w:left="0" w:firstLine="284"/>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 xml:space="preserve">Зертхананың стратегиялық дамуы жоба ретінде қарастырылады; оған жобаларды басқарудың тиісті әдістері мен құралдары қолданылады; </w:t>
            </w:r>
          </w:p>
        </w:tc>
        <w:tc>
          <w:tcPr>
            <w:tcW w:w="1020" w:type="dxa"/>
          </w:tcPr>
          <w:p w14:paraId="674EC210"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5377C0D8"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342E00ED"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63E6517F"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15D16755"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һ</w:t>
            </w:r>
          </w:p>
        </w:tc>
      </w:tr>
      <w:tr w:rsidR="006E6FA7" w:rsidRPr="00185CFE" w14:paraId="6A2A1BF1" w14:textId="77777777" w:rsidTr="00A6631A">
        <w:tc>
          <w:tcPr>
            <w:tcW w:w="4106" w:type="dxa"/>
          </w:tcPr>
          <w:p w14:paraId="4C648FA1" w14:textId="77777777" w:rsidR="006E6FA7" w:rsidRPr="00185CFE" w:rsidRDefault="006E6FA7" w:rsidP="00A6631A">
            <w:pPr>
              <w:pStyle w:val="a7"/>
              <w:ind w:left="0" w:firstLine="284"/>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 xml:space="preserve">Зертхананың стратегиялық дамуы үшін олардың маңыздылығы тұрғысынан іске асырылатын жобаларды бағалау жүргізілуде; </w:t>
            </w:r>
          </w:p>
        </w:tc>
        <w:tc>
          <w:tcPr>
            <w:tcW w:w="1020" w:type="dxa"/>
          </w:tcPr>
          <w:p w14:paraId="48E6E862"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5D6DC9B9"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57E09B0B"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5EA8D0DB"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0D6155ED"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һ</w:t>
            </w:r>
          </w:p>
        </w:tc>
      </w:tr>
      <w:tr w:rsidR="006E6FA7" w:rsidRPr="00185CFE" w14:paraId="207CA2BF" w14:textId="77777777" w:rsidTr="00A6631A">
        <w:tc>
          <w:tcPr>
            <w:tcW w:w="4106" w:type="dxa"/>
          </w:tcPr>
          <w:p w14:paraId="6C7EEB41" w14:textId="77777777" w:rsidR="006E6FA7" w:rsidRPr="00185CFE" w:rsidRDefault="006E6FA7" w:rsidP="00A6631A">
            <w:pPr>
              <w:pStyle w:val="a7"/>
              <w:ind w:left="0" w:firstLine="284"/>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 xml:space="preserve">Жобаларды басқару жүйелерін әзірлеу саласындағы отандық және әлемдік тәжірибе оқытылады және жеке элементтер осы ұйымның ЖБЖ талданады; </w:t>
            </w:r>
          </w:p>
        </w:tc>
        <w:tc>
          <w:tcPr>
            <w:tcW w:w="1020" w:type="dxa"/>
          </w:tcPr>
          <w:p w14:paraId="5C13FC5F"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05C5A7C0"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0AC11F0F"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2DD13FAB"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4F8445F5"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һ</w:t>
            </w:r>
          </w:p>
        </w:tc>
      </w:tr>
      <w:tr w:rsidR="006E6FA7" w:rsidRPr="00185CFE" w14:paraId="02D74E35" w14:textId="77777777" w:rsidTr="00A6631A">
        <w:tc>
          <w:tcPr>
            <w:tcW w:w="4106" w:type="dxa"/>
          </w:tcPr>
          <w:p w14:paraId="687C2B96" w14:textId="77777777" w:rsidR="006E6FA7" w:rsidRPr="00185CFE" w:rsidRDefault="006E6FA7" w:rsidP="00A6631A">
            <w:pPr>
              <w:pStyle w:val="a7"/>
              <w:ind w:left="0" w:firstLine="284"/>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lastRenderedPageBreak/>
              <w:t xml:space="preserve">Жобаларды басқару принциптері ұйымның ағымдағы өндірістік қызметіне де қолданылады; </w:t>
            </w:r>
          </w:p>
        </w:tc>
        <w:tc>
          <w:tcPr>
            <w:tcW w:w="1020" w:type="dxa"/>
          </w:tcPr>
          <w:p w14:paraId="7EA10E27"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03A8E742"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01BC7079"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35338CDA"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15AF5833"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һ</w:t>
            </w:r>
          </w:p>
        </w:tc>
      </w:tr>
      <w:tr w:rsidR="006E6FA7" w:rsidRPr="00185CFE" w14:paraId="1A341C9E" w14:textId="77777777" w:rsidTr="00A6631A">
        <w:tc>
          <w:tcPr>
            <w:tcW w:w="4106" w:type="dxa"/>
          </w:tcPr>
          <w:p w14:paraId="18E00B24" w14:textId="77777777" w:rsidR="006E6FA7" w:rsidRPr="00185CFE" w:rsidRDefault="006E6FA7" w:rsidP="00A6631A">
            <w:pPr>
              <w:pStyle w:val="a7"/>
              <w:ind w:left="0" w:firstLine="284"/>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 xml:space="preserve">Жобаларда ұйымның икемді, шоғырланған құрылымы қалыптасты. </w:t>
            </w:r>
          </w:p>
        </w:tc>
        <w:tc>
          <w:tcPr>
            <w:tcW w:w="1020" w:type="dxa"/>
          </w:tcPr>
          <w:p w14:paraId="66182D49"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488E25C2"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104B4DF5"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33FA789C"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p>
        </w:tc>
        <w:tc>
          <w:tcPr>
            <w:tcW w:w="1020" w:type="dxa"/>
          </w:tcPr>
          <w:p w14:paraId="2AF1D2E3" w14:textId="77777777" w:rsidR="006E6FA7" w:rsidRPr="00185CFE" w:rsidRDefault="006E6FA7" w:rsidP="00A6631A">
            <w:pPr>
              <w:pStyle w:val="a7"/>
              <w:ind w:left="0" w:firstLine="567"/>
              <w:jc w:val="both"/>
              <w:rPr>
                <w:rFonts w:ascii="Times New Roman" w:hAnsi="Times New Roman"/>
                <w:color w:val="000000" w:themeColor="text1"/>
                <w:sz w:val="24"/>
                <w:szCs w:val="28"/>
                <w:lang w:val="kk-KZ"/>
              </w:rPr>
            </w:pPr>
            <w:r w:rsidRPr="00185CFE">
              <w:rPr>
                <w:rFonts w:ascii="Times New Roman" w:hAnsi="Times New Roman"/>
                <w:color w:val="000000" w:themeColor="text1"/>
                <w:sz w:val="24"/>
                <w:szCs w:val="28"/>
                <w:lang w:val="kk-KZ"/>
              </w:rPr>
              <w:t>һ</w:t>
            </w:r>
          </w:p>
        </w:tc>
      </w:tr>
    </w:tbl>
    <w:p w14:paraId="643733DA" w14:textId="77777777" w:rsidR="00185CFE" w:rsidRPr="00185CFE" w:rsidRDefault="00185CFE" w:rsidP="00CE6BC1">
      <w:pPr>
        <w:pStyle w:val="1"/>
        <w:jc w:val="right"/>
        <w:rPr>
          <w:rFonts w:ascii="Times New Roman" w:hAnsi="Times New Roman" w:cs="Times New Roman"/>
          <w:b/>
          <w:bCs/>
          <w:color w:val="000000" w:themeColor="text1"/>
          <w:sz w:val="28"/>
          <w:szCs w:val="28"/>
          <w:lang w:val="kk-KZ"/>
        </w:rPr>
      </w:pPr>
    </w:p>
    <w:p w14:paraId="3E66CC7D" w14:textId="77777777" w:rsidR="00185CFE" w:rsidRPr="00185CFE" w:rsidRDefault="00185CFE">
      <w:pPr>
        <w:spacing w:after="160" w:line="278" w:lineRule="auto"/>
        <w:rPr>
          <w:rFonts w:ascii="Times New Roman" w:eastAsiaTheme="majorEastAsia" w:hAnsi="Times New Roman"/>
          <w:b/>
          <w:bCs/>
          <w:color w:val="000000" w:themeColor="text1"/>
          <w:sz w:val="28"/>
          <w:szCs w:val="28"/>
          <w:lang w:val="kk-KZ"/>
        </w:rPr>
      </w:pPr>
      <w:r w:rsidRPr="00185CFE">
        <w:rPr>
          <w:rFonts w:ascii="Times New Roman" w:hAnsi="Times New Roman"/>
          <w:b/>
          <w:bCs/>
          <w:color w:val="000000" w:themeColor="text1"/>
          <w:sz w:val="28"/>
          <w:szCs w:val="28"/>
          <w:lang w:val="kk-KZ"/>
        </w:rPr>
        <w:br w:type="page"/>
      </w:r>
    </w:p>
    <w:p w14:paraId="6FE4D786" w14:textId="34CD2DE7" w:rsidR="00440414" w:rsidRPr="00185CFE" w:rsidRDefault="00440414" w:rsidP="00CE6BC1">
      <w:pPr>
        <w:pStyle w:val="1"/>
        <w:jc w:val="right"/>
        <w:rPr>
          <w:rFonts w:ascii="Times New Roman" w:hAnsi="Times New Roman" w:cs="Times New Roman"/>
          <w:b/>
          <w:bCs/>
          <w:color w:val="000000" w:themeColor="text1"/>
          <w:sz w:val="28"/>
          <w:szCs w:val="28"/>
          <w:lang w:val="kk-KZ"/>
        </w:rPr>
      </w:pPr>
      <w:bookmarkStart w:id="25" w:name="_Toc220683851"/>
      <w:r w:rsidRPr="00185CFE">
        <w:rPr>
          <w:rFonts w:ascii="Times New Roman" w:hAnsi="Times New Roman" w:cs="Times New Roman"/>
          <w:b/>
          <w:bCs/>
          <w:color w:val="000000" w:themeColor="text1"/>
          <w:sz w:val="28"/>
          <w:szCs w:val="28"/>
          <w:lang w:val="kk-KZ"/>
        </w:rPr>
        <w:lastRenderedPageBreak/>
        <w:t>Қосымша 3</w:t>
      </w:r>
      <w:bookmarkEnd w:id="25"/>
    </w:p>
    <w:p w14:paraId="392D1608" w14:textId="77777777" w:rsidR="00440414" w:rsidRPr="00185CFE" w:rsidRDefault="00440414" w:rsidP="00440414">
      <w:pPr>
        <w:spacing w:after="0" w:line="240" w:lineRule="auto"/>
        <w:contextualSpacing/>
        <w:rPr>
          <w:rFonts w:ascii="Times New Roman" w:hAnsi="Times New Roman"/>
          <w:b/>
          <w:bCs/>
          <w:lang w:val="kk-KZ"/>
        </w:rPr>
      </w:pPr>
    </w:p>
    <w:p w14:paraId="11B30F8B" w14:textId="77777777" w:rsidR="00440414" w:rsidRPr="00185CFE" w:rsidRDefault="00440414" w:rsidP="00440414">
      <w:pPr>
        <w:spacing w:after="0" w:line="240" w:lineRule="auto"/>
        <w:contextualSpacing/>
        <w:jc w:val="center"/>
        <w:rPr>
          <w:rFonts w:ascii="Times New Roman" w:hAnsi="Times New Roman"/>
          <w:b/>
          <w:bCs/>
          <w:sz w:val="24"/>
          <w:szCs w:val="24"/>
          <w:lang w:val="kk-KZ"/>
        </w:rPr>
      </w:pPr>
      <w:r w:rsidRPr="00185CFE">
        <w:rPr>
          <w:rFonts w:ascii="Times New Roman" w:hAnsi="Times New Roman"/>
          <w:b/>
          <w:bCs/>
          <w:sz w:val="24"/>
          <w:szCs w:val="24"/>
          <w:lang w:val="kk-KZ"/>
        </w:rPr>
        <w:t>Нанотехнология саласындағы жобаларды басқару деңгейін бағалау үшін сауалнама</w:t>
      </w:r>
    </w:p>
    <w:p w14:paraId="1D680AC9" w14:textId="77777777" w:rsidR="00440414" w:rsidRPr="00185CFE" w:rsidRDefault="00440414" w:rsidP="00440414">
      <w:pPr>
        <w:spacing w:after="0" w:line="240" w:lineRule="auto"/>
        <w:contextualSpacing/>
        <w:rPr>
          <w:rFonts w:ascii="Times New Roman" w:hAnsi="Times New Roman"/>
          <w:b/>
          <w:bCs/>
          <w:lang w:val="kk-KZ"/>
        </w:rPr>
      </w:pPr>
    </w:p>
    <w:p w14:paraId="3B7278D7" w14:textId="77777777" w:rsidR="00440414" w:rsidRPr="00185CFE" w:rsidRDefault="00440414" w:rsidP="00440414">
      <w:pPr>
        <w:spacing w:after="0" w:line="240" w:lineRule="auto"/>
        <w:contextualSpacing/>
        <w:rPr>
          <w:rFonts w:ascii="Times New Roman" w:hAnsi="Times New Roman"/>
          <w:lang w:val="kk-KZ"/>
        </w:rPr>
      </w:pPr>
      <w:r w:rsidRPr="00185CFE">
        <w:rPr>
          <w:rFonts w:ascii="Times New Roman" w:hAnsi="Times New Roman"/>
          <w:sz w:val="24"/>
          <w:szCs w:val="24"/>
          <w:lang w:val="kk-KZ"/>
        </w:rPr>
        <w:t xml:space="preserve">Нұсқаулық: Сұрақтарға жауап беріңіз, берілген үш нұсқаның бірін таңдаңыз: </w:t>
      </w:r>
    </w:p>
    <w:p w14:paraId="3192B64F" w14:textId="77777777" w:rsidR="00440414" w:rsidRPr="00185CFE" w:rsidRDefault="00440414" w:rsidP="00440414">
      <w:pPr>
        <w:spacing w:after="0" w:line="240" w:lineRule="auto"/>
        <w:contextualSpacing/>
        <w:jc w:val="center"/>
        <w:rPr>
          <w:rFonts w:ascii="Times New Roman" w:hAnsi="Times New Roman"/>
          <w:lang w:val="kk-KZ"/>
        </w:rPr>
      </w:pPr>
      <w:r w:rsidRPr="00185CFE">
        <w:rPr>
          <w:rFonts w:ascii="Times New Roman" w:hAnsi="Times New Roman"/>
          <w:sz w:val="24"/>
          <w:szCs w:val="24"/>
          <w:lang w:val="kk-KZ"/>
        </w:rPr>
        <w:t>Иә, Жартылай, Жоқ.</w:t>
      </w:r>
    </w:p>
    <w:p w14:paraId="6468C53F" w14:textId="77777777" w:rsidR="00440414" w:rsidRPr="00185CFE" w:rsidRDefault="00440414" w:rsidP="00440414">
      <w:p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Әр сұрақтың тек бір нұсқасын таңдауға болады.</w:t>
      </w:r>
    </w:p>
    <w:p w14:paraId="2263E5D8" w14:textId="77777777" w:rsidR="00440414" w:rsidRPr="00185CFE" w:rsidRDefault="00440414" w:rsidP="00440414">
      <w:pPr>
        <w:spacing w:after="0" w:line="240" w:lineRule="auto"/>
        <w:contextualSpacing/>
        <w:rPr>
          <w:rFonts w:ascii="Times New Roman" w:hAnsi="Times New Roman"/>
          <w:sz w:val="24"/>
          <w:szCs w:val="24"/>
          <w:lang w:val="kk-KZ"/>
        </w:rPr>
      </w:pPr>
    </w:p>
    <w:p w14:paraId="6D754EC8" w14:textId="77777777" w:rsidR="00440414" w:rsidRPr="00185CFE" w:rsidRDefault="00440414" w:rsidP="00440414">
      <w:pPr>
        <w:spacing w:after="0" w:line="240" w:lineRule="auto"/>
        <w:contextualSpacing/>
        <w:rPr>
          <w:rFonts w:ascii="Times New Roman" w:hAnsi="Times New Roman"/>
          <w:b/>
          <w:bCs/>
          <w:sz w:val="24"/>
          <w:szCs w:val="24"/>
          <w:lang w:val="kk-KZ"/>
        </w:rPr>
      </w:pPr>
      <w:r w:rsidRPr="00185CFE">
        <w:rPr>
          <w:rFonts w:ascii="Times New Roman" w:hAnsi="Times New Roman"/>
          <w:b/>
          <w:bCs/>
          <w:lang w:val="kk-KZ"/>
        </w:rPr>
        <w:t>ЖАЛПЫ АҚПАРАТ</w:t>
      </w:r>
    </w:p>
    <w:p w14:paraId="485C3B27" w14:textId="77777777" w:rsidR="00440414" w:rsidRPr="00185CFE" w:rsidRDefault="00440414" w:rsidP="00230576">
      <w:pPr>
        <w:numPr>
          <w:ilvl w:val="0"/>
          <w:numId w:val="55"/>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Жобаның атауы:</w:t>
      </w:r>
    </w:p>
    <w:p w14:paraId="1556219C" w14:textId="77777777" w:rsidR="00440414" w:rsidRPr="00185CFE" w:rsidRDefault="00440414" w:rsidP="00230576">
      <w:pPr>
        <w:numPr>
          <w:ilvl w:val="0"/>
          <w:numId w:val="55"/>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Жобаның түрі (наноматериалдар, нанобиология, өндірістік интеграция және т.б.):</w:t>
      </w:r>
    </w:p>
    <w:p w14:paraId="24541A5E" w14:textId="77777777" w:rsidR="00440414" w:rsidRPr="00185CFE" w:rsidRDefault="00440414" w:rsidP="00230576">
      <w:pPr>
        <w:numPr>
          <w:ilvl w:val="0"/>
          <w:numId w:val="55"/>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Жобаның ұзақтығы (айлар):</w:t>
      </w:r>
    </w:p>
    <w:p w14:paraId="49844092" w14:textId="77777777" w:rsidR="00440414" w:rsidRPr="00185CFE" w:rsidRDefault="00440414" w:rsidP="00230576">
      <w:pPr>
        <w:numPr>
          <w:ilvl w:val="0"/>
          <w:numId w:val="55"/>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Негізгі қаржыландыру көзі:</w:t>
      </w:r>
    </w:p>
    <w:p w14:paraId="71ADF242" w14:textId="77777777" w:rsidR="00440414" w:rsidRPr="00185CFE" w:rsidRDefault="00440414" w:rsidP="00440414">
      <w:pPr>
        <w:spacing w:after="0" w:line="240" w:lineRule="auto"/>
        <w:contextualSpacing/>
        <w:rPr>
          <w:rFonts w:ascii="Times New Roman" w:hAnsi="Times New Roman"/>
          <w:sz w:val="24"/>
          <w:szCs w:val="24"/>
          <w:lang w:val="kk-KZ"/>
        </w:rPr>
      </w:pPr>
    </w:p>
    <w:p w14:paraId="3933CA49" w14:textId="77777777" w:rsidR="00440414" w:rsidRPr="00185CFE" w:rsidRDefault="00440414" w:rsidP="00440414">
      <w:pPr>
        <w:spacing w:after="0" w:line="240" w:lineRule="auto"/>
        <w:contextualSpacing/>
        <w:rPr>
          <w:rFonts w:ascii="Times New Roman" w:hAnsi="Times New Roman"/>
          <w:b/>
          <w:bCs/>
          <w:sz w:val="24"/>
          <w:szCs w:val="24"/>
          <w:lang w:val="kk-KZ"/>
        </w:rPr>
      </w:pPr>
      <w:r w:rsidRPr="00185CFE">
        <w:rPr>
          <w:rFonts w:ascii="Times New Roman" w:hAnsi="Times New Roman"/>
          <w:b/>
          <w:bCs/>
          <w:lang w:val="kk-KZ"/>
        </w:rPr>
        <w:t>1-БӨЛІМ: ПӘНДІК ТОПТАР БОЙЫНША БАҒАЛАУ</w:t>
      </w:r>
    </w:p>
    <w:p w14:paraId="12E41330" w14:textId="77777777" w:rsidR="00440414" w:rsidRPr="00185CFE" w:rsidRDefault="00440414" w:rsidP="00440414">
      <w:pPr>
        <w:spacing w:after="0" w:line="240" w:lineRule="auto"/>
        <w:contextualSpacing/>
        <w:rPr>
          <w:rFonts w:ascii="Times New Roman" w:hAnsi="Times New Roman"/>
          <w:b/>
          <w:bCs/>
          <w:sz w:val="24"/>
          <w:szCs w:val="24"/>
          <w:lang w:val="kk-KZ"/>
        </w:rPr>
      </w:pPr>
      <w:r w:rsidRPr="00185CFE">
        <w:rPr>
          <w:rFonts w:ascii="Times New Roman" w:hAnsi="Times New Roman"/>
          <w:b/>
          <w:bCs/>
          <w:sz w:val="24"/>
          <w:szCs w:val="24"/>
          <w:lang w:val="kk-KZ"/>
        </w:rPr>
        <w:t>1. Интеграция</w:t>
      </w:r>
    </w:p>
    <w:p w14:paraId="52C0C28C" w14:textId="77777777" w:rsidR="00440414" w:rsidRPr="00185CFE" w:rsidRDefault="00440414" w:rsidP="00230576">
      <w:pPr>
        <w:numPr>
          <w:ilvl w:val="0"/>
          <w:numId w:val="56"/>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Жоба үшін нақты құжатталған мақсаттар бар ма?</w:t>
      </w:r>
    </w:p>
    <w:p w14:paraId="47F451D8" w14:textId="77777777" w:rsidR="00440414" w:rsidRPr="00185CFE" w:rsidRDefault="00440414" w:rsidP="00230576">
      <w:pPr>
        <w:numPr>
          <w:ilvl w:val="1"/>
          <w:numId w:val="56"/>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Иә / Жартылай / Жоқ</w:t>
      </w:r>
    </w:p>
    <w:p w14:paraId="02F4B546" w14:textId="77777777" w:rsidR="00440414" w:rsidRPr="00185CFE" w:rsidRDefault="00440414" w:rsidP="00230576">
      <w:pPr>
        <w:numPr>
          <w:ilvl w:val="0"/>
          <w:numId w:val="56"/>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Жоба міндеттерін барлық қатысушылар түсінеді ме?</w:t>
      </w:r>
    </w:p>
    <w:p w14:paraId="00DADDD4" w14:textId="77777777" w:rsidR="00440414" w:rsidRPr="00185CFE" w:rsidRDefault="00440414" w:rsidP="00230576">
      <w:pPr>
        <w:numPr>
          <w:ilvl w:val="1"/>
          <w:numId w:val="56"/>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Иә / Жартылай / Жоқ</w:t>
      </w:r>
    </w:p>
    <w:p w14:paraId="677CC59D" w14:textId="77777777" w:rsidR="00440414" w:rsidRPr="00185CFE" w:rsidRDefault="00440414" w:rsidP="00230576">
      <w:pPr>
        <w:numPr>
          <w:ilvl w:val="0"/>
          <w:numId w:val="56"/>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Жобаның бөлімшелері арасында интеграция жүргізіле ме?</w:t>
      </w:r>
    </w:p>
    <w:p w14:paraId="38B60055" w14:textId="77777777" w:rsidR="00440414" w:rsidRPr="00185CFE" w:rsidRDefault="00440414" w:rsidP="00230576">
      <w:pPr>
        <w:numPr>
          <w:ilvl w:val="1"/>
          <w:numId w:val="56"/>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Иә / Жартылай / Жоқ</w:t>
      </w:r>
    </w:p>
    <w:p w14:paraId="39377D9E" w14:textId="77777777" w:rsidR="00440414" w:rsidRPr="00185CFE" w:rsidRDefault="00440414" w:rsidP="00440414">
      <w:pPr>
        <w:spacing w:after="0" w:line="240" w:lineRule="auto"/>
        <w:contextualSpacing/>
        <w:rPr>
          <w:rFonts w:ascii="Times New Roman" w:hAnsi="Times New Roman"/>
          <w:b/>
          <w:bCs/>
          <w:sz w:val="24"/>
          <w:szCs w:val="24"/>
          <w:lang w:val="kk-KZ"/>
        </w:rPr>
      </w:pPr>
      <w:r w:rsidRPr="00185CFE">
        <w:rPr>
          <w:rFonts w:ascii="Times New Roman" w:hAnsi="Times New Roman"/>
          <w:b/>
          <w:bCs/>
          <w:sz w:val="24"/>
          <w:szCs w:val="24"/>
          <w:lang w:val="kk-KZ"/>
        </w:rPr>
        <w:t>2. Мүдделі тараптар</w:t>
      </w:r>
    </w:p>
    <w:p w14:paraId="20DAEDD8" w14:textId="77777777" w:rsidR="00440414" w:rsidRPr="00185CFE" w:rsidRDefault="00440414" w:rsidP="00230576">
      <w:pPr>
        <w:numPr>
          <w:ilvl w:val="0"/>
          <w:numId w:val="57"/>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Барлық негізгі мүдделі тараптар тартылған ба?</w:t>
      </w:r>
    </w:p>
    <w:p w14:paraId="09E329F9" w14:textId="77777777" w:rsidR="00440414" w:rsidRPr="00185CFE" w:rsidRDefault="00440414" w:rsidP="00230576">
      <w:pPr>
        <w:numPr>
          <w:ilvl w:val="1"/>
          <w:numId w:val="57"/>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Иә / Жартылай / Жоқ</w:t>
      </w:r>
    </w:p>
    <w:p w14:paraId="6ACDF944" w14:textId="77777777" w:rsidR="00440414" w:rsidRPr="00185CFE" w:rsidRDefault="00440414" w:rsidP="00230576">
      <w:pPr>
        <w:numPr>
          <w:ilvl w:val="0"/>
          <w:numId w:val="57"/>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Тапсырыс берушімен тұрақты қарым-қатынас жүргізіле ме?</w:t>
      </w:r>
    </w:p>
    <w:p w14:paraId="7AE08E4D" w14:textId="77777777" w:rsidR="00440414" w:rsidRPr="00185CFE" w:rsidRDefault="00440414" w:rsidP="00230576">
      <w:pPr>
        <w:numPr>
          <w:ilvl w:val="1"/>
          <w:numId w:val="57"/>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Иә / Жартылай / Жоқ</w:t>
      </w:r>
    </w:p>
    <w:p w14:paraId="13C00FB2" w14:textId="77777777" w:rsidR="00440414" w:rsidRPr="00185CFE" w:rsidRDefault="00440414" w:rsidP="00440414">
      <w:pPr>
        <w:spacing w:after="0" w:line="240" w:lineRule="auto"/>
        <w:contextualSpacing/>
        <w:rPr>
          <w:rFonts w:ascii="Times New Roman" w:hAnsi="Times New Roman"/>
          <w:b/>
          <w:bCs/>
          <w:sz w:val="24"/>
          <w:szCs w:val="24"/>
          <w:lang w:val="kk-KZ"/>
        </w:rPr>
      </w:pPr>
      <w:r w:rsidRPr="00185CFE">
        <w:rPr>
          <w:rFonts w:ascii="Times New Roman" w:hAnsi="Times New Roman"/>
          <w:b/>
          <w:bCs/>
          <w:sz w:val="24"/>
          <w:szCs w:val="24"/>
          <w:lang w:val="kk-KZ"/>
        </w:rPr>
        <w:t>3. Мазмұны</w:t>
      </w:r>
    </w:p>
    <w:p w14:paraId="4A26CC8C" w14:textId="77777777" w:rsidR="00440414" w:rsidRPr="00185CFE" w:rsidRDefault="00440414" w:rsidP="00230576">
      <w:pPr>
        <w:numPr>
          <w:ilvl w:val="0"/>
          <w:numId w:val="58"/>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Жобаның мазмұнына толық жоспар әзірленген бе?</w:t>
      </w:r>
    </w:p>
    <w:p w14:paraId="4D81E921" w14:textId="77777777" w:rsidR="00440414" w:rsidRPr="00185CFE" w:rsidRDefault="00440414" w:rsidP="00230576">
      <w:pPr>
        <w:numPr>
          <w:ilvl w:val="1"/>
          <w:numId w:val="58"/>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Иә / Жартылай / Жоқ</w:t>
      </w:r>
    </w:p>
    <w:p w14:paraId="0BD981C4" w14:textId="77777777" w:rsidR="00440414" w:rsidRPr="00185CFE" w:rsidRDefault="00440414" w:rsidP="00230576">
      <w:pPr>
        <w:numPr>
          <w:ilvl w:val="0"/>
          <w:numId w:val="58"/>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Мүдделі тараптардың барлық талаптары ескерілді ме?</w:t>
      </w:r>
    </w:p>
    <w:p w14:paraId="3253E976" w14:textId="77777777" w:rsidR="00440414" w:rsidRPr="00185CFE" w:rsidRDefault="00440414" w:rsidP="00230576">
      <w:pPr>
        <w:numPr>
          <w:ilvl w:val="1"/>
          <w:numId w:val="58"/>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Иә / Жартылай / Жоқ</w:t>
      </w:r>
    </w:p>
    <w:p w14:paraId="5830229E" w14:textId="77777777" w:rsidR="00440414" w:rsidRPr="00185CFE" w:rsidRDefault="00440414" w:rsidP="00440414">
      <w:pPr>
        <w:spacing w:after="0" w:line="240" w:lineRule="auto"/>
        <w:contextualSpacing/>
        <w:rPr>
          <w:rFonts w:ascii="Times New Roman" w:hAnsi="Times New Roman"/>
          <w:b/>
          <w:bCs/>
          <w:sz w:val="24"/>
          <w:szCs w:val="24"/>
          <w:lang w:val="kk-KZ"/>
        </w:rPr>
      </w:pPr>
      <w:r w:rsidRPr="00185CFE">
        <w:rPr>
          <w:rFonts w:ascii="Times New Roman" w:hAnsi="Times New Roman"/>
          <w:b/>
          <w:bCs/>
          <w:sz w:val="24"/>
          <w:szCs w:val="24"/>
          <w:lang w:val="kk-KZ"/>
        </w:rPr>
        <w:t>4. Ресурстар</w:t>
      </w:r>
    </w:p>
    <w:p w14:paraId="49ACDD91" w14:textId="77777777" w:rsidR="00440414" w:rsidRPr="00185CFE" w:rsidRDefault="00440414" w:rsidP="00230576">
      <w:pPr>
        <w:numPr>
          <w:ilvl w:val="0"/>
          <w:numId w:val="59"/>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Қажетті адам ресурстары жеткілікті ме?</w:t>
      </w:r>
    </w:p>
    <w:p w14:paraId="07BCD92C" w14:textId="77777777" w:rsidR="00440414" w:rsidRPr="00185CFE" w:rsidRDefault="00440414" w:rsidP="00230576">
      <w:pPr>
        <w:numPr>
          <w:ilvl w:val="1"/>
          <w:numId w:val="59"/>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Иә / Жартылай / Жоқ</w:t>
      </w:r>
    </w:p>
    <w:p w14:paraId="72E42A20" w14:textId="77777777" w:rsidR="00440414" w:rsidRPr="00185CFE" w:rsidRDefault="00440414" w:rsidP="00230576">
      <w:pPr>
        <w:numPr>
          <w:ilvl w:val="0"/>
          <w:numId w:val="59"/>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Қажетті материалдарға қолжетімділік қамтамасыз етілген бе?</w:t>
      </w:r>
    </w:p>
    <w:p w14:paraId="3630EFDB" w14:textId="77777777" w:rsidR="00440414" w:rsidRPr="00185CFE" w:rsidRDefault="00440414" w:rsidP="00230576">
      <w:pPr>
        <w:numPr>
          <w:ilvl w:val="1"/>
          <w:numId w:val="59"/>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Иә / Жартылай / Жоқ</w:t>
      </w:r>
    </w:p>
    <w:p w14:paraId="0E6E837F" w14:textId="77777777" w:rsidR="00440414" w:rsidRPr="00185CFE" w:rsidRDefault="00440414" w:rsidP="00440414">
      <w:pPr>
        <w:spacing w:after="0" w:line="240" w:lineRule="auto"/>
        <w:contextualSpacing/>
        <w:rPr>
          <w:rFonts w:ascii="Times New Roman" w:hAnsi="Times New Roman"/>
          <w:b/>
          <w:bCs/>
          <w:sz w:val="24"/>
          <w:szCs w:val="24"/>
          <w:lang w:val="kk-KZ"/>
        </w:rPr>
      </w:pPr>
      <w:r w:rsidRPr="00185CFE">
        <w:rPr>
          <w:rFonts w:ascii="Times New Roman" w:hAnsi="Times New Roman"/>
          <w:b/>
          <w:bCs/>
          <w:sz w:val="24"/>
          <w:szCs w:val="24"/>
          <w:lang w:val="kk-KZ"/>
        </w:rPr>
        <w:t>5. Мерзім</w:t>
      </w:r>
    </w:p>
    <w:p w14:paraId="40B757EF" w14:textId="77777777" w:rsidR="00440414" w:rsidRPr="00185CFE" w:rsidRDefault="00440414" w:rsidP="00230576">
      <w:pPr>
        <w:numPr>
          <w:ilvl w:val="0"/>
          <w:numId w:val="60"/>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Жобаны орындау үшін нақты кесте жасалған ба?</w:t>
      </w:r>
    </w:p>
    <w:p w14:paraId="54B53986" w14:textId="77777777" w:rsidR="00440414" w:rsidRPr="00185CFE" w:rsidRDefault="00440414" w:rsidP="00230576">
      <w:pPr>
        <w:numPr>
          <w:ilvl w:val="1"/>
          <w:numId w:val="60"/>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Иә / Жартылай / Жоқ</w:t>
      </w:r>
    </w:p>
    <w:p w14:paraId="476CB161" w14:textId="77777777" w:rsidR="00440414" w:rsidRPr="00185CFE" w:rsidRDefault="00440414" w:rsidP="00230576">
      <w:pPr>
        <w:numPr>
          <w:ilvl w:val="0"/>
          <w:numId w:val="60"/>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Мерзімдерге тұрақты мониторинг жүргізіле ме?</w:t>
      </w:r>
    </w:p>
    <w:p w14:paraId="2FDDBF10" w14:textId="77777777" w:rsidR="00440414" w:rsidRPr="00185CFE" w:rsidRDefault="00440414" w:rsidP="00230576">
      <w:pPr>
        <w:numPr>
          <w:ilvl w:val="1"/>
          <w:numId w:val="60"/>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Иә / Жартылай / Жоқ</w:t>
      </w:r>
    </w:p>
    <w:p w14:paraId="68F7A712" w14:textId="77777777" w:rsidR="00440414" w:rsidRPr="00185CFE" w:rsidRDefault="00440414" w:rsidP="00440414">
      <w:pPr>
        <w:spacing w:after="0" w:line="240" w:lineRule="auto"/>
        <w:contextualSpacing/>
        <w:rPr>
          <w:rFonts w:ascii="Times New Roman" w:hAnsi="Times New Roman"/>
          <w:b/>
          <w:bCs/>
          <w:sz w:val="24"/>
          <w:szCs w:val="24"/>
          <w:lang w:val="kk-KZ"/>
        </w:rPr>
      </w:pPr>
      <w:r w:rsidRPr="00185CFE">
        <w:rPr>
          <w:rFonts w:ascii="Times New Roman" w:hAnsi="Times New Roman"/>
          <w:b/>
          <w:bCs/>
          <w:sz w:val="24"/>
          <w:szCs w:val="24"/>
          <w:lang w:val="kk-KZ"/>
        </w:rPr>
        <w:t>6. Құн</w:t>
      </w:r>
    </w:p>
    <w:p w14:paraId="7FD14AB5" w14:textId="77777777" w:rsidR="00440414" w:rsidRPr="00185CFE" w:rsidRDefault="00440414" w:rsidP="00230576">
      <w:pPr>
        <w:numPr>
          <w:ilvl w:val="0"/>
          <w:numId w:val="61"/>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Жобаның бюджеті бекітілген бе?</w:t>
      </w:r>
    </w:p>
    <w:p w14:paraId="1B2BF48C" w14:textId="77777777" w:rsidR="00440414" w:rsidRPr="00185CFE" w:rsidRDefault="00440414" w:rsidP="00230576">
      <w:pPr>
        <w:numPr>
          <w:ilvl w:val="1"/>
          <w:numId w:val="61"/>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Иә / Жартылай / Жоқ</w:t>
      </w:r>
    </w:p>
    <w:p w14:paraId="00515CD4" w14:textId="77777777" w:rsidR="00440414" w:rsidRPr="00185CFE" w:rsidRDefault="00440414" w:rsidP="00230576">
      <w:pPr>
        <w:numPr>
          <w:ilvl w:val="0"/>
          <w:numId w:val="61"/>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Шығындарға бақылау жүргізіле ме?</w:t>
      </w:r>
    </w:p>
    <w:p w14:paraId="4C62ECCF" w14:textId="77777777" w:rsidR="00440414" w:rsidRPr="00185CFE" w:rsidRDefault="00440414" w:rsidP="00230576">
      <w:pPr>
        <w:numPr>
          <w:ilvl w:val="1"/>
          <w:numId w:val="61"/>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Иә / Жартылай / Жоқ</w:t>
      </w:r>
    </w:p>
    <w:p w14:paraId="0A239918" w14:textId="77777777" w:rsidR="00440414" w:rsidRPr="00185CFE" w:rsidRDefault="00440414" w:rsidP="00440414">
      <w:pPr>
        <w:spacing w:after="0" w:line="240" w:lineRule="auto"/>
        <w:contextualSpacing/>
        <w:rPr>
          <w:rFonts w:ascii="Times New Roman" w:hAnsi="Times New Roman"/>
          <w:b/>
          <w:bCs/>
          <w:sz w:val="24"/>
          <w:szCs w:val="24"/>
          <w:lang w:val="kk-KZ"/>
        </w:rPr>
      </w:pPr>
      <w:r w:rsidRPr="00185CFE">
        <w:rPr>
          <w:rFonts w:ascii="Times New Roman" w:hAnsi="Times New Roman"/>
          <w:b/>
          <w:bCs/>
          <w:sz w:val="24"/>
          <w:szCs w:val="24"/>
          <w:lang w:val="kk-KZ"/>
        </w:rPr>
        <w:t>7. Тәуекелдер</w:t>
      </w:r>
    </w:p>
    <w:p w14:paraId="12B4F20E" w14:textId="77777777" w:rsidR="00440414" w:rsidRPr="00185CFE" w:rsidRDefault="00440414" w:rsidP="00230576">
      <w:pPr>
        <w:numPr>
          <w:ilvl w:val="0"/>
          <w:numId w:val="62"/>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Тәуекелдерді талдау жүргізілді ме?</w:t>
      </w:r>
    </w:p>
    <w:p w14:paraId="42B6CFBD" w14:textId="77777777" w:rsidR="00440414" w:rsidRPr="00185CFE" w:rsidRDefault="00440414" w:rsidP="00230576">
      <w:pPr>
        <w:numPr>
          <w:ilvl w:val="1"/>
          <w:numId w:val="62"/>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Иә / Жартылай / Жоқ</w:t>
      </w:r>
    </w:p>
    <w:p w14:paraId="7A4C5887" w14:textId="77777777" w:rsidR="00440414" w:rsidRPr="00185CFE" w:rsidRDefault="00440414" w:rsidP="00230576">
      <w:pPr>
        <w:numPr>
          <w:ilvl w:val="0"/>
          <w:numId w:val="62"/>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lastRenderedPageBreak/>
        <w:t>Тәуекелдерді басқару жоспарлары дайындалды ма?</w:t>
      </w:r>
    </w:p>
    <w:p w14:paraId="5DED2F33" w14:textId="77777777" w:rsidR="00440414" w:rsidRPr="00185CFE" w:rsidRDefault="00440414" w:rsidP="00230576">
      <w:pPr>
        <w:numPr>
          <w:ilvl w:val="1"/>
          <w:numId w:val="62"/>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Иә / Жартылай / Жоқ</w:t>
      </w:r>
    </w:p>
    <w:p w14:paraId="6F38909D" w14:textId="77777777" w:rsidR="00440414" w:rsidRPr="00185CFE" w:rsidRDefault="00440414" w:rsidP="00440414">
      <w:pPr>
        <w:spacing w:after="0" w:line="240" w:lineRule="auto"/>
        <w:contextualSpacing/>
        <w:rPr>
          <w:rFonts w:ascii="Times New Roman" w:hAnsi="Times New Roman"/>
          <w:b/>
          <w:bCs/>
          <w:sz w:val="24"/>
          <w:szCs w:val="24"/>
          <w:lang w:val="kk-KZ"/>
        </w:rPr>
      </w:pPr>
      <w:r w:rsidRPr="00185CFE">
        <w:rPr>
          <w:rFonts w:ascii="Times New Roman" w:hAnsi="Times New Roman"/>
          <w:b/>
          <w:bCs/>
          <w:sz w:val="24"/>
          <w:szCs w:val="24"/>
          <w:lang w:val="kk-KZ"/>
        </w:rPr>
        <w:t>8. Сапа</w:t>
      </w:r>
    </w:p>
    <w:p w14:paraId="6810D61D" w14:textId="77777777" w:rsidR="00440414" w:rsidRPr="00185CFE" w:rsidRDefault="00440414" w:rsidP="00230576">
      <w:pPr>
        <w:numPr>
          <w:ilvl w:val="0"/>
          <w:numId w:val="63"/>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Жобаның сапа стандарттары белгіленген бе?</w:t>
      </w:r>
    </w:p>
    <w:p w14:paraId="68F2F2C5" w14:textId="77777777" w:rsidR="00440414" w:rsidRPr="00185CFE" w:rsidRDefault="00440414" w:rsidP="00230576">
      <w:pPr>
        <w:numPr>
          <w:ilvl w:val="1"/>
          <w:numId w:val="63"/>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Иә / Жартылай / Жоқ</w:t>
      </w:r>
    </w:p>
    <w:p w14:paraId="4B586068" w14:textId="77777777" w:rsidR="00440414" w:rsidRPr="00185CFE" w:rsidRDefault="00440414" w:rsidP="00230576">
      <w:pPr>
        <w:numPr>
          <w:ilvl w:val="0"/>
          <w:numId w:val="63"/>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Сапа тексерістері тұрақты түрде өткізіле ме?</w:t>
      </w:r>
    </w:p>
    <w:p w14:paraId="187764C1" w14:textId="77777777" w:rsidR="00440414" w:rsidRPr="00185CFE" w:rsidRDefault="00440414" w:rsidP="00230576">
      <w:pPr>
        <w:numPr>
          <w:ilvl w:val="1"/>
          <w:numId w:val="63"/>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Иә / Жартылай / Жоқ</w:t>
      </w:r>
    </w:p>
    <w:p w14:paraId="3760F3F7" w14:textId="77777777" w:rsidR="00440414" w:rsidRPr="00185CFE" w:rsidRDefault="00440414" w:rsidP="00440414">
      <w:pPr>
        <w:spacing w:after="0" w:line="240" w:lineRule="auto"/>
        <w:contextualSpacing/>
        <w:rPr>
          <w:rFonts w:ascii="Times New Roman" w:hAnsi="Times New Roman"/>
          <w:b/>
          <w:bCs/>
          <w:sz w:val="24"/>
          <w:szCs w:val="24"/>
          <w:lang w:val="kk-KZ"/>
        </w:rPr>
      </w:pPr>
      <w:r w:rsidRPr="00185CFE">
        <w:rPr>
          <w:rFonts w:ascii="Times New Roman" w:hAnsi="Times New Roman"/>
          <w:b/>
          <w:bCs/>
          <w:sz w:val="24"/>
          <w:szCs w:val="24"/>
          <w:lang w:val="kk-KZ"/>
        </w:rPr>
        <w:t>9. Сатып алу</w:t>
      </w:r>
    </w:p>
    <w:p w14:paraId="1D7C18E2" w14:textId="77777777" w:rsidR="00440414" w:rsidRPr="00185CFE" w:rsidRDefault="00440414" w:rsidP="00230576">
      <w:pPr>
        <w:numPr>
          <w:ilvl w:val="0"/>
          <w:numId w:val="64"/>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Сатып алу жоспары бар ма?</w:t>
      </w:r>
    </w:p>
    <w:p w14:paraId="3CD35AE3" w14:textId="77777777" w:rsidR="00440414" w:rsidRPr="00185CFE" w:rsidRDefault="00440414" w:rsidP="00230576">
      <w:pPr>
        <w:numPr>
          <w:ilvl w:val="1"/>
          <w:numId w:val="64"/>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Иә / Жартылай / Жоқ</w:t>
      </w:r>
    </w:p>
    <w:p w14:paraId="13528691" w14:textId="77777777" w:rsidR="00440414" w:rsidRPr="00185CFE" w:rsidRDefault="00440414" w:rsidP="00230576">
      <w:pPr>
        <w:numPr>
          <w:ilvl w:val="0"/>
          <w:numId w:val="64"/>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Барлық сатып алулар уақытында жүзеге асырылып жатыр ма?</w:t>
      </w:r>
    </w:p>
    <w:p w14:paraId="600122D2" w14:textId="77777777" w:rsidR="00440414" w:rsidRPr="00185CFE" w:rsidRDefault="00440414" w:rsidP="00230576">
      <w:pPr>
        <w:numPr>
          <w:ilvl w:val="1"/>
          <w:numId w:val="64"/>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Иә / Жартылай / Жоқ</w:t>
      </w:r>
    </w:p>
    <w:p w14:paraId="26A1AA55" w14:textId="77777777" w:rsidR="00440414" w:rsidRPr="00185CFE" w:rsidRDefault="00440414" w:rsidP="00440414">
      <w:pPr>
        <w:spacing w:after="0" w:line="240" w:lineRule="auto"/>
        <w:contextualSpacing/>
        <w:rPr>
          <w:rFonts w:ascii="Times New Roman" w:hAnsi="Times New Roman"/>
          <w:b/>
          <w:bCs/>
          <w:sz w:val="24"/>
          <w:szCs w:val="24"/>
          <w:lang w:val="kk-KZ"/>
        </w:rPr>
      </w:pPr>
      <w:r w:rsidRPr="00185CFE">
        <w:rPr>
          <w:rFonts w:ascii="Times New Roman" w:hAnsi="Times New Roman"/>
          <w:b/>
          <w:bCs/>
          <w:sz w:val="24"/>
          <w:szCs w:val="24"/>
          <w:lang w:val="kk-KZ"/>
        </w:rPr>
        <w:t>10. Коммуникация</w:t>
      </w:r>
    </w:p>
    <w:p w14:paraId="231042C4" w14:textId="77777777" w:rsidR="00440414" w:rsidRPr="00185CFE" w:rsidRDefault="00440414" w:rsidP="00230576">
      <w:pPr>
        <w:numPr>
          <w:ilvl w:val="0"/>
          <w:numId w:val="65"/>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Жоба қатысушылары қажетті ақпаратты уақытында алып жатыр ма?</w:t>
      </w:r>
    </w:p>
    <w:p w14:paraId="41DE2269" w14:textId="77777777" w:rsidR="00440414" w:rsidRPr="00185CFE" w:rsidRDefault="00440414" w:rsidP="00230576">
      <w:pPr>
        <w:numPr>
          <w:ilvl w:val="1"/>
          <w:numId w:val="65"/>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Иә / Жартылай / Жоқ</w:t>
      </w:r>
    </w:p>
    <w:p w14:paraId="01DADB62" w14:textId="77777777" w:rsidR="00440414" w:rsidRPr="00185CFE" w:rsidRDefault="00440414" w:rsidP="00230576">
      <w:pPr>
        <w:numPr>
          <w:ilvl w:val="0"/>
          <w:numId w:val="65"/>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Тұрақты жиналыстар өткізіле ме?</w:t>
      </w:r>
    </w:p>
    <w:p w14:paraId="441EEBC9" w14:textId="77777777" w:rsidR="00440414" w:rsidRPr="00185CFE" w:rsidRDefault="00440414" w:rsidP="00230576">
      <w:pPr>
        <w:numPr>
          <w:ilvl w:val="1"/>
          <w:numId w:val="65"/>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Иә / Жартылай / Жоқ</w:t>
      </w:r>
    </w:p>
    <w:p w14:paraId="714845CD" w14:textId="77777777" w:rsidR="00440414" w:rsidRPr="00185CFE" w:rsidRDefault="00440414" w:rsidP="00440414">
      <w:pPr>
        <w:spacing w:after="0" w:line="240" w:lineRule="auto"/>
        <w:contextualSpacing/>
        <w:rPr>
          <w:rFonts w:ascii="Times New Roman" w:hAnsi="Times New Roman"/>
          <w:sz w:val="24"/>
          <w:szCs w:val="24"/>
          <w:lang w:val="kk-KZ"/>
        </w:rPr>
      </w:pPr>
    </w:p>
    <w:p w14:paraId="7CAABAC3" w14:textId="77777777" w:rsidR="00440414" w:rsidRPr="00185CFE" w:rsidRDefault="00440414" w:rsidP="00440414">
      <w:pPr>
        <w:spacing w:after="0" w:line="240" w:lineRule="auto"/>
        <w:contextualSpacing/>
        <w:rPr>
          <w:rFonts w:ascii="Times New Roman" w:hAnsi="Times New Roman"/>
          <w:b/>
          <w:bCs/>
          <w:sz w:val="24"/>
          <w:szCs w:val="24"/>
          <w:lang w:val="kk-KZ"/>
        </w:rPr>
      </w:pPr>
      <w:r w:rsidRPr="00185CFE">
        <w:rPr>
          <w:rFonts w:ascii="Times New Roman" w:hAnsi="Times New Roman"/>
          <w:b/>
          <w:bCs/>
          <w:lang w:val="kk-KZ"/>
        </w:rPr>
        <w:t>2-БӨЛІМ: ҮДЕРІСТЕР ТОПТАРЫН БАҒАЛАУ</w:t>
      </w:r>
    </w:p>
    <w:p w14:paraId="3CCBBD42" w14:textId="77777777" w:rsidR="00440414" w:rsidRPr="00185CFE" w:rsidRDefault="00440414" w:rsidP="00440414">
      <w:pPr>
        <w:spacing w:after="0" w:line="240" w:lineRule="auto"/>
        <w:contextualSpacing/>
        <w:rPr>
          <w:rFonts w:ascii="Times New Roman" w:hAnsi="Times New Roman"/>
          <w:sz w:val="24"/>
          <w:szCs w:val="24"/>
          <w:lang w:val="kk-KZ"/>
        </w:rPr>
      </w:pPr>
      <w:r w:rsidRPr="00185CFE">
        <w:rPr>
          <w:rFonts w:ascii="Times New Roman" w:hAnsi="Times New Roman"/>
          <w:b/>
          <w:bCs/>
          <w:sz w:val="24"/>
          <w:szCs w:val="24"/>
          <w:lang w:val="kk-KZ"/>
        </w:rPr>
        <w:t>Нұсқаулық:</w:t>
      </w:r>
      <w:r w:rsidRPr="00185CFE">
        <w:rPr>
          <w:rFonts w:ascii="Times New Roman" w:hAnsi="Times New Roman"/>
          <w:sz w:val="24"/>
          <w:szCs w:val="24"/>
          <w:lang w:val="kk-KZ"/>
        </w:rPr>
        <w:t xml:space="preserve"> Әр үдеріске 1-ден 5-ке дейін баға беріңіз (1 – төмен, 5 – жоғары).</w:t>
      </w:r>
    </w:p>
    <w:p w14:paraId="6F284E89" w14:textId="77777777" w:rsidR="00440414" w:rsidRPr="00185CFE" w:rsidRDefault="00440414" w:rsidP="00230576">
      <w:pPr>
        <w:numPr>
          <w:ilvl w:val="0"/>
          <w:numId w:val="66"/>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Жобаның басталуы (инициация) қаншалықты толық жүзеге асырылды?</w:t>
      </w:r>
    </w:p>
    <w:p w14:paraId="7859DB7F" w14:textId="77777777" w:rsidR="00440414" w:rsidRPr="00185CFE" w:rsidRDefault="00440414" w:rsidP="00230576">
      <w:pPr>
        <w:numPr>
          <w:ilvl w:val="1"/>
          <w:numId w:val="66"/>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Баға: 1 / 2 / 3 / 4 / 5</w:t>
      </w:r>
    </w:p>
    <w:p w14:paraId="2A468F8C" w14:textId="77777777" w:rsidR="00440414" w:rsidRPr="00185CFE" w:rsidRDefault="00440414" w:rsidP="00230576">
      <w:pPr>
        <w:numPr>
          <w:ilvl w:val="0"/>
          <w:numId w:val="66"/>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Жоспарлау процесі қаншалықты тиімді орындалды?</w:t>
      </w:r>
    </w:p>
    <w:p w14:paraId="6FFDC3CD" w14:textId="77777777" w:rsidR="00440414" w:rsidRPr="00185CFE" w:rsidRDefault="00440414" w:rsidP="00230576">
      <w:pPr>
        <w:numPr>
          <w:ilvl w:val="1"/>
          <w:numId w:val="66"/>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Баға: 1 / 2 / 3 / 4 / 5</w:t>
      </w:r>
    </w:p>
    <w:p w14:paraId="754D766C" w14:textId="77777777" w:rsidR="00440414" w:rsidRPr="00185CFE" w:rsidRDefault="00440414" w:rsidP="00230576">
      <w:pPr>
        <w:numPr>
          <w:ilvl w:val="0"/>
          <w:numId w:val="66"/>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Тапсырмаларды орындау процесі қаншалықты ұйымдастырылған?</w:t>
      </w:r>
    </w:p>
    <w:p w14:paraId="37C4FD41" w14:textId="77777777" w:rsidR="00440414" w:rsidRPr="00185CFE" w:rsidRDefault="00440414" w:rsidP="00230576">
      <w:pPr>
        <w:numPr>
          <w:ilvl w:val="1"/>
          <w:numId w:val="66"/>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Баға: 1 / 2 / 3 / 4 / 5</w:t>
      </w:r>
    </w:p>
    <w:p w14:paraId="1B346F5F" w14:textId="77777777" w:rsidR="00440414" w:rsidRPr="00185CFE" w:rsidRDefault="00440414" w:rsidP="00230576">
      <w:pPr>
        <w:numPr>
          <w:ilvl w:val="0"/>
          <w:numId w:val="66"/>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Мониторинг пен басқару процесі қаншалықты жүйелі?</w:t>
      </w:r>
    </w:p>
    <w:p w14:paraId="45A1514C" w14:textId="77777777" w:rsidR="00440414" w:rsidRPr="00185CFE" w:rsidRDefault="00440414" w:rsidP="00230576">
      <w:pPr>
        <w:numPr>
          <w:ilvl w:val="1"/>
          <w:numId w:val="66"/>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Баға: 1 / 2 / 3 / 4 / 5</w:t>
      </w:r>
    </w:p>
    <w:p w14:paraId="58B8BCE1" w14:textId="77777777" w:rsidR="00440414" w:rsidRPr="00185CFE" w:rsidRDefault="00440414" w:rsidP="00230576">
      <w:pPr>
        <w:numPr>
          <w:ilvl w:val="0"/>
          <w:numId w:val="66"/>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Жобаны аяқтау процесі қаншалықты толық жүзеге асырылды?</w:t>
      </w:r>
    </w:p>
    <w:p w14:paraId="4232EFA3" w14:textId="77777777" w:rsidR="00440414" w:rsidRPr="00185CFE" w:rsidRDefault="00440414" w:rsidP="00230576">
      <w:pPr>
        <w:numPr>
          <w:ilvl w:val="1"/>
          <w:numId w:val="66"/>
        </w:numPr>
        <w:spacing w:after="0" w:line="240" w:lineRule="auto"/>
        <w:contextualSpacing/>
        <w:rPr>
          <w:rFonts w:ascii="Times New Roman" w:hAnsi="Times New Roman"/>
          <w:sz w:val="24"/>
          <w:szCs w:val="24"/>
          <w:lang w:val="kk-KZ"/>
        </w:rPr>
      </w:pPr>
      <w:r w:rsidRPr="00185CFE">
        <w:rPr>
          <w:rFonts w:ascii="Times New Roman" w:hAnsi="Times New Roman"/>
          <w:sz w:val="24"/>
          <w:szCs w:val="24"/>
          <w:lang w:val="kk-KZ"/>
        </w:rPr>
        <w:t>Баға: 1 / 2 / 3 / 4 / 5</w:t>
      </w:r>
    </w:p>
    <w:p w14:paraId="37200945" w14:textId="77777777" w:rsidR="00440414" w:rsidRPr="00185CFE" w:rsidRDefault="00440414" w:rsidP="00440414">
      <w:pPr>
        <w:spacing w:after="0" w:line="240" w:lineRule="auto"/>
        <w:contextualSpacing/>
        <w:rPr>
          <w:rFonts w:ascii="Times New Roman" w:hAnsi="Times New Roman"/>
          <w:sz w:val="24"/>
          <w:szCs w:val="24"/>
          <w:lang w:val="kk-KZ"/>
        </w:rPr>
      </w:pPr>
    </w:p>
    <w:p w14:paraId="631079BA" w14:textId="77777777" w:rsidR="00440414" w:rsidRPr="00185CFE" w:rsidRDefault="00440414" w:rsidP="00440414">
      <w:pPr>
        <w:spacing w:after="0" w:line="240" w:lineRule="auto"/>
        <w:contextualSpacing/>
        <w:rPr>
          <w:rFonts w:ascii="Times New Roman" w:hAnsi="Times New Roman"/>
          <w:b/>
          <w:bCs/>
          <w:i/>
          <w:iCs/>
          <w:lang w:val="kk-KZ"/>
        </w:rPr>
      </w:pPr>
    </w:p>
    <w:p w14:paraId="0A1AB05C" w14:textId="77777777" w:rsidR="00440414" w:rsidRPr="00185CFE" w:rsidRDefault="00440414" w:rsidP="00440414">
      <w:pPr>
        <w:spacing w:after="0" w:line="240" w:lineRule="auto"/>
        <w:contextualSpacing/>
        <w:jc w:val="center"/>
        <w:rPr>
          <w:rFonts w:ascii="Times New Roman" w:hAnsi="Times New Roman"/>
          <w:i/>
          <w:iCs/>
          <w:lang w:val="kk-KZ"/>
        </w:rPr>
      </w:pPr>
      <w:r w:rsidRPr="00185CFE">
        <w:rPr>
          <w:rFonts w:ascii="Times New Roman" w:hAnsi="Times New Roman"/>
          <w:b/>
          <w:bCs/>
          <w:i/>
          <w:iCs/>
          <w:sz w:val="24"/>
          <w:szCs w:val="24"/>
          <w:lang w:val="kk-KZ"/>
        </w:rPr>
        <w:t>Сауалнамаға жауап бергеніңіз үшін рахмет!</w:t>
      </w:r>
      <w:r w:rsidRPr="00185CFE">
        <w:rPr>
          <w:rFonts w:ascii="Times New Roman" w:hAnsi="Times New Roman"/>
          <w:i/>
          <w:iCs/>
          <w:sz w:val="24"/>
          <w:szCs w:val="24"/>
          <w:lang w:val="kk-KZ"/>
        </w:rPr>
        <w:br/>
      </w:r>
    </w:p>
    <w:p w14:paraId="3CEC8074" w14:textId="77777777" w:rsidR="00440414" w:rsidRPr="00185CFE" w:rsidRDefault="00440414" w:rsidP="00440414">
      <w:pPr>
        <w:spacing w:after="0" w:line="240" w:lineRule="auto"/>
        <w:contextualSpacing/>
        <w:jc w:val="center"/>
        <w:rPr>
          <w:rFonts w:ascii="Times New Roman" w:hAnsi="Times New Roman"/>
          <w:i/>
          <w:iCs/>
          <w:sz w:val="24"/>
          <w:szCs w:val="24"/>
          <w:lang w:val="kk-KZ"/>
        </w:rPr>
      </w:pPr>
      <w:r w:rsidRPr="00185CFE">
        <w:rPr>
          <w:rFonts w:ascii="Times New Roman" w:hAnsi="Times New Roman"/>
          <w:i/>
          <w:iCs/>
          <w:sz w:val="24"/>
          <w:szCs w:val="24"/>
          <w:lang w:val="kk-KZ"/>
        </w:rPr>
        <w:t>Бұл мәліметтер жобаңызды басқару деңгейін жақсартуға көмектеседі.</w:t>
      </w:r>
    </w:p>
    <w:p w14:paraId="5808C379" w14:textId="77777777" w:rsidR="00440414" w:rsidRDefault="00440414" w:rsidP="00440414">
      <w:pPr>
        <w:spacing w:after="0" w:line="240" w:lineRule="auto"/>
        <w:contextualSpacing/>
        <w:jc w:val="center"/>
        <w:rPr>
          <w:rFonts w:ascii="Times New Roman" w:hAnsi="Times New Roman"/>
          <w:i/>
          <w:iCs/>
          <w:sz w:val="24"/>
          <w:szCs w:val="24"/>
          <w:lang w:val="kk-KZ"/>
        </w:rPr>
      </w:pPr>
      <w:r w:rsidRPr="00185CFE">
        <w:rPr>
          <w:rFonts w:ascii="Times New Roman" w:hAnsi="Times New Roman"/>
          <w:i/>
          <w:iCs/>
          <w:sz w:val="24"/>
          <w:szCs w:val="24"/>
          <w:lang w:val="kk-KZ"/>
        </w:rPr>
        <w:t>Егер сауалнаманы автоматты түрде өңдеу қажет болса, қосымша мәліметтерді ұсыныңыз, мен көмектесемін!</w:t>
      </w:r>
    </w:p>
    <w:p w14:paraId="12C3615D" w14:textId="6C7AEEA5" w:rsidR="00FF0FA4" w:rsidRDefault="00FF0FA4">
      <w:pPr>
        <w:spacing w:after="160" w:line="278" w:lineRule="auto"/>
        <w:rPr>
          <w:rFonts w:ascii="Times New Roman" w:hAnsi="Times New Roman"/>
          <w:i/>
          <w:iCs/>
          <w:sz w:val="24"/>
          <w:szCs w:val="24"/>
          <w:lang w:val="kk-KZ"/>
        </w:rPr>
      </w:pPr>
      <w:r>
        <w:rPr>
          <w:rFonts w:ascii="Times New Roman" w:hAnsi="Times New Roman"/>
          <w:i/>
          <w:iCs/>
          <w:sz w:val="24"/>
          <w:szCs w:val="24"/>
          <w:lang w:val="kk-KZ"/>
        </w:rPr>
        <w:br w:type="page"/>
      </w:r>
    </w:p>
    <w:p w14:paraId="0FAC83A4" w14:textId="4BA39579" w:rsidR="00FF0FA4" w:rsidRDefault="00FF0FA4" w:rsidP="00FF0FA4">
      <w:pPr>
        <w:pStyle w:val="1"/>
        <w:jc w:val="right"/>
        <w:rPr>
          <w:rFonts w:ascii="Times New Roman" w:hAnsi="Times New Roman" w:cs="Times New Roman"/>
          <w:b/>
          <w:bCs/>
          <w:color w:val="000000" w:themeColor="text1"/>
          <w:sz w:val="28"/>
          <w:szCs w:val="28"/>
          <w:lang w:val="kk-KZ"/>
        </w:rPr>
      </w:pPr>
      <w:bookmarkStart w:id="26" w:name="_Toc220683852"/>
      <w:r w:rsidRPr="00185CFE">
        <w:rPr>
          <w:rFonts w:ascii="Times New Roman" w:hAnsi="Times New Roman" w:cs="Times New Roman"/>
          <w:b/>
          <w:bCs/>
          <w:color w:val="000000" w:themeColor="text1"/>
          <w:sz w:val="28"/>
          <w:szCs w:val="28"/>
          <w:lang w:val="kk-KZ"/>
        </w:rPr>
        <w:lastRenderedPageBreak/>
        <w:t xml:space="preserve">Қосымша </w:t>
      </w:r>
      <w:r>
        <w:rPr>
          <w:rFonts w:ascii="Times New Roman" w:hAnsi="Times New Roman" w:cs="Times New Roman"/>
          <w:b/>
          <w:bCs/>
          <w:color w:val="000000" w:themeColor="text1"/>
          <w:sz w:val="28"/>
          <w:szCs w:val="28"/>
          <w:lang w:val="kk-KZ"/>
        </w:rPr>
        <w:t>4</w:t>
      </w:r>
      <w:bookmarkEnd w:id="26"/>
    </w:p>
    <w:p w14:paraId="644776F3" w14:textId="77777777" w:rsidR="00FF0FA4" w:rsidRDefault="00FF0FA4" w:rsidP="00FF0FA4">
      <w:pPr>
        <w:rPr>
          <w:lang w:val="kk-KZ"/>
        </w:rPr>
      </w:pPr>
    </w:p>
    <w:p w14:paraId="565F5284" w14:textId="36B5D6E3" w:rsidR="00FF0FA4" w:rsidRDefault="006D3DB1" w:rsidP="00FF0FA4">
      <w:pPr>
        <w:rPr>
          <w:lang w:val="kk-KZ"/>
        </w:rPr>
      </w:pPr>
      <w:r w:rsidRPr="006D3DB1">
        <w:rPr>
          <w:noProof/>
          <w:lang w:val="en-US"/>
        </w:rPr>
        <w:drawing>
          <wp:inline distT="0" distB="0" distL="0" distR="0" wp14:anchorId="79019AA7" wp14:editId="20DA32CC">
            <wp:extent cx="5895340" cy="8200703"/>
            <wp:effectExtent l="0" t="0" r="0" b="0"/>
            <wp:docPr id="1267095539" name="Рисунок 1" descr="Изображение выглядит как текст, письмо, снимок экран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095539" name="Рисунок 1" descr="Изображение выглядит как текст, письмо, снимок экрана, Шрифт&#10;&#10;Содержимое, созданное искусственным интеллектом, может быть неверным."/>
                    <pic:cNvPicPr/>
                  </pic:nvPicPr>
                  <pic:blipFill rotWithShape="1">
                    <a:blip r:embed="rId149"/>
                    <a:srcRect r="750"/>
                    <a:stretch>
                      <a:fillRect/>
                    </a:stretch>
                  </pic:blipFill>
                  <pic:spPr bwMode="auto">
                    <a:xfrm>
                      <a:off x="0" y="0"/>
                      <a:ext cx="5897002" cy="8203015"/>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5AEB59E7" w14:textId="2982C00C" w:rsidR="00FF0FA4" w:rsidRDefault="00FF0FA4" w:rsidP="006E7D9B">
      <w:pPr>
        <w:pStyle w:val="1"/>
        <w:jc w:val="right"/>
        <w:rPr>
          <w:rFonts w:ascii="Times New Roman" w:hAnsi="Times New Roman" w:cs="Times New Roman"/>
          <w:b/>
          <w:bCs/>
          <w:color w:val="000000" w:themeColor="text1"/>
          <w:sz w:val="28"/>
          <w:szCs w:val="28"/>
          <w:lang w:val="kk-KZ"/>
        </w:rPr>
      </w:pPr>
      <w:r>
        <w:rPr>
          <w:lang w:val="kk-KZ"/>
        </w:rPr>
        <w:br w:type="page"/>
      </w:r>
      <w:bookmarkStart w:id="27" w:name="_Toc220683853"/>
      <w:r w:rsidRPr="00185CFE">
        <w:rPr>
          <w:rFonts w:ascii="Times New Roman" w:hAnsi="Times New Roman" w:cs="Times New Roman"/>
          <w:b/>
          <w:bCs/>
          <w:color w:val="000000" w:themeColor="text1"/>
          <w:sz w:val="28"/>
          <w:szCs w:val="28"/>
          <w:lang w:val="kk-KZ"/>
        </w:rPr>
        <w:lastRenderedPageBreak/>
        <w:t xml:space="preserve">Қосымша </w:t>
      </w:r>
      <w:r>
        <w:rPr>
          <w:rFonts w:ascii="Times New Roman" w:hAnsi="Times New Roman" w:cs="Times New Roman"/>
          <w:b/>
          <w:bCs/>
          <w:color w:val="000000" w:themeColor="text1"/>
          <w:sz w:val="28"/>
          <w:szCs w:val="28"/>
          <w:lang w:val="kk-KZ"/>
        </w:rPr>
        <w:t>5</w:t>
      </w:r>
      <w:bookmarkEnd w:id="27"/>
    </w:p>
    <w:p w14:paraId="65F17800" w14:textId="164DF596" w:rsidR="00FF0FA4" w:rsidRDefault="00031274" w:rsidP="00FF0FA4">
      <w:pPr>
        <w:rPr>
          <w:lang w:val="kk-KZ"/>
        </w:rPr>
      </w:pPr>
      <w:r w:rsidRPr="00031274">
        <w:rPr>
          <w:noProof/>
          <w:lang w:val="en-US"/>
        </w:rPr>
        <w:drawing>
          <wp:inline distT="0" distB="0" distL="0" distR="0" wp14:anchorId="47D32EAB" wp14:editId="602134D9">
            <wp:extent cx="5940425" cy="7897495"/>
            <wp:effectExtent l="0" t="0" r="3175" b="8255"/>
            <wp:docPr id="991031127" name="Рисунок 1" descr="Изображение выглядит как текст, письмо, документ,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031127" name="Рисунок 1" descr="Изображение выглядит как текст, письмо, документ, Шрифт&#10;&#10;Содержимое, созданное искусственным интеллектом, может быть неверным."/>
                    <pic:cNvPicPr/>
                  </pic:nvPicPr>
                  <pic:blipFill>
                    <a:blip r:embed="rId150"/>
                    <a:stretch>
                      <a:fillRect/>
                    </a:stretch>
                  </pic:blipFill>
                  <pic:spPr>
                    <a:xfrm>
                      <a:off x="0" y="0"/>
                      <a:ext cx="5940425" cy="7897495"/>
                    </a:xfrm>
                    <a:prstGeom prst="rect">
                      <a:avLst/>
                    </a:prstGeom>
                  </pic:spPr>
                </pic:pic>
              </a:graphicData>
            </a:graphic>
          </wp:inline>
        </w:drawing>
      </w:r>
    </w:p>
    <w:p w14:paraId="02B1F3A4" w14:textId="563A6109" w:rsidR="00031274" w:rsidRDefault="00B55B7B" w:rsidP="00FF0FA4">
      <w:pPr>
        <w:rPr>
          <w:lang w:val="kk-KZ"/>
        </w:rPr>
      </w:pPr>
      <w:r w:rsidRPr="00B55B7B">
        <w:rPr>
          <w:noProof/>
          <w:lang w:val="en-US"/>
        </w:rPr>
        <w:lastRenderedPageBreak/>
        <w:drawing>
          <wp:inline distT="0" distB="0" distL="0" distR="0" wp14:anchorId="18A97728" wp14:editId="5C2D1D47">
            <wp:extent cx="5940425" cy="7561580"/>
            <wp:effectExtent l="0" t="0" r="3175" b="1270"/>
            <wp:docPr id="158521107" name="Рисунок 1" descr="Изображение выглядит как текст, письмо, Шрифт,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21107" name="Рисунок 1" descr="Изображение выглядит как текст, письмо, Шрифт, снимок экрана&#10;&#10;Содержимое, созданное искусственным интеллектом, может быть неверным."/>
                    <pic:cNvPicPr/>
                  </pic:nvPicPr>
                  <pic:blipFill>
                    <a:blip r:embed="rId151"/>
                    <a:stretch>
                      <a:fillRect/>
                    </a:stretch>
                  </pic:blipFill>
                  <pic:spPr>
                    <a:xfrm>
                      <a:off x="0" y="0"/>
                      <a:ext cx="5940425" cy="7561580"/>
                    </a:xfrm>
                    <a:prstGeom prst="rect">
                      <a:avLst/>
                    </a:prstGeom>
                  </pic:spPr>
                </pic:pic>
              </a:graphicData>
            </a:graphic>
          </wp:inline>
        </w:drawing>
      </w:r>
    </w:p>
    <w:p w14:paraId="2F6834D7" w14:textId="4BBFDE1E" w:rsidR="00FF0FA4" w:rsidRDefault="00FF0FA4">
      <w:pPr>
        <w:spacing w:after="160" w:line="278" w:lineRule="auto"/>
        <w:rPr>
          <w:lang w:val="kk-KZ"/>
        </w:rPr>
      </w:pPr>
      <w:r>
        <w:rPr>
          <w:lang w:val="kk-KZ"/>
        </w:rPr>
        <w:br w:type="page"/>
      </w:r>
    </w:p>
    <w:p w14:paraId="4636C8A7" w14:textId="242541CC" w:rsidR="00FF0FA4" w:rsidRDefault="00FF0FA4" w:rsidP="00FF0FA4">
      <w:pPr>
        <w:pStyle w:val="1"/>
        <w:jc w:val="right"/>
        <w:rPr>
          <w:rFonts w:ascii="Times New Roman" w:hAnsi="Times New Roman" w:cs="Times New Roman"/>
          <w:b/>
          <w:bCs/>
          <w:color w:val="000000" w:themeColor="text1"/>
          <w:sz w:val="28"/>
          <w:szCs w:val="28"/>
          <w:lang w:val="kk-KZ"/>
        </w:rPr>
      </w:pPr>
      <w:bookmarkStart w:id="28" w:name="_Toc220683854"/>
      <w:r w:rsidRPr="00185CFE">
        <w:rPr>
          <w:rFonts w:ascii="Times New Roman" w:hAnsi="Times New Roman" w:cs="Times New Roman"/>
          <w:b/>
          <w:bCs/>
          <w:color w:val="000000" w:themeColor="text1"/>
          <w:sz w:val="28"/>
          <w:szCs w:val="28"/>
          <w:lang w:val="kk-KZ"/>
        </w:rPr>
        <w:lastRenderedPageBreak/>
        <w:t xml:space="preserve">Қосымша </w:t>
      </w:r>
      <w:r>
        <w:rPr>
          <w:rFonts w:ascii="Times New Roman" w:hAnsi="Times New Roman" w:cs="Times New Roman"/>
          <w:b/>
          <w:bCs/>
          <w:color w:val="000000" w:themeColor="text1"/>
          <w:sz w:val="28"/>
          <w:szCs w:val="28"/>
          <w:lang w:val="kk-KZ"/>
        </w:rPr>
        <w:t>6</w:t>
      </w:r>
      <w:bookmarkEnd w:id="28"/>
    </w:p>
    <w:p w14:paraId="4B1C3AB6" w14:textId="10E19301" w:rsidR="00FF0FA4" w:rsidRDefault="005428C7" w:rsidP="00FF0FA4">
      <w:pPr>
        <w:rPr>
          <w:lang w:val="kk-KZ"/>
        </w:rPr>
      </w:pPr>
      <w:r w:rsidRPr="005428C7">
        <w:rPr>
          <w:noProof/>
          <w:lang w:val="en-US"/>
        </w:rPr>
        <w:drawing>
          <wp:inline distT="0" distB="0" distL="0" distR="0" wp14:anchorId="38D134B4" wp14:editId="5D827438">
            <wp:extent cx="5940425" cy="6057265"/>
            <wp:effectExtent l="0" t="0" r="3175" b="635"/>
            <wp:docPr id="530408368" name="Рисунок 1" descr="Изображение выглядит как текст, письмо, Шрифт, бума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408368" name="Рисунок 1" descr="Изображение выглядит как текст, письмо, Шрифт, бумага&#10;&#10;Содержимое, созданное искусственным интеллектом, может быть неверным."/>
                    <pic:cNvPicPr/>
                  </pic:nvPicPr>
                  <pic:blipFill>
                    <a:blip r:embed="rId152"/>
                    <a:stretch>
                      <a:fillRect/>
                    </a:stretch>
                  </pic:blipFill>
                  <pic:spPr>
                    <a:xfrm>
                      <a:off x="0" y="0"/>
                      <a:ext cx="5940425" cy="6057265"/>
                    </a:xfrm>
                    <a:prstGeom prst="rect">
                      <a:avLst/>
                    </a:prstGeom>
                  </pic:spPr>
                </pic:pic>
              </a:graphicData>
            </a:graphic>
          </wp:inline>
        </w:drawing>
      </w:r>
    </w:p>
    <w:p w14:paraId="02BF1CAA" w14:textId="78BB5123" w:rsidR="00FF0FA4" w:rsidRDefault="00FF0FA4">
      <w:pPr>
        <w:spacing w:after="160" w:line="278" w:lineRule="auto"/>
        <w:rPr>
          <w:lang w:val="kk-KZ"/>
        </w:rPr>
      </w:pPr>
      <w:r>
        <w:rPr>
          <w:lang w:val="kk-KZ"/>
        </w:rPr>
        <w:br w:type="page"/>
      </w:r>
    </w:p>
    <w:p w14:paraId="2BDE53DF" w14:textId="07C9E61D" w:rsidR="00FF0FA4" w:rsidRDefault="00FF0FA4" w:rsidP="00FF0FA4">
      <w:pPr>
        <w:pStyle w:val="1"/>
        <w:jc w:val="right"/>
        <w:rPr>
          <w:rFonts w:ascii="Times New Roman" w:hAnsi="Times New Roman" w:cs="Times New Roman"/>
          <w:b/>
          <w:bCs/>
          <w:color w:val="000000" w:themeColor="text1"/>
          <w:sz w:val="28"/>
          <w:szCs w:val="28"/>
          <w:lang w:val="kk-KZ"/>
        </w:rPr>
      </w:pPr>
      <w:bookmarkStart w:id="29" w:name="_Toc220683855"/>
      <w:r w:rsidRPr="00185CFE">
        <w:rPr>
          <w:rFonts w:ascii="Times New Roman" w:hAnsi="Times New Roman" w:cs="Times New Roman"/>
          <w:b/>
          <w:bCs/>
          <w:color w:val="000000" w:themeColor="text1"/>
          <w:sz w:val="28"/>
          <w:szCs w:val="28"/>
          <w:lang w:val="kk-KZ"/>
        </w:rPr>
        <w:lastRenderedPageBreak/>
        <w:t xml:space="preserve">Қосымша </w:t>
      </w:r>
      <w:r>
        <w:rPr>
          <w:rFonts w:ascii="Times New Roman" w:hAnsi="Times New Roman" w:cs="Times New Roman"/>
          <w:b/>
          <w:bCs/>
          <w:color w:val="000000" w:themeColor="text1"/>
          <w:sz w:val="28"/>
          <w:szCs w:val="28"/>
          <w:lang w:val="kk-KZ"/>
        </w:rPr>
        <w:t>7</w:t>
      </w:r>
      <w:bookmarkEnd w:id="29"/>
    </w:p>
    <w:p w14:paraId="0C45EBB2" w14:textId="0C07CCAE" w:rsidR="00C33448" w:rsidRDefault="00C33448" w:rsidP="00C33448">
      <w:pPr>
        <w:rPr>
          <w:rFonts w:ascii="Times New Roman" w:eastAsiaTheme="majorEastAsia" w:hAnsi="Times New Roman"/>
          <w:b/>
          <w:bCs/>
          <w:color w:val="000000" w:themeColor="text1"/>
          <w:sz w:val="28"/>
          <w:szCs w:val="28"/>
          <w:lang w:val="kk-KZ"/>
        </w:rPr>
      </w:pPr>
      <w:r w:rsidRPr="00C33448">
        <w:rPr>
          <w:noProof/>
          <w:lang w:val="en-US"/>
        </w:rPr>
        <w:drawing>
          <wp:inline distT="0" distB="0" distL="0" distR="0" wp14:anchorId="2243D80D" wp14:editId="12199A9F">
            <wp:extent cx="5834225" cy="7049386"/>
            <wp:effectExtent l="0" t="0" r="0" b="0"/>
            <wp:docPr id="1706109854" name="Рисунок 1" descr="Изображение выглядит как текст, снимок экрана, документ, письм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109854" name="Рисунок 1" descr="Изображение выглядит как текст, снимок экрана, документ, письмо&#10;&#10;Содержимое, созданное искусственным интеллектом, может быть неверным."/>
                    <pic:cNvPicPr/>
                  </pic:nvPicPr>
                  <pic:blipFill rotWithShape="1">
                    <a:blip r:embed="rId153"/>
                    <a:srcRect b="4289"/>
                    <a:stretch>
                      <a:fillRect/>
                    </a:stretch>
                  </pic:blipFill>
                  <pic:spPr bwMode="auto">
                    <a:xfrm>
                      <a:off x="0" y="0"/>
                      <a:ext cx="5845407" cy="7062897"/>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1AB8FFB7" w14:textId="0B7B1601" w:rsidR="00FF0FA4" w:rsidRPr="00FF0FA4" w:rsidRDefault="00C33448" w:rsidP="00FF0FA4">
      <w:pPr>
        <w:rPr>
          <w:lang w:val="kk-KZ"/>
        </w:rPr>
      </w:pPr>
      <w:r w:rsidRPr="00C33448">
        <w:rPr>
          <w:noProof/>
          <w14:ligatures w14:val="standardContextual"/>
        </w:rPr>
        <w:lastRenderedPageBreak/>
        <w:t xml:space="preserve"> </w:t>
      </w:r>
      <w:r w:rsidRPr="00C33448">
        <w:rPr>
          <w:noProof/>
          <w:lang w:val="en-US"/>
        </w:rPr>
        <w:drawing>
          <wp:inline distT="0" distB="0" distL="0" distR="0" wp14:anchorId="35BCEE70" wp14:editId="3C817C60">
            <wp:extent cx="5940425" cy="7232015"/>
            <wp:effectExtent l="0" t="0" r="3175" b="6985"/>
            <wp:docPr id="355889325" name="Рисунок 1" descr="Изображение выглядит как текст, письмо, снимок экран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889325" name="Рисунок 1" descr="Изображение выглядит как текст, письмо, снимок экрана, Шрифт&#10;&#10;Содержимое, созданное искусственным интеллектом, может быть неверным."/>
                    <pic:cNvPicPr/>
                  </pic:nvPicPr>
                  <pic:blipFill>
                    <a:blip r:embed="rId154"/>
                    <a:stretch>
                      <a:fillRect/>
                    </a:stretch>
                  </pic:blipFill>
                  <pic:spPr>
                    <a:xfrm>
                      <a:off x="0" y="0"/>
                      <a:ext cx="5940425" cy="7232015"/>
                    </a:xfrm>
                    <a:prstGeom prst="rect">
                      <a:avLst/>
                    </a:prstGeom>
                  </pic:spPr>
                </pic:pic>
              </a:graphicData>
            </a:graphic>
          </wp:inline>
        </w:drawing>
      </w:r>
    </w:p>
    <w:p w14:paraId="65892F60" w14:textId="77777777" w:rsidR="00FF0FA4" w:rsidRPr="00FF0FA4" w:rsidRDefault="00FF0FA4" w:rsidP="00FF0FA4">
      <w:pPr>
        <w:rPr>
          <w:lang w:val="kk-KZ"/>
        </w:rPr>
      </w:pPr>
    </w:p>
    <w:p w14:paraId="4322232E" w14:textId="77777777" w:rsidR="00FF0FA4" w:rsidRPr="00597641" w:rsidRDefault="00FF0FA4" w:rsidP="00440414">
      <w:pPr>
        <w:spacing w:after="0" w:line="240" w:lineRule="auto"/>
        <w:contextualSpacing/>
        <w:jc w:val="center"/>
        <w:rPr>
          <w:rFonts w:ascii="Times New Roman" w:hAnsi="Times New Roman"/>
          <w:i/>
          <w:iCs/>
          <w:sz w:val="24"/>
          <w:szCs w:val="24"/>
          <w:lang w:val="kk-KZ"/>
        </w:rPr>
      </w:pPr>
    </w:p>
    <w:sectPr w:rsidR="00FF0FA4" w:rsidRPr="0059764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3C63E" w14:textId="77777777" w:rsidR="00E34DFF" w:rsidRDefault="00E34DFF" w:rsidP="008B0ADB">
      <w:pPr>
        <w:spacing w:after="0" w:line="240" w:lineRule="auto"/>
      </w:pPr>
      <w:r>
        <w:separator/>
      </w:r>
    </w:p>
  </w:endnote>
  <w:endnote w:type="continuationSeparator" w:id="0">
    <w:p w14:paraId="771655BF" w14:textId="77777777" w:rsidR="00E34DFF" w:rsidRDefault="00E34DFF" w:rsidP="008B0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ahoma">
    <w:panose1 w:val="020B0604030504040204"/>
    <w:charset w:val="00"/>
    <w:family w:val="auto"/>
    <w:pitch w:val="variable"/>
    <w:sig w:usb0="E1002A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0683333"/>
      <w:docPartObj>
        <w:docPartGallery w:val="Page Numbers (Bottom of Page)"/>
        <w:docPartUnique/>
      </w:docPartObj>
    </w:sdtPr>
    <w:sdtContent>
      <w:p w14:paraId="7A7DA010" w14:textId="463B2D1D" w:rsidR="00512A88" w:rsidRDefault="00512A88">
        <w:pPr>
          <w:pStyle w:val="af6"/>
          <w:jc w:val="center"/>
        </w:pPr>
        <w:r>
          <w:fldChar w:fldCharType="begin"/>
        </w:r>
        <w:r>
          <w:instrText>PAGE   \* MERGEFORMAT</w:instrText>
        </w:r>
        <w:r>
          <w:fldChar w:fldCharType="separate"/>
        </w:r>
        <w:r w:rsidR="008F42E9">
          <w:rPr>
            <w:noProof/>
          </w:rPr>
          <w:t>37</w:t>
        </w:r>
        <w:r>
          <w:fldChar w:fldCharType="end"/>
        </w:r>
      </w:p>
    </w:sdtContent>
  </w:sdt>
  <w:p w14:paraId="493E9370" w14:textId="77777777" w:rsidR="00512A88" w:rsidRDefault="00512A88">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E0F37" w14:textId="77777777" w:rsidR="00E34DFF" w:rsidRDefault="00E34DFF" w:rsidP="008B0ADB">
      <w:pPr>
        <w:spacing w:after="0" w:line="240" w:lineRule="auto"/>
      </w:pPr>
      <w:r>
        <w:separator/>
      </w:r>
    </w:p>
  </w:footnote>
  <w:footnote w:type="continuationSeparator" w:id="0">
    <w:p w14:paraId="0AFDB9FE" w14:textId="77777777" w:rsidR="00E34DFF" w:rsidRDefault="00E34DFF" w:rsidP="008B0A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334F"/>
    <w:multiLevelType w:val="hybridMultilevel"/>
    <w:tmpl w:val="2C2E6708"/>
    <w:lvl w:ilvl="0" w:tplc="9D6CC98E">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 w15:restartNumberingAfterBreak="0">
    <w:nsid w:val="008F12FD"/>
    <w:multiLevelType w:val="hybridMultilevel"/>
    <w:tmpl w:val="59BCD5E0"/>
    <w:lvl w:ilvl="0" w:tplc="9D6CC98E">
      <w:start w:val="1"/>
      <w:numFmt w:val="bullet"/>
      <w:lvlText w:val=""/>
      <w:lvlJc w:val="left"/>
      <w:pPr>
        <w:ind w:left="2062" w:hanging="360"/>
      </w:pPr>
      <w:rPr>
        <w:rFonts w:ascii="Symbol" w:hAnsi="Symbol" w:hint="default"/>
      </w:rPr>
    </w:lvl>
    <w:lvl w:ilvl="1" w:tplc="20000003" w:tentative="1">
      <w:start w:val="1"/>
      <w:numFmt w:val="bullet"/>
      <w:lvlText w:val="o"/>
      <w:lvlJc w:val="left"/>
      <w:pPr>
        <w:ind w:left="2782" w:hanging="360"/>
      </w:pPr>
      <w:rPr>
        <w:rFonts w:ascii="Courier New" w:hAnsi="Courier New" w:cs="Courier New" w:hint="default"/>
      </w:rPr>
    </w:lvl>
    <w:lvl w:ilvl="2" w:tplc="20000005" w:tentative="1">
      <w:start w:val="1"/>
      <w:numFmt w:val="bullet"/>
      <w:lvlText w:val=""/>
      <w:lvlJc w:val="left"/>
      <w:pPr>
        <w:ind w:left="3502" w:hanging="360"/>
      </w:pPr>
      <w:rPr>
        <w:rFonts w:ascii="Wingdings" w:hAnsi="Wingdings" w:hint="default"/>
      </w:rPr>
    </w:lvl>
    <w:lvl w:ilvl="3" w:tplc="20000001" w:tentative="1">
      <w:start w:val="1"/>
      <w:numFmt w:val="bullet"/>
      <w:lvlText w:val=""/>
      <w:lvlJc w:val="left"/>
      <w:pPr>
        <w:ind w:left="4222" w:hanging="360"/>
      </w:pPr>
      <w:rPr>
        <w:rFonts w:ascii="Symbol" w:hAnsi="Symbol" w:hint="default"/>
      </w:rPr>
    </w:lvl>
    <w:lvl w:ilvl="4" w:tplc="20000003" w:tentative="1">
      <w:start w:val="1"/>
      <w:numFmt w:val="bullet"/>
      <w:lvlText w:val="o"/>
      <w:lvlJc w:val="left"/>
      <w:pPr>
        <w:ind w:left="4942" w:hanging="360"/>
      </w:pPr>
      <w:rPr>
        <w:rFonts w:ascii="Courier New" w:hAnsi="Courier New" w:cs="Courier New" w:hint="default"/>
      </w:rPr>
    </w:lvl>
    <w:lvl w:ilvl="5" w:tplc="20000005" w:tentative="1">
      <w:start w:val="1"/>
      <w:numFmt w:val="bullet"/>
      <w:lvlText w:val=""/>
      <w:lvlJc w:val="left"/>
      <w:pPr>
        <w:ind w:left="5662" w:hanging="360"/>
      </w:pPr>
      <w:rPr>
        <w:rFonts w:ascii="Wingdings" w:hAnsi="Wingdings" w:hint="default"/>
      </w:rPr>
    </w:lvl>
    <w:lvl w:ilvl="6" w:tplc="20000001" w:tentative="1">
      <w:start w:val="1"/>
      <w:numFmt w:val="bullet"/>
      <w:lvlText w:val=""/>
      <w:lvlJc w:val="left"/>
      <w:pPr>
        <w:ind w:left="6382" w:hanging="360"/>
      </w:pPr>
      <w:rPr>
        <w:rFonts w:ascii="Symbol" w:hAnsi="Symbol" w:hint="default"/>
      </w:rPr>
    </w:lvl>
    <w:lvl w:ilvl="7" w:tplc="20000003" w:tentative="1">
      <w:start w:val="1"/>
      <w:numFmt w:val="bullet"/>
      <w:lvlText w:val="o"/>
      <w:lvlJc w:val="left"/>
      <w:pPr>
        <w:ind w:left="7102" w:hanging="360"/>
      </w:pPr>
      <w:rPr>
        <w:rFonts w:ascii="Courier New" w:hAnsi="Courier New" w:cs="Courier New" w:hint="default"/>
      </w:rPr>
    </w:lvl>
    <w:lvl w:ilvl="8" w:tplc="20000005" w:tentative="1">
      <w:start w:val="1"/>
      <w:numFmt w:val="bullet"/>
      <w:lvlText w:val=""/>
      <w:lvlJc w:val="left"/>
      <w:pPr>
        <w:ind w:left="7822" w:hanging="360"/>
      </w:pPr>
      <w:rPr>
        <w:rFonts w:ascii="Wingdings" w:hAnsi="Wingdings" w:hint="default"/>
      </w:rPr>
    </w:lvl>
  </w:abstractNum>
  <w:abstractNum w:abstractNumId="2" w15:restartNumberingAfterBreak="0">
    <w:nsid w:val="00CB18C1"/>
    <w:multiLevelType w:val="hybridMultilevel"/>
    <w:tmpl w:val="B09E4334"/>
    <w:lvl w:ilvl="0" w:tplc="9D6CC98E">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3" w15:restartNumberingAfterBreak="0">
    <w:nsid w:val="0274448C"/>
    <w:multiLevelType w:val="multilevel"/>
    <w:tmpl w:val="C61817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DC50B1"/>
    <w:multiLevelType w:val="hybridMultilevel"/>
    <w:tmpl w:val="DECA9500"/>
    <w:lvl w:ilvl="0" w:tplc="9D6CC98E">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0481667D"/>
    <w:multiLevelType w:val="multilevel"/>
    <w:tmpl w:val="4A68C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48D3F3E"/>
    <w:multiLevelType w:val="hybridMultilevel"/>
    <w:tmpl w:val="65A4D128"/>
    <w:lvl w:ilvl="0" w:tplc="80501680">
      <w:start w:val="1"/>
      <w:numFmt w:val="decimal"/>
      <w:lvlText w:val="%1."/>
      <w:lvlJc w:val="left"/>
      <w:pPr>
        <w:ind w:left="1287" w:hanging="360"/>
      </w:pPr>
      <w:rPr>
        <w:rFonts w:hint="default"/>
      </w:r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7" w15:restartNumberingAfterBreak="0">
    <w:nsid w:val="088470C0"/>
    <w:multiLevelType w:val="hybridMultilevel"/>
    <w:tmpl w:val="6ECAC49E"/>
    <w:lvl w:ilvl="0" w:tplc="9D6CC98E">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8" w15:restartNumberingAfterBreak="0">
    <w:nsid w:val="08FA06AE"/>
    <w:multiLevelType w:val="hybridMultilevel"/>
    <w:tmpl w:val="61DE10E8"/>
    <w:lvl w:ilvl="0" w:tplc="5B646948">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9" w15:restartNumberingAfterBreak="0">
    <w:nsid w:val="09A66315"/>
    <w:multiLevelType w:val="hybridMultilevel"/>
    <w:tmpl w:val="BA4EB7FE"/>
    <w:lvl w:ilvl="0" w:tplc="9D6CC98E">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0" w15:restartNumberingAfterBreak="0">
    <w:nsid w:val="0A7D15A4"/>
    <w:multiLevelType w:val="hybridMultilevel"/>
    <w:tmpl w:val="C292180A"/>
    <w:lvl w:ilvl="0" w:tplc="9D6CC98E">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1" w15:restartNumberingAfterBreak="0">
    <w:nsid w:val="0D20389E"/>
    <w:multiLevelType w:val="hybridMultilevel"/>
    <w:tmpl w:val="88F212E2"/>
    <w:lvl w:ilvl="0" w:tplc="9D6CC98E">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2" w15:restartNumberingAfterBreak="0">
    <w:nsid w:val="0E476298"/>
    <w:multiLevelType w:val="hybridMultilevel"/>
    <w:tmpl w:val="04464384"/>
    <w:lvl w:ilvl="0" w:tplc="20000011">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3" w15:restartNumberingAfterBreak="0">
    <w:nsid w:val="140D5C91"/>
    <w:multiLevelType w:val="hybridMultilevel"/>
    <w:tmpl w:val="EE2230D8"/>
    <w:lvl w:ilvl="0" w:tplc="0419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4" w15:restartNumberingAfterBreak="0">
    <w:nsid w:val="144A024B"/>
    <w:multiLevelType w:val="hybridMultilevel"/>
    <w:tmpl w:val="62E8ED82"/>
    <w:lvl w:ilvl="0" w:tplc="2C6EF1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15191F2F"/>
    <w:multiLevelType w:val="hybridMultilevel"/>
    <w:tmpl w:val="7D98BCB4"/>
    <w:lvl w:ilvl="0" w:tplc="B0F4FA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159D6D57"/>
    <w:multiLevelType w:val="hybridMultilevel"/>
    <w:tmpl w:val="F80687FA"/>
    <w:lvl w:ilvl="0" w:tplc="9D6CC98E">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7" w15:restartNumberingAfterBreak="0">
    <w:nsid w:val="15E53505"/>
    <w:multiLevelType w:val="hybridMultilevel"/>
    <w:tmpl w:val="7236FC1A"/>
    <w:lvl w:ilvl="0" w:tplc="3F0E6752">
      <w:start w:val="1"/>
      <w:numFmt w:val="decimal"/>
      <w:lvlText w:val="%1."/>
      <w:lvlJc w:val="left"/>
      <w:pPr>
        <w:ind w:left="720" w:hanging="360"/>
      </w:pPr>
      <w:rPr>
        <w:rFonts w:ascii="Times New Roman" w:hAnsi="Times New Roman" w:cs="Times New Roman" w:hint="default"/>
        <w:sz w:val="28"/>
        <w:szCs w:val="28"/>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165B4E67"/>
    <w:multiLevelType w:val="hybridMultilevel"/>
    <w:tmpl w:val="343652FC"/>
    <w:lvl w:ilvl="0" w:tplc="9D6CC98E">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9" w15:restartNumberingAfterBreak="0">
    <w:nsid w:val="1925622F"/>
    <w:multiLevelType w:val="multilevel"/>
    <w:tmpl w:val="F57E81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B025D1D"/>
    <w:multiLevelType w:val="hybridMultilevel"/>
    <w:tmpl w:val="BDDA08DC"/>
    <w:lvl w:ilvl="0" w:tplc="9D6CC98E">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1B51251F"/>
    <w:multiLevelType w:val="multilevel"/>
    <w:tmpl w:val="C10C7034"/>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1C360D21"/>
    <w:multiLevelType w:val="hybridMultilevel"/>
    <w:tmpl w:val="A5F2A7D2"/>
    <w:lvl w:ilvl="0" w:tplc="C0B44D3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1E8E5811"/>
    <w:multiLevelType w:val="hybridMultilevel"/>
    <w:tmpl w:val="9C52878A"/>
    <w:lvl w:ilvl="0" w:tplc="411ADD9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1EFC51AA"/>
    <w:multiLevelType w:val="multilevel"/>
    <w:tmpl w:val="65C242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1556EC0"/>
    <w:multiLevelType w:val="hybridMultilevel"/>
    <w:tmpl w:val="24F0959E"/>
    <w:lvl w:ilvl="0" w:tplc="9D6CC98E">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22123AC1"/>
    <w:multiLevelType w:val="hybridMultilevel"/>
    <w:tmpl w:val="6D8064AC"/>
    <w:lvl w:ilvl="0" w:tplc="9D6CC98E">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7" w15:restartNumberingAfterBreak="0">
    <w:nsid w:val="25902F88"/>
    <w:multiLevelType w:val="multilevel"/>
    <w:tmpl w:val="DD4EB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648624E"/>
    <w:multiLevelType w:val="multilevel"/>
    <w:tmpl w:val="FFE22D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98D4F0C"/>
    <w:multiLevelType w:val="hybridMultilevel"/>
    <w:tmpl w:val="0C00DA3A"/>
    <w:lvl w:ilvl="0" w:tplc="2000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B3A0E30"/>
    <w:multiLevelType w:val="multilevel"/>
    <w:tmpl w:val="F2F2B6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D235488"/>
    <w:multiLevelType w:val="hybridMultilevel"/>
    <w:tmpl w:val="55D8C7F0"/>
    <w:lvl w:ilvl="0" w:tplc="9D6CC98E">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32" w15:restartNumberingAfterBreak="0">
    <w:nsid w:val="2DAC511C"/>
    <w:multiLevelType w:val="hybridMultilevel"/>
    <w:tmpl w:val="C914BB66"/>
    <w:lvl w:ilvl="0" w:tplc="9D6CC98E">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33" w15:restartNumberingAfterBreak="0">
    <w:nsid w:val="30781C15"/>
    <w:multiLevelType w:val="multilevel"/>
    <w:tmpl w:val="BC1C3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1123E3D"/>
    <w:multiLevelType w:val="multilevel"/>
    <w:tmpl w:val="B56A4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1D56B5D"/>
    <w:multiLevelType w:val="multilevel"/>
    <w:tmpl w:val="72022C8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3231314A"/>
    <w:multiLevelType w:val="hybridMultilevel"/>
    <w:tmpl w:val="53DCB684"/>
    <w:lvl w:ilvl="0" w:tplc="9D6CC98E">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37" w15:restartNumberingAfterBreak="0">
    <w:nsid w:val="36CA2E85"/>
    <w:multiLevelType w:val="hybridMultilevel"/>
    <w:tmpl w:val="B634745A"/>
    <w:lvl w:ilvl="0" w:tplc="2C6EF1F0">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38" w15:restartNumberingAfterBreak="0">
    <w:nsid w:val="37200EBA"/>
    <w:multiLevelType w:val="multilevel"/>
    <w:tmpl w:val="6B4CAB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83B737B"/>
    <w:multiLevelType w:val="hybridMultilevel"/>
    <w:tmpl w:val="DC903142"/>
    <w:lvl w:ilvl="0" w:tplc="9D6CC98E">
      <w:start w:val="1"/>
      <w:numFmt w:val="bullet"/>
      <w:lvlText w:val=""/>
      <w:lvlJc w:val="left"/>
      <w:pPr>
        <w:ind w:left="886" w:hanging="360"/>
      </w:pPr>
      <w:rPr>
        <w:rFonts w:ascii="Symbol" w:hAnsi="Symbol" w:hint="default"/>
      </w:rPr>
    </w:lvl>
    <w:lvl w:ilvl="1" w:tplc="20000003" w:tentative="1">
      <w:start w:val="1"/>
      <w:numFmt w:val="bullet"/>
      <w:lvlText w:val="o"/>
      <w:lvlJc w:val="left"/>
      <w:pPr>
        <w:ind w:left="1606" w:hanging="360"/>
      </w:pPr>
      <w:rPr>
        <w:rFonts w:ascii="Courier New" w:hAnsi="Courier New" w:cs="Courier New" w:hint="default"/>
      </w:rPr>
    </w:lvl>
    <w:lvl w:ilvl="2" w:tplc="20000005" w:tentative="1">
      <w:start w:val="1"/>
      <w:numFmt w:val="bullet"/>
      <w:lvlText w:val=""/>
      <w:lvlJc w:val="left"/>
      <w:pPr>
        <w:ind w:left="2326" w:hanging="360"/>
      </w:pPr>
      <w:rPr>
        <w:rFonts w:ascii="Wingdings" w:hAnsi="Wingdings" w:hint="default"/>
      </w:rPr>
    </w:lvl>
    <w:lvl w:ilvl="3" w:tplc="20000001" w:tentative="1">
      <w:start w:val="1"/>
      <w:numFmt w:val="bullet"/>
      <w:lvlText w:val=""/>
      <w:lvlJc w:val="left"/>
      <w:pPr>
        <w:ind w:left="3046" w:hanging="360"/>
      </w:pPr>
      <w:rPr>
        <w:rFonts w:ascii="Symbol" w:hAnsi="Symbol" w:hint="default"/>
      </w:rPr>
    </w:lvl>
    <w:lvl w:ilvl="4" w:tplc="20000003" w:tentative="1">
      <w:start w:val="1"/>
      <w:numFmt w:val="bullet"/>
      <w:lvlText w:val="o"/>
      <w:lvlJc w:val="left"/>
      <w:pPr>
        <w:ind w:left="3766" w:hanging="360"/>
      </w:pPr>
      <w:rPr>
        <w:rFonts w:ascii="Courier New" w:hAnsi="Courier New" w:cs="Courier New" w:hint="default"/>
      </w:rPr>
    </w:lvl>
    <w:lvl w:ilvl="5" w:tplc="20000005" w:tentative="1">
      <w:start w:val="1"/>
      <w:numFmt w:val="bullet"/>
      <w:lvlText w:val=""/>
      <w:lvlJc w:val="left"/>
      <w:pPr>
        <w:ind w:left="4486" w:hanging="360"/>
      </w:pPr>
      <w:rPr>
        <w:rFonts w:ascii="Wingdings" w:hAnsi="Wingdings" w:hint="default"/>
      </w:rPr>
    </w:lvl>
    <w:lvl w:ilvl="6" w:tplc="20000001" w:tentative="1">
      <w:start w:val="1"/>
      <w:numFmt w:val="bullet"/>
      <w:lvlText w:val=""/>
      <w:lvlJc w:val="left"/>
      <w:pPr>
        <w:ind w:left="5206" w:hanging="360"/>
      </w:pPr>
      <w:rPr>
        <w:rFonts w:ascii="Symbol" w:hAnsi="Symbol" w:hint="default"/>
      </w:rPr>
    </w:lvl>
    <w:lvl w:ilvl="7" w:tplc="20000003" w:tentative="1">
      <w:start w:val="1"/>
      <w:numFmt w:val="bullet"/>
      <w:lvlText w:val="o"/>
      <w:lvlJc w:val="left"/>
      <w:pPr>
        <w:ind w:left="5926" w:hanging="360"/>
      </w:pPr>
      <w:rPr>
        <w:rFonts w:ascii="Courier New" w:hAnsi="Courier New" w:cs="Courier New" w:hint="default"/>
      </w:rPr>
    </w:lvl>
    <w:lvl w:ilvl="8" w:tplc="20000005" w:tentative="1">
      <w:start w:val="1"/>
      <w:numFmt w:val="bullet"/>
      <w:lvlText w:val=""/>
      <w:lvlJc w:val="left"/>
      <w:pPr>
        <w:ind w:left="6646" w:hanging="360"/>
      </w:pPr>
      <w:rPr>
        <w:rFonts w:ascii="Wingdings" w:hAnsi="Wingdings" w:hint="default"/>
      </w:rPr>
    </w:lvl>
  </w:abstractNum>
  <w:abstractNum w:abstractNumId="40" w15:restartNumberingAfterBreak="0">
    <w:nsid w:val="38EB4432"/>
    <w:multiLevelType w:val="multilevel"/>
    <w:tmpl w:val="B2226666"/>
    <w:lvl w:ilvl="0">
      <w:start w:val="1"/>
      <w:numFmt w:val="decimal"/>
      <w:lvlText w:val="%1."/>
      <w:lvlJc w:val="left"/>
      <w:pPr>
        <w:ind w:left="927" w:hanging="360"/>
      </w:pPr>
      <w:rPr>
        <w:rFonts w:hint="default"/>
      </w:rPr>
    </w:lvl>
    <w:lvl w:ilvl="1">
      <w:start w:val="2"/>
      <w:numFmt w:val="decimal"/>
      <w:isLgl/>
      <w:lvlText w:val="%1.%2."/>
      <w:lvlJc w:val="left"/>
      <w:pPr>
        <w:ind w:left="1287" w:hanging="720"/>
      </w:pPr>
      <w:rPr>
        <w:rFonts w:hint="default"/>
        <w:color w:val="0F4761" w:themeColor="accent1" w:themeShade="BF"/>
      </w:rPr>
    </w:lvl>
    <w:lvl w:ilvl="2">
      <w:start w:val="1"/>
      <w:numFmt w:val="decimal"/>
      <w:isLgl/>
      <w:lvlText w:val="%1.%2.%3."/>
      <w:lvlJc w:val="left"/>
      <w:pPr>
        <w:ind w:left="1287" w:hanging="720"/>
      </w:pPr>
      <w:rPr>
        <w:rFonts w:hint="default"/>
        <w:color w:val="0F4761" w:themeColor="accent1" w:themeShade="BF"/>
      </w:rPr>
    </w:lvl>
    <w:lvl w:ilvl="3">
      <w:start w:val="1"/>
      <w:numFmt w:val="decimal"/>
      <w:isLgl/>
      <w:lvlText w:val="%1.%2.%3.%4."/>
      <w:lvlJc w:val="left"/>
      <w:pPr>
        <w:ind w:left="1647" w:hanging="1080"/>
      </w:pPr>
      <w:rPr>
        <w:rFonts w:hint="default"/>
        <w:color w:val="0F4761" w:themeColor="accent1" w:themeShade="BF"/>
      </w:rPr>
    </w:lvl>
    <w:lvl w:ilvl="4">
      <w:start w:val="1"/>
      <w:numFmt w:val="decimal"/>
      <w:isLgl/>
      <w:lvlText w:val="%1.%2.%3.%4.%5."/>
      <w:lvlJc w:val="left"/>
      <w:pPr>
        <w:ind w:left="1647" w:hanging="1080"/>
      </w:pPr>
      <w:rPr>
        <w:rFonts w:hint="default"/>
        <w:color w:val="0F4761" w:themeColor="accent1" w:themeShade="BF"/>
      </w:rPr>
    </w:lvl>
    <w:lvl w:ilvl="5">
      <w:start w:val="1"/>
      <w:numFmt w:val="decimal"/>
      <w:isLgl/>
      <w:lvlText w:val="%1.%2.%3.%4.%5.%6."/>
      <w:lvlJc w:val="left"/>
      <w:pPr>
        <w:ind w:left="2007" w:hanging="1440"/>
      </w:pPr>
      <w:rPr>
        <w:rFonts w:hint="default"/>
        <w:color w:val="0F4761" w:themeColor="accent1" w:themeShade="BF"/>
      </w:rPr>
    </w:lvl>
    <w:lvl w:ilvl="6">
      <w:start w:val="1"/>
      <w:numFmt w:val="decimal"/>
      <w:isLgl/>
      <w:lvlText w:val="%1.%2.%3.%4.%5.%6.%7."/>
      <w:lvlJc w:val="left"/>
      <w:pPr>
        <w:ind w:left="2367" w:hanging="1800"/>
      </w:pPr>
      <w:rPr>
        <w:rFonts w:hint="default"/>
        <w:color w:val="0F4761" w:themeColor="accent1" w:themeShade="BF"/>
      </w:rPr>
    </w:lvl>
    <w:lvl w:ilvl="7">
      <w:start w:val="1"/>
      <w:numFmt w:val="decimal"/>
      <w:isLgl/>
      <w:lvlText w:val="%1.%2.%3.%4.%5.%6.%7.%8."/>
      <w:lvlJc w:val="left"/>
      <w:pPr>
        <w:ind w:left="2367" w:hanging="1800"/>
      </w:pPr>
      <w:rPr>
        <w:rFonts w:hint="default"/>
        <w:color w:val="0F4761" w:themeColor="accent1" w:themeShade="BF"/>
      </w:rPr>
    </w:lvl>
    <w:lvl w:ilvl="8">
      <w:start w:val="1"/>
      <w:numFmt w:val="decimal"/>
      <w:isLgl/>
      <w:lvlText w:val="%1.%2.%3.%4.%5.%6.%7.%8.%9."/>
      <w:lvlJc w:val="left"/>
      <w:pPr>
        <w:ind w:left="2727" w:hanging="2160"/>
      </w:pPr>
      <w:rPr>
        <w:rFonts w:hint="default"/>
        <w:color w:val="0F4761" w:themeColor="accent1" w:themeShade="BF"/>
      </w:rPr>
    </w:lvl>
  </w:abstractNum>
  <w:abstractNum w:abstractNumId="41" w15:restartNumberingAfterBreak="0">
    <w:nsid w:val="39163E93"/>
    <w:multiLevelType w:val="hybridMultilevel"/>
    <w:tmpl w:val="85DE0520"/>
    <w:lvl w:ilvl="0" w:tplc="2C6EF1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3A906412"/>
    <w:multiLevelType w:val="multilevel"/>
    <w:tmpl w:val="B7665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B737AD5"/>
    <w:multiLevelType w:val="hybridMultilevel"/>
    <w:tmpl w:val="2A5C6F7C"/>
    <w:lvl w:ilvl="0" w:tplc="20000011">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44" w15:restartNumberingAfterBreak="0">
    <w:nsid w:val="3C5248AC"/>
    <w:multiLevelType w:val="multilevel"/>
    <w:tmpl w:val="F4A05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E766508"/>
    <w:multiLevelType w:val="hybridMultilevel"/>
    <w:tmpl w:val="4546EB1A"/>
    <w:lvl w:ilvl="0" w:tplc="568EFFF8">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3F420807"/>
    <w:multiLevelType w:val="multilevel"/>
    <w:tmpl w:val="70B669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212008C"/>
    <w:multiLevelType w:val="hybridMultilevel"/>
    <w:tmpl w:val="5F7CAB30"/>
    <w:lvl w:ilvl="0" w:tplc="0419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48" w15:restartNumberingAfterBreak="0">
    <w:nsid w:val="44C74C0F"/>
    <w:multiLevelType w:val="multilevel"/>
    <w:tmpl w:val="2ADCB0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67240DE"/>
    <w:multiLevelType w:val="hybridMultilevel"/>
    <w:tmpl w:val="6ACA30F6"/>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50" w15:restartNumberingAfterBreak="0">
    <w:nsid w:val="46B24EBE"/>
    <w:multiLevelType w:val="hybridMultilevel"/>
    <w:tmpl w:val="464085B0"/>
    <w:lvl w:ilvl="0" w:tplc="9D6CC98E">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51" w15:restartNumberingAfterBreak="0">
    <w:nsid w:val="48F776B3"/>
    <w:multiLevelType w:val="multilevel"/>
    <w:tmpl w:val="FD3474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A6841B4"/>
    <w:multiLevelType w:val="hybridMultilevel"/>
    <w:tmpl w:val="D5B2BB9C"/>
    <w:lvl w:ilvl="0" w:tplc="20000011">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53" w15:restartNumberingAfterBreak="0">
    <w:nsid w:val="4DF44BA0"/>
    <w:multiLevelType w:val="hybridMultilevel"/>
    <w:tmpl w:val="19F42D36"/>
    <w:lvl w:ilvl="0" w:tplc="AFA8411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4E914E1C"/>
    <w:multiLevelType w:val="hybridMultilevel"/>
    <w:tmpl w:val="BE4C05D0"/>
    <w:lvl w:ilvl="0" w:tplc="2C6EF1F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5" w15:restartNumberingAfterBreak="0">
    <w:nsid w:val="4F3452A2"/>
    <w:multiLevelType w:val="hybridMultilevel"/>
    <w:tmpl w:val="B51692D8"/>
    <w:lvl w:ilvl="0" w:tplc="9D6CC98E">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56" w15:restartNumberingAfterBreak="0">
    <w:nsid w:val="51DA5355"/>
    <w:multiLevelType w:val="hybridMultilevel"/>
    <w:tmpl w:val="6AEAFF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561C3B15"/>
    <w:multiLevelType w:val="hybridMultilevel"/>
    <w:tmpl w:val="CE620FC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8" w15:restartNumberingAfterBreak="0">
    <w:nsid w:val="5A512C93"/>
    <w:multiLevelType w:val="hybridMultilevel"/>
    <w:tmpl w:val="6C72E5E8"/>
    <w:lvl w:ilvl="0" w:tplc="9D6CC98E">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59" w15:restartNumberingAfterBreak="0">
    <w:nsid w:val="5AF955CF"/>
    <w:multiLevelType w:val="hybridMultilevel"/>
    <w:tmpl w:val="58867EC8"/>
    <w:lvl w:ilvl="0" w:tplc="9D6CC98E">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60" w15:restartNumberingAfterBreak="0">
    <w:nsid w:val="5B2C7703"/>
    <w:multiLevelType w:val="hybridMultilevel"/>
    <w:tmpl w:val="1A50F048"/>
    <w:lvl w:ilvl="0" w:tplc="9D6CC98E">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61" w15:restartNumberingAfterBreak="0">
    <w:nsid w:val="5C1678E8"/>
    <w:multiLevelType w:val="multilevel"/>
    <w:tmpl w:val="3A36BC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F256B63"/>
    <w:multiLevelType w:val="multilevel"/>
    <w:tmpl w:val="C6183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1DE3E7B"/>
    <w:multiLevelType w:val="hybridMultilevel"/>
    <w:tmpl w:val="CF1C18DE"/>
    <w:lvl w:ilvl="0" w:tplc="0419000F">
      <w:start w:val="1"/>
      <w:numFmt w:val="decimal"/>
      <w:lvlText w:val="%1."/>
      <w:lvlJc w:val="left"/>
      <w:pPr>
        <w:ind w:left="720" w:hanging="360"/>
      </w:pPr>
    </w:lvl>
    <w:lvl w:ilvl="1" w:tplc="41AA9D88">
      <w:start w:val="1"/>
      <w:numFmt w:val="decimal"/>
      <w:lvlText w:val="%2)"/>
      <w:lvlJc w:val="left"/>
      <w:pPr>
        <w:ind w:left="1950" w:hanging="87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64CC3473"/>
    <w:multiLevelType w:val="multilevel"/>
    <w:tmpl w:val="A6627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52A4F19"/>
    <w:multiLevelType w:val="hybridMultilevel"/>
    <w:tmpl w:val="0DBE8516"/>
    <w:lvl w:ilvl="0" w:tplc="20000011">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66" w15:restartNumberingAfterBreak="0">
    <w:nsid w:val="660223EF"/>
    <w:multiLevelType w:val="hybridMultilevel"/>
    <w:tmpl w:val="6AAA5BCE"/>
    <w:lvl w:ilvl="0" w:tplc="9D6CC98E">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67" w15:restartNumberingAfterBreak="0">
    <w:nsid w:val="67643861"/>
    <w:multiLevelType w:val="hybridMultilevel"/>
    <w:tmpl w:val="3ADA3D2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8" w15:restartNumberingAfterBreak="0">
    <w:nsid w:val="6E1C7B52"/>
    <w:multiLevelType w:val="hybridMultilevel"/>
    <w:tmpl w:val="B9AA4962"/>
    <w:lvl w:ilvl="0" w:tplc="20000017">
      <w:start w:val="1"/>
      <w:numFmt w:val="lowerLetter"/>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69" w15:restartNumberingAfterBreak="0">
    <w:nsid w:val="6E964465"/>
    <w:multiLevelType w:val="multilevel"/>
    <w:tmpl w:val="38BAC8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2AE5B8D"/>
    <w:multiLevelType w:val="multilevel"/>
    <w:tmpl w:val="E42052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2AF6947"/>
    <w:multiLevelType w:val="hybridMultilevel"/>
    <w:tmpl w:val="37D0B29E"/>
    <w:lvl w:ilvl="0" w:tplc="38CE8830">
      <w:start w:val="3"/>
      <w:numFmt w:val="decimal"/>
      <w:lvlText w:val="%1)"/>
      <w:lvlJc w:val="left"/>
      <w:pPr>
        <w:ind w:left="720" w:hanging="360"/>
      </w:pPr>
      <w:rPr>
        <w:rFonts w:hint="default"/>
        <w:i/>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2" w15:restartNumberingAfterBreak="0">
    <w:nsid w:val="72E92016"/>
    <w:multiLevelType w:val="multilevel"/>
    <w:tmpl w:val="6D3AC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53A7F1A"/>
    <w:multiLevelType w:val="multilevel"/>
    <w:tmpl w:val="DD28E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7414793"/>
    <w:multiLevelType w:val="hybridMultilevel"/>
    <w:tmpl w:val="F2B25C5C"/>
    <w:lvl w:ilvl="0" w:tplc="20000011">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75" w15:restartNumberingAfterBreak="0">
    <w:nsid w:val="78D43567"/>
    <w:multiLevelType w:val="hybridMultilevel"/>
    <w:tmpl w:val="B744461A"/>
    <w:lvl w:ilvl="0" w:tplc="9D6CC98E">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76" w15:restartNumberingAfterBreak="0">
    <w:nsid w:val="78E52EBA"/>
    <w:multiLevelType w:val="hybridMultilevel"/>
    <w:tmpl w:val="A9BCFBB6"/>
    <w:lvl w:ilvl="0" w:tplc="2C6EF1F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79A91F9B"/>
    <w:multiLevelType w:val="hybridMultilevel"/>
    <w:tmpl w:val="7D76AA9A"/>
    <w:lvl w:ilvl="0" w:tplc="9D6CC98E">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78" w15:restartNumberingAfterBreak="0">
    <w:nsid w:val="7A1956F9"/>
    <w:multiLevelType w:val="hybridMultilevel"/>
    <w:tmpl w:val="BC64CB4C"/>
    <w:lvl w:ilvl="0" w:tplc="20000011">
      <w:start w:val="1"/>
      <w:numFmt w:val="decimal"/>
      <w:lvlText w:val="%1)"/>
      <w:lvlJc w:val="left"/>
      <w:pPr>
        <w:ind w:left="2007" w:hanging="360"/>
      </w:pPr>
    </w:lvl>
    <w:lvl w:ilvl="1" w:tplc="20000019" w:tentative="1">
      <w:start w:val="1"/>
      <w:numFmt w:val="lowerLetter"/>
      <w:lvlText w:val="%2."/>
      <w:lvlJc w:val="left"/>
      <w:pPr>
        <w:ind w:left="2727" w:hanging="360"/>
      </w:pPr>
    </w:lvl>
    <w:lvl w:ilvl="2" w:tplc="2000001B" w:tentative="1">
      <w:start w:val="1"/>
      <w:numFmt w:val="lowerRoman"/>
      <w:lvlText w:val="%3."/>
      <w:lvlJc w:val="right"/>
      <w:pPr>
        <w:ind w:left="3447" w:hanging="180"/>
      </w:pPr>
    </w:lvl>
    <w:lvl w:ilvl="3" w:tplc="2000000F" w:tentative="1">
      <w:start w:val="1"/>
      <w:numFmt w:val="decimal"/>
      <w:lvlText w:val="%4."/>
      <w:lvlJc w:val="left"/>
      <w:pPr>
        <w:ind w:left="4167" w:hanging="360"/>
      </w:pPr>
    </w:lvl>
    <w:lvl w:ilvl="4" w:tplc="20000019" w:tentative="1">
      <w:start w:val="1"/>
      <w:numFmt w:val="lowerLetter"/>
      <w:lvlText w:val="%5."/>
      <w:lvlJc w:val="left"/>
      <w:pPr>
        <w:ind w:left="4887" w:hanging="360"/>
      </w:pPr>
    </w:lvl>
    <w:lvl w:ilvl="5" w:tplc="2000001B" w:tentative="1">
      <w:start w:val="1"/>
      <w:numFmt w:val="lowerRoman"/>
      <w:lvlText w:val="%6."/>
      <w:lvlJc w:val="right"/>
      <w:pPr>
        <w:ind w:left="5607" w:hanging="180"/>
      </w:pPr>
    </w:lvl>
    <w:lvl w:ilvl="6" w:tplc="2000000F" w:tentative="1">
      <w:start w:val="1"/>
      <w:numFmt w:val="decimal"/>
      <w:lvlText w:val="%7."/>
      <w:lvlJc w:val="left"/>
      <w:pPr>
        <w:ind w:left="6327" w:hanging="360"/>
      </w:pPr>
    </w:lvl>
    <w:lvl w:ilvl="7" w:tplc="20000019" w:tentative="1">
      <w:start w:val="1"/>
      <w:numFmt w:val="lowerLetter"/>
      <w:lvlText w:val="%8."/>
      <w:lvlJc w:val="left"/>
      <w:pPr>
        <w:ind w:left="7047" w:hanging="360"/>
      </w:pPr>
    </w:lvl>
    <w:lvl w:ilvl="8" w:tplc="2000001B" w:tentative="1">
      <w:start w:val="1"/>
      <w:numFmt w:val="lowerRoman"/>
      <w:lvlText w:val="%9."/>
      <w:lvlJc w:val="right"/>
      <w:pPr>
        <w:ind w:left="7767" w:hanging="180"/>
      </w:pPr>
    </w:lvl>
  </w:abstractNum>
  <w:abstractNum w:abstractNumId="79" w15:restartNumberingAfterBreak="0">
    <w:nsid w:val="7E4619C0"/>
    <w:multiLevelType w:val="hybridMultilevel"/>
    <w:tmpl w:val="BE4055AA"/>
    <w:lvl w:ilvl="0" w:tplc="9D6CC98E">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80" w15:restartNumberingAfterBreak="0">
    <w:nsid w:val="7F3D23A0"/>
    <w:multiLevelType w:val="hybridMultilevel"/>
    <w:tmpl w:val="D7962F32"/>
    <w:lvl w:ilvl="0" w:tplc="20000011">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81" w15:restartNumberingAfterBreak="0">
    <w:nsid w:val="7F7D376C"/>
    <w:multiLevelType w:val="hybridMultilevel"/>
    <w:tmpl w:val="D30852CC"/>
    <w:lvl w:ilvl="0" w:tplc="9D6CC98E">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num w:numId="1" w16cid:durableId="769398692">
    <w:abstractNumId w:val="54"/>
  </w:num>
  <w:num w:numId="2" w16cid:durableId="415515534">
    <w:abstractNumId w:val="53"/>
  </w:num>
  <w:num w:numId="3" w16cid:durableId="1323964994">
    <w:abstractNumId w:val="5"/>
  </w:num>
  <w:num w:numId="4" w16cid:durableId="1948582466">
    <w:abstractNumId w:val="66"/>
  </w:num>
  <w:num w:numId="5" w16cid:durableId="730537696">
    <w:abstractNumId w:val="29"/>
  </w:num>
  <w:num w:numId="6" w16cid:durableId="826942304">
    <w:abstractNumId w:val="63"/>
  </w:num>
  <w:num w:numId="7" w16cid:durableId="835654492">
    <w:abstractNumId w:val="40"/>
  </w:num>
  <w:num w:numId="8" w16cid:durableId="542442904">
    <w:abstractNumId w:val="21"/>
  </w:num>
  <w:num w:numId="9" w16cid:durableId="1803771560">
    <w:abstractNumId w:val="23"/>
  </w:num>
  <w:num w:numId="10" w16cid:durableId="963804084">
    <w:abstractNumId w:val="76"/>
  </w:num>
  <w:num w:numId="11" w16cid:durableId="1725373484">
    <w:abstractNumId w:val="41"/>
  </w:num>
  <w:num w:numId="12" w16cid:durableId="1505433034">
    <w:abstractNumId w:val="14"/>
  </w:num>
  <w:num w:numId="13" w16cid:durableId="767510308">
    <w:abstractNumId w:val="15"/>
  </w:num>
  <w:num w:numId="14" w16cid:durableId="436027720">
    <w:abstractNumId w:val="22"/>
  </w:num>
  <w:num w:numId="15" w16cid:durableId="287206481">
    <w:abstractNumId w:val="45"/>
  </w:num>
  <w:num w:numId="16" w16cid:durableId="1695226901">
    <w:abstractNumId w:val="26"/>
  </w:num>
  <w:num w:numId="17" w16cid:durableId="869875432">
    <w:abstractNumId w:val="36"/>
  </w:num>
  <w:num w:numId="18" w16cid:durableId="717169363">
    <w:abstractNumId w:val="25"/>
  </w:num>
  <w:num w:numId="19" w16cid:durableId="1863859123">
    <w:abstractNumId w:val="4"/>
  </w:num>
  <w:num w:numId="20" w16cid:durableId="2021008378">
    <w:abstractNumId w:val="39"/>
  </w:num>
  <w:num w:numId="21" w16cid:durableId="1950046269">
    <w:abstractNumId w:val="71"/>
  </w:num>
  <w:num w:numId="22" w16cid:durableId="923954512">
    <w:abstractNumId w:val="78"/>
  </w:num>
  <w:num w:numId="23" w16cid:durableId="1097673661">
    <w:abstractNumId w:val="9"/>
  </w:num>
  <w:num w:numId="24" w16cid:durableId="1962573563">
    <w:abstractNumId w:val="50"/>
  </w:num>
  <w:num w:numId="25" w16cid:durableId="78212568">
    <w:abstractNumId w:val="35"/>
  </w:num>
  <w:num w:numId="26" w16cid:durableId="402484616">
    <w:abstractNumId w:val="67"/>
  </w:num>
  <w:num w:numId="27" w16cid:durableId="1867476542">
    <w:abstractNumId w:val="28"/>
  </w:num>
  <w:num w:numId="28" w16cid:durableId="1517504370">
    <w:abstractNumId w:val="62"/>
  </w:num>
  <w:num w:numId="29" w16cid:durableId="1297174879">
    <w:abstractNumId w:val="43"/>
  </w:num>
  <w:num w:numId="30" w16cid:durableId="1717466541">
    <w:abstractNumId w:val="31"/>
  </w:num>
  <w:num w:numId="31" w16cid:durableId="777069675">
    <w:abstractNumId w:val="65"/>
  </w:num>
  <w:num w:numId="32" w16cid:durableId="183255303">
    <w:abstractNumId w:val="59"/>
  </w:num>
  <w:num w:numId="33" w16cid:durableId="1718042843">
    <w:abstractNumId w:val="12"/>
  </w:num>
  <w:num w:numId="34" w16cid:durableId="702097816">
    <w:abstractNumId w:val="56"/>
  </w:num>
  <w:num w:numId="35" w16cid:durableId="1538009628">
    <w:abstractNumId w:val="74"/>
  </w:num>
  <w:num w:numId="36" w16cid:durableId="69084801">
    <w:abstractNumId w:val="49"/>
  </w:num>
  <w:num w:numId="37" w16cid:durableId="450054392">
    <w:abstractNumId w:val="20"/>
  </w:num>
  <w:num w:numId="38" w16cid:durableId="64576311">
    <w:abstractNumId w:val="2"/>
  </w:num>
  <w:num w:numId="39" w16cid:durableId="1478760572">
    <w:abstractNumId w:val="52"/>
  </w:num>
  <w:num w:numId="40" w16cid:durableId="1239634408">
    <w:abstractNumId w:val="79"/>
  </w:num>
  <w:num w:numId="41" w16cid:durableId="1010909574">
    <w:abstractNumId w:val="11"/>
  </w:num>
  <w:num w:numId="42" w16cid:durableId="961687003">
    <w:abstractNumId w:val="77"/>
  </w:num>
  <w:num w:numId="43" w16cid:durableId="1930501077">
    <w:abstractNumId w:val="75"/>
  </w:num>
  <w:num w:numId="44" w16cid:durableId="1984692591">
    <w:abstractNumId w:val="60"/>
  </w:num>
  <w:num w:numId="45" w16cid:durableId="1970547653">
    <w:abstractNumId w:val="18"/>
  </w:num>
  <w:num w:numId="46" w16cid:durableId="1145197527">
    <w:abstractNumId w:val="55"/>
  </w:num>
  <w:num w:numId="47" w16cid:durableId="2085105863">
    <w:abstractNumId w:val="7"/>
  </w:num>
  <w:num w:numId="48" w16cid:durableId="964307934">
    <w:abstractNumId w:val="1"/>
  </w:num>
  <w:num w:numId="49" w16cid:durableId="744424841">
    <w:abstractNumId w:val="81"/>
  </w:num>
  <w:num w:numId="50" w16cid:durableId="125661689">
    <w:abstractNumId w:val="32"/>
  </w:num>
  <w:num w:numId="51" w16cid:durableId="929510407">
    <w:abstractNumId w:val="0"/>
  </w:num>
  <w:num w:numId="52" w16cid:durableId="1740133297">
    <w:abstractNumId w:val="37"/>
  </w:num>
  <w:num w:numId="53" w16cid:durableId="1815637817">
    <w:abstractNumId w:val="6"/>
  </w:num>
  <w:num w:numId="54" w16cid:durableId="157890318">
    <w:abstractNumId w:val="57"/>
  </w:num>
  <w:num w:numId="55" w16cid:durableId="584220097">
    <w:abstractNumId w:val="64"/>
  </w:num>
  <w:num w:numId="56" w16cid:durableId="1869752658">
    <w:abstractNumId w:val="24"/>
  </w:num>
  <w:num w:numId="57" w16cid:durableId="1802268003">
    <w:abstractNumId w:val="51"/>
  </w:num>
  <w:num w:numId="58" w16cid:durableId="1004430062">
    <w:abstractNumId w:val="70"/>
  </w:num>
  <w:num w:numId="59" w16cid:durableId="1657149877">
    <w:abstractNumId w:val="48"/>
  </w:num>
  <w:num w:numId="60" w16cid:durableId="1731608453">
    <w:abstractNumId w:val="69"/>
  </w:num>
  <w:num w:numId="61" w16cid:durableId="1875269490">
    <w:abstractNumId w:val="38"/>
  </w:num>
  <w:num w:numId="62" w16cid:durableId="2082828024">
    <w:abstractNumId w:val="3"/>
  </w:num>
  <w:num w:numId="63" w16cid:durableId="778840252">
    <w:abstractNumId w:val="30"/>
  </w:num>
  <w:num w:numId="64" w16cid:durableId="1279412387">
    <w:abstractNumId w:val="19"/>
  </w:num>
  <w:num w:numId="65" w16cid:durableId="1018430818">
    <w:abstractNumId w:val="61"/>
  </w:num>
  <w:num w:numId="66" w16cid:durableId="712459033">
    <w:abstractNumId w:val="46"/>
  </w:num>
  <w:num w:numId="67" w16cid:durableId="1778331823">
    <w:abstractNumId w:val="47"/>
  </w:num>
  <w:num w:numId="68" w16cid:durableId="2561073">
    <w:abstractNumId w:val="13"/>
  </w:num>
  <w:num w:numId="69" w16cid:durableId="252785865">
    <w:abstractNumId w:val="8"/>
  </w:num>
  <w:num w:numId="70" w16cid:durableId="554897842">
    <w:abstractNumId w:val="17"/>
  </w:num>
  <w:num w:numId="71" w16cid:durableId="1025596428">
    <w:abstractNumId w:val="58"/>
  </w:num>
  <w:num w:numId="72" w16cid:durableId="662004351">
    <w:abstractNumId w:val="10"/>
  </w:num>
  <w:num w:numId="73" w16cid:durableId="1405956001">
    <w:abstractNumId w:val="42"/>
  </w:num>
  <w:num w:numId="74" w16cid:durableId="571279045">
    <w:abstractNumId w:val="73"/>
  </w:num>
  <w:num w:numId="75" w16cid:durableId="601031017">
    <w:abstractNumId w:val="27"/>
  </w:num>
  <w:num w:numId="76" w16cid:durableId="30035237">
    <w:abstractNumId w:val="44"/>
  </w:num>
  <w:num w:numId="77" w16cid:durableId="1501233401">
    <w:abstractNumId w:val="33"/>
  </w:num>
  <w:num w:numId="78" w16cid:durableId="74327365">
    <w:abstractNumId w:val="72"/>
  </w:num>
  <w:num w:numId="79" w16cid:durableId="2090106420">
    <w:abstractNumId w:val="16"/>
  </w:num>
  <w:num w:numId="80" w16cid:durableId="1147555549">
    <w:abstractNumId w:val="68"/>
  </w:num>
  <w:num w:numId="81" w16cid:durableId="1151604660">
    <w:abstractNumId w:val="34"/>
  </w:num>
  <w:num w:numId="82" w16cid:durableId="2044358746">
    <w:abstractNumId w:val="8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618"/>
    <w:rsid w:val="00000975"/>
    <w:rsid w:val="000021D2"/>
    <w:rsid w:val="00003D9B"/>
    <w:rsid w:val="000043F1"/>
    <w:rsid w:val="0000486B"/>
    <w:rsid w:val="00004DB0"/>
    <w:rsid w:val="000051DC"/>
    <w:rsid w:val="000052D6"/>
    <w:rsid w:val="00006E6F"/>
    <w:rsid w:val="000146E4"/>
    <w:rsid w:val="000159E9"/>
    <w:rsid w:val="00016F5B"/>
    <w:rsid w:val="00017542"/>
    <w:rsid w:val="00022322"/>
    <w:rsid w:val="00023330"/>
    <w:rsid w:val="00026561"/>
    <w:rsid w:val="00026DAF"/>
    <w:rsid w:val="000275F8"/>
    <w:rsid w:val="00027BD3"/>
    <w:rsid w:val="00031274"/>
    <w:rsid w:val="0003222A"/>
    <w:rsid w:val="00033590"/>
    <w:rsid w:val="00033BE9"/>
    <w:rsid w:val="00034508"/>
    <w:rsid w:val="00034BDC"/>
    <w:rsid w:val="000364E6"/>
    <w:rsid w:val="00037045"/>
    <w:rsid w:val="0003753F"/>
    <w:rsid w:val="000400FB"/>
    <w:rsid w:val="000411FC"/>
    <w:rsid w:val="00043AE4"/>
    <w:rsid w:val="000442B6"/>
    <w:rsid w:val="00044F23"/>
    <w:rsid w:val="000457DC"/>
    <w:rsid w:val="00050645"/>
    <w:rsid w:val="0005096F"/>
    <w:rsid w:val="00053824"/>
    <w:rsid w:val="00057192"/>
    <w:rsid w:val="000573FB"/>
    <w:rsid w:val="00060F05"/>
    <w:rsid w:val="00063024"/>
    <w:rsid w:val="00064D93"/>
    <w:rsid w:val="000663B2"/>
    <w:rsid w:val="00070224"/>
    <w:rsid w:val="000705D9"/>
    <w:rsid w:val="00072773"/>
    <w:rsid w:val="00073088"/>
    <w:rsid w:val="0007324F"/>
    <w:rsid w:val="00073809"/>
    <w:rsid w:val="00074875"/>
    <w:rsid w:val="000751AB"/>
    <w:rsid w:val="000760A3"/>
    <w:rsid w:val="000773ED"/>
    <w:rsid w:val="0008049C"/>
    <w:rsid w:val="00080F2F"/>
    <w:rsid w:val="00082F41"/>
    <w:rsid w:val="00083A22"/>
    <w:rsid w:val="00084219"/>
    <w:rsid w:val="000858BB"/>
    <w:rsid w:val="000861ED"/>
    <w:rsid w:val="00086A2E"/>
    <w:rsid w:val="00092E01"/>
    <w:rsid w:val="000941AC"/>
    <w:rsid w:val="00096210"/>
    <w:rsid w:val="00096247"/>
    <w:rsid w:val="00096813"/>
    <w:rsid w:val="00096AA6"/>
    <w:rsid w:val="00096E51"/>
    <w:rsid w:val="00096EB6"/>
    <w:rsid w:val="00096F99"/>
    <w:rsid w:val="000A04C2"/>
    <w:rsid w:val="000A086F"/>
    <w:rsid w:val="000A2481"/>
    <w:rsid w:val="000A25C6"/>
    <w:rsid w:val="000A27D3"/>
    <w:rsid w:val="000A3DC0"/>
    <w:rsid w:val="000A44B5"/>
    <w:rsid w:val="000A6B5F"/>
    <w:rsid w:val="000A6C3E"/>
    <w:rsid w:val="000A7152"/>
    <w:rsid w:val="000A77B5"/>
    <w:rsid w:val="000B057B"/>
    <w:rsid w:val="000B0819"/>
    <w:rsid w:val="000B1724"/>
    <w:rsid w:val="000B1901"/>
    <w:rsid w:val="000B1DB7"/>
    <w:rsid w:val="000B21C8"/>
    <w:rsid w:val="000B282B"/>
    <w:rsid w:val="000B303D"/>
    <w:rsid w:val="000B5927"/>
    <w:rsid w:val="000B6034"/>
    <w:rsid w:val="000B7132"/>
    <w:rsid w:val="000B73C2"/>
    <w:rsid w:val="000C01D2"/>
    <w:rsid w:val="000C020A"/>
    <w:rsid w:val="000C30D2"/>
    <w:rsid w:val="000C3DC9"/>
    <w:rsid w:val="000C3EB1"/>
    <w:rsid w:val="000C3ED5"/>
    <w:rsid w:val="000C4EBF"/>
    <w:rsid w:val="000C5357"/>
    <w:rsid w:val="000C6B7C"/>
    <w:rsid w:val="000C7292"/>
    <w:rsid w:val="000C755C"/>
    <w:rsid w:val="000C76D3"/>
    <w:rsid w:val="000D09EB"/>
    <w:rsid w:val="000D11F3"/>
    <w:rsid w:val="000D14FC"/>
    <w:rsid w:val="000D4CD3"/>
    <w:rsid w:val="000D4FB9"/>
    <w:rsid w:val="000D4FDA"/>
    <w:rsid w:val="000D659F"/>
    <w:rsid w:val="000D7049"/>
    <w:rsid w:val="000D72AA"/>
    <w:rsid w:val="000D740D"/>
    <w:rsid w:val="000E11BA"/>
    <w:rsid w:val="000E33D3"/>
    <w:rsid w:val="000E4494"/>
    <w:rsid w:val="000E4594"/>
    <w:rsid w:val="000E485B"/>
    <w:rsid w:val="000E59FB"/>
    <w:rsid w:val="000E5C13"/>
    <w:rsid w:val="000E62C3"/>
    <w:rsid w:val="000E673D"/>
    <w:rsid w:val="000E7936"/>
    <w:rsid w:val="000F11D0"/>
    <w:rsid w:val="000F1D96"/>
    <w:rsid w:val="000F2D10"/>
    <w:rsid w:val="000F31F4"/>
    <w:rsid w:val="000F323C"/>
    <w:rsid w:val="000F3BA5"/>
    <w:rsid w:val="000F3BF3"/>
    <w:rsid w:val="000F43A0"/>
    <w:rsid w:val="000F4C13"/>
    <w:rsid w:val="000F6541"/>
    <w:rsid w:val="0010019C"/>
    <w:rsid w:val="0010033E"/>
    <w:rsid w:val="00102810"/>
    <w:rsid w:val="00103846"/>
    <w:rsid w:val="0010427F"/>
    <w:rsid w:val="00105018"/>
    <w:rsid w:val="001056EB"/>
    <w:rsid w:val="00105E5A"/>
    <w:rsid w:val="00106109"/>
    <w:rsid w:val="001100C6"/>
    <w:rsid w:val="0011289A"/>
    <w:rsid w:val="00112E91"/>
    <w:rsid w:val="001146B9"/>
    <w:rsid w:val="0011495E"/>
    <w:rsid w:val="0011576D"/>
    <w:rsid w:val="00115FEB"/>
    <w:rsid w:val="00116939"/>
    <w:rsid w:val="00116B3F"/>
    <w:rsid w:val="0012002F"/>
    <w:rsid w:val="00120BB2"/>
    <w:rsid w:val="00123DE5"/>
    <w:rsid w:val="001240A1"/>
    <w:rsid w:val="00124B4B"/>
    <w:rsid w:val="0012513D"/>
    <w:rsid w:val="00125989"/>
    <w:rsid w:val="00126B03"/>
    <w:rsid w:val="0012708F"/>
    <w:rsid w:val="00127449"/>
    <w:rsid w:val="00131713"/>
    <w:rsid w:val="00131A86"/>
    <w:rsid w:val="00131ACA"/>
    <w:rsid w:val="001325FE"/>
    <w:rsid w:val="001341BE"/>
    <w:rsid w:val="00136245"/>
    <w:rsid w:val="0013661C"/>
    <w:rsid w:val="0013722A"/>
    <w:rsid w:val="00140AD4"/>
    <w:rsid w:val="00142E65"/>
    <w:rsid w:val="001451F5"/>
    <w:rsid w:val="001467CB"/>
    <w:rsid w:val="00147043"/>
    <w:rsid w:val="001512BC"/>
    <w:rsid w:val="00151D63"/>
    <w:rsid w:val="00152445"/>
    <w:rsid w:val="00152D54"/>
    <w:rsid w:val="00152F29"/>
    <w:rsid w:val="00155917"/>
    <w:rsid w:val="00155D17"/>
    <w:rsid w:val="00155DB5"/>
    <w:rsid w:val="001564BA"/>
    <w:rsid w:val="00156515"/>
    <w:rsid w:val="00162CAC"/>
    <w:rsid w:val="001656D5"/>
    <w:rsid w:val="00166F67"/>
    <w:rsid w:val="00167114"/>
    <w:rsid w:val="001672D2"/>
    <w:rsid w:val="00167EC8"/>
    <w:rsid w:val="00170176"/>
    <w:rsid w:val="00170452"/>
    <w:rsid w:val="001708E7"/>
    <w:rsid w:val="001711DE"/>
    <w:rsid w:val="001725C6"/>
    <w:rsid w:val="0017288E"/>
    <w:rsid w:val="001729BA"/>
    <w:rsid w:val="00174AF6"/>
    <w:rsid w:val="001751E1"/>
    <w:rsid w:val="00177551"/>
    <w:rsid w:val="001805A3"/>
    <w:rsid w:val="00181088"/>
    <w:rsid w:val="0018182B"/>
    <w:rsid w:val="0018300A"/>
    <w:rsid w:val="0018312D"/>
    <w:rsid w:val="001832C2"/>
    <w:rsid w:val="00183795"/>
    <w:rsid w:val="001846EB"/>
    <w:rsid w:val="00184BFF"/>
    <w:rsid w:val="0018592A"/>
    <w:rsid w:val="00185CFE"/>
    <w:rsid w:val="00185FD3"/>
    <w:rsid w:val="00186BD6"/>
    <w:rsid w:val="00186C14"/>
    <w:rsid w:val="001878AA"/>
    <w:rsid w:val="0018791C"/>
    <w:rsid w:val="00190A9D"/>
    <w:rsid w:val="0019121D"/>
    <w:rsid w:val="00191DC0"/>
    <w:rsid w:val="00192ADD"/>
    <w:rsid w:val="0019315D"/>
    <w:rsid w:val="0019329B"/>
    <w:rsid w:val="0019437B"/>
    <w:rsid w:val="00194542"/>
    <w:rsid w:val="001946D8"/>
    <w:rsid w:val="0019571D"/>
    <w:rsid w:val="001958BE"/>
    <w:rsid w:val="001958C9"/>
    <w:rsid w:val="001979AA"/>
    <w:rsid w:val="001A4EB9"/>
    <w:rsid w:val="001A575B"/>
    <w:rsid w:val="001A65C8"/>
    <w:rsid w:val="001B2AED"/>
    <w:rsid w:val="001B36D2"/>
    <w:rsid w:val="001B62B4"/>
    <w:rsid w:val="001B6A1C"/>
    <w:rsid w:val="001B77A4"/>
    <w:rsid w:val="001B7DEA"/>
    <w:rsid w:val="001C3C18"/>
    <w:rsid w:val="001C3C88"/>
    <w:rsid w:val="001C45B8"/>
    <w:rsid w:val="001C466F"/>
    <w:rsid w:val="001C57FC"/>
    <w:rsid w:val="001C6DC3"/>
    <w:rsid w:val="001C7419"/>
    <w:rsid w:val="001C76BA"/>
    <w:rsid w:val="001D043F"/>
    <w:rsid w:val="001D0C18"/>
    <w:rsid w:val="001D0EA6"/>
    <w:rsid w:val="001D2A38"/>
    <w:rsid w:val="001D38AE"/>
    <w:rsid w:val="001D45EB"/>
    <w:rsid w:val="001D5297"/>
    <w:rsid w:val="001D54F9"/>
    <w:rsid w:val="001D5B94"/>
    <w:rsid w:val="001D606F"/>
    <w:rsid w:val="001D65A7"/>
    <w:rsid w:val="001D67C0"/>
    <w:rsid w:val="001E0B04"/>
    <w:rsid w:val="001E0B07"/>
    <w:rsid w:val="001E0BF6"/>
    <w:rsid w:val="001E0E60"/>
    <w:rsid w:val="001E3335"/>
    <w:rsid w:val="001E3912"/>
    <w:rsid w:val="001E3E6E"/>
    <w:rsid w:val="001E434E"/>
    <w:rsid w:val="001E5262"/>
    <w:rsid w:val="001E6B32"/>
    <w:rsid w:val="001E7355"/>
    <w:rsid w:val="001F175E"/>
    <w:rsid w:val="001F1E29"/>
    <w:rsid w:val="001F1F04"/>
    <w:rsid w:val="001F5E82"/>
    <w:rsid w:val="00201AB3"/>
    <w:rsid w:val="00203959"/>
    <w:rsid w:val="0020534E"/>
    <w:rsid w:val="002059B3"/>
    <w:rsid w:val="00206612"/>
    <w:rsid w:val="00207A76"/>
    <w:rsid w:val="002109FC"/>
    <w:rsid w:val="00211263"/>
    <w:rsid w:val="00213165"/>
    <w:rsid w:val="00214B9E"/>
    <w:rsid w:val="00215B9C"/>
    <w:rsid w:val="00215C6A"/>
    <w:rsid w:val="00216A9B"/>
    <w:rsid w:val="002174D1"/>
    <w:rsid w:val="00217EF2"/>
    <w:rsid w:val="00220E84"/>
    <w:rsid w:val="00220FAA"/>
    <w:rsid w:val="00221332"/>
    <w:rsid w:val="00223752"/>
    <w:rsid w:val="00224800"/>
    <w:rsid w:val="00225198"/>
    <w:rsid w:val="002255EF"/>
    <w:rsid w:val="0022655F"/>
    <w:rsid w:val="00230576"/>
    <w:rsid w:val="002307A8"/>
    <w:rsid w:val="00230FEE"/>
    <w:rsid w:val="00231AA6"/>
    <w:rsid w:val="00232F62"/>
    <w:rsid w:val="00235BB6"/>
    <w:rsid w:val="002367C1"/>
    <w:rsid w:val="0024057C"/>
    <w:rsid w:val="00242966"/>
    <w:rsid w:val="00243327"/>
    <w:rsid w:val="00244C5F"/>
    <w:rsid w:val="00245808"/>
    <w:rsid w:val="00250B73"/>
    <w:rsid w:val="002514C1"/>
    <w:rsid w:val="002515A1"/>
    <w:rsid w:val="00251884"/>
    <w:rsid w:val="00252148"/>
    <w:rsid w:val="00253196"/>
    <w:rsid w:val="00253934"/>
    <w:rsid w:val="00255343"/>
    <w:rsid w:val="00255475"/>
    <w:rsid w:val="002606C7"/>
    <w:rsid w:val="002608E4"/>
    <w:rsid w:val="00260F8B"/>
    <w:rsid w:val="00263827"/>
    <w:rsid w:val="00265223"/>
    <w:rsid w:val="00265A51"/>
    <w:rsid w:val="00265A6A"/>
    <w:rsid w:val="00265EEF"/>
    <w:rsid w:val="00266847"/>
    <w:rsid w:val="00266B17"/>
    <w:rsid w:val="00274E03"/>
    <w:rsid w:val="00275021"/>
    <w:rsid w:val="00276315"/>
    <w:rsid w:val="00276858"/>
    <w:rsid w:val="002769F0"/>
    <w:rsid w:val="00276A17"/>
    <w:rsid w:val="00281158"/>
    <w:rsid w:val="0028127F"/>
    <w:rsid w:val="002824A7"/>
    <w:rsid w:val="002853ED"/>
    <w:rsid w:val="0028628E"/>
    <w:rsid w:val="00290385"/>
    <w:rsid w:val="0029095E"/>
    <w:rsid w:val="002920EE"/>
    <w:rsid w:val="00292476"/>
    <w:rsid w:val="00292EB5"/>
    <w:rsid w:val="002935A8"/>
    <w:rsid w:val="00293DB2"/>
    <w:rsid w:val="002945E9"/>
    <w:rsid w:val="0029660E"/>
    <w:rsid w:val="0029694B"/>
    <w:rsid w:val="002974BF"/>
    <w:rsid w:val="002A18C8"/>
    <w:rsid w:val="002A26E6"/>
    <w:rsid w:val="002A2867"/>
    <w:rsid w:val="002A3347"/>
    <w:rsid w:val="002A5725"/>
    <w:rsid w:val="002A5941"/>
    <w:rsid w:val="002A6F3C"/>
    <w:rsid w:val="002A7815"/>
    <w:rsid w:val="002B39A5"/>
    <w:rsid w:val="002B410D"/>
    <w:rsid w:val="002B4D7C"/>
    <w:rsid w:val="002B4E21"/>
    <w:rsid w:val="002B5F16"/>
    <w:rsid w:val="002B62CA"/>
    <w:rsid w:val="002B6CE7"/>
    <w:rsid w:val="002C0739"/>
    <w:rsid w:val="002C0CEA"/>
    <w:rsid w:val="002C0FB0"/>
    <w:rsid w:val="002C147E"/>
    <w:rsid w:val="002C16CC"/>
    <w:rsid w:val="002C1F91"/>
    <w:rsid w:val="002C4E9D"/>
    <w:rsid w:val="002C5BF8"/>
    <w:rsid w:val="002C5F13"/>
    <w:rsid w:val="002C5FDA"/>
    <w:rsid w:val="002D0002"/>
    <w:rsid w:val="002D0E7F"/>
    <w:rsid w:val="002D296F"/>
    <w:rsid w:val="002D2B7B"/>
    <w:rsid w:val="002D5004"/>
    <w:rsid w:val="002D5CEB"/>
    <w:rsid w:val="002D6B33"/>
    <w:rsid w:val="002E3C9E"/>
    <w:rsid w:val="002E577D"/>
    <w:rsid w:val="002F2A5C"/>
    <w:rsid w:val="002F359D"/>
    <w:rsid w:val="002F3938"/>
    <w:rsid w:val="002F3970"/>
    <w:rsid w:val="002F612A"/>
    <w:rsid w:val="002F69E6"/>
    <w:rsid w:val="002F7FC1"/>
    <w:rsid w:val="00300643"/>
    <w:rsid w:val="003010F2"/>
    <w:rsid w:val="003022F3"/>
    <w:rsid w:val="0030264B"/>
    <w:rsid w:val="00303113"/>
    <w:rsid w:val="003034D3"/>
    <w:rsid w:val="0030391D"/>
    <w:rsid w:val="003045B7"/>
    <w:rsid w:val="00305157"/>
    <w:rsid w:val="003054EC"/>
    <w:rsid w:val="0030569F"/>
    <w:rsid w:val="00305DC0"/>
    <w:rsid w:val="0030610C"/>
    <w:rsid w:val="0030625F"/>
    <w:rsid w:val="0030734A"/>
    <w:rsid w:val="003117AB"/>
    <w:rsid w:val="00311CF3"/>
    <w:rsid w:val="00313999"/>
    <w:rsid w:val="003147CF"/>
    <w:rsid w:val="00315442"/>
    <w:rsid w:val="003162E4"/>
    <w:rsid w:val="00316C7A"/>
    <w:rsid w:val="00316E47"/>
    <w:rsid w:val="00316E96"/>
    <w:rsid w:val="003209FF"/>
    <w:rsid w:val="00321A13"/>
    <w:rsid w:val="003224C3"/>
    <w:rsid w:val="00323EB9"/>
    <w:rsid w:val="00325050"/>
    <w:rsid w:val="003259BC"/>
    <w:rsid w:val="00326642"/>
    <w:rsid w:val="00331743"/>
    <w:rsid w:val="00331E2F"/>
    <w:rsid w:val="0033344D"/>
    <w:rsid w:val="003372C0"/>
    <w:rsid w:val="00342508"/>
    <w:rsid w:val="00343A38"/>
    <w:rsid w:val="00345831"/>
    <w:rsid w:val="00345C2E"/>
    <w:rsid w:val="00346C9F"/>
    <w:rsid w:val="00347D96"/>
    <w:rsid w:val="00350795"/>
    <w:rsid w:val="00350FA4"/>
    <w:rsid w:val="0035125D"/>
    <w:rsid w:val="00351824"/>
    <w:rsid w:val="003528E0"/>
    <w:rsid w:val="00352A09"/>
    <w:rsid w:val="00353B25"/>
    <w:rsid w:val="003547AC"/>
    <w:rsid w:val="0035532B"/>
    <w:rsid w:val="0036088D"/>
    <w:rsid w:val="00362D16"/>
    <w:rsid w:val="003656F7"/>
    <w:rsid w:val="00367BED"/>
    <w:rsid w:val="00371901"/>
    <w:rsid w:val="00373314"/>
    <w:rsid w:val="0037356F"/>
    <w:rsid w:val="00374D6B"/>
    <w:rsid w:val="00375E63"/>
    <w:rsid w:val="00380D89"/>
    <w:rsid w:val="00381080"/>
    <w:rsid w:val="00381989"/>
    <w:rsid w:val="00382CF4"/>
    <w:rsid w:val="003831DA"/>
    <w:rsid w:val="00384688"/>
    <w:rsid w:val="003865CB"/>
    <w:rsid w:val="00386B15"/>
    <w:rsid w:val="00387FB0"/>
    <w:rsid w:val="00390135"/>
    <w:rsid w:val="00391244"/>
    <w:rsid w:val="003912E2"/>
    <w:rsid w:val="00391F76"/>
    <w:rsid w:val="003923F9"/>
    <w:rsid w:val="0039350F"/>
    <w:rsid w:val="0039360C"/>
    <w:rsid w:val="003936A7"/>
    <w:rsid w:val="00393825"/>
    <w:rsid w:val="003940D1"/>
    <w:rsid w:val="003951B7"/>
    <w:rsid w:val="00395368"/>
    <w:rsid w:val="0039540E"/>
    <w:rsid w:val="00395C77"/>
    <w:rsid w:val="00395EC1"/>
    <w:rsid w:val="00396141"/>
    <w:rsid w:val="003A04C8"/>
    <w:rsid w:val="003A144A"/>
    <w:rsid w:val="003A1B78"/>
    <w:rsid w:val="003A5270"/>
    <w:rsid w:val="003A7D56"/>
    <w:rsid w:val="003B0234"/>
    <w:rsid w:val="003B1F00"/>
    <w:rsid w:val="003B2841"/>
    <w:rsid w:val="003B4329"/>
    <w:rsid w:val="003B6416"/>
    <w:rsid w:val="003B686F"/>
    <w:rsid w:val="003B6A8B"/>
    <w:rsid w:val="003C05D8"/>
    <w:rsid w:val="003C215F"/>
    <w:rsid w:val="003C303A"/>
    <w:rsid w:val="003C4775"/>
    <w:rsid w:val="003C54B5"/>
    <w:rsid w:val="003C664A"/>
    <w:rsid w:val="003C68A2"/>
    <w:rsid w:val="003C7DCD"/>
    <w:rsid w:val="003C7FC6"/>
    <w:rsid w:val="003D05FE"/>
    <w:rsid w:val="003D08F6"/>
    <w:rsid w:val="003D24AB"/>
    <w:rsid w:val="003D4806"/>
    <w:rsid w:val="003D590B"/>
    <w:rsid w:val="003D5EF2"/>
    <w:rsid w:val="003D6B82"/>
    <w:rsid w:val="003D6FC8"/>
    <w:rsid w:val="003D72F5"/>
    <w:rsid w:val="003E05D7"/>
    <w:rsid w:val="003E0C38"/>
    <w:rsid w:val="003E18A9"/>
    <w:rsid w:val="003E2A01"/>
    <w:rsid w:val="003E3890"/>
    <w:rsid w:val="003E3C87"/>
    <w:rsid w:val="003E3D1A"/>
    <w:rsid w:val="003E4298"/>
    <w:rsid w:val="003E49AC"/>
    <w:rsid w:val="003E53A0"/>
    <w:rsid w:val="003E6654"/>
    <w:rsid w:val="003F0E9A"/>
    <w:rsid w:val="003F13B3"/>
    <w:rsid w:val="003F13B4"/>
    <w:rsid w:val="003F165B"/>
    <w:rsid w:val="003F181A"/>
    <w:rsid w:val="003F200C"/>
    <w:rsid w:val="003F2AAA"/>
    <w:rsid w:val="003F3105"/>
    <w:rsid w:val="003F323C"/>
    <w:rsid w:val="003F35D7"/>
    <w:rsid w:val="003F53CE"/>
    <w:rsid w:val="003F58E7"/>
    <w:rsid w:val="003F7064"/>
    <w:rsid w:val="003F79E5"/>
    <w:rsid w:val="00400290"/>
    <w:rsid w:val="00400CD7"/>
    <w:rsid w:val="004011F0"/>
    <w:rsid w:val="00402434"/>
    <w:rsid w:val="00403BF7"/>
    <w:rsid w:val="00403C80"/>
    <w:rsid w:val="00403F89"/>
    <w:rsid w:val="004047EC"/>
    <w:rsid w:val="00404E62"/>
    <w:rsid w:val="00405351"/>
    <w:rsid w:val="004059AA"/>
    <w:rsid w:val="00406D6B"/>
    <w:rsid w:val="00406F52"/>
    <w:rsid w:val="00407DF4"/>
    <w:rsid w:val="00411FFF"/>
    <w:rsid w:val="004121A7"/>
    <w:rsid w:val="00413015"/>
    <w:rsid w:val="0041397A"/>
    <w:rsid w:val="0041452A"/>
    <w:rsid w:val="00414BCA"/>
    <w:rsid w:val="00415E77"/>
    <w:rsid w:val="004161C5"/>
    <w:rsid w:val="0041622C"/>
    <w:rsid w:val="004168A3"/>
    <w:rsid w:val="00416DEE"/>
    <w:rsid w:val="004174EE"/>
    <w:rsid w:val="004175E0"/>
    <w:rsid w:val="00420E87"/>
    <w:rsid w:val="0042252E"/>
    <w:rsid w:val="00423231"/>
    <w:rsid w:val="00425A26"/>
    <w:rsid w:val="0042620A"/>
    <w:rsid w:val="00427713"/>
    <w:rsid w:val="00427C6A"/>
    <w:rsid w:val="00430566"/>
    <w:rsid w:val="0043233C"/>
    <w:rsid w:val="0043361C"/>
    <w:rsid w:val="0043710A"/>
    <w:rsid w:val="00437382"/>
    <w:rsid w:val="00437633"/>
    <w:rsid w:val="00437DA7"/>
    <w:rsid w:val="00440414"/>
    <w:rsid w:val="004415D3"/>
    <w:rsid w:val="00443C0E"/>
    <w:rsid w:val="00444EEA"/>
    <w:rsid w:val="00445269"/>
    <w:rsid w:val="00446A91"/>
    <w:rsid w:val="00447EA7"/>
    <w:rsid w:val="004527E8"/>
    <w:rsid w:val="00454EDA"/>
    <w:rsid w:val="0045522D"/>
    <w:rsid w:val="0045602B"/>
    <w:rsid w:val="004602E8"/>
    <w:rsid w:val="00464068"/>
    <w:rsid w:val="00466C88"/>
    <w:rsid w:val="00467A83"/>
    <w:rsid w:val="00470345"/>
    <w:rsid w:val="00471393"/>
    <w:rsid w:val="00471AFF"/>
    <w:rsid w:val="00471F08"/>
    <w:rsid w:val="004724E5"/>
    <w:rsid w:val="00473595"/>
    <w:rsid w:val="004739E3"/>
    <w:rsid w:val="00473E52"/>
    <w:rsid w:val="00475978"/>
    <w:rsid w:val="00476253"/>
    <w:rsid w:val="00481915"/>
    <w:rsid w:val="00482118"/>
    <w:rsid w:val="00482B8A"/>
    <w:rsid w:val="004836EC"/>
    <w:rsid w:val="004846C9"/>
    <w:rsid w:val="00484B8A"/>
    <w:rsid w:val="00485740"/>
    <w:rsid w:val="00485C4E"/>
    <w:rsid w:val="00486131"/>
    <w:rsid w:val="004865B9"/>
    <w:rsid w:val="004904AE"/>
    <w:rsid w:val="00492AEF"/>
    <w:rsid w:val="00493402"/>
    <w:rsid w:val="00493923"/>
    <w:rsid w:val="004962FE"/>
    <w:rsid w:val="00496AF2"/>
    <w:rsid w:val="004A02E1"/>
    <w:rsid w:val="004A0682"/>
    <w:rsid w:val="004A07D1"/>
    <w:rsid w:val="004A15AA"/>
    <w:rsid w:val="004A2BC2"/>
    <w:rsid w:val="004A3228"/>
    <w:rsid w:val="004A4608"/>
    <w:rsid w:val="004A5891"/>
    <w:rsid w:val="004A5B7B"/>
    <w:rsid w:val="004A63D0"/>
    <w:rsid w:val="004B02FA"/>
    <w:rsid w:val="004B1A3D"/>
    <w:rsid w:val="004B4D34"/>
    <w:rsid w:val="004B6791"/>
    <w:rsid w:val="004B7E5E"/>
    <w:rsid w:val="004C02D0"/>
    <w:rsid w:val="004C151E"/>
    <w:rsid w:val="004C3C16"/>
    <w:rsid w:val="004C408C"/>
    <w:rsid w:val="004C442E"/>
    <w:rsid w:val="004C5021"/>
    <w:rsid w:val="004C6F4E"/>
    <w:rsid w:val="004D060F"/>
    <w:rsid w:val="004D0BA1"/>
    <w:rsid w:val="004D0EB9"/>
    <w:rsid w:val="004D1ADB"/>
    <w:rsid w:val="004D27B5"/>
    <w:rsid w:val="004D3998"/>
    <w:rsid w:val="004D536E"/>
    <w:rsid w:val="004D574E"/>
    <w:rsid w:val="004D6181"/>
    <w:rsid w:val="004D62F9"/>
    <w:rsid w:val="004D7444"/>
    <w:rsid w:val="004D7B31"/>
    <w:rsid w:val="004E0D08"/>
    <w:rsid w:val="004E0D23"/>
    <w:rsid w:val="004E0F12"/>
    <w:rsid w:val="004E1DB3"/>
    <w:rsid w:val="004E1DBB"/>
    <w:rsid w:val="004E2857"/>
    <w:rsid w:val="004E3273"/>
    <w:rsid w:val="004E3C1F"/>
    <w:rsid w:val="004E59AE"/>
    <w:rsid w:val="004E7567"/>
    <w:rsid w:val="004E7AB8"/>
    <w:rsid w:val="004F0987"/>
    <w:rsid w:val="004F1347"/>
    <w:rsid w:val="004F137C"/>
    <w:rsid w:val="004F1C82"/>
    <w:rsid w:val="004F2078"/>
    <w:rsid w:val="004F2525"/>
    <w:rsid w:val="004F273B"/>
    <w:rsid w:val="004F5024"/>
    <w:rsid w:val="004F5BBF"/>
    <w:rsid w:val="004F6255"/>
    <w:rsid w:val="004F64E4"/>
    <w:rsid w:val="004F6EDF"/>
    <w:rsid w:val="005007A2"/>
    <w:rsid w:val="00501920"/>
    <w:rsid w:val="005040D3"/>
    <w:rsid w:val="00505901"/>
    <w:rsid w:val="00506FED"/>
    <w:rsid w:val="00507337"/>
    <w:rsid w:val="0051124C"/>
    <w:rsid w:val="00511BE1"/>
    <w:rsid w:val="00512545"/>
    <w:rsid w:val="00512A88"/>
    <w:rsid w:val="00513340"/>
    <w:rsid w:val="005136A8"/>
    <w:rsid w:val="00514606"/>
    <w:rsid w:val="005148DD"/>
    <w:rsid w:val="00515E56"/>
    <w:rsid w:val="00515E63"/>
    <w:rsid w:val="00517501"/>
    <w:rsid w:val="00520C7D"/>
    <w:rsid w:val="00520C96"/>
    <w:rsid w:val="005216ED"/>
    <w:rsid w:val="0052191D"/>
    <w:rsid w:val="00521995"/>
    <w:rsid w:val="00522473"/>
    <w:rsid w:val="0052251C"/>
    <w:rsid w:val="005257A8"/>
    <w:rsid w:val="00525AF9"/>
    <w:rsid w:val="00532DF4"/>
    <w:rsid w:val="00533C68"/>
    <w:rsid w:val="005347E6"/>
    <w:rsid w:val="005356E3"/>
    <w:rsid w:val="00536572"/>
    <w:rsid w:val="0053705E"/>
    <w:rsid w:val="00537283"/>
    <w:rsid w:val="00540758"/>
    <w:rsid w:val="00541139"/>
    <w:rsid w:val="0054155A"/>
    <w:rsid w:val="0054288B"/>
    <w:rsid w:val="005428C7"/>
    <w:rsid w:val="005435A1"/>
    <w:rsid w:val="00546C19"/>
    <w:rsid w:val="005470EC"/>
    <w:rsid w:val="005477CC"/>
    <w:rsid w:val="00547B4B"/>
    <w:rsid w:val="00547BAC"/>
    <w:rsid w:val="00550BC3"/>
    <w:rsid w:val="00551B00"/>
    <w:rsid w:val="00552184"/>
    <w:rsid w:val="00553662"/>
    <w:rsid w:val="005552F0"/>
    <w:rsid w:val="00557A04"/>
    <w:rsid w:val="00560103"/>
    <w:rsid w:val="00560896"/>
    <w:rsid w:val="00561122"/>
    <w:rsid w:val="005613B2"/>
    <w:rsid w:val="00561CC5"/>
    <w:rsid w:val="00562D30"/>
    <w:rsid w:val="0056343C"/>
    <w:rsid w:val="00563483"/>
    <w:rsid w:val="00564178"/>
    <w:rsid w:val="005661C4"/>
    <w:rsid w:val="00570A6E"/>
    <w:rsid w:val="00571D52"/>
    <w:rsid w:val="005721DA"/>
    <w:rsid w:val="00573A1E"/>
    <w:rsid w:val="00574946"/>
    <w:rsid w:val="005754AB"/>
    <w:rsid w:val="00575872"/>
    <w:rsid w:val="00576791"/>
    <w:rsid w:val="00577C69"/>
    <w:rsid w:val="005801F5"/>
    <w:rsid w:val="00580C84"/>
    <w:rsid w:val="0058577E"/>
    <w:rsid w:val="005858C1"/>
    <w:rsid w:val="00586337"/>
    <w:rsid w:val="005867E4"/>
    <w:rsid w:val="00590AD6"/>
    <w:rsid w:val="00591678"/>
    <w:rsid w:val="00591F79"/>
    <w:rsid w:val="00592B19"/>
    <w:rsid w:val="00593AFB"/>
    <w:rsid w:val="00593FAB"/>
    <w:rsid w:val="0059440C"/>
    <w:rsid w:val="00595F47"/>
    <w:rsid w:val="00597BFE"/>
    <w:rsid w:val="005A0BDC"/>
    <w:rsid w:val="005A19A9"/>
    <w:rsid w:val="005A302F"/>
    <w:rsid w:val="005A39A4"/>
    <w:rsid w:val="005A3C90"/>
    <w:rsid w:val="005A4B74"/>
    <w:rsid w:val="005A56BA"/>
    <w:rsid w:val="005A750F"/>
    <w:rsid w:val="005A7612"/>
    <w:rsid w:val="005B030C"/>
    <w:rsid w:val="005B125E"/>
    <w:rsid w:val="005B3371"/>
    <w:rsid w:val="005B3785"/>
    <w:rsid w:val="005B37F2"/>
    <w:rsid w:val="005B3B7C"/>
    <w:rsid w:val="005B752E"/>
    <w:rsid w:val="005C0A30"/>
    <w:rsid w:val="005C25C9"/>
    <w:rsid w:val="005C4AB0"/>
    <w:rsid w:val="005C7144"/>
    <w:rsid w:val="005D1538"/>
    <w:rsid w:val="005D1F85"/>
    <w:rsid w:val="005D20BA"/>
    <w:rsid w:val="005D23AE"/>
    <w:rsid w:val="005D274C"/>
    <w:rsid w:val="005D348A"/>
    <w:rsid w:val="005D4323"/>
    <w:rsid w:val="005D7B2C"/>
    <w:rsid w:val="005E045C"/>
    <w:rsid w:val="005E08AF"/>
    <w:rsid w:val="005E0973"/>
    <w:rsid w:val="005E2BB0"/>
    <w:rsid w:val="005E2F89"/>
    <w:rsid w:val="005E379A"/>
    <w:rsid w:val="005E3C8E"/>
    <w:rsid w:val="005E44D4"/>
    <w:rsid w:val="005E547D"/>
    <w:rsid w:val="005E614B"/>
    <w:rsid w:val="005E75A8"/>
    <w:rsid w:val="005F0177"/>
    <w:rsid w:val="005F287A"/>
    <w:rsid w:val="005F28C8"/>
    <w:rsid w:val="005F44AF"/>
    <w:rsid w:val="005F4609"/>
    <w:rsid w:val="005F4A5C"/>
    <w:rsid w:val="005F5363"/>
    <w:rsid w:val="005F6494"/>
    <w:rsid w:val="00601077"/>
    <w:rsid w:val="00601195"/>
    <w:rsid w:val="006037C6"/>
    <w:rsid w:val="006051DC"/>
    <w:rsid w:val="00605E29"/>
    <w:rsid w:val="006062AA"/>
    <w:rsid w:val="00606AB5"/>
    <w:rsid w:val="00606ADE"/>
    <w:rsid w:val="00606F1E"/>
    <w:rsid w:val="00607912"/>
    <w:rsid w:val="0061082B"/>
    <w:rsid w:val="00610858"/>
    <w:rsid w:val="00612D2B"/>
    <w:rsid w:val="006133D6"/>
    <w:rsid w:val="00613AB5"/>
    <w:rsid w:val="00615ABB"/>
    <w:rsid w:val="006171F1"/>
    <w:rsid w:val="00620B60"/>
    <w:rsid w:val="006212FF"/>
    <w:rsid w:val="00621E85"/>
    <w:rsid w:val="006225B3"/>
    <w:rsid w:val="00623F5B"/>
    <w:rsid w:val="0062496A"/>
    <w:rsid w:val="0062550A"/>
    <w:rsid w:val="0062607A"/>
    <w:rsid w:val="006263A4"/>
    <w:rsid w:val="0062688C"/>
    <w:rsid w:val="00626940"/>
    <w:rsid w:val="00627ADD"/>
    <w:rsid w:val="00630975"/>
    <w:rsid w:val="00631130"/>
    <w:rsid w:val="0063274A"/>
    <w:rsid w:val="00632ADF"/>
    <w:rsid w:val="00633667"/>
    <w:rsid w:val="00634521"/>
    <w:rsid w:val="006357B6"/>
    <w:rsid w:val="00636870"/>
    <w:rsid w:val="00637B3C"/>
    <w:rsid w:val="00640CE3"/>
    <w:rsid w:val="00641C7A"/>
    <w:rsid w:val="0064242A"/>
    <w:rsid w:val="0064263D"/>
    <w:rsid w:val="0064306B"/>
    <w:rsid w:val="00644CD0"/>
    <w:rsid w:val="00646760"/>
    <w:rsid w:val="00646C7D"/>
    <w:rsid w:val="006470B4"/>
    <w:rsid w:val="006476A4"/>
    <w:rsid w:val="00650E01"/>
    <w:rsid w:val="006512B3"/>
    <w:rsid w:val="006517AA"/>
    <w:rsid w:val="006517C5"/>
    <w:rsid w:val="006520CB"/>
    <w:rsid w:val="006523AD"/>
    <w:rsid w:val="00652644"/>
    <w:rsid w:val="0065428E"/>
    <w:rsid w:val="0065589A"/>
    <w:rsid w:val="00657388"/>
    <w:rsid w:val="00660845"/>
    <w:rsid w:val="006615AE"/>
    <w:rsid w:val="0066222D"/>
    <w:rsid w:val="00663532"/>
    <w:rsid w:val="00663583"/>
    <w:rsid w:val="00663A0E"/>
    <w:rsid w:val="00663B1C"/>
    <w:rsid w:val="00665BAB"/>
    <w:rsid w:val="00666213"/>
    <w:rsid w:val="00666DB1"/>
    <w:rsid w:val="0066753F"/>
    <w:rsid w:val="00667E41"/>
    <w:rsid w:val="006700C8"/>
    <w:rsid w:val="00675651"/>
    <w:rsid w:val="00676A1D"/>
    <w:rsid w:val="006773E7"/>
    <w:rsid w:val="00680B02"/>
    <w:rsid w:val="00681848"/>
    <w:rsid w:val="006830E3"/>
    <w:rsid w:val="00686299"/>
    <w:rsid w:val="00687295"/>
    <w:rsid w:val="00687468"/>
    <w:rsid w:val="006926CF"/>
    <w:rsid w:val="0069452B"/>
    <w:rsid w:val="00697CA8"/>
    <w:rsid w:val="00697F5C"/>
    <w:rsid w:val="006A04EC"/>
    <w:rsid w:val="006A06B7"/>
    <w:rsid w:val="006A0A28"/>
    <w:rsid w:val="006A14E8"/>
    <w:rsid w:val="006A22B5"/>
    <w:rsid w:val="006A2B89"/>
    <w:rsid w:val="006A311A"/>
    <w:rsid w:val="006A3E36"/>
    <w:rsid w:val="006A465E"/>
    <w:rsid w:val="006A4D1D"/>
    <w:rsid w:val="006A757C"/>
    <w:rsid w:val="006B0143"/>
    <w:rsid w:val="006B05AA"/>
    <w:rsid w:val="006B0F90"/>
    <w:rsid w:val="006B4552"/>
    <w:rsid w:val="006B4C83"/>
    <w:rsid w:val="006B5321"/>
    <w:rsid w:val="006B6B73"/>
    <w:rsid w:val="006B7700"/>
    <w:rsid w:val="006B7C09"/>
    <w:rsid w:val="006B7D9F"/>
    <w:rsid w:val="006B7E84"/>
    <w:rsid w:val="006C054C"/>
    <w:rsid w:val="006C118F"/>
    <w:rsid w:val="006C2475"/>
    <w:rsid w:val="006C492F"/>
    <w:rsid w:val="006C70E8"/>
    <w:rsid w:val="006D09D0"/>
    <w:rsid w:val="006D219E"/>
    <w:rsid w:val="006D236A"/>
    <w:rsid w:val="006D2382"/>
    <w:rsid w:val="006D26E1"/>
    <w:rsid w:val="006D34CB"/>
    <w:rsid w:val="006D3DB1"/>
    <w:rsid w:val="006D5602"/>
    <w:rsid w:val="006D5971"/>
    <w:rsid w:val="006D59DD"/>
    <w:rsid w:val="006D5F67"/>
    <w:rsid w:val="006D70BE"/>
    <w:rsid w:val="006D79E4"/>
    <w:rsid w:val="006E0A1F"/>
    <w:rsid w:val="006E1C8B"/>
    <w:rsid w:val="006E1D00"/>
    <w:rsid w:val="006E2A48"/>
    <w:rsid w:val="006E39DD"/>
    <w:rsid w:val="006E661A"/>
    <w:rsid w:val="006E6DD2"/>
    <w:rsid w:val="006E6FA7"/>
    <w:rsid w:val="006E755D"/>
    <w:rsid w:val="006E7596"/>
    <w:rsid w:val="006E7D9B"/>
    <w:rsid w:val="006F1534"/>
    <w:rsid w:val="006F1692"/>
    <w:rsid w:val="006F2006"/>
    <w:rsid w:val="006F2527"/>
    <w:rsid w:val="006F447F"/>
    <w:rsid w:val="006F469E"/>
    <w:rsid w:val="006F4FD4"/>
    <w:rsid w:val="006F59C4"/>
    <w:rsid w:val="006F784B"/>
    <w:rsid w:val="0070020E"/>
    <w:rsid w:val="0070026C"/>
    <w:rsid w:val="00700AAF"/>
    <w:rsid w:val="00701805"/>
    <w:rsid w:val="00701E1F"/>
    <w:rsid w:val="00702BF2"/>
    <w:rsid w:val="00703B04"/>
    <w:rsid w:val="007055BA"/>
    <w:rsid w:val="00705617"/>
    <w:rsid w:val="00706698"/>
    <w:rsid w:val="00706839"/>
    <w:rsid w:val="00706B9F"/>
    <w:rsid w:val="00706DC9"/>
    <w:rsid w:val="00707347"/>
    <w:rsid w:val="0071081C"/>
    <w:rsid w:val="00711D46"/>
    <w:rsid w:val="007142A5"/>
    <w:rsid w:val="00714721"/>
    <w:rsid w:val="007150D7"/>
    <w:rsid w:val="0071570B"/>
    <w:rsid w:val="00715B44"/>
    <w:rsid w:val="00720E3C"/>
    <w:rsid w:val="00721626"/>
    <w:rsid w:val="00722146"/>
    <w:rsid w:val="00722B25"/>
    <w:rsid w:val="00723881"/>
    <w:rsid w:val="00723BBE"/>
    <w:rsid w:val="0072485D"/>
    <w:rsid w:val="00724C6C"/>
    <w:rsid w:val="00724D76"/>
    <w:rsid w:val="00725F07"/>
    <w:rsid w:val="0072665C"/>
    <w:rsid w:val="0072668D"/>
    <w:rsid w:val="00726753"/>
    <w:rsid w:val="00726D66"/>
    <w:rsid w:val="007270B8"/>
    <w:rsid w:val="00727D53"/>
    <w:rsid w:val="00730637"/>
    <w:rsid w:val="00731A91"/>
    <w:rsid w:val="00732B40"/>
    <w:rsid w:val="0073314B"/>
    <w:rsid w:val="007331AA"/>
    <w:rsid w:val="007345F5"/>
    <w:rsid w:val="00736DDC"/>
    <w:rsid w:val="007370EB"/>
    <w:rsid w:val="00737291"/>
    <w:rsid w:val="007401B5"/>
    <w:rsid w:val="00740264"/>
    <w:rsid w:val="00741702"/>
    <w:rsid w:val="00742192"/>
    <w:rsid w:val="0074225E"/>
    <w:rsid w:val="007425A4"/>
    <w:rsid w:val="00742820"/>
    <w:rsid w:val="00742A98"/>
    <w:rsid w:val="00743D0A"/>
    <w:rsid w:val="007440ED"/>
    <w:rsid w:val="0074521F"/>
    <w:rsid w:val="007457FB"/>
    <w:rsid w:val="007459CD"/>
    <w:rsid w:val="0074650F"/>
    <w:rsid w:val="0074724E"/>
    <w:rsid w:val="00750D03"/>
    <w:rsid w:val="00752C10"/>
    <w:rsid w:val="00752FDF"/>
    <w:rsid w:val="00753232"/>
    <w:rsid w:val="007539AC"/>
    <w:rsid w:val="00753EC3"/>
    <w:rsid w:val="00755740"/>
    <w:rsid w:val="007561E8"/>
    <w:rsid w:val="007600E2"/>
    <w:rsid w:val="007621D3"/>
    <w:rsid w:val="00762618"/>
    <w:rsid w:val="00763EFB"/>
    <w:rsid w:val="00763FC7"/>
    <w:rsid w:val="00764C59"/>
    <w:rsid w:val="00764FF7"/>
    <w:rsid w:val="00765B2F"/>
    <w:rsid w:val="00766105"/>
    <w:rsid w:val="00766B03"/>
    <w:rsid w:val="00767B7B"/>
    <w:rsid w:val="00770EC8"/>
    <w:rsid w:val="007713D1"/>
    <w:rsid w:val="00772F57"/>
    <w:rsid w:val="0077343B"/>
    <w:rsid w:val="007739B8"/>
    <w:rsid w:val="00774A3B"/>
    <w:rsid w:val="00775470"/>
    <w:rsid w:val="0077570F"/>
    <w:rsid w:val="00776DED"/>
    <w:rsid w:val="00777C57"/>
    <w:rsid w:val="00777DC2"/>
    <w:rsid w:val="00777E82"/>
    <w:rsid w:val="0078234F"/>
    <w:rsid w:val="00782DB7"/>
    <w:rsid w:val="007842AD"/>
    <w:rsid w:val="00785F07"/>
    <w:rsid w:val="00786C47"/>
    <w:rsid w:val="00787B86"/>
    <w:rsid w:val="00791CFC"/>
    <w:rsid w:val="00792ED1"/>
    <w:rsid w:val="00793795"/>
    <w:rsid w:val="007939D9"/>
    <w:rsid w:val="00793AED"/>
    <w:rsid w:val="00794512"/>
    <w:rsid w:val="00794918"/>
    <w:rsid w:val="00795994"/>
    <w:rsid w:val="007A25E7"/>
    <w:rsid w:val="007A329B"/>
    <w:rsid w:val="007A3310"/>
    <w:rsid w:val="007A6012"/>
    <w:rsid w:val="007A69F8"/>
    <w:rsid w:val="007A74D7"/>
    <w:rsid w:val="007A7BB6"/>
    <w:rsid w:val="007B3C1E"/>
    <w:rsid w:val="007B3C7C"/>
    <w:rsid w:val="007B583F"/>
    <w:rsid w:val="007B6919"/>
    <w:rsid w:val="007B6A91"/>
    <w:rsid w:val="007B76A9"/>
    <w:rsid w:val="007C006A"/>
    <w:rsid w:val="007C1F19"/>
    <w:rsid w:val="007C2A06"/>
    <w:rsid w:val="007C318E"/>
    <w:rsid w:val="007C3D66"/>
    <w:rsid w:val="007C4015"/>
    <w:rsid w:val="007C5C6C"/>
    <w:rsid w:val="007C61D0"/>
    <w:rsid w:val="007D251F"/>
    <w:rsid w:val="007D2E9C"/>
    <w:rsid w:val="007D2EED"/>
    <w:rsid w:val="007D31CA"/>
    <w:rsid w:val="007D483E"/>
    <w:rsid w:val="007D545F"/>
    <w:rsid w:val="007D6157"/>
    <w:rsid w:val="007E0289"/>
    <w:rsid w:val="007E0D20"/>
    <w:rsid w:val="007E46BE"/>
    <w:rsid w:val="007E4AD9"/>
    <w:rsid w:val="007E4D01"/>
    <w:rsid w:val="007E5BEF"/>
    <w:rsid w:val="007E659F"/>
    <w:rsid w:val="007E7574"/>
    <w:rsid w:val="007E7A0B"/>
    <w:rsid w:val="007E7B54"/>
    <w:rsid w:val="007F1E76"/>
    <w:rsid w:val="007F2D47"/>
    <w:rsid w:val="007F4D9A"/>
    <w:rsid w:val="007F5B05"/>
    <w:rsid w:val="007F6835"/>
    <w:rsid w:val="007F6ADF"/>
    <w:rsid w:val="007F7EC0"/>
    <w:rsid w:val="008004C4"/>
    <w:rsid w:val="00802269"/>
    <w:rsid w:val="008026FE"/>
    <w:rsid w:val="00802780"/>
    <w:rsid w:val="00802AC6"/>
    <w:rsid w:val="00802FED"/>
    <w:rsid w:val="00804DD2"/>
    <w:rsid w:val="0080585E"/>
    <w:rsid w:val="0080633F"/>
    <w:rsid w:val="008074E8"/>
    <w:rsid w:val="00811005"/>
    <w:rsid w:val="00811023"/>
    <w:rsid w:val="00811896"/>
    <w:rsid w:val="00811CEB"/>
    <w:rsid w:val="0081315C"/>
    <w:rsid w:val="008136EE"/>
    <w:rsid w:val="00813B7C"/>
    <w:rsid w:val="00814FF6"/>
    <w:rsid w:val="00815D00"/>
    <w:rsid w:val="00815ECD"/>
    <w:rsid w:val="0081612A"/>
    <w:rsid w:val="00816840"/>
    <w:rsid w:val="00817527"/>
    <w:rsid w:val="00817734"/>
    <w:rsid w:val="0082179A"/>
    <w:rsid w:val="00821DAA"/>
    <w:rsid w:val="00822E56"/>
    <w:rsid w:val="00824024"/>
    <w:rsid w:val="00824102"/>
    <w:rsid w:val="008255C8"/>
    <w:rsid w:val="00825742"/>
    <w:rsid w:val="00825A99"/>
    <w:rsid w:val="00826AF8"/>
    <w:rsid w:val="00826CBD"/>
    <w:rsid w:val="0083009D"/>
    <w:rsid w:val="00831141"/>
    <w:rsid w:val="00832048"/>
    <w:rsid w:val="00833C61"/>
    <w:rsid w:val="00835301"/>
    <w:rsid w:val="00835C69"/>
    <w:rsid w:val="00837212"/>
    <w:rsid w:val="00837F73"/>
    <w:rsid w:val="008406BE"/>
    <w:rsid w:val="008414D7"/>
    <w:rsid w:val="00841E4E"/>
    <w:rsid w:val="00842F9F"/>
    <w:rsid w:val="00843A58"/>
    <w:rsid w:val="00844976"/>
    <w:rsid w:val="00846216"/>
    <w:rsid w:val="00846875"/>
    <w:rsid w:val="0084741F"/>
    <w:rsid w:val="00850A08"/>
    <w:rsid w:val="00852CB6"/>
    <w:rsid w:val="00854F47"/>
    <w:rsid w:val="008574E2"/>
    <w:rsid w:val="0085768A"/>
    <w:rsid w:val="00861A32"/>
    <w:rsid w:val="00863AE6"/>
    <w:rsid w:val="00865134"/>
    <w:rsid w:val="00867535"/>
    <w:rsid w:val="008677FF"/>
    <w:rsid w:val="0087021B"/>
    <w:rsid w:val="00870B06"/>
    <w:rsid w:val="008719F1"/>
    <w:rsid w:val="00872034"/>
    <w:rsid w:val="00872B19"/>
    <w:rsid w:val="008743B3"/>
    <w:rsid w:val="00875EC3"/>
    <w:rsid w:val="008774A1"/>
    <w:rsid w:val="00877958"/>
    <w:rsid w:val="00877BBC"/>
    <w:rsid w:val="00880548"/>
    <w:rsid w:val="008825C2"/>
    <w:rsid w:val="00885B94"/>
    <w:rsid w:val="00893297"/>
    <w:rsid w:val="008933E1"/>
    <w:rsid w:val="008944F1"/>
    <w:rsid w:val="00894F34"/>
    <w:rsid w:val="00896897"/>
    <w:rsid w:val="008972A3"/>
    <w:rsid w:val="008A0E79"/>
    <w:rsid w:val="008A24A0"/>
    <w:rsid w:val="008A2B54"/>
    <w:rsid w:val="008A4062"/>
    <w:rsid w:val="008A4FCC"/>
    <w:rsid w:val="008A6743"/>
    <w:rsid w:val="008A6B32"/>
    <w:rsid w:val="008B03A1"/>
    <w:rsid w:val="008B0469"/>
    <w:rsid w:val="008B06DF"/>
    <w:rsid w:val="008B0ADB"/>
    <w:rsid w:val="008B14C6"/>
    <w:rsid w:val="008B1E4F"/>
    <w:rsid w:val="008B26F0"/>
    <w:rsid w:val="008B6D2D"/>
    <w:rsid w:val="008B74EB"/>
    <w:rsid w:val="008B7AAC"/>
    <w:rsid w:val="008C11DC"/>
    <w:rsid w:val="008C2D79"/>
    <w:rsid w:val="008C30C0"/>
    <w:rsid w:val="008C3483"/>
    <w:rsid w:val="008C38C0"/>
    <w:rsid w:val="008C4037"/>
    <w:rsid w:val="008C4476"/>
    <w:rsid w:val="008C4B6B"/>
    <w:rsid w:val="008C55FB"/>
    <w:rsid w:val="008C62AE"/>
    <w:rsid w:val="008C6314"/>
    <w:rsid w:val="008C68BB"/>
    <w:rsid w:val="008C6F3D"/>
    <w:rsid w:val="008D0746"/>
    <w:rsid w:val="008D2A8A"/>
    <w:rsid w:val="008D2D85"/>
    <w:rsid w:val="008D4D2B"/>
    <w:rsid w:val="008D4D50"/>
    <w:rsid w:val="008D5473"/>
    <w:rsid w:val="008D56EA"/>
    <w:rsid w:val="008D59F6"/>
    <w:rsid w:val="008D5ED0"/>
    <w:rsid w:val="008D6399"/>
    <w:rsid w:val="008E0958"/>
    <w:rsid w:val="008E3E9C"/>
    <w:rsid w:val="008E43CF"/>
    <w:rsid w:val="008E4A93"/>
    <w:rsid w:val="008E683A"/>
    <w:rsid w:val="008E6E66"/>
    <w:rsid w:val="008E7496"/>
    <w:rsid w:val="008F0097"/>
    <w:rsid w:val="008F15DF"/>
    <w:rsid w:val="008F1D13"/>
    <w:rsid w:val="008F2A52"/>
    <w:rsid w:val="008F2A94"/>
    <w:rsid w:val="008F2EF6"/>
    <w:rsid w:val="008F42E9"/>
    <w:rsid w:val="008F4A2C"/>
    <w:rsid w:val="008F59DC"/>
    <w:rsid w:val="008F5F12"/>
    <w:rsid w:val="008F6FD3"/>
    <w:rsid w:val="00900AA4"/>
    <w:rsid w:val="00901100"/>
    <w:rsid w:val="009021D1"/>
    <w:rsid w:val="00902E5E"/>
    <w:rsid w:val="00902FCA"/>
    <w:rsid w:val="009033FD"/>
    <w:rsid w:val="00904295"/>
    <w:rsid w:val="009052F8"/>
    <w:rsid w:val="009065BD"/>
    <w:rsid w:val="009069AD"/>
    <w:rsid w:val="00910587"/>
    <w:rsid w:val="00911896"/>
    <w:rsid w:val="00911FAB"/>
    <w:rsid w:val="0091222F"/>
    <w:rsid w:val="00912938"/>
    <w:rsid w:val="00913ECE"/>
    <w:rsid w:val="00914DC0"/>
    <w:rsid w:val="00916A21"/>
    <w:rsid w:val="00917C3A"/>
    <w:rsid w:val="009202CA"/>
    <w:rsid w:val="00921441"/>
    <w:rsid w:val="009217C3"/>
    <w:rsid w:val="00921D6D"/>
    <w:rsid w:val="00921E7A"/>
    <w:rsid w:val="00922E38"/>
    <w:rsid w:val="0092372C"/>
    <w:rsid w:val="009237BD"/>
    <w:rsid w:val="00924823"/>
    <w:rsid w:val="0092493F"/>
    <w:rsid w:val="00924D40"/>
    <w:rsid w:val="00927252"/>
    <w:rsid w:val="0093002C"/>
    <w:rsid w:val="00930676"/>
    <w:rsid w:val="00930E6F"/>
    <w:rsid w:val="0093298C"/>
    <w:rsid w:val="00932FA0"/>
    <w:rsid w:val="00933891"/>
    <w:rsid w:val="00933BEF"/>
    <w:rsid w:val="00933F9D"/>
    <w:rsid w:val="00937A5D"/>
    <w:rsid w:val="00937C2C"/>
    <w:rsid w:val="0094017D"/>
    <w:rsid w:val="00940FEC"/>
    <w:rsid w:val="009412D1"/>
    <w:rsid w:val="00942974"/>
    <w:rsid w:val="00943DAD"/>
    <w:rsid w:val="00945464"/>
    <w:rsid w:val="009457DE"/>
    <w:rsid w:val="00945AF1"/>
    <w:rsid w:val="009460A8"/>
    <w:rsid w:val="009461C3"/>
    <w:rsid w:val="009518C9"/>
    <w:rsid w:val="00953130"/>
    <w:rsid w:val="00953DC9"/>
    <w:rsid w:val="0095590C"/>
    <w:rsid w:val="00955B5E"/>
    <w:rsid w:val="00960C53"/>
    <w:rsid w:val="00960D16"/>
    <w:rsid w:val="00961C4E"/>
    <w:rsid w:val="0096301C"/>
    <w:rsid w:val="00963784"/>
    <w:rsid w:val="00964133"/>
    <w:rsid w:val="00964B0A"/>
    <w:rsid w:val="00967E1E"/>
    <w:rsid w:val="009702F5"/>
    <w:rsid w:val="00970CDC"/>
    <w:rsid w:val="00971540"/>
    <w:rsid w:val="00971646"/>
    <w:rsid w:val="009716FE"/>
    <w:rsid w:val="00972208"/>
    <w:rsid w:val="0097379D"/>
    <w:rsid w:val="00974AD5"/>
    <w:rsid w:val="00974E49"/>
    <w:rsid w:val="0097757E"/>
    <w:rsid w:val="0097778A"/>
    <w:rsid w:val="009804F4"/>
    <w:rsid w:val="009810BC"/>
    <w:rsid w:val="00982405"/>
    <w:rsid w:val="00982F99"/>
    <w:rsid w:val="00983F00"/>
    <w:rsid w:val="00983F59"/>
    <w:rsid w:val="009843C9"/>
    <w:rsid w:val="00984BE8"/>
    <w:rsid w:val="00987003"/>
    <w:rsid w:val="00991463"/>
    <w:rsid w:val="0099174C"/>
    <w:rsid w:val="00991CE6"/>
    <w:rsid w:val="00991DB9"/>
    <w:rsid w:val="0099208D"/>
    <w:rsid w:val="00992423"/>
    <w:rsid w:val="00993198"/>
    <w:rsid w:val="009938A4"/>
    <w:rsid w:val="00993BFF"/>
    <w:rsid w:val="00994239"/>
    <w:rsid w:val="009957CF"/>
    <w:rsid w:val="00996357"/>
    <w:rsid w:val="00996B57"/>
    <w:rsid w:val="00996C69"/>
    <w:rsid w:val="00996DE1"/>
    <w:rsid w:val="009A1461"/>
    <w:rsid w:val="009A169F"/>
    <w:rsid w:val="009A2C5C"/>
    <w:rsid w:val="009A4C67"/>
    <w:rsid w:val="009A56C4"/>
    <w:rsid w:val="009A59B7"/>
    <w:rsid w:val="009A6521"/>
    <w:rsid w:val="009A6AAE"/>
    <w:rsid w:val="009A7B78"/>
    <w:rsid w:val="009B0F41"/>
    <w:rsid w:val="009B2DCF"/>
    <w:rsid w:val="009B46F8"/>
    <w:rsid w:val="009B4C71"/>
    <w:rsid w:val="009B50D9"/>
    <w:rsid w:val="009B5219"/>
    <w:rsid w:val="009B71DE"/>
    <w:rsid w:val="009B7E38"/>
    <w:rsid w:val="009C1C5E"/>
    <w:rsid w:val="009C2EA0"/>
    <w:rsid w:val="009C7404"/>
    <w:rsid w:val="009C7830"/>
    <w:rsid w:val="009C7CBF"/>
    <w:rsid w:val="009D0632"/>
    <w:rsid w:val="009D10AE"/>
    <w:rsid w:val="009D1198"/>
    <w:rsid w:val="009D13B0"/>
    <w:rsid w:val="009D1A5C"/>
    <w:rsid w:val="009D25C5"/>
    <w:rsid w:val="009D2CE0"/>
    <w:rsid w:val="009D3122"/>
    <w:rsid w:val="009D33D9"/>
    <w:rsid w:val="009D3D5A"/>
    <w:rsid w:val="009D416D"/>
    <w:rsid w:val="009D42F2"/>
    <w:rsid w:val="009D5299"/>
    <w:rsid w:val="009D53C5"/>
    <w:rsid w:val="009D6D6C"/>
    <w:rsid w:val="009E031E"/>
    <w:rsid w:val="009E0355"/>
    <w:rsid w:val="009E052B"/>
    <w:rsid w:val="009E1448"/>
    <w:rsid w:val="009E14C9"/>
    <w:rsid w:val="009E2F8F"/>
    <w:rsid w:val="009E3E2B"/>
    <w:rsid w:val="009E3F7A"/>
    <w:rsid w:val="009E7827"/>
    <w:rsid w:val="009F011C"/>
    <w:rsid w:val="009F1686"/>
    <w:rsid w:val="009F1DB9"/>
    <w:rsid w:val="009F3C2C"/>
    <w:rsid w:val="009F420D"/>
    <w:rsid w:val="009F4528"/>
    <w:rsid w:val="009F47EB"/>
    <w:rsid w:val="009F4B67"/>
    <w:rsid w:val="009F4EF6"/>
    <w:rsid w:val="009F5499"/>
    <w:rsid w:val="009F5685"/>
    <w:rsid w:val="009F5BF5"/>
    <w:rsid w:val="009F632E"/>
    <w:rsid w:val="009F6CE7"/>
    <w:rsid w:val="00A023FB"/>
    <w:rsid w:val="00A02498"/>
    <w:rsid w:val="00A03D44"/>
    <w:rsid w:val="00A03E0F"/>
    <w:rsid w:val="00A048F3"/>
    <w:rsid w:val="00A04F12"/>
    <w:rsid w:val="00A05F90"/>
    <w:rsid w:val="00A0665B"/>
    <w:rsid w:val="00A06AA9"/>
    <w:rsid w:val="00A104F0"/>
    <w:rsid w:val="00A11D62"/>
    <w:rsid w:val="00A13213"/>
    <w:rsid w:val="00A1325A"/>
    <w:rsid w:val="00A133FE"/>
    <w:rsid w:val="00A13B6C"/>
    <w:rsid w:val="00A13FF6"/>
    <w:rsid w:val="00A142FC"/>
    <w:rsid w:val="00A14D49"/>
    <w:rsid w:val="00A14DD4"/>
    <w:rsid w:val="00A15BAD"/>
    <w:rsid w:val="00A16E24"/>
    <w:rsid w:val="00A17230"/>
    <w:rsid w:val="00A17B1A"/>
    <w:rsid w:val="00A17BAF"/>
    <w:rsid w:val="00A20824"/>
    <w:rsid w:val="00A20DA6"/>
    <w:rsid w:val="00A228FC"/>
    <w:rsid w:val="00A23867"/>
    <w:rsid w:val="00A238B9"/>
    <w:rsid w:val="00A24678"/>
    <w:rsid w:val="00A251AE"/>
    <w:rsid w:val="00A26697"/>
    <w:rsid w:val="00A26BFB"/>
    <w:rsid w:val="00A26E28"/>
    <w:rsid w:val="00A27456"/>
    <w:rsid w:val="00A2751E"/>
    <w:rsid w:val="00A30C2D"/>
    <w:rsid w:val="00A30D48"/>
    <w:rsid w:val="00A31041"/>
    <w:rsid w:val="00A35937"/>
    <w:rsid w:val="00A36DFE"/>
    <w:rsid w:val="00A37D67"/>
    <w:rsid w:val="00A40028"/>
    <w:rsid w:val="00A401DD"/>
    <w:rsid w:val="00A4022A"/>
    <w:rsid w:val="00A40FA3"/>
    <w:rsid w:val="00A423E9"/>
    <w:rsid w:val="00A44187"/>
    <w:rsid w:val="00A44D7A"/>
    <w:rsid w:val="00A44F24"/>
    <w:rsid w:val="00A45AC8"/>
    <w:rsid w:val="00A510E9"/>
    <w:rsid w:val="00A51F85"/>
    <w:rsid w:val="00A52B90"/>
    <w:rsid w:val="00A52FE6"/>
    <w:rsid w:val="00A53581"/>
    <w:rsid w:val="00A57632"/>
    <w:rsid w:val="00A617B5"/>
    <w:rsid w:val="00A627FF"/>
    <w:rsid w:val="00A635AF"/>
    <w:rsid w:val="00A64B8C"/>
    <w:rsid w:val="00A6513A"/>
    <w:rsid w:val="00A6571B"/>
    <w:rsid w:val="00A65A1F"/>
    <w:rsid w:val="00A65D49"/>
    <w:rsid w:val="00A6631A"/>
    <w:rsid w:val="00A66780"/>
    <w:rsid w:val="00A6697B"/>
    <w:rsid w:val="00A71407"/>
    <w:rsid w:val="00A721C9"/>
    <w:rsid w:val="00A73F4D"/>
    <w:rsid w:val="00A75821"/>
    <w:rsid w:val="00A76809"/>
    <w:rsid w:val="00A77393"/>
    <w:rsid w:val="00A77717"/>
    <w:rsid w:val="00A77E98"/>
    <w:rsid w:val="00A80306"/>
    <w:rsid w:val="00A80C9D"/>
    <w:rsid w:val="00A81C22"/>
    <w:rsid w:val="00A81C65"/>
    <w:rsid w:val="00A825F3"/>
    <w:rsid w:val="00A8350E"/>
    <w:rsid w:val="00A83F58"/>
    <w:rsid w:val="00A85019"/>
    <w:rsid w:val="00A85EB6"/>
    <w:rsid w:val="00A86429"/>
    <w:rsid w:val="00A869F1"/>
    <w:rsid w:val="00A90B1F"/>
    <w:rsid w:val="00A9353B"/>
    <w:rsid w:val="00A959EE"/>
    <w:rsid w:val="00A9719E"/>
    <w:rsid w:val="00AA045F"/>
    <w:rsid w:val="00AA0A12"/>
    <w:rsid w:val="00AA14E6"/>
    <w:rsid w:val="00AA1AC5"/>
    <w:rsid w:val="00AA2171"/>
    <w:rsid w:val="00AA3CEE"/>
    <w:rsid w:val="00AA3CFC"/>
    <w:rsid w:val="00AA454C"/>
    <w:rsid w:val="00AA4687"/>
    <w:rsid w:val="00AA5358"/>
    <w:rsid w:val="00AA58F4"/>
    <w:rsid w:val="00AA69D5"/>
    <w:rsid w:val="00AA6C41"/>
    <w:rsid w:val="00AB1EE7"/>
    <w:rsid w:val="00AB3567"/>
    <w:rsid w:val="00AB3D25"/>
    <w:rsid w:val="00AB4CA7"/>
    <w:rsid w:val="00AB6C2C"/>
    <w:rsid w:val="00AB6DF7"/>
    <w:rsid w:val="00AC0122"/>
    <w:rsid w:val="00AC10BD"/>
    <w:rsid w:val="00AC2A17"/>
    <w:rsid w:val="00AC2ACE"/>
    <w:rsid w:val="00AC3FC3"/>
    <w:rsid w:val="00AC4892"/>
    <w:rsid w:val="00AC4D3B"/>
    <w:rsid w:val="00AC5A60"/>
    <w:rsid w:val="00AC5E0E"/>
    <w:rsid w:val="00AC633A"/>
    <w:rsid w:val="00AC73BD"/>
    <w:rsid w:val="00AC74F3"/>
    <w:rsid w:val="00AC763D"/>
    <w:rsid w:val="00AD2C6D"/>
    <w:rsid w:val="00AD40AE"/>
    <w:rsid w:val="00AD4F43"/>
    <w:rsid w:val="00AD5337"/>
    <w:rsid w:val="00AD721E"/>
    <w:rsid w:val="00AD74C4"/>
    <w:rsid w:val="00AD7E13"/>
    <w:rsid w:val="00AE02C0"/>
    <w:rsid w:val="00AE0663"/>
    <w:rsid w:val="00AE0698"/>
    <w:rsid w:val="00AE13A3"/>
    <w:rsid w:val="00AE14CD"/>
    <w:rsid w:val="00AE19EF"/>
    <w:rsid w:val="00AE19FF"/>
    <w:rsid w:val="00AE1A9F"/>
    <w:rsid w:val="00AE215C"/>
    <w:rsid w:val="00AE256C"/>
    <w:rsid w:val="00AE318D"/>
    <w:rsid w:val="00AE4D46"/>
    <w:rsid w:val="00AE58C3"/>
    <w:rsid w:val="00AE61B5"/>
    <w:rsid w:val="00AF0DAA"/>
    <w:rsid w:val="00AF285A"/>
    <w:rsid w:val="00B005E6"/>
    <w:rsid w:val="00B00B1F"/>
    <w:rsid w:val="00B01785"/>
    <w:rsid w:val="00B028A8"/>
    <w:rsid w:val="00B03442"/>
    <w:rsid w:val="00B03E56"/>
    <w:rsid w:val="00B056F4"/>
    <w:rsid w:val="00B05992"/>
    <w:rsid w:val="00B05A2E"/>
    <w:rsid w:val="00B05DCA"/>
    <w:rsid w:val="00B0748E"/>
    <w:rsid w:val="00B10373"/>
    <w:rsid w:val="00B11EE2"/>
    <w:rsid w:val="00B1220F"/>
    <w:rsid w:val="00B147F0"/>
    <w:rsid w:val="00B155A0"/>
    <w:rsid w:val="00B169DF"/>
    <w:rsid w:val="00B17121"/>
    <w:rsid w:val="00B20B94"/>
    <w:rsid w:val="00B22AC7"/>
    <w:rsid w:val="00B25474"/>
    <w:rsid w:val="00B25676"/>
    <w:rsid w:val="00B25A78"/>
    <w:rsid w:val="00B2605E"/>
    <w:rsid w:val="00B27F69"/>
    <w:rsid w:val="00B304C0"/>
    <w:rsid w:val="00B30920"/>
    <w:rsid w:val="00B34928"/>
    <w:rsid w:val="00B36162"/>
    <w:rsid w:val="00B362BE"/>
    <w:rsid w:val="00B36567"/>
    <w:rsid w:val="00B3692E"/>
    <w:rsid w:val="00B37EB8"/>
    <w:rsid w:val="00B439CF"/>
    <w:rsid w:val="00B4489A"/>
    <w:rsid w:val="00B45FED"/>
    <w:rsid w:val="00B47A2A"/>
    <w:rsid w:val="00B47BCF"/>
    <w:rsid w:val="00B510C3"/>
    <w:rsid w:val="00B51247"/>
    <w:rsid w:val="00B52487"/>
    <w:rsid w:val="00B537A4"/>
    <w:rsid w:val="00B55B7B"/>
    <w:rsid w:val="00B56196"/>
    <w:rsid w:val="00B5702D"/>
    <w:rsid w:val="00B57B85"/>
    <w:rsid w:val="00B603DE"/>
    <w:rsid w:val="00B614E6"/>
    <w:rsid w:val="00B6164C"/>
    <w:rsid w:val="00B616C8"/>
    <w:rsid w:val="00B639C5"/>
    <w:rsid w:val="00B63A83"/>
    <w:rsid w:val="00B63B3D"/>
    <w:rsid w:val="00B64CE3"/>
    <w:rsid w:val="00B65F61"/>
    <w:rsid w:val="00B67EB1"/>
    <w:rsid w:val="00B67FE5"/>
    <w:rsid w:val="00B701A1"/>
    <w:rsid w:val="00B70E59"/>
    <w:rsid w:val="00B715CB"/>
    <w:rsid w:val="00B7507F"/>
    <w:rsid w:val="00B769B3"/>
    <w:rsid w:val="00B81C66"/>
    <w:rsid w:val="00B8322D"/>
    <w:rsid w:val="00B84D82"/>
    <w:rsid w:val="00B85BB4"/>
    <w:rsid w:val="00B87A0A"/>
    <w:rsid w:val="00B911F7"/>
    <w:rsid w:val="00B91776"/>
    <w:rsid w:val="00B91F3D"/>
    <w:rsid w:val="00B923CA"/>
    <w:rsid w:val="00B93435"/>
    <w:rsid w:val="00B93AFB"/>
    <w:rsid w:val="00B93C13"/>
    <w:rsid w:val="00B93DF7"/>
    <w:rsid w:val="00B94EED"/>
    <w:rsid w:val="00B96498"/>
    <w:rsid w:val="00B9693C"/>
    <w:rsid w:val="00BA1140"/>
    <w:rsid w:val="00BA160D"/>
    <w:rsid w:val="00BA18C5"/>
    <w:rsid w:val="00BA29BE"/>
    <w:rsid w:val="00BA2EFE"/>
    <w:rsid w:val="00BA2F9C"/>
    <w:rsid w:val="00BA4102"/>
    <w:rsid w:val="00BB09A3"/>
    <w:rsid w:val="00BB0DF4"/>
    <w:rsid w:val="00BB1C6A"/>
    <w:rsid w:val="00BB30BE"/>
    <w:rsid w:val="00BB402C"/>
    <w:rsid w:val="00BC23F1"/>
    <w:rsid w:val="00BC28FB"/>
    <w:rsid w:val="00BC3418"/>
    <w:rsid w:val="00BC440E"/>
    <w:rsid w:val="00BC5CFA"/>
    <w:rsid w:val="00BC5D89"/>
    <w:rsid w:val="00BC6833"/>
    <w:rsid w:val="00BC7023"/>
    <w:rsid w:val="00BD12A1"/>
    <w:rsid w:val="00BD1E72"/>
    <w:rsid w:val="00BD1ED2"/>
    <w:rsid w:val="00BD3091"/>
    <w:rsid w:val="00BD3D68"/>
    <w:rsid w:val="00BD5832"/>
    <w:rsid w:val="00BD5A0A"/>
    <w:rsid w:val="00BD5D20"/>
    <w:rsid w:val="00BD6510"/>
    <w:rsid w:val="00BD6F29"/>
    <w:rsid w:val="00BE0239"/>
    <w:rsid w:val="00BE2F94"/>
    <w:rsid w:val="00BE39F7"/>
    <w:rsid w:val="00BE50DD"/>
    <w:rsid w:val="00BE65C7"/>
    <w:rsid w:val="00BE6888"/>
    <w:rsid w:val="00BE710E"/>
    <w:rsid w:val="00BE75D8"/>
    <w:rsid w:val="00BE7E88"/>
    <w:rsid w:val="00BF12E2"/>
    <w:rsid w:val="00BF3D3C"/>
    <w:rsid w:val="00BF63BA"/>
    <w:rsid w:val="00BF6F67"/>
    <w:rsid w:val="00C007AC"/>
    <w:rsid w:val="00C00C21"/>
    <w:rsid w:val="00C02970"/>
    <w:rsid w:val="00C05714"/>
    <w:rsid w:val="00C07A3A"/>
    <w:rsid w:val="00C101CE"/>
    <w:rsid w:val="00C10235"/>
    <w:rsid w:val="00C118DA"/>
    <w:rsid w:val="00C12E03"/>
    <w:rsid w:val="00C16697"/>
    <w:rsid w:val="00C16F9D"/>
    <w:rsid w:val="00C171BC"/>
    <w:rsid w:val="00C17938"/>
    <w:rsid w:val="00C20071"/>
    <w:rsid w:val="00C20353"/>
    <w:rsid w:val="00C21D11"/>
    <w:rsid w:val="00C2281D"/>
    <w:rsid w:val="00C229B6"/>
    <w:rsid w:val="00C22F4C"/>
    <w:rsid w:val="00C23F15"/>
    <w:rsid w:val="00C240F1"/>
    <w:rsid w:val="00C24520"/>
    <w:rsid w:val="00C25BAC"/>
    <w:rsid w:val="00C25D99"/>
    <w:rsid w:val="00C33448"/>
    <w:rsid w:val="00C33D71"/>
    <w:rsid w:val="00C3574F"/>
    <w:rsid w:val="00C35B5B"/>
    <w:rsid w:val="00C35F79"/>
    <w:rsid w:val="00C36C05"/>
    <w:rsid w:val="00C37C5A"/>
    <w:rsid w:val="00C417B8"/>
    <w:rsid w:val="00C45060"/>
    <w:rsid w:val="00C46C4D"/>
    <w:rsid w:val="00C472E8"/>
    <w:rsid w:val="00C47E07"/>
    <w:rsid w:val="00C51D1C"/>
    <w:rsid w:val="00C54362"/>
    <w:rsid w:val="00C54965"/>
    <w:rsid w:val="00C54D03"/>
    <w:rsid w:val="00C55125"/>
    <w:rsid w:val="00C56881"/>
    <w:rsid w:val="00C616CD"/>
    <w:rsid w:val="00C62533"/>
    <w:rsid w:val="00C657D9"/>
    <w:rsid w:val="00C65951"/>
    <w:rsid w:val="00C661F6"/>
    <w:rsid w:val="00C663BB"/>
    <w:rsid w:val="00C6659D"/>
    <w:rsid w:val="00C67A79"/>
    <w:rsid w:val="00C706B5"/>
    <w:rsid w:val="00C71744"/>
    <w:rsid w:val="00C73253"/>
    <w:rsid w:val="00C73F26"/>
    <w:rsid w:val="00C74805"/>
    <w:rsid w:val="00C81D5C"/>
    <w:rsid w:val="00C84463"/>
    <w:rsid w:val="00C87D5D"/>
    <w:rsid w:val="00C92038"/>
    <w:rsid w:val="00C93450"/>
    <w:rsid w:val="00C93641"/>
    <w:rsid w:val="00C94058"/>
    <w:rsid w:val="00C944AE"/>
    <w:rsid w:val="00C95A93"/>
    <w:rsid w:val="00C95AE4"/>
    <w:rsid w:val="00C97603"/>
    <w:rsid w:val="00CA08DA"/>
    <w:rsid w:val="00CA3975"/>
    <w:rsid w:val="00CA3BAB"/>
    <w:rsid w:val="00CA4065"/>
    <w:rsid w:val="00CA6652"/>
    <w:rsid w:val="00CA66C8"/>
    <w:rsid w:val="00CA700E"/>
    <w:rsid w:val="00CA72CA"/>
    <w:rsid w:val="00CB199F"/>
    <w:rsid w:val="00CB1E7F"/>
    <w:rsid w:val="00CB21BA"/>
    <w:rsid w:val="00CB4902"/>
    <w:rsid w:val="00CB4A65"/>
    <w:rsid w:val="00CB53E7"/>
    <w:rsid w:val="00CB6902"/>
    <w:rsid w:val="00CB6AC3"/>
    <w:rsid w:val="00CB6BF5"/>
    <w:rsid w:val="00CC0A91"/>
    <w:rsid w:val="00CC4075"/>
    <w:rsid w:val="00CC74F1"/>
    <w:rsid w:val="00CC75A6"/>
    <w:rsid w:val="00CD10E9"/>
    <w:rsid w:val="00CD34E5"/>
    <w:rsid w:val="00CD3D7C"/>
    <w:rsid w:val="00CD4808"/>
    <w:rsid w:val="00CD5513"/>
    <w:rsid w:val="00CD5D7F"/>
    <w:rsid w:val="00CD670D"/>
    <w:rsid w:val="00CE07E4"/>
    <w:rsid w:val="00CE17F6"/>
    <w:rsid w:val="00CE1950"/>
    <w:rsid w:val="00CE35A4"/>
    <w:rsid w:val="00CE4767"/>
    <w:rsid w:val="00CE4BEE"/>
    <w:rsid w:val="00CE4CE3"/>
    <w:rsid w:val="00CE4E6B"/>
    <w:rsid w:val="00CE544C"/>
    <w:rsid w:val="00CE6BC1"/>
    <w:rsid w:val="00CE6F8F"/>
    <w:rsid w:val="00CE798D"/>
    <w:rsid w:val="00CF0B7E"/>
    <w:rsid w:val="00CF3241"/>
    <w:rsid w:val="00CF4025"/>
    <w:rsid w:val="00CF557D"/>
    <w:rsid w:val="00D00CE2"/>
    <w:rsid w:val="00D0169B"/>
    <w:rsid w:val="00D01B5F"/>
    <w:rsid w:val="00D01C4C"/>
    <w:rsid w:val="00D01DAA"/>
    <w:rsid w:val="00D02568"/>
    <w:rsid w:val="00D0257B"/>
    <w:rsid w:val="00D02B04"/>
    <w:rsid w:val="00D047B2"/>
    <w:rsid w:val="00D04EB6"/>
    <w:rsid w:val="00D06B36"/>
    <w:rsid w:val="00D073E4"/>
    <w:rsid w:val="00D12895"/>
    <w:rsid w:val="00D12C03"/>
    <w:rsid w:val="00D12EA4"/>
    <w:rsid w:val="00D13362"/>
    <w:rsid w:val="00D145CE"/>
    <w:rsid w:val="00D1502E"/>
    <w:rsid w:val="00D179E8"/>
    <w:rsid w:val="00D201DE"/>
    <w:rsid w:val="00D21CF4"/>
    <w:rsid w:val="00D21DBE"/>
    <w:rsid w:val="00D223E7"/>
    <w:rsid w:val="00D2249F"/>
    <w:rsid w:val="00D2317E"/>
    <w:rsid w:val="00D242B0"/>
    <w:rsid w:val="00D242B2"/>
    <w:rsid w:val="00D2439F"/>
    <w:rsid w:val="00D2501D"/>
    <w:rsid w:val="00D25673"/>
    <w:rsid w:val="00D2667F"/>
    <w:rsid w:val="00D277E9"/>
    <w:rsid w:val="00D27F1E"/>
    <w:rsid w:val="00D30432"/>
    <w:rsid w:val="00D3047C"/>
    <w:rsid w:val="00D30998"/>
    <w:rsid w:val="00D3170B"/>
    <w:rsid w:val="00D31990"/>
    <w:rsid w:val="00D324B4"/>
    <w:rsid w:val="00D32775"/>
    <w:rsid w:val="00D33233"/>
    <w:rsid w:val="00D34114"/>
    <w:rsid w:val="00D34689"/>
    <w:rsid w:val="00D358B5"/>
    <w:rsid w:val="00D408E5"/>
    <w:rsid w:val="00D4161B"/>
    <w:rsid w:val="00D41ACA"/>
    <w:rsid w:val="00D450FB"/>
    <w:rsid w:val="00D45E51"/>
    <w:rsid w:val="00D471BB"/>
    <w:rsid w:val="00D47960"/>
    <w:rsid w:val="00D47C77"/>
    <w:rsid w:val="00D50B43"/>
    <w:rsid w:val="00D51D46"/>
    <w:rsid w:val="00D52486"/>
    <w:rsid w:val="00D52FF5"/>
    <w:rsid w:val="00D538F4"/>
    <w:rsid w:val="00D55B82"/>
    <w:rsid w:val="00D561FF"/>
    <w:rsid w:val="00D56355"/>
    <w:rsid w:val="00D5755D"/>
    <w:rsid w:val="00D57599"/>
    <w:rsid w:val="00D6037C"/>
    <w:rsid w:val="00D60D46"/>
    <w:rsid w:val="00D6175D"/>
    <w:rsid w:val="00D6333B"/>
    <w:rsid w:val="00D6462F"/>
    <w:rsid w:val="00D64D77"/>
    <w:rsid w:val="00D65195"/>
    <w:rsid w:val="00D65A2C"/>
    <w:rsid w:val="00D66A14"/>
    <w:rsid w:val="00D72113"/>
    <w:rsid w:val="00D73089"/>
    <w:rsid w:val="00D76205"/>
    <w:rsid w:val="00D7713C"/>
    <w:rsid w:val="00D808D5"/>
    <w:rsid w:val="00D80BF3"/>
    <w:rsid w:val="00D81466"/>
    <w:rsid w:val="00D8167E"/>
    <w:rsid w:val="00D828C1"/>
    <w:rsid w:val="00D82A5C"/>
    <w:rsid w:val="00D83027"/>
    <w:rsid w:val="00D83F10"/>
    <w:rsid w:val="00D85D17"/>
    <w:rsid w:val="00D92E85"/>
    <w:rsid w:val="00D930B6"/>
    <w:rsid w:val="00D9495E"/>
    <w:rsid w:val="00D954B5"/>
    <w:rsid w:val="00D972EB"/>
    <w:rsid w:val="00DA0F85"/>
    <w:rsid w:val="00DA11D1"/>
    <w:rsid w:val="00DA13AD"/>
    <w:rsid w:val="00DA3949"/>
    <w:rsid w:val="00DA3D23"/>
    <w:rsid w:val="00DA408B"/>
    <w:rsid w:val="00DA464E"/>
    <w:rsid w:val="00DA4A69"/>
    <w:rsid w:val="00DA52ED"/>
    <w:rsid w:val="00DA58C1"/>
    <w:rsid w:val="00DA664B"/>
    <w:rsid w:val="00DA6F5B"/>
    <w:rsid w:val="00DB1293"/>
    <w:rsid w:val="00DB202F"/>
    <w:rsid w:val="00DB3094"/>
    <w:rsid w:val="00DB739B"/>
    <w:rsid w:val="00DC07A4"/>
    <w:rsid w:val="00DC0C42"/>
    <w:rsid w:val="00DC1604"/>
    <w:rsid w:val="00DC1926"/>
    <w:rsid w:val="00DC2A35"/>
    <w:rsid w:val="00DC3FDB"/>
    <w:rsid w:val="00DC557A"/>
    <w:rsid w:val="00DC5A89"/>
    <w:rsid w:val="00DC68DE"/>
    <w:rsid w:val="00DC7FFA"/>
    <w:rsid w:val="00DD008B"/>
    <w:rsid w:val="00DD0B94"/>
    <w:rsid w:val="00DD0C98"/>
    <w:rsid w:val="00DD178F"/>
    <w:rsid w:val="00DD17FC"/>
    <w:rsid w:val="00DD4748"/>
    <w:rsid w:val="00DD6835"/>
    <w:rsid w:val="00DD6836"/>
    <w:rsid w:val="00DD72E3"/>
    <w:rsid w:val="00DD7CA6"/>
    <w:rsid w:val="00DE047F"/>
    <w:rsid w:val="00DE1046"/>
    <w:rsid w:val="00DE1386"/>
    <w:rsid w:val="00DE208D"/>
    <w:rsid w:val="00DE324F"/>
    <w:rsid w:val="00DE38ED"/>
    <w:rsid w:val="00DE3E8C"/>
    <w:rsid w:val="00DE52C0"/>
    <w:rsid w:val="00DF1CD5"/>
    <w:rsid w:val="00DF2018"/>
    <w:rsid w:val="00DF3C31"/>
    <w:rsid w:val="00DF3CFD"/>
    <w:rsid w:val="00DF3F36"/>
    <w:rsid w:val="00DF5295"/>
    <w:rsid w:val="00DF5407"/>
    <w:rsid w:val="00DF5854"/>
    <w:rsid w:val="00DF5931"/>
    <w:rsid w:val="00DF5B39"/>
    <w:rsid w:val="00DF7A70"/>
    <w:rsid w:val="00E0089C"/>
    <w:rsid w:val="00E00D80"/>
    <w:rsid w:val="00E00D9C"/>
    <w:rsid w:val="00E019E1"/>
    <w:rsid w:val="00E041F5"/>
    <w:rsid w:val="00E04696"/>
    <w:rsid w:val="00E04F1E"/>
    <w:rsid w:val="00E0508F"/>
    <w:rsid w:val="00E05A36"/>
    <w:rsid w:val="00E07302"/>
    <w:rsid w:val="00E07577"/>
    <w:rsid w:val="00E10E45"/>
    <w:rsid w:val="00E11AC8"/>
    <w:rsid w:val="00E12F0C"/>
    <w:rsid w:val="00E14B32"/>
    <w:rsid w:val="00E17773"/>
    <w:rsid w:val="00E2039A"/>
    <w:rsid w:val="00E20A6B"/>
    <w:rsid w:val="00E2288F"/>
    <w:rsid w:val="00E2490F"/>
    <w:rsid w:val="00E2633F"/>
    <w:rsid w:val="00E26A2D"/>
    <w:rsid w:val="00E27344"/>
    <w:rsid w:val="00E275A2"/>
    <w:rsid w:val="00E27B93"/>
    <w:rsid w:val="00E300EC"/>
    <w:rsid w:val="00E33AC2"/>
    <w:rsid w:val="00E33C5F"/>
    <w:rsid w:val="00E34128"/>
    <w:rsid w:val="00E34A6E"/>
    <w:rsid w:val="00E34DFF"/>
    <w:rsid w:val="00E353A3"/>
    <w:rsid w:val="00E354FA"/>
    <w:rsid w:val="00E35A91"/>
    <w:rsid w:val="00E35C99"/>
    <w:rsid w:val="00E35E79"/>
    <w:rsid w:val="00E3781D"/>
    <w:rsid w:val="00E41722"/>
    <w:rsid w:val="00E43279"/>
    <w:rsid w:val="00E43D5E"/>
    <w:rsid w:val="00E4637F"/>
    <w:rsid w:val="00E465D7"/>
    <w:rsid w:val="00E46B05"/>
    <w:rsid w:val="00E46E92"/>
    <w:rsid w:val="00E46F5E"/>
    <w:rsid w:val="00E47227"/>
    <w:rsid w:val="00E4725E"/>
    <w:rsid w:val="00E47326"/>
    <w:rsid w:val="00E47D1D"/>
    <w:rsid w:val="00E505F0"/>
    <w:rsid w:val="00E50A3B"/>
    <w:rsid w:val="00E54110"/>
    <w:rsid w:val="00E54356"/>
    <w:rsid w:val="00E548B4"/>
    <w:rsid w:val="00E5604E"/>
    <w:rsid w:val="00E56472"/>
    <w:rsid w:val="00E572F2"/>
    <w:rsid w:val="00E60C1B"/>
    <w:rsid w:val="00E60FDD"/>
    <w:rsid w:val="00E6215F"/>
    <w:rsid w:val="00E62451"/>
    <w:rsid w:val="00E63543"/>
    <w:rsid w:val="00E638AB"/>
    <w:rsid w:val="00E63FB9"/>
    <w:rsid w:val="00E64327"/>
    <w:rsid w:val="00E66186"/>
    <w:rsid w:val="00E661F1"/>
    <w:rsid w:val="00E664D4"/>
    <w:rsid w:val="00E71C46"/>
    <w:rsid w:val="00E729AE"/>
    <w:rsid w:val="00E739BB"/>
    <w:rsid w:val="00E74E82"/>
    <w:rsid w:val="00E75318"/>
    <w:rsid w:val="00E76AC1"/>
    <w:rsid w:val="00E7723A"/>
    <w:rsid w:val="00E802EA"/>
    <w:rsid w:val="00E82643"/>
    <w:rsid w:val="00E83A28"/>
    <w:rsid w:val="00E841FE"/>
    <w:rsid w:val="00E847C7"/>
    <w:rsid w:val="00E8569F"/>
    <w:rsid w:val="00E878F4"/>
    <w:rsid w:val="00E90059"/>
    <w:rsid w:val="00E90113"/>
    <w:rsid w:val="00E9073B"/>
    <w:rsid w:val="00E92716"/>
    <w:rsid w:val="00E9452D"/>
    <w:rsid w:val="00E94EDD"/>
    <w:rsid w:val="00E953F2"/>
    <w:rsid w:val="00E96171"/>
    <w:rsid w:val="00EA314E"/>
    <w:rsid w:val="00EA509C"/>
    <w:rsid w:val="00EB3416"/>
    <w:rsid w:val="00EB3AEB"/>
    <w:rsid w:val="00EB3D44"/>
    <w:rsid w:val="00EB56C1"/>
    <w:rsid w:val="00EB580C"/>
    <w:rsid w:val="00EB779A"/>
    <w:rsid w:val="00EB79C6"/>
    <w:rsid w:val="00EB7AD5"/>
    <w:rsid w:val="00EC09B1"/>
    <w:rsid w:val="00EC31A8"/>
    <w:rsid w:val="00EC3854"/>
    <w:rsid w:val="00EC6B86"/>
    <w:rsid w:val="00EC7F34"/>
    <w:rsid w:val="00ED061B"/>
    <w:rsid w:val="00ED1A07"/>
    <w:rsid w:val="00ED291B"/>
    <w:rsid w:val="00ED3328"/>
    <w:rsid w:val="00ED425B"/>
    <w:rsid w:val="00ED4EBA"/>
    <w:rsid w:val="00ED532C"/>
    <w:rsid w:val="00ED5B59"/>
    <w:rsid w:val="00ED6FD9"/>
    <w:rsid w:val="00ED7EA5"/>
    <w:rsid w:val="00EE0215"/>
    <w:rsid w:val="00EE0827"/>
    <w:rsid w:val="00EE0A10"/>
    <w:rsid w:val="00EE0AEB"/>
    <w:rsid w:val="00EE1810"/>
    <w:rsid w:val="00EE2478"/>
    <w:rsid w:val="00EE29CB"/>
    <w:rsid w:val="00EE389B"/>
    <w:rsid w:val="00EE3C00"/>
    <w:rsid w:val="00EE432B"/>
    <w:rsid w:val="00EE59B4"/>
    <w:rsid w:val="00EE785E"/>
    <w:rsid w:val="00EE7B9D"/>
    <w:rsid w:val="00EE7CBD"/>
    <w:rsid w:val="00EF07D9"/>
    <w:rsid w:val="00EF1F13"/>
    <w:rsid w:val="00EF2A53"/>
    <w:rsid w:val="00EF2E22"/>
    <w:rsid w:val="00EF35AC"/>
    <w:rsid w:val="00EF585D"/>
    <w:rsid w:val="00EF7751"/>
    <w:rsid w:val="00EF7A6D"/>
    <w:rsid w:val="00F0060D"/>
    <w:rsid w:val="00F00958"/>
    <w:rsid w:val="00F00E97"/>
    <w:rsid w:val="00F01407"/>
    <w:rsid w:val="00F01E54"/>
    <w:rsid w:val="00F03A0B"/>
    <w:rsid w:val="00F03C6C"/>
    <w:rsid w:val="00F04A85"/>
    <w:rsid w:val="00F04EFC"/>
    <w:rsid w:val="00F05E75"/>
    <w:rsid w:val="00F06C4B"/>
    <w:rsid w:val="00F10933"/>
    <w:rsid w:val="00F10BC0"/>
    <w:rsid w:val="00F10DCD"/>
    <w:rsid w:val="00F133FD"/>
    <w:rsid w:val="00F13AC7"/>
    <w:rsid w:val="00F15CC4"/>
    <w:rsid w:val="00F17C31"/>
    <w:rsid w:val="00F20142"/>
    <w:rsid w:val="00F2024F"/>
    <w:rsid w:val="00F21A76"/>
    <w:rsid w:val="00F237EF"/>
    <w:rsid w:val="00F24321"/>
    <w:rsid w:val="00F26ADB"/>
    <w:rsid w:val="00F30DD3"/>
    <w:rsid w:val="00F319E3"/>
    <w:rsid w:val="00F32501"/>
    <w:rsid w:val="00F3340F"/>
    <w:rsid w:val="00F337E6"/>
    <w:rsid w:val="00F34573"/>
    <w:rsid w:val="00F35CB4"/>
    <w:rsid w:val="00F374C3"/>
    <w:rsid w:val="00F40116"/>
    <w:rsid w:val="00F42730"/>
    <w:rsid w:val="00F43A35"/>
    <w:rsid w:val="00F449EF"/>
    <w:rsid w:val="00F45B0A"/>
    <w:rsid w:val="00F50E0D"/>
    <w:rsid w:val="00F52607"/>
    <w:rsid w:val="00F5292D"/>
    <w:rsid w:val="00F53141"/>
    <w:rsid w:val="00F53C95"/>
    <w:rsid w:val="00F55DC7"/>
    <w:rsid w:val="00F56232"/>
    <w:rsid w:val="00F56460"/>
    <w:rsid w:val="00F571F3"/>
    <w:rsid w:val="00F579A9"/>
    <w:rsid w:val="00F60156"/>
    <w:rsid w:val="00F6038A"/>
    <w:rsid w:val="00F60A6D"/>
    <w:rsid w:val="00F6183F"/>
    <w:rsid w:val="00F62FF1"/>
    <w:rsid w:val="00F643AA"/>
    <w:rsid w:val="00F64CD3"/>
    <w:rsid w:val="00F6649D"/>
    <w:rsid w:val="00F67122"/>
    <w:rsid w:val="00F67FEB"/>
    <w:rsid w:val="00F708C2"/>
    <w:rsid w:val="00F71486"/>
    <w:rsid w:val="00F71EBB"/>
    <w:rsid w:val="00F726BD"/>
    <w:rsid w:val="00F73A88"/>
    <w:rsid w:val="00F74F4E"/>
    <w:rsid w:val="00F75147"/>
    <w:rsid w:val="00F7589E"/>
    <w:rsid w:val="00F75B0F"/>
    <w:rsid w:val="00F76B13"/>
    <w:rsid w:val="00F76BD2"/>
    <w:rsid w:val="00F777FC"/>
    <w:rsid w:val="00F77B52"/>
    <w:rsid w:val="00F804B8"/>
    <w:rsid w:val="00F80DB0"/>
    <w:rsid w:val="00F813A6"/>
    <w:rsid w:val="00F81547"/>
    <w:rsid w:val="00F82905"/>
    <w:rsid w:val="00F82E41"/>
    <w:rsid w:val="00F83294"/>
    <w:rsid w:val="00F84489"/>
    <w:rsid w:val="00F84496"/>
    <w:rsid w:val="00F84563"/>
    <w:rsid w:val="00F845C8"/>
    <w:rsid w:val="00F847E0"/>
    <w:rsid w:val="00F84A32"/>
    <w:rsid w:val="00F84FEE"/>
    <w:rsid w:val="00F85D32"/>
    <w:rsid w:val="00F86391"/>
    <w:rsid w:val="00F86DCD"/>
    <w:rsid w:val="00F87DE1"/>
    <w:rsid w:val="00F90ADC"/>
    <w:rsid w:val="00F91E8C"/>
    <w:rsid w:val="00F92273"/>
    <w:rsid w:val="00F939FA"/>
    <w:rsid w:val="00F94E0E"/>
    <w:rsid w:val="00F971B9"/>
    <w:rsid w:val="00F97581"/>
    <w:rsid w:val="00F97684"/>
    <w:rsid w:val="00F97AEF"/>
    <w:rsid w:val="00F97B19"/>
    <w:rsid w:val="00FA0BF0"/>
    <w:rsid w:val="00FA2C1C"/>
    <w:rsid w:val="00FA3746"/>
    <w:rsid w:val="00FA43A4"/>
    <w:rsid w:val="00FA4580"/>
    <w:rsid w:val="00FA6214"/>
    <w:rsid w:val="00FA6C7F"/>
    <w:rsid w:val="00FA711E"/>
    <w:rsid w:val="00FA7466"/>
    <w:rsid w:val="00FA7E71"/>
    <w:rsid w:val="00FB049E"/>
    <w:rsid w:val="00FB0BA9"/>
    <w:rsid w:val="00FB0E0C"/>
    <w:rsid w:val="00FB1300"/>
    <w:rsid w:val="00FB161A"/>
    <w:rsid w:val="00FB1642"/>
    <w:rsid w:val="00FB1D66"/>
    <w:rsid w:val="00FB3BB6"/>
    <w:rsid w:val="00FB47AD"/>
    <w:rsid w:val="00FC07F2"/>
    <w:rsid w:val="00FC0D6A"/>
    <w:rsid w:val="00FC0E26"/>
    <w:rsid w:val="00FC14A2"/>
    <w:rsid w:val="00FC182C"/>
    <w:rsid w:val="00FC293C"/>
    <w:rsid w:val="00FC2A37"/>
    <w:rsid w:val="00FC2FBC"/>
    <w:rsid w:val="00FC6B8B"/>
    <w:rsid w:val="00FC70E1"/>
    <w:rsid w:val="00FD0031"/>
    <w:rsid w:val="00FD0B9B"/>
    <w:rsid w:val="00FD10AA"/>
    <w:rsid w:val="00FD1337"/>
    <w:rsid w:val="00FD1632"/>
    <w:rsid w:val="00FD1C87"/>
    <w:rsid w:val="00FD3573"/>
    <w:rsid w:val="00FD3986"/>
    <w:rsid w:val="00FD4F0C"/>
    <w:rsid w:val="00FD5954"/>
    <w:rsid w:val="00FD71FA"/>
    <w:rsid w:val="00FD72F5"/>
    <w:rsid w:val="00FD7EDF"/>
    <w:rsid w:val="00FE0FA4"/>
    <w:rsid w:val="00FE1078"/>
    <w:rsid w:val="00FE422A"/>
    <w:rsid w:val="00FE5889"/>
    <w:rsid w:val="00FE71B7"/>
    <w:rsid w:val="00FF0B71"/>
    <w:rsid w:val="00FF0FA4"/>
    <w:rsid w:val="00FF2403"/>
    <w:rsid w:val="00FF28A6"/>
    <w:rsid w:val="00FF4869"/>
    <w:rsid w:val="00FF633B"/>
  </w:rsids>
  <m:mathPr>
    <m:mathFont m:val="Cambria Math"/>
    <m:brkBin m:val="before"/>
    <m:brkBinSub m:val="--"/>
    <m:smallFrac m:val="0"/>
    <m:dispDef/>
    <m:lMargin m:val="0"/>
    <m:rMargin m:val="0"/>
    <m:defJc m:val="centerGroup"/>
    <m:wrapIndent m:val="1440"/>
    <m:intLim m:val="subSup"/>
    <m:naryLim m:val="undOvr"/>
  </m:mathPr>
  <w:themeFontLang w:val="uz-Cyrl-UZ"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B834B5"/>
  <w15:docId w15:val="{9658EE2F-735C-7148-8DDF-64E5140FE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z-Cyrl-U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6A2E"/>
    <w:pPr>
      <w:spacing w:after="200" w:line="276" w:lineRule="auto"/>
    </w:pPr>
    <w:rPr>
      <w:rFonts w:ascii="Calibri" w:eastAsia="Calibri" w:hAnsi="Calibri" w:cs="Times New Roman"/>
      <w:kern w:val="0"/>
      <w:sz w:val="22"/>
      <w:szCs w:val="22"/>
      <w:lang w:val="ru-RU"/>
      <w14:ligatures w14:val="none"/>
    </w:rPr>
  </w:style>
  <w:style w:type="paragraph" w:styleId="1">
    <w:name w:val="heading 1"/>
    <w:basedOn w:val="a"/>
    <w:next w:val="a"/>
    <w:link w:val="10"/>
    <w:uiPriority w:val="9"/>
    <w:qFormat/>
    <w:rsid w:val="007626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7626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76261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76261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76261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6261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6261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6261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6261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261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76261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76261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762618"/>
    <w:rPr>
      <w:rFonts w:eastAsiaTheme="majorEastAsia" w:cstheme="majorBidi"/>
      <w:i/>
      <w:iCs/>
      <w:color w:val="0F4761" w:themeColor="accent1" w:themeShade="BF"/>
    </w:rPr>
  </w:style>
  <w:style w:type="character" w:customStyle="1" w:styleId="50">
    <w:name w:val="Заголовок 5 Знак"/>
    <w:basedOn w:val="a0"/>
    <w:link w:val="5"/>
    <w:uiPriority w:val="9"/>
    <w:rsid w:val="0076261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6261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62618"/>
    <w:rPr>
      <w:rFonts w:eastAsiaTheme="majorEastAsia" w:cstheme="majorBidi"/>
      <w:color w:val="595959" w:themeColor="text1" w:themeTint="A6"/>
    </w:rPr>
  </w:style>
  <w:style w:type="character" w:customStyle="1" w:styleId="80">
    <w:name w:val="Заголовок 8 Знак"/>
    <w:basedOn w:val="a0"/>
    <w:link w:val="8"/>
    <w:uiPriority w:val="9"/>
    <w:semiHidden/>
    <w:rsid w:val="0076261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62618"/>
    <w:rPr>
      <w:rFonts w:eastAsiaTheme="majorEastAsia" w:cstheme="majorBidi"/>
      <w:color w:val="272727" w:themeColor="text1" w:themeTint="D8"/>
    </w:rPr>
  </w:style>
  <w:style w:type="paragraph" w:styleId="a3">
    <w:name w:val="Title"/>
    <w:basedOn w:val="a"/>
    <w:next w:val="a"/>
    <w:link w:val="a4"/>
    <w:uiPriority w:val="10"/>
    <w:qFormat/>
    <w:rsid w:val="007626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6261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6261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6261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62618"/>
    <w:pPr>
      <w:spacing w:before="160"/>
      <w:jc w:val="center"/>
    </w:pPr>
    <w:rPr>
      <w:i/>
      <w:iCs/>
      <w:color w:val="404040" w:themeColor="text1" w:themeTint="BF"/>
    </w:rPr>
  </w:style>
  <w:style w:type="character" w:customStyle="1" w:styleId="22">
    <w:name w:val="Цитата 2 Знак"/>
    <w:basedOn w:val="a0"/>
    <w:link w:val="21"/>
    <w:uiPriority w:val="29"/>
    <w:rsid w:val="00762618"/>
    <w:rPr>
      <w:i/>
      <w:iCs/>
      <w:color w:val="404040" w:themeColor="text1" w:themeTint="BF"/>
    </w:rPr>
  </w:style>
  <w:style w:type="paragraph" w:styleId="a7">
    <w:name w:val="List Paragraph"/>
    <w:basedOn w:val="a"/>
    <w:link w:val="a8"/>
    <w:uiPriority w:val="34"/>
    <w:qFormat/>
    <w:rsid w:val="00762618"/>
    <w:pPr>
      <w:ind w:left="720"/>
      <w:contextualSpacing/>
    </w:pPr>
  </w:style>
  <w:style w:type="character" w:styleId="a9">
    <w:name w:val="Intense Emphasis"/>
    <w:basedOn w:val="a0"/>
    <w:uiPriority w:val="21"/>
    <w:qFormat/>
    <w:rsid w:val="00762618"/>
    <w:rPr>
      <w:i/>
      <w:iCs/>
      <w:color w:val="0F4761" w:themeColor="accent1" w:themeShade="BF"/>
    </w:rPr>
  </w:style>
  <w:style w:type="paragraph" w:styleId="aa">
    <w:name w:val="Intense Quote"/>
    <w:basedOn w:val="a"/>
    <w:next w:val="a"/>
    <w:link w:val="ab"/>
    <w:uiPriority w:val="30"/>
    <w:qFormat/>
    <w:rsid w:val="007626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762618"/>
    <w:rPr>
      <w:i/>
      <w:iCs/>
      <w:color w:val="0F4761" w:themeColor="accent1" w:themeShade="BF"/>
    </w:rPr>
  </w:style>
  <w:style w:type="character" w:styleId="ac">
    <w:name w:val="Intense Reference"/>
    <w:basedOn w:val="a0"/>
    <w:uiPriority w:val="32"/>
    <w:qFormat/>
    <w:rsid w:val="00762618"/>
    <w:rPr>
      <w:b/>
      <w:bCs/>
      <w:smallCaps/>
      <w:color w:val="0F4761" w:themeColor="accent1" w:themeShade="BF"/>
      <w:spacing w:val="5"/>
    </w:rPr>
  </w:style>
  <w:style w:type="paragraph" w:styleId="ad">
    <w:name w:val="Normal (Web)"/>
    <w:basedOn w:val="a"/>
    <w:uiPriority w:val="99"/>
    <w:unhideWhenUsed/>
    <w:rsid w:val="00086A2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8">
    <w:name w:val="Абзац списка Знак"/>
    <w:basedOn w:val="a0"/>
    <w:link w:val="a7"/>
    <w:uiPriority w:val="34"/>
    <w:rsid w:val="00086A2E"/>
  </w:style>
  <w:style w:type="character" w:styleId="ae">
    <w:name w:val="Hyperlink"/>
    <w:uiPriority w:val="99"/>
    <w:unhideWhenUsed/>
    <w:rsid w:val="00FD1632"/>
    <w:rPr>
      <w:color w:val="0000FF"/>
      <w:u w:val="single"/>
    </w:rPr>
  </w:style>
  <w:style w:type="table" w:styleId="af">
    <w:name w:val="Table Grid"/>
    <w:basedOn w:val="a1"/>
    <w:rsid w:val="00FD1632"/>
    <w:pPr>
      <w:spacing w:after="0" w:line="240" w:lineRule="auto"/>
    </w:pPr>
    <w:rPr>
      <w:rFonts w:ascii="Calibri" w:eastAsia="Calibri" w:hAnsi="Calibri"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Emphasis"/>
    <w:uiPriority w:val="20"/>
    <w:qFormat/>
    <w:rsid w:val="00893297"/>
    <w:rPr>
      <w:i/>
      <w:iCs/>
    </w:rPr>
  </w:style>
  <w:style w:type="paragraph" w:styleId="af1">
    <w:name w:val="Balloon Text"/>
    <w:basedOn w:val="a"/>
    <w:link w:val="af2"/>
    <w:uiPriority w:val="99"/>
    <w:semiHidden/>
    <w:unhideWhenUsed/>
    <w:rsid w:val="00893297"/>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893297"/>
    <w:rPr>
      <w:rFonts w:ascii="Tahoma" w:eastAsia="Calibri" w:hAnsi="Tahoma" w:cs="Tahoma"/>
      <w:kern w:val="0"/>
      <w:sz w:val="16"/>
      <w:szCs w:val="16"/>
      <w:lang w:val="ru-RU"/>
      <w14:ligatures w14:val="none"/>
    </w:rPr>
  </w:style>
  <w:style w:type="character" w:customStyle="1" w:styleId="contribdegrees">
    <w:name w:val="contribdegrees"/>
    <w:rsid w:val="00893297"/>
  </w:style>
  <w:style w:type="character" w:styleId="af3">
    <w:name w:val="Strong"/>
    <w:uiPriority w:val="22"/>
    <w:qFormat/>
    <w:rsid w:val="00893297"/>
    <w:rPr>
      <w:b/>
      <w:bCs/>
    </w:rPr>
  </w:style>
  <w:style w:type="paragraph" w:styleId="af4">
    <w:name w:val="header"/>
    <w:basedOn w:val="a"/>
    <w:link w:val="af5"/>
    <w:uiPriority w:val="99"/>
    <w:unhideWhenUsed/>
    <w:rsid w:val="00893297"/>
    <w:pPr>
      <w:tabs>
        <w:tab w:val="center" w:pos="4677"/>
        <w:tab w:val="right" w:pos="9355"/>
      </w:tabs>
    </w:pPr>
  </w:style>
  <w:style w:type="character" w:customStyle="1" w:styleId="af5">
    <w:name w:val="Верхний колонтитул Знак"/>
    <w:basedOn w:val="a0"/>
    <w:link w:val="af4"/>
    <w:uiPriority w:val="99"/>
    <w:rsid w:val="00893297"/>
    <w:rPr>
      <w:rFonts w:ascii="Calibri" w:eastAsia="Calibri" w:hAnsi="Calibri" w:cs="Times New Roman"/>
      <w:kern w:val="0"/>
      <w:sz w:val="22"/>
      <w:szCs w:val="22"/>
      <w:lang w:val="ru-RU"/>
      <w14:ligatures w14:val="none"/>
    </w:rPr>
  </w:style>
  <w:style w:type="paragraph" w:styleId="af6">
    <w:name w:val="footer"/>
    <w:basedOn w:val="a"/>
    <w:link w:val="af7"/>
    <w:uiPriority w:val="99"/>
    <w:unhideWhenUsed/>
    <w:rsid w:val="00893297"/>
    <w:pPr>
      <w:tabs>
        <w:tab w:val="center" w:pos="4677"/>
        <w:tab w:val="right" w:pos="9355"/>
      </w:tabs>
    </w:pPr>
  </w:style>
  <w:style w:type="character" w:customStyle="1" w:styleId="af7">
    <w:name w:val="Нижний колонтитул Знак"/>
    <w:basedOn w:val="a0"/>
    <w:link w:val="af6"/>
    <w:uiPriority w:val="99"/>
    <w:rsid w:val="00893297"/>
    <w:rPr>
      <w:rFonts w:ascii="Calibri" w:eastAsia="Calibri" w:hAnsi="Calibri" w:cs="Times New Roman"/>
      <w:kern w:val="0"/>
      <w:sz w:val="22"/>
      <w:szCs w:val="22"/>
      <w:lang w:val="ru-RU"/>
      <w14:ligatures w14:val="none"/>
    </w:rPr>
  </w:style>
  <w:style w:type="character" w:customStyle="1" w:styleId="citationref">
    <w:name w:val="citationref"/>
    <w:rsid w:val="00893297"/>
  </w:style>
  <w:style w:type="paragraph" w:customStyle="1" w:styleId="para">
    <w:name w:val="para"/>
    <w:basedOn w:val="a"/>
    <w:rsid w:val="0089329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33">
    <w:name w:val="style33"/>
    <w:basedOn w:val="a"/>
    <w:rsid w:val="00893297"/>
    <w:pPr>
      <w:spacing w:before="100" w:beforeAutospacing="1" w:after="100" w:afterAutospacing="1" w:line="240" w:lineRule="auto"/>
    </w:pPr>
    <w:rPr>
      <w:rFonts w:ascii="Times New Roman" w:eastAsia="Times New Roman" w:hAnsi="Times New Roman"/>
      <w:sz w:val="24"/>
      <w:szCs w:val="24"/>
      <w:lang w:eastAsia="zh-CN"/>
    </w:rPr>
  </w:style>
  <w:style w:type="character" w:customStyle="1" w:styleId="indexdata">
    <w:name w:val="index_data"/>
    <w:basedOn w:val="a0"/>
    <w:rsid w:val="00893297"/>
  </w:style>
  <w:style w:type="paragraph" w:customStyle="1" w:styleId="11">
    <w:name w:val="Абзац списка1"/>
    <w:basedOn w:val="a"/>
    <w:rsid w:val="00893297"/>
    <w:pPr>
      <w:ind w:left="720"/>
      <w:contextualSpacing/>
    </w:pPr>
    <w:rPr>
      <w:rFonts w:eastAsia="Times New Roman"/>
    </w:rPr>
  </w:style>
  <w:style w:type="paragraph" w:styleId="af8">
    <w:name w:val="footnote text"/>
    <w:basedOn w:val="a"/>
    <w:link w:val="af9"/>
    <w:uiPriority w:val="99"/>
    <w:unhideWhenUsed/>
    <w:rsid w:val="00893297"/>
    <w:rPr>
      <w:sz w:val="20"/>
      <w:szCs w:val="20"/>
    </w:rPr>
  </w:style>
  <w:style w:type="character" w:customStyle="1" w:styleId="af9">
    <w:name w:val="Текст сноски Знак"/>
    <w:basedOn w:val="a0"/>
    <w:link w:val="af8"/>
    <w:uiPriority w:val="99"/>
    <w:rsid w:val="00893297"/>
    <w:rPr>
      <w:rFonts w:ascii="Calibri" w:eastAsia="Calibri" w:hAnsi="Calibri" w:cs="Times New Roman"/>
      <w:kern w:val="0"/>
      <w:sz w:val="20"/>
      <w:szCs w:val="20"/>
      <w:lang w:val="ru-RU"/>
      <w14:ligatures w14:val="none"/>
    </w:rPr>
  </w:style>
  <w:style w:type="character" w:customStyle="1" w:styleId="tlid-translation">
    <w:name w:val="tlid-translation"/>
    <w:basedOn w:val="a0"/>
    <w:rsid w:val="00893297"/>
  </w:style>
  <w:style w:type="character" w:customStyle="1" w:styleId="23">
    <w:name w:val="Основной текст 2 Знак"/>
    <w:link w:val="24"/>
    <w:uiPriority w:val="99"/>
    <w:locked/>
    <w:rsid w:val="00893297"/>
    <w:rPr>
      <w:b/>
      <w:bCs/>
      <w:sz w:val="28"/>
      <w:szCs w:val="28"/>
    </w:rPr>
  </w:style>
  <w:style w:type="paragraph" w:styleId="24">
    <w:name w:val="Body Text 2"/>
    <w:basedOn w:val="a"/>
    <w:link w:val="23"/>
    <w:uiPriority w:val="99"/>
    <w:rsid w:val="00893297"/>
    <w:pPr>
      <w:tabs>
        <w:tab w:val="left" w:pos="2552"/>
      </w:tabs>
      <w:spacing w:after="0" w:line="240" w:lineRule="auto"/>
      <w:jc w:val="both"/>
    </w:pPr>
    <w:rPr>
      <w:rFonts w:asciiTheme="minorHAnsi" w:eastAsiaTheme="minorHAnsi" w:hAnsiTheme="minorHAnsi" w:cstheme="minorBidi"/>
      <w:b/>
      <w:bCs/>
      <w:kern w:val="2"/>
      <w:sz w:val="28"/>
      <w:szCs w:val="28"/>
      <w:lang w:val="uz-Cyrl-UZ"/>
      <w14:ligatures w14:val="standardContextual"/>
    </w:rPr>
  </w:style>
  <w:style w:type="character" w:customStyle="1" w:styleId="210">
    <w:name w:val="Основной текст 2 Знак1"/>
    <w:basedOn w:val="a0"/>
    <w:uiPriority w:val="99"/>
    <w:semiHidden/>
    <w:rsid w:val="00893297"/>
    <w:rPr>
      <w:rFonts w:ascii="Calibri" w:eastAsia="Calibri" w:hAnsi="Calibri" w:cs="Times New Roman"/>
      <w:kern w:val="0"/>
      <w:sz w:val="22"/>
      <w:szCs w:val="22"/>
      <w:lang w:val="ru-RU"/>
      <w14:ligatures w14:val="none"/>
    </w:rPr>
  </w:style>
  <w:style w:type="character" w:customStyle="1" w:styleId="ffa">
    <w:name w:val="ffa"/>
    <w:basedOn w:val="a0"/>
    <w:rsid w:val="00893297"/>
  </w:style>
  <w:style w:type="paragraph" w:customStyle="1" w:styleId="0">
    <w:name w:val="Стиль После:  0 пт Междустр.интервал:  полуторный"/>
    <w:basedOn w:val="a"/>
    <w:rsid w:val="00893297"/>
    <w:pPr>
      <w:spacing w:after="0" w:line="360" w:lineRule="auto"/>
      <w:jc w:val="both"/>
    </w:pPr>
    <w:rPr>
      <w:rFonts w:ascii="Times New Roman" w:eastAsia="Times New Roman" w:hAnsi="Times New Roman"/>
      <w:sz w:val="28"/>
      <w:szCs w:val="20"/>
    </w:rPr>
  </w:style>
  <w:style w:type="paragraph" w:customStyle="1" w:styleId="afa">
    <w:name w:val="Стиль по центру Междустр.интервал:  полуторный"/>
    <w:basedOn w:val="a"/>
    <w:rsid w:val="00893297"/>
    <w:pPr>
      <w:spacing w:line="360" w:lineRule="auto"/>
      <w:jc w:val="center"/>
    </w:pPr>
    <w:rPr>
      <w:rFonts w:ascii="Times New Roman" w:eastAsia="Times New Roman" w:hAnsi="Times New Roman"/>
      <w:sz w:val="28"/>
      <w:szCs w:val="20"/>
    </w:rPr>
  </w:style>
  <w:style w:type="paragraph" w:customStyle="1" w:styleId="00">
    <w:name w:val="Стиль по центру После:  0 пт Междустр.интервал:  полуторный"/>
    <w:basedOn w:val="a"/>
    <w:rsid w:val="00893297"/>
    <w:pPr>
      <w:spacing w:after="0" w:line="360" w:lineRule="auto"/>
      <w:jc w:val="center"/>
    </w:pPr>
    <w:rPr>
      <w:rFonts w:ascii="Times New Roman" w:eastAsia="Times New Roman" w:hAnsi="Times New Roman"/>
      <w:sz w:val="28"/>
      <w:szCs w:val="20"/>
    </w:rPr>
  </w:style>
  <w:style w:type="paragraph" w:customStyle="1" w:styleId="01">
    <w:name w:val="Стиль После:  0 пт"/>
    <w:basedOn w:val="a"/>
    <w:rsid w:val="00893297"/>
    <w:pPr>
      <w:spacing w:after="0"/>
      <w:jc w:val="both"/>
    </w:pPr>
    <w:rPr>
      <w:rFonts w:ascii="Times New Roman" w:eastAsia="Times New Roman" w:hAnsi="Times New Roman"/>
      <w:sz w:val="28"/>
      <w:szCs w:val="20"/>
    </w:rPr>
  </w:style>
  <w:style w:type="paragraph" w:customStyle="1" w:styleId="afb">
    <w:name w:val="Стиль по центру"/>
    <w:basedOn w:val="a"/>
    <w:rsid w:val="00893297"/>
    <w:pPr>
      <w:jc w:val="center"/>
    </w:pPr>
    <w:rPr>
      <w:rFonts w:ascii="Times New Roman" w:eastAsia="Times New Roman" w:hAnsi="Times New Roman"/>
      <w:sz w:val="28"/>
      <w:szCs w:val="20"/>
    </w:rPr>
  </w:style>
  <w:style w:type="paragraph" w:customStyle="1" w:styleId="afc">
    <w:name w:val="Стиль вправо"/>
    <w:basedOn w:val="a"/>
    <w:rsid w:val="00893297"/>
    <w:pPr>
      <w:jc w:val="right"/>
    </w:pPr>
    <w:rPr>
      <w:rFonts w:ascii="Times New Roman" w:eastAsia="Times New Roman" w:hAnsi="Times New Roman"/>
      <w:sz w:val="28"/>
      <w:szCs w:val="20"/>
    </w:rPr>
  </w:style>
  <w:style w:type="paragraph" w:customStyle="1" w:styleId="127">
    <w:name w:val="Стиль Первая строка:  127 см Междустр.интервал:  полуторный"/>
    <w:basedOn w:val="a"/>
    <w:rsid w:val="00893297"/>
    <w:pPr>
      <w:spacing w:line="360" w:lineRule="auto"/>
      <w:ind w:firstLine="720"/>
      <w:jc w:val="both"/>
    </w:pPr>
    <w:rPr>
      <w:rFonts w:ascii="Times New Roman" w:eastAsia="Times New Roman" w:hAnsi="Times New Roman"/>
      <w:sz w:val="28"/>
      <w:szCs w:val="20"/>
    </w:rPr>
  </w:style>
  <w:style w:type="character" w:styleId="afd">
    <w:name w:val="page number"/>
    <w:basedOn w:val="a0"/>
    <w:uiPriority w:val="99"/>
    <w:semiHidden/>
    <w:unhideWhenUsed/>
    <w:rsid w:val="00893297"/>
  </w:style>
  <w:style w:type="character" w:styleId="HTML">
    <w:name w:val="HTML Cite"/>
    <w:basedOn w:val="a0"/>
    <w:uiPriority w:val="99"/>
    <w:semiHidden/>
    <w:unhideWhenUsed/>
    <w:rsid w:val="00893297"/>
    <w:rPr>
      <w:i/>
      <w:iCs/>
    </w:rPr>
  </w:style>
  <w:style w:type="paragraph" w:customStyle="1" w:styleId="clearfix">
    <w:name w:val="clearfix"/>
    <w:basedOn w:val="a"/>
    <w:rsid w:val="00893297"/>
    <w:pPr>
      <w:spacing w:before="100" w:beforeAutospacing="1" w:after="100" w:afterAutospacing="1" w:line="240" w:lineRule="auto"/>
    </w:pPr>
    <w:rPr>
      <w:rFonts w:ascii="Times New Roman" w:eastAsia="Times New Roman" w:hAnsi="Times New Roman"/>
      <w:sz w:val="24"/>
      <w:szCs w:val="24"/>
      <w:lang w:eastAsia="zh-CN"/>
    </w:rPr>
  </w:style>
  <w:style w:type="paragraph" w:customStyle="1" w:styleId="paragraph">
    <w:name w:val="paragraph"/>
    <w:basedOn w:val="a"/>
    <w:rsid w:val="00893297"/>
    <w:pPr>
      <w:spacing w:before="100" w:beforeAutospacing="1" w:after="100" w:afterAutospacing="1" w:line="240" w:lineRule="auto"/>
    </w:pPr>
    <w:rPr>
      <w:rFonts w:ascii="Times New Roman" w:eastAsia="Times New Roman" w:hAnsi="Times New Roman"/>
      <w:sz w:val="24"/>
      <w:szCs w:val="24"/>
      <w:lang w:eastAsia="zh-CN"/>
    </w:rPr>
  </w:style>
  <w:style w:type="paragraph" w:customStyle="1" w:styleId="p">
    <w:name w:val="p"/>
    <w:basedOn w:val="a"/>
    <w:rsid w:val="00893297"/>
    <w:pPr>
      <w:spacing w:before="100" w:beforeAutospacing="1" w:after="100" w:afterAutospacing="1" w:line="240" w:lineRule="auto"/>
    </w:pPr>
    <w:rPr>
      <w:rFonts w:ascii="Times New Roman" w:eastAsia="Times New Roman" w:hAnsi="Times New Roman"/>
      <w:sz w:val="24"/>
      <w:szCs w:val="24"/>
      <w:lang w:eastAsia="zh-CN"/>
    </w:rPr>
  </w:style>
  <w:style w:type="character" w:customStyle="1" w:styleId="back-angle">
    <w:name w:val="back-angle"/>
    <w:basedOn w:val="a0"/>
    <w:rsid w:val="00893297"/>
  </w:style>
  <w:style w:type="character" w:customStyle="1" w:styleId="title-h3">
    <w:name w:val="title-h3"/>
    <w:basedOn w:val="a0"/>
    <w:rsid w:val="00893297"/>
  </w:style>
  <w:style w:type="paragraph" w:customStyle="1" w:styleId="textreview">
    <w:name w:val="text_review"/>
    <w:basedOn w:val="a"/>
    <w:rsid w:val="00893297"/>
    <w:pPr>
      <w:spacing w:before="100" w:beforeAutospacing="1" w:after="100" w:afterAutospacing="1" w:line="240" w:lineRule="auto"/>
    </w:pPr>
    <w:rPr>
      <w:rFonts w:ascii="Times New Roman" w:eastAsia="Times New Roman" w:hAnsi="Times New Roman"/>
      <w:sz w:val="24"/>
      <w:szCs w:val="24"/>
      <w:lang w:eastAsia="zh-CN"/>
    </w:rPr>
  </w:style>
  <w:style w:type="paragraph" w:customStyle="1" w:styleId="afe">
    <w:name w:val="Знак"/>
    <w:basedOn w:val="a"/>
    <w:rsid w:val="00893297"/>
    <w:pPr>
      <w:widowControl w:val="0"/>
      <w:adjustRightInd w:val="0"/>
      <w:spacing w:after="160" w:line="240" w:lineRule="exact"/>
      <w:jc w:val="right"/>
    </w:pPr>
    <w:rPr>
      <w:rFonts w:ascii="Times New Roman" w:eastAsia="Times New Roman" w:hAnsi="Times New Roman"/>
      <w:sz w:val="20"/>
      <w:szCs w:val="20"/>
      <w:lang w:val="en-GB"/>
    </w:rPr>
  </w:style>
  <w:style w:type="paragraph" w:styleId="aff">
    <w:name w:val="No Spacing"/>
    <w:link w:val="aff0"/>
    <w:uiPriority w:val="1"/>
    <w:qFormat/>
    <w:rsid w:val="00893297"/>
    <w:pPr>
      <w:spacing w:after="0" w:line="240" w:lineRule="auto"/>
    </w:pPr>
    <w:rPr>
      <w:kern w:val="0"/>
      <w:sz w:val="22"/>
      <w:szCs w:val="22"/>
      <w:lang w:val="ru-RU"/>
      <w14:ligatures w14:val="none"/>
    </w:rPr>
  </w:style>
  <w:style w:type="character" w:customStyle="1" w:styleId="editorlinkwrapper16fbv">
    <w:name w:val="editor__link_wrapper___16fbv"/>
    <w:basedOn w:val="a0"/>
    <w:rsid w:val="00893297"/>
  </w:style>
  <w:style w:type="paragraph" w:customStyle="1" w:styleId="Default">
    <w:name w:val="Default"/>
    <w:rsid w:val="00893297"/>
    <w:pPr>
      <w:autoSpaceDE w:val="0"/>
      <w:autoSpaceDN w:val="0"/>
      <w:adjustRightInd w:val="0"/>
      <w:spacing w:after="0" w:line="240" w:lineRule="auto"/>
    </w:pPr>
    <w:rPr>
      <w:rFonts w:ascii="Times New Roman" w:eastAsia="Times New Roman" w:hAnsi="Times New Roman" w:cs="Times New Roman"/>
      <w:color w:val="000000"/>
      <w:kern w:val="0"/>
      <w:lang w:val="ru-RU" w:eastAsia="ru-RU"/>
      <w14:ligatures w14:val="none"/>
    </w:rPr>
  </w:style>
  <w:style w:type="paragraph" w:styleId="aff1">
    <w:name w:val="Body Text"/>
    <w:basedOn w:val="a"/>
    <w:link w:val="aff2"/>
    <w:uiPriority w:val="99"/>
    <w:unhideWhenUsed/>
    <w:rsid w:val="00893297"/>
    <w:pPr>
      <w:spacing w:after="120"/>
    </w:pPr>
  </w:style>
  <w:style w:type="character" w:customStyle="1" w:styleId="aff2">
    <w:name w:val="Основной текст Знак"/>
    <w:basedOn w:val="a0"/>
    <w:link w:val="aff1"/>
    <w:uiPriority w:val="99"/>
    <w:rsid w:val="00893297"/>
    <w:rPr>
      <w:rFonts w:ascii="Calibri" w:eastAsia="Calibri" w:hAnsi="Calibri" w:cs="Times New Roman"/>
      <w:kern w:val="0"/>
      <w:sz w:val="22"/>
      <w:szCs w:val="22"/>
      <w:lang w:val="ru-RU"/>
      <w14:ligatures w14:val="none"/>
    </w:rPr>
  </w:style>
  <w:style w:type="character" w:customStyle="1" w:styleId="12">
    <w:name w:val="Неразрешенное упоминание1"/>
    <w:basedOn w:val="a0"/>
    <w:uiPriority w:val="99"/>
    <w:semiHidden/>
    <w:unhideWhenUsed/>
    <w:rsid w:val="00533C68"/>
    <w:rPr>
      <w:color w:val="605E5C"/>
      <w:shd w:val="clear" w:color="auto" w:fill="E1DFDD"/>
    </w:rPr>
  </w:style>
  <w:style w:type="character" w:customStyle="1" w:styleId="relative">
    <w:name w:val="relative"/>
    <w:basedOn w:val="a0"/>
    <w:rsid w:val="00064D93"/>
  </w:style>
  <w:style w:type="paragraph" w:styleId="aff3">
    <w:name w:val="TOC Heading"/>
    <w:basedOn w:val="1"/>
    <w:next w:val="a"/>
    <w:uiPriority w:val="39"/>
    <w:unhideWhenUsed/>
    <w:qFormat/>
    <w:rsid w:val="00406D6B"/>
    <w:pPr>
      <w:spacing w:before="240" w:after="0" w:line="259" w:lineRule="auto"/>
      <w:outlineLvl w:val="9"/>
    </w:pPr>
    <w:rPr>
      <w:sz w:val="32"/>
      <w:szCs w:val="32"/>
      <w:lang w:val="uz-Cyrl-UZ" w:eastAsia="uz-Cyrl-UZ"/>
    </w:rPr>
  </w:style>
  <w:style w:type="paragraph" w:styleId="13">
    <w:name w:val="toc 1"/>
    <w:basedOn w:val="a"/>
    <w:next w:val="a"/>
    <w:autoRedefine/>
    <w:uiPriority w:val="39"/>
    <w:unhideWhenUsed/>
    <w:rsid w:val="00A85019"/>
    <w:pPr>
      <w:tabs>
        <w:tab w:val="left" w:pos="720"/>
        <w:tab w:val="right" w:leader="dot" w:pos="9345"/>
      </w:tabs>
      <w:spacing w:after="100"/>
      <w:jc w:val="both"/>
    </w:pPr>
  </w:style>
  <w:style w:type="character" w:styleId="aff4">
    <w:name w:val="annotation reference"/>
    <w:basedOn w:val="a0"/>
    <w:uiPriority w:val="99"/>
    <w:semiHidden/>
    <w:unhideWhenUsed/>
    <w:rsid w:val="004D060F"/>
    <w:rPr>
      <w:sz w:val="16"/>
      <w:szCs w:val="16"/>
    </w:rPr>
  </w:style>
  <w:style w:type="paragraph" w:styleId="aff5">
    <w:name w:val="annotation text"/>
    <w:basedOn w:val="a"/>
    <w:link w:val="aff6"/>
    <w:uiPriority w:val="99"/>
    <w:unhideWhenUsed/>
    <w:rsid w:val="004D060F"/>
    <w:pPr>
      <w:spacing w:line="240" w:lineRule="auto"/>
    </w:pPr>
    <w:rPr>
      <w:sz w:val="20"/>
      <w:szCs w:val="20"/>
    </w:rPr>
  </w:style>
  <w:style w:type="character" w:customStyle="1" w:styleId="aff6">
    <w:name w:val="Текст примечания Знак"/>
    <w:basedOn w:val="a0"/>
    <w:link w:val="aff5"/>
    <w:uiPriority w:val="99"/>
    <w:rsid w:val="004D060F"/>
    <w:rPr>
      <w:rFonts w:ascii="Calibri" w:eastAsia="Calibri" w:hAnsi="Calibri" w:cs="Times New Roman"/>
      <w:kern w:val="0"/>
      <w:sz w:val="20"/>
      <w:szCs w:val="20"/>
      <w:lang w:val="ru-RU"/>
      <w14:ligatures w14:val="none"/>
    </w:rPr>
  </w:style>
  <w:style w:type="paragraph" w:styleId="aff7">
    <w:name w:val="annotation subject"/>
    <w:basedOn w:val="aff5"/>
    <w:next w:val="aff5"/>
    <w:link w:val="aff8"/>
    <w:uiPriority w:val="99"/>
    <w:semiHidden/>
    <w:unhideWhenUsed/>
    <w:rsid w:val="004D060F"/>
    <w:rPr>
      <w:b/>
      <w:bCs/>
    </w:rPr>
  </w:style>
  <w:style w:type="character" w:customStyle="1" w:styleId="aff8">
    <w:name w:val="Тема примечания Знак"/>
    <w:basedOn w:val="aff6"/>
    <w:link w:val="aff7"/>
    <w:uiPriority w:val="99"/>
    <w:semiHidden/>
    <w:rsid w:val="004D060F"/>
    <w:rPr>
      <w:rFonts w:ascii="Calibri" w:eastAsia="Calibri" w:hAnsi="Calibri" w:cs="Times New Roman"/>
      <w:b/>
      <w:bCs/>
      <w:kern w:val="0"/>
      <w:sz w:val="20"/>
      <w:szCs w:val="20"/>
      <w:lang w:val="ru-RU"/>
      <w14:ligatures w14:val="none"/>
    </w:rPr>
  </w:style>
  <w:style w:type="paragraph" w:styleId="aff9">
    <w:name w:val="Revision"/>
    <w:hidden/>
    <w:uiPriority w:val="99"/>
    <w:semiHidden/>
    <w:rsid w:val="004D060F"/>
    <w:pPr>
      <w:spacing w:after="0" w:line="240" w:lineRule="auto"/>
    </w:pPr>
    <w:rPr>
      <w:rFonts w:ascii="Calibri" w:eastAsia="Calibri" w:hAnsi="Calibri" w:cs="Times New Roman"/>
      <w:kern w:val="0"/>
      <w:sz w:val="22"/>
      <w:szCs w:val="22"/>
      <w:lang w:val="ru-RU"/>
      <w14:ligatures w14:val="none"/>
    </w:rPr>
  </w:style>
  <w:style w:type="character" w:customStyle="1" w:styleId="25">
    <w:name w:val="Неразрешенное упоминание2"/>
    <w:basedOn w:val="a0"/>
    <w:uiPriority w:val="99"/>
    <w:semiHidden/>
    <w:unhideWhenUsed/>
    <w:rsid w:val="003547AC"/>
    <w:rPr>
      <w:color w:val="605E5C"/>
      <w:shd w:val="clear" w:color="auto" w:fill="E1DFDD"/>
    </w:rPr>
  </w:style>
  <w:style w:type="character" w:customStyle="1" w:styleId="aff0">
    <w:name w:val="Без интервала Знак"/>
    <w:basedOn w:val="a0"/>
    <w:link w:val="aff"/>
    <w:uiPriority w:val="1"/>
    <w:rsid w:val="003F7064"/>
    <w:rPr>
      <w:kern w:val="0"/>
      <w:sz w:val="22"/>
      <w:szCs w:val="22"/>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5703">
      <w:bodyDiv w:val="1"/>
      <w:marLeft w:val="0"/>
      <w:marRight w:val="0"/>
      <w:marTop w:val="0"/>
      <w:marBottom w:val="0"/>
      <w:divBdr>
        <w:top w:val="none" w:sz="0" w:space="0" w:color="auto"/>
        <w:left w:val="none" w:sz="0" w:space="0" w:color="auto"/>
        <w:bottom w:val="none" w:sz="0" w:space="0" w:color="auto"/>
        <w:right w:val="none" w:sz="0" w:space="0" w:color="auto"/>
      </w:divBdr>
    </w:div>
    <w:div w:id="23945459">
      <w:bodyDiv w:val="1"/>
      <w:marLeft w:val="0"/>
      <w:marRight w:val="0"/>
      <w:marTop w:val="0"/>
      <w:marBottom w:val="0"/>
      <w:divBdr>
        <w:top w:val="none" w:sz="0" w:space="0" w:color="auto"/>
        <w:left w:val="none" w:sz="0" w:space="0" w:color="auto"/>
        <w:bottom w:val="none" w:sz="0" w:space="0" w:color="auto"/>
        <w:right w:val="none" w:sz="0" w:space="0" w:color="auto"/>
      </w:divBdr>
    </w:div>
    <w:div w:id="46149617">
      <w:bodyDiv w:val="1"/>
      <w:marLeft w:val="0"/>
      <w:marRight w:val="0"/>
      <w:marTop w:val="0"/>
      <w:marBottom w:val="0"/>
      <w:divBdr>
        <w:top w:val="none" w:sz="0" w:space="0" w:color="auto"/>
        <w:left w:val="none" w:sz="0" w:space="0" w:color="auto"/>
        <w:bottom w:val="none" w:sz="0" w:space="0" w:color="auto"/>
        <w:right w:val="none" w:sz="0" w:space="0" w:color="auto"/>
      </w:divBdr>
    </w:div>
    <w:div w:id="109009601">
      <w:bodyDiv w:val="1"/>
      <w:marLeft w:val="0"/>
      <w:marRight w:val="0"/>
      <w:marTop w:val="0"/>
      <w:marBottom w:val="0"/>
      <w:divBdr>
        <w:top w:val="none" w:sz="0" w:space="0" w:color="auto"/>
        <w:left w:val="none" w:sz="0" w:space="0" w:color="auto"/>
        <w:bottom w:val="none" w:sz="0" w:space="0" w:color="auto"/>
        <w:right w:val="none" w:sz="0" w:space="0" w:color="auto"/>
      </w:divBdr>
    </w:div>
    <w:div w:id="145902313">
      <w:bodyDiv w:val="1"/>
      <w:marLeft w:val="0"/>
      <w:marRight w:val="0"/>
      <w:marTop w:val="0"/>
      <w:marBottom w:val="0"/>
      <w:divBdr>
        <w:top w:val="none" w:sz="0" w:space="0" w:color="auto"/>
        <w:left w:val="none" w:sz="0" w:space="0" w:color="auto"/>
        <w:bottom w:val="none" w:sz="0" w:space="0" w:color="auto"/>
        <w:right w:val="none" w:sz="0" w:space="0" w:color="auto"/>
      </w:divBdr>
    </w:div>
    <w:div w:id="210045177">
      <w:bodyDiv w:val="1"/>
      <w:marLeft w:val="0"/>
      <w:marRight w:val="0"/>
      <w:marTop w:val="0"/>
      <w:marBottom w:val="0"/>
      <w:divBdr>
        <w:top w:val="none" w:sz="0" w:space="0" w:color="auto"/>
        <w:left w:val="none" w:sz="0" w:space="0" w:color="auto"/>
        <w:bottom w:val="none" w:sz="0" w:space="0" w:color="auto"/>
        <w:right w:val="none" w:sz="0" w:space="0" w:color="auto"/>
      </w:divBdr>
    </w:div>
    <w:div w:id="213273795">
      <w:bodyDiv w:val="1"/>
      <w:marLeft w:val="0"/>
      <w:marRight w:val="0"/>
      <w:marTop w:val="0"/>
      <w:marBottom w:val="0"/>
      <w:divBdr>
        <w:top w:val="none" w:sz="0" w:space="0" w:color="auto"/>
        <w:left w:val="none" w:sz="0" w:space="0" w:color="auto"/>
        <w:bottom w:val="none" w:sz="0" w:space="0" w:color="auto"/>
        <w:right w:val="none" w:sz="0" w:space="0" w:color="auto"/>
      </w:divBdr>
      <w:divsChild>
        <w:div w:id="1360860909">
          <w:marLeft w:val="0"/>
          <w:marRight w:val="0"/>
          <w:marTop w:val="0"/>
          <w:marBottom w:val="0"/>
          <w:divBdr>
            <w:top w:val="none" w:sz="0" w:space="0" w:color="auto"/>
            <w:left w:val="none" w:sz="0" w:space="0" w:color="auto"/>
            <w:bottom w:val="none" w:sz="0" w:space="0" w:color="auto"/>
            <w:right w:val="none" w:sz="0" w:space="0" w:color="auto"/>
          </w:divBdr>
          <w:divsChild>
            <w:div w:id="122972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940837">
      <w:bodyDiv w:val="1"/>
      <w:marLeft w:val="0"/>
      <w:marRight w:val="0"/>
      <w:marTop w:val="0"/>
      <w:marBottom w:val="0"/>
      <w:divBdr>
        <w:top w:val="none" w:sz="0" w:space="0" w:color="auto"/>
        <w:left w:val="none" w:sz="0" w:space="0" w:color="auto"/>
        <w:bottom w:val="none" w:sz="0" w:space="0" w:color="auto"/>
        <w:right w:val="none" w:sz="0" w:space="0" w:color="auto"/>
      </w:divBdr>
    </w:div>
    <w:div w:id="264459613">
      <w:bodyDiv w:val="1"/>
      <w:marLeft w:val="0"/>
      <w:marRight w:val="0"/>
      <w:marTop w:val="0"/>
      <w:marBottom w:val="0"/>
      <w:divBdr>
        <w:top w:val="none" w:sz="0" w:space="0" w:color="auto"/>
        <w:left w:val="none" w:sz="0" w:space="0" w:color="auto"/>
        <w:bottom w:val="none" w:sz="0" w:space="0" w:color="auto"/>
        <w:right w:val="none" w:sz="0" w:space="0" w:color="auto"/>
      </w:divBdr>
    </w:div>
    <w:div w:id="268322397">
      <w:bodyDiv w:val="1"/>
      <w:marLeft w:val="0"/>
      <w:marRight w:val="0"/>
      <w:marTop w:val="0"/>
      <w:marBottom w:val="0"/>
      <w:divBdr>
        <w:top w:val="none" w:sz="0" w:space="0" w:color="auto"/>
        <w:left w:val="none" w:sz="0" w:space="0" w:color="auto"/>
        <w:bottom w:val="none" w:sz="0" w:space="0" w:color="auto"/>
        <w:right w:val="none" w:sz="0" w:space="0" w:color="auto"/>
      </w:divBdr>
    </w:div>
    <w:div w:id="311762405">
      <w:bodyDiv w:val="1"/>
      <w:marLeft w:val="0"/>
      <w:marRight w:val="0"/>
      <w:marTop w:val="0"/>
      <w:marBottom w:val="0"/>
      <w:divBdr>
        <w:top w:val="none" w:sz="0" w:space="0" w:color="auto"/>
        <w:left w:val="none" w:sz="0" w:space="0" w:color="auto"/>
        <w:bottom w:val="none" w:sz="0" w:space="0" w:color="auto"/>
        <w:right w:val="none" w:sz="0" w:space="0" w:color="auto"/>
      </w:divBdr>
      <w:divsChild>
        <w:div w:id="1933855494">
          <w:marLeft w:val="0"/>
          <w:marRight w:val="0"/>
          <w:marTop w:val="0"/>
          <w:marBottom w:val="0"/>
          <w:divBdr>
            <w:top w:val="none" w:sz="0" w:space="0" w:color="auto"/>
            <w:left w:val="none" w:sz="0" w:space="0" w:color="auto"/>
            <w:bottom w:val="none" w:sz="0" w:space="0" w:color="auto"/>
            <w:right w:val="none" w:sz="0" w:space="0" w:color="auto"/>
          </w:divBdr>
          <w:divsChild>
            <w:div w:id="191142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17728">
      <w:bodyDiv w:val="1"/>
      <w:marLeft w:val="0"/>
      <w:marRight w:val="0"/>
      <w:marTop w:val="0"/>
      <w:marBottom w:val="0"/>
      <w:divBdr>
        <w:top w:val="none" w:sz="0" w:space="0" w:color="auto"/>
        <w:left w:val="none" w:sz="0" w:space="0" w:color="auto"/>
        <w:bottom w:val="none" w:sz="0" w:space="0" w:color="auto"/>
        <w:right w:val="none" w:sz="0" w:space="0" w:color="auto"/>
      </w:divBdr>
      <w:divsChild>
        <w:div w:id="552701">
          <w:marLeft w:val="0"/>
          <w:marRight w:val="0"/>
          <w:marTop w:val="0"/>
          <w:marBottom w:val="0"/>
          <w:divBdr>
            <w:top w:val="none" w:sz="0" w:space="0" w:color="auto"/>
            <w:left w:val="none" w:sz="0" w:space="0" w:color="auto"/>
            <w:bottom w:val="none" w:sz="0" w:space="0" w:color="auto"/>
            <w:right w:val="none" w:sz="0" w:space="0" w:color="auto"/>
          </w:divBdr>
          <w:divsChild>
            <w:div w:id="5680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632571">
      <w:bodyDiv w:val="1"/>
      <w:marLeft w:val="0"/>
      <w:marRight w:val="0"/>
      <w:marTop w:val="0"/>
      <w:marBottom w:val="0"/>
      <w:divBdr>
        <w:top w:val="none" w:sz="0" w:space="0" w:color="auto"/>
        <w:left w:val="none" w:sz="0" w:space="0" w:color="auto"/>
        <w:bottom w:val="none" w:sz="0" w:space="0" w:color="auto"/>
        <w:right w:val="none" w:sz="0" w:space="0" w:color="auto"/>
      </w:divBdr>
    </w:div>
    <w:div w:id="371998810">
      <w:bodyDiv w:val="1"/>
      <w:marLeft w:val="0"/>
      <w:marRight w:val="0"/>
      <w:marTop w:val="0"/>
      <w:marBottom w:val="0"/>
      <w:divBdr>
        <w:top w:val="none" w:sz="0" w:space="0" w:color="auto"/>
        <w:left w:val="none" w:sz="0" w:space="0" w:color="auto"/>
        <w:bottom w:val="none" w:sz="0" w:space="0" w:color="auto"/>
        <w:right w:val="none" w:sz="0" w:space="0" w:color="auto"/>
      </w:divBdr>
      <w:divsChild>
        <w:div w:id="996961291">
          <w:marLeft w:val="0"/>
          <w:marRight w:val="0"/>
          <w:marTop w:val="0"/>
          <w:marBottom w:val="0"/>
          <w:divBdr>
            <w:top w:val="none" w:sz="0" w:space="0" w:color="auto"/>
            <w:left w:val="none" w:sz="0" w:space="0" w:color="auto"/>
            <w:bottom w:val="none" w:sz="0" w:space="0" w:color="auto"/>
            <w:right w:val="none" w:sz="0" w:space="0" w:color="auto"/>
          </w:divBdr>
          <w:divsChild>
            <w:div w:id="124545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590577">
      <w:bodyDiv w:val="1"/>
      <w:marLeft w:val="0"/>
      <w:marRight w:val="0"/>
      <w:marTop w:val="0"/>
      <w:marBottom w:val="0"/>
      <w:divBdr>
        <w:top w:val="none" w:sz="0" w:space="0" w:color="auto"/>
        <w:left w:val="none" w:sz="0" w:space="0" w:color="auto"/>
        <w:bottom w:val="none" w:sz="0" w:space="0" w:color="auto"/>
        <w:right w:val="none" w:sz="0" w:space="0" w:color="auto"/>
      </w:divBdr>
      <w:divsChild>
        <w:div w:id="1933124634">
          <w:marLeft w:val="0"/>
          <w:marRight w:val="0"/>
          <w:marTop w:val="0"/>
          <w:marBottom w:val="0"/>
          <w:divBdr>
            <w:top w:val="none" w:sz="0" w:space="0" w:color="auto"/>
            <w:left w:val="none" w:sz="0" w:space="0" w:color="auto"/>
            <w:bottom w:val="none" w:sz="0" w:space="0" w:color="auto"/>
            <w:right w:val="none" w:sz="0" w:space="0" w:color="auto"/>
          </w:divBdr>
          <w:divsChild>
            <w:div w:id="110920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577440">
      <w:bodyDiv w:val="1"/>
      <w:marLeft w:val="0"/>
      <w:marRight w:val="0"/>
      <w:marTop w:val="0"/>
      <w:marBottom w:val="0"/>
      <w:divBdr>
        <w:top w:val="none" w:sz="0" w:space="0" w:color="auto"/>
        <w:left w:val="none" w:sz="0" w:space="0" w:color="auto"/>
        <w:bottom w:val="none" w:sz="0" w:space="0" w:color="auto"/>
        <w:right w:val="none" w:sz="0" w:space="0" w:color="auto"/>
      </w:divBdr>
      <w:divsChild>
        <w:div w:id="1029261482">
          <w:marLeft w:val="0"/>
          <w:marRight w:val="0"/>
          <w:marTop w:val="0"/>
          <w:marBottom w:val="0"/>
          <w:divBdr>
            <w:top w:val="none" w:sz="0" w:space="0" w:color="auto"/>
            <w:left w:val="none" w:sz="0" w:space="0" w:color="auto"/>
            <w:bottom w:val="none" w:sz="0" w:space="0" w:color="auto"/>
            <w:right w:val="none" w:sz="0" w:space="0" w:color="auto"/>
          </w:divBdr>
          <w:divsChild>
            <w:div w:id="16849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32366">
      <w:bodyDiv w:val="1"/>
      <w:marLeft w:val="0"/>
      <w:marRight w:val="0"/>
      <w:marTop w:val="0"/>
      <w:marBottom w:val="0"/>
      <w:divBdr>
        <w:top w:val="none" w:sz="0" w:space="0" w:color="auto"/>
        <w:left w:val="none" w:sz="0" w:space="0" w:color="auto"/>
        <w:bottom w:val="none" w:sz="0" w:space="0" w:color="auto"/>
        <w:right w:val="none" w:sz="0" w:space="0" w:color="auto"/>
      </w:divBdr>
    </w:div>
    <w:div w:id="487525968">
      <w:bodyDiv w:val="1"/>
      <w:marLeft w:val="0"/>
      <w:marRight w:val="0"/>
      <w:marTop w:val="0"/>
      <w:marBottom w:val="0"/>
      <w:divBdr>
        <w:top w:val="none" w:sz="0" w:space="0" w:color="auto"/>
        <w:left w:val="none" w:sz="0" w:space="0" w:color="auto"/>
        <w:bottom w:val="none" w:sz="0" w:space="0" w:color="auto"/>
        <w:right w:val="none" w:sz="0" w:space="0" w:color="auto"/>
      </w:divBdr>
    </w:div>
    <w:div w:id="590624550">
      <w:bodyDiv w:val="1"/>
      <w:marLeft w:val="0"/>
      <w:marRight w:val="0"/>
      <w:marTop w:val="0"/>
      <w:marBottom w:val="0"/>
      <w:divBdr>
        <w:top w:val="none" w:sz="0" w:space="0" w:color="auto"/>
        <w:left w:val="none" w:sz="0" w:space="0" w:color="auto"/>
        <w:bottom w:val="none" w:sz="0" w:space="0" w:color="auto"/>
        <w:right w:val="none" w:sz="0" w:space="0" w:color="auto"/>
      </w:divBdr>
    </w:div>
    <w:div w:id="600265948">
      <w:bodyDiv w:val="1"/>
      <w:marLeft w:val="0"/>
      <w:marRight w:val="0"/>
      <w:marTop w:val="0"/>
      <w:marBottom w:val="0"/>
      <w:divBdr>
        <w:top w:val="none" w:sz="0" w:space="0" w:color="auto"/>
        <w:left w:val="none" w:sz="0" w:space="0" w:color="auto"/>
        <w:bottom w:val="none" w:sz="0" w:space="0" w:color="auto"/>
        <w:right w:val="none" w:sz="0" w:space="0" w:color="auto"/>
      </w:divBdr>
    </w:div>
    <w:div w:id="655261111">
      <w:bodyDiv w:val="1"/>
      <w:marLeft w:val="0"/>
      <w:marRight w:val="0"/>
      <w:marTop w:val="0"/>
      <w:marBottom w:val="0"/>
      <w:divBdr>
        <w:top w:val="none" w:sz="0" w:space="0" w:color="auto"/>
        <w:left w:val="none" w:sz="0" w:space="0" w:color="auto"/>
        <w:bottom w:val="none" w:sz="0" w:space="0" w:color="auto"/>
        <w:right w:val="none" w:sz="0" w:space="0" w:color="auto"/>
      </w:divBdr>
    </w:div>
    <w:div w:id="655304268">
      <w:bodyDiv w:val="1"/>
      <w:marLeft w:val="0"/>
      <w:marRight w:val="0"/>
      <w:marTop w:val="0"/>
      <w:marBottom w:val="0"/>
      <w:divBdr>
        <w:top w:val="none" w:sz="0" w:space="0" w:color="auto"/>
        <w:left w:val="none" w:sz="0" w:space="0" w:color="auto"/>
        <w:bottom w:val="none" w:sz="0" w:space="0" w:color="auto"/>
        <w:right w:val="none" w:sz="0" w:space="0" w:color="auto"/>
      </w:divBdr>
      <w:divsChild>
        <w:div w:id="1216818465">
          <w:marLeft w:val="0"/>
          <w:marRight w:val="0"/>
          <w:marTop w:val="0"/>
          <w:marBottom w:val="0"/>
          <w:divBdr>
            <w:top w:val="none" w:sz="0" w:space="0" w:color="auto"/>
            <w:left w:val="none" w:sz="0" w:space="0" w:color="auto"/>
            <w:bottom w:val="none" w:sz="0" w:space="0" w:color="auto"/>
            <w:right w:val="none" w:sz="0" w:space="0" w:color="auto"/>
          </w:divBdr>
          <w:divsChild>
            <w:div w:id="1650163609">
              <w:marLeft w:val="0"/>
              <w:marRight w:val="0"/>
              <w:marTop w:val="0"/>
              <w:marBottom w:val="0"/>
              <w:divBdr>
                <w:top w:val="none" w:sz="0" w:space="0" w:color="auto"/>
                <w:left w:val="none" w:sz="0" w:space="0" w:color="auto"/>
                <w:bottom w:val="none" w:sz="0" w:space="0" w:color="auto"/>
                <w:right w:val="none" w:sz="0" w:space="0" w:color="auto"/>
              </w:divBdr>
            </w:div>
          </w:divsChild>
        </w:div>
        <w:div w:id="1199664891">
          <w:marLeft w:val="0"/>
          <w:marRight w:val="0"/>
          <w:marTop w:val="0"/>
          <w:marBottom w:val="0"/>
          <w:divBdr>
            <w:top w:val="none" w:sz="0" w:space="0" w:color="auto"/>
            <w:left w:val="none" w:sz="0" w:space="0" w:color="auto"/>
            <w:bottom w:val="none" w:sz="0" w:space="0" w:color="auto"/>
            <w:right w:val="none" w:sz="0" w:space="0" w:color="auto"/>
          </w:divBdr>
          <w:divsChild>
            <w:div w:id="86774423">
              <w:marLeft w:val="0"/>
              <w:marRight w:val="0"/>
              <w:marTop w:val="0"/>
              <w:marBottom w:val="0"/>
              <w:divBdr>
                <w:top w:val="none" w:sz="0" w:space="0" w:color="auto"/>
                <w:left w:val="none" w:sz="0" w:space="0" w:color="auto"/>
                <w:bottom w:val="none" w:sz="0" w:space="0" w:color="auto"/>
                <w:right w:val="none" w:sz="0" w:space="0" w:color="auto"/>
              </w:divBdr>
            </w:div>
          </w:divsChild>
        </w:div>
        <w:div w:id="1820536928">
          <w:marLeft w:val="0"/>
          <w:marRight w:val="0"/>
          <w:marTop w:val="0"/>
          <w:marBottom w:val="0"/>
          <w:divBdr>
            <w:top w:val="none" w:sz="0" w:space="0" w:color="auto"/>
            <w:left w:val="none" w:sz="0" w:space="0" w:color="auto"/>
            <w:bottom w:val="none" w:sz="0" w:space="0" w:color="auto"/>
            <w:right w:val="none" w:sz="0" w:space="0" w:color="auto"/>
          </w:divBdr>
          <w:divsChild>
            <w:div w:id="1813213935">
              <w:marLeft w:val="0"/>
              <w:marRight w:val="0"/>
              <w:marTop w:val="0"/>
              <w:marBottom w:val="0"/>
              <w:divBdr>
                <w:top w:val="none" w:sz="0" w:space="0" w:color="auto"/>
                <w:left w:val="none" w:sz="0" w:space="0" w:color="auto"/>
                <w:bottom w:val="none" w:sz="0" w:space="0" w:color="auto"/>
                <w:right w:val="none" w:sz="0" w:space="0" w:color="auto"/>
              </w:divBdr>
            </w:div>
          </w:divsChild>
        </w:div>
        <w:div w:id="468204119">
          <w:marLeft w:val="0"/>
          <w:marRight w:val="0"/>
          <w:marTop w:val="0"/>
          <w:marBottom w:val="0"/>
          <w:divBdr>
            <w:top w:val="none" w:sz="0" w:space="0" w:color="auto"/>
            <w:left w:val="none" w:sz="0" w:space="0" w:color="auto"/>
            <w:bottom w:val="none" w:sz="0" w:space="0" w:color="auto"/>
            <w:right w:val="none" w:sz="0" w:space="0" w:color="auto"/>
          </w:divBdr>
          <w:divsChild>
            <w:div w:id="65249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123675">
      <w:bodyDiv w:val="1"/>
      <w:marLeft w:val="0"/>
      <w:marRight w:val="0"/>
      <w:marTop w:val="0"/>
      <w:marBottom w:val="0"/>
      <w:divBdr>
        <w:top w:val="none" w:sz="0" w:space="0" w:color="auto"/>
        <w:left w:val="none" w:sz="0" w:space="0" w:color="auto"/>
        <w:bottom w:val="none" w:sz="0" w:space="0" w:color="auto"/>
        <w:right w:val="none" w:sz="0" w:space="0" w:color="auto"/>
      </w:divBdr>
    </w:div>
    <w:div w:id="718357602">
      <w:bodyDiv w:val="1"/>
      <w:marLeft w:val="0"/>
      <w:marRight w:val="0"/>
      <w:marTop w:val="0"/>
      <w:marBottom w:val="0"/>
      <w:divBdr>
        <w:top w:val="none" w:sz="0" w:space="0" w:color="auto"/>
        <w:left w:val="none" w:sz="0" w:space="0" w:color="auto"/>
        <w:bottom w:val="none" w:sz="0" w:space="0" w:color="auto"/>
        <w:right w:val="none" w:sz="0" w:space="0" w:color="auto"/>
      </w:divBdr>
    </w:div>
    <w:div w:id="765223836">
      <w:bodyDiv w:val="1"/>
      <w:marLeft w:val="0"/>
      <w:marRight w:val="0"/>
      <w:marTop w:val="0"/>
      <w:marBottom w:val="0"/>
      <w:divBdr>
        <w:top w:val="none" w:sz="0" w:space="0" w:color="auto"/>
        <w:left w:val="none" w:sz="0" w:space="0" w:color="auto"/>
        <w:bottom w:val="none" w:sz="0" w:space="0" w:color="auto"/>
        <w:right w:val="none" w:sz="0" w:space="0" w:color="auto"/>
      </w:divBdr>
    </w:div>
    <w:div w:id="863787219">
      <w:bodyDiv w:val="1"/>
      <w:marLeft w:val="0"/>
      <w:marRight w:val="0"/>
      <w:marTop w:val="0"/>
      <w:marBottom w:val="0"/>
      <w:divBdr>
        <w:top w:val="none" w:sz="0" w:space="0" w:color="auto"/>
        <w:left w:val="none" w:sz="0" w:space="0" w:color="auto"/>
        <w:bottom w:val="none" w:sz="0" w:space="0" w:color="auto"/>
        <w:right w:val="none" w:sz="0" w:space="0" w:color="auto"/>
      </w:divBdr>
      <w:divsChild>
        <w:div w:id="655181116">
          <w:marLeft w:val="0"/>
          <w:marRight w:val="0"/>
          <w:marTop w:val="0"/>
          <w:marBottom w:val="0"/>
          <w:divBdr>
            <w:top w:val="none" w:sz="0" w:space="0" w:color="auto"/>
            <w:left w:val="none" w:sz="0" w:space="0" w:color="auto"/>
            <w:bottom w:val="none" w:sz="0" w:space="0" w:color="auto"/>
            <w:right w:val="none" w:sz="0" w:space="0" w:color="auto"/>
          </w:divBdr>
          <w:divsChild>
            <w:div w:id="86182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749388">
      <w:bodyDiv w:val="1"/>
      <w:marLeft w:val="0"/>
      <w:marRight w:val="0"/>
      <w:marTop w:val="0"/>
      <w:marBottom w:val="0"/>
      <w:divBdr>
        <w:top w:val="none" w:sz="0" w:space="0" w:color="auto"/>
        <w:left w:val="none" w:sz="0" w:space="0" w:color="auto"/>
        <w:bottom w:val="none" w:sz="0" w:space="0" w:color="auto"/>
        <w:right w:val="none" w:sz="0" w:space="0" w:color="auto"/>
      </w:divBdr>
      <w:divsChild>
        <w:div w:id="1041054744">
          <w:marLeft w:val="0"/>
          <w:marRight w:val="0"/>
          <w:marTop w:val="0"/>
          <w:marBottom w:val="0"/>
          <w:divBdr>
            <w:top w:val="none" w:sz="0" w:space="0" w:color="auto"/>
            <w:left w:val="none" w:sz="0" w:space="0" w:color="auto"/>
            <w:bottom w:val="none" w:sz="0" w:space="0" w:color="auto"/>
            <w:right w:val="none" w:sz="0" w:space="0" w:color="auto"/>
          </w:divBdr>
          <w:divsChild>
            <w:div w:id="45734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930853">
      <w:bodyDiv w:val="1"/>
      <w:marLeft w:val="0"/>
      <w:marRight w:val="0"/>
      <w:marTop w:val="0"/>
      <w:marBottom w:val="0"/>
      <w:divBdr>
        <w:top w:val="none" w:sz="0" w:space="0" w:color="auto"/>
        <w:left w:val="none" w:sz="0" w:space="0" w:color="auto"/>
        <w:bottom w:val="none" w:sz="0" w:space="0" w:color="auto"/>
        <w:right w:val="none" w:sz="0" w:space="0" w:color="auto"/>
      </w:divBdr>
    </w:div>
    <w:div w:id="996541798">
      <w:bodyDiv w:val="1"/>
      <w:marLeft w:val="0"/>
      <w:marRight w:val="0"/>
      <w:marTop w:val="0"/>
      <w:marBottom w:val="0"/>
      <w:divBdr>
        <w:top w:val="none" w:sz="0" w:space="0" w:color="auto"/>
        <w:left w:val="none" w:sz="0" w:space="0" w:color="auto"/>
        <w:bottom w:val="none" w:sz="0" w:space="0" w:color="auto"/>
        <w:right w:val="none" w:sz="0" w:space="0" w:color="auto"/>
      </w:divBdr>
      <w:divsChild>
        <w:div w:id="1747452953">
          <w:marLeft w:val="0"/>
          <w:marRight w:val="0"/>
          <w:marTop w:val="0"/>
          <w:marBottom w:val="0"/>
          <w:divBdr>
            <w:top w:val="none" w:sz="0" w:space="0" w:color="auto"/>
            <w:left w:val="none" w:sz="0" w:space="0" w:color="auto"/>
            <w:bottom w:val="none" w:sz="0" w:space="0" w:color="auto"/>
            <w:right w:val="none" w:sz="0" w:space="0" w:color="auto"/>
          </w:divBdr>
          <w:divsChild>
            <w:div w:id="57543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777179">
      <w:bodyDiv w:val="1"/>
      <w:marLeft w:val="0"/>
      <w:marRight w:val="0"/>
      <w:marTop w:val="0"/>
      <w:marBottom w:val="0"/>
      <w:divBdr>
        <w:top w:val="none" w:sz="0" w:space="0" w:color="auto"/>
        <w:left w:val="none" w:sz="0" w:space="0" w:color="auto"/>
        <w:bottom w:val="none" w:sz="0" w:space="0" w:color="auto"/>
        <w:right w:val="none" w:sz="0" w:space="0" w:color="auto"/>
      </w:divBdr>
    </w:div>
    <w:div w:id="1034695715">
      <w:bodyDiv w:val="1"/>
      <w:marLeft w:val="0"/>
      <w:marRight w:val="0"/>
      <w:marTop w:val="0"/>
      <w:marBottom w:val="0"/>
      <w:divBdr>
        <w:top w:val="none" w:sz="0" w:space="0" w:color="auto"/>
        <w:left w:val="none" w:sz="0" w:space="0" w:color="auto"/>
        <w:bottom w:val="none" w:sz="0" w:space="0" w:color="auto"/>
        <w:right w:val="none" w:sz="0" w:space="0" w:color="auto"/>
      </w:divBdr>
    </w:div>
    <w:div w:id="1044215004">
      <w:bodyDiv w:val="1"/>
      <w:marLeft w:val="0"/>
      <w:marRight w:val="0"/>
      <w:marTop w:val="0"/>
      <w:marBottom w:val="0"/>
      <w:divBdr>
        <w:top w:val="none" w:sz="0" w:space="0" w:color="auto"/>
        <w:left w:val="none" w:sz="0" w:space="0" w:color="auto"/>
        <w:bottom w:val="none" w:sz="0" w:space="0" w:color="auto"/>
        <w:right w:val="none" w:sz="0" w:space="0" w:color="auto"/>
      </w:divBdr>
    </w:div>
    <w:div w:id="1069696753">
      <w:bodyDiv w:val="1"/>
      <w:marLeft w:val="0"/>
      <w:marRight w:val="0"/>
      <w:marTop w:val="0"/>
      <w:marBottom w:val="0"/>
      <w:divBdr>
        <w:top w:val="none" w:sz="0" w:space="0" w:color="auto"/>
        <w:left w:val="none" w:sz="0" w:space="0" w:color="auto"/>
        <w:bottom w:val="none" w:sz="0" w:space="0" w:color="auto"/>
        <w:right w:val="none" w:sz="0" w:space="0" w:color="auto"/>
      </w:divBdr>
    </w:div>
    <w:div w:id="1136722632">
      <w:bodyDiv w:val="1"/>
      <w:marLeft w:val="0"/>
      <w:marRight w:val="0"/>
      <w:marTop w:val="0"/>
      <w:marBottom w:val="0"/>
      <w:divBdr>
        <w:top w:val="none" w:sz="0" w:space="0" w:color="auto"/>
        <w:left w:val="none" w:sz="0" w:space="0" w:color="auto"/>
        <w:bottom w:val="none" w:sz="0" w:space="0" w:color="auto"/>
        <w:right w:val="none" w:sz="0" w:space="0" w:color="auto"/>
      </w:divBdr>
    </w:div>
    <w:div w:id="1142041044">
      <w:bodyDiv w:val="1"/>
      <w:marLeft w:val="0"/>
      <w:marRight w:val="0"/>
      <w:marTop w:val="0"/>
      <w:marBottom w:val="0"/>
      <w:divBdr>
        <w:top w:val="none" w:sz="0" w:space="0" w:color="auto"/>
        <w:left w:val="none" w:sz="0" w:space="0" w:color="auto"/>
        <w:bottom w:val="none" w:sz="0" w:space="0" w:color="auto"/>
        <w:right w:val="none" w:sz="0" w:space="0" w:color="auto"/>
      </w:divBdr>
      <w:divsChild>
        <w:div w:id="164328691">
          <w:marLeft w:val="0"/>
          <w:marRight w:val="0"/>
          <w:marTop w:val="0"/>
          <w:marBottom w:val="0"/>
          <w:divBdr>
            <w:top w:val="none" w:sz="0" w:space="0" w:color="auto"/>
            <w:left w:val="none" w:sz="0" w:space="0" w:color="auto"/>
            <w:bottom w:val="none" w:sz="0" w:space="0" w:color="auto"/>
            <w:right w:val="none" w:sz="0" w:space="0" w:color="auto"/>
          </w:divBdr>
          <w:divsChild>
            <w:div w:id="133746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388517">
      <w:bodyDiv w:val="1"/>
      <w:marLeft w:val="0"/>
      <w:marRight w:val="0"/>
      <w:marTop w:val="0"/>
      <w:marBottom w:val="0"/>
      <w:divBdr>
        <w:top w:val="none" w:sz="0" w:space="0" w:color="auto"/>
        <w:left w:val="none" w:sz="0" w:space="0" w:color="auto"/>
        <w:bottom w:val="none" w:sz="0" w:space="0" w:color="auto"/>
        <w:right w:val="none" w:sz="0" w:space="0" w:color="auto"/>
      </w:divBdr>
    </w:div>
    <w:div w:id="1223979060">
      <w:bodyDiv w:val="1"/>
      <w:marLeft w:val="0"/>
      <w:marRight w:val="0"/>
      <w:marTop w:val="0"/>
      <w:marBottom w:val="0"/>
      <w:divBdr>
        <w:top w:val="none" w:sz="0" w:space="0" w:color="auto"/>
        <w:left w:val="none" w:sz="0" w:space="0" w:color="auto"/>
        <w:bottom w:val="none" w:sz="0" w:space="0" w:color="auto"/>
        <w:right w:val="none" w:sz="0" w:space="0" w:color="auto"/>
      </w:divBdr>
    </w:div>
    <w:div w:id="1224756908">
      <w:bodyDiv w:val="1"/>
      <w:marLeft w:val="0"/>
      <w:marRight w:val="0"/>
      <w:marTop w:val="0"/>
      <w:marBottom w:val="0"/>
      <w:divBdr>
        <w:top w:val="none" w:sz="0" w:space="0" w:color="auto"/>
        <w:left w:val="none" w:sz="0" w:space="0" w:color="auto"/>
        <w:bottom w:val="none" w:sz="0" w:space="0" w:color="auto"/>
        <w:right w:val="none" w:sz="0" w:space="0" w:color="auto"/>
      </w:divBdr>
    </w:div>
    <w:div w:id="1228688125">
      <w:bodyDiv w:val="1"/>
      <w:marLeft w:val="0"/>
      <w:marRight w:val="0"/>
      <w:marTop w:val="0"/>
      <w:marBottom w:val="0"/>
      <w:divBdr>
        <w:top w:val="none" w:sz="0" w:space="0" w:color="auto"/>
        <w:left w:val="none" w:sz="0" w:space="0" w:color="auto"/>
        <w:bottom w:val="none" w:sz="0" w:space="0" w:color="auto"/>
        <w:right w:val="none" w:sz="0" w:space="0" w:color="auto"/>
      </w:divBdr>
      <w:divsChild>
        <w:div w:id="1057894989">
          <w:marLeft w:val="0"/>
          <w:marRight w:val="0"/>
          <w:marTop w:val="0"/>
          <w:marBottom w:val="0"/>
          <w:divBdr>
            <w:top w:val="none" w:sz="0" w:space="0" w:color="auto"/>
            <w:left w:val="none" w:sz="0" w:space="0" w:color="auto"/>
            <w:bottom w:val="none" w:sz="0" w:space="0" w:color="auto"/>
            <w:right w:val="none" w:sz="0" w:space="0" w:color="auto"/>
          </w:divBdr>
          <w:divsChild>
            <w:div w:id="33719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416714">
      <w:bodyDiv w:val="1"/>
      <w:marLeft w:val="0"/>
      <w:marRight w:val="0"/>
      <w:marTop w:val="0"/>
      <w:marBottom w:val="0"/>
      <w:divBdr>
        <w:top w:val="none" w:sz="0" w:space="0" w:color="auto"/>
        <w:left w:val="none" w:sz="0" w:space="0" w:color="auto"/>
        <w:bottom w:val="none" w:sz="0" w:space="0" w:color="auto"/>
        <w:right w:val="none" w:sz="0" w:space="0" w:color="auto"/>
      </w:divBdr>
      <w:divsChild>
        <w:div w:id="2146073654">
          <w:marLeft w:val="0"/>
          <w:marRight w:val="0"/>
          <w:marTop w:val="0"/>
          <w:marBottom w:val="0"/>
          <w:divBdr>
            <w:top w:val="none" w:sz="0" w:space="0" w:color="auto"/>
            <w:left w:val="none" w:sz="0" w:space="0" w:color="auto"/>
            <w:bottom w:val="none" w:sz="0" w:space="0" w:color="auto"/>
            <w:right w:val="none" w:sz="0" w:space="0" w:color="auto"/>
          </w:divBdr>
          <w:divsChild>
            <w:div w:id="1154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688977">
      <w:bodyDiv w:val="1"/>
      <w:marLeft w:val="0"/>
      <w:marRight w:val="0"/>
      <w:marTop w:val="0"/>
      <w:marBottom w:val="0"/>
      <w:divBdr>
        <w:top w:val="none" w:sz="0" w:space="0" w:color="auto"/>
        <w:left w:val="none" w:sz="0" w:space="0" w:color="auto"/>
        <w:bottom w:val="none" w:sz="0" w:space="0" w:color="auto"/>
        <w:right w:val="none" w:sz="0" w:space="0" w:color="auto"/>
      </w:divBdr>
    </w:div>
    <w:div w:id="1347369814">
      <w:bodyDiv w:val="1"/>
      <w:marLeft w:val="0"/>
      <w:marRight w:val="0"/>
      <w:marTop w:val="0"/>
      <w:marBottom w:val="0"/>
      <w:divBdr>
        <w:top w:val="none" w:sz="0" w:space="0" w:color="auto"/>
        <w:left w:val="none" w:sz="0" w:space="0" w:color="auto"/>
        <w:bottom w:val="none" w:sz="0" w:space="0" w:color="auto"/>
        <w:right w:val="none" w:sz="0" w:space="0" w:color="auto"/>
      </w:divBdr>
    </w:div>
    <w:div w:id="1415975817">
      <w:bodyDiv w:val="1"/>
      <w:marLeft w:val="0"/>
      <w:marRight w:val="0"/>
      <w:marTop w:val="0"/>
      <w:marBottom w:val="0"/>
      <w:divBdr>
        <w:top w:val="none" w:sz="0" w:space="0" w:color="auto"/>
        <w:left w:val="none" w:sz="0" w:space="0" w:color="auto"/>
        <w:bottom w:val="none" w:sz="0" w:space="0" w:color="auto"/>
        <w:right w:val="none" w:sz="0" w:space="0" w:color="auto"/>
      </w:divBdr>
    </w:div>
    <w:div w:id="1581477413">
      <w:bodyDiv w:val="1"/>
      <w:marLeft w:val="0"/>
      <w:marRight w:val="0"/>
      <w:marTop w:val="0"/>
      <w:marBottom w:val="0"/>
      <w:divBdr>
        <w:top w:val="none" w:sz="0" w:space="0" w:color="auto"/>
        <w:left w:val="none" w:sz="0" w:space="0" w:color="auto"/>
        <w:bottom w:val="none" w:sz="0" w:space="0" w:color="auto"/>
        <w:right w:val="none" w:sz="0" w:space="0" w:color="auto"/>
      </w:divBdr>
    </w:div>
    <w:div w:id="1621885300">
      <w:bodyDiv w:val="1"/>
      <w:marLeft w:val="0"/>
      <w:marRight w:val="0"/>
      <w:marTop w:val="0"/>
      <w:marBottom w:val="0"/>
      <w:divBdr>
        <w:top w:val="none" w:sz="0" w:space="0" w:color="auto"/>
        <w:left w:val="none" w:sz="0" w:space="0" w:color="auto"/>
        <w:bottom w:val="none" w:sz="0" w:space="0" w:color="auto"/>
        <w:right w:val="none" w:sz="0" w:space="0" w:color="auto"/>
      </w:divBdr>
    </w:div>
    <w:div w:id="1627738729">
      <w:bodyDiv w:val="1"/>
      <w:marLeft w:val="0"/>
      <w:marRight w:val="0"/>
      <w:marTop w:val="0"/>
      <w:marBottom w:val="0"/>
      <w:divBdr>
        <w:top w:val="none" w:sz="0" w:space="0" w:color="auto"/>
        <w:left w:val="none" w:sz="0" w:space="0" w:color="auto"/>
        <w:bottom w:val="none" w:sz="0" w:space="0" w:color="auto"/>
        <w:right w:val="none" w:sz="0" w:space="0" w:color="auto"/>
      </w:divBdr>
    </w:div>
    <w:div w:id="1631936686">
      <w:bodyDiv w:val="1"/>
      <w:marLeft w:val="0"/>
      <w:marRight w:val="0"/>
      <w:marTop w:val="0"/>
      <w:marBottom w:val="0"/>
      <w:divBdr>
        <w:top w:val="none" w:sz="0" w:space="0" w:color="auto"/>
        <w:left w:val="none" w:sz="0" w:space="0" w:color="auto"/>
        <w:bottom w:val="none" w:sz="0" w:space="0" w:color="auto"/>
        <w:right w:val="none" w:sz="0" w:space="0" w:color="auto"/>
      </w:divBdr>
    </w:div>
    <w:div w:id="1699895540">
      <w:bodyDiv w:val="1"/>
      <w:marLeft w:val="0"/>
      <w:marRight w:val="0"/>
      <w:marTop w:val="0"/>
      <w:marBottom w:val="0"/>
      <w:divBdr>
        <w:top w:val="none" w:sz="0" w:space="0" w:color="auto"/>
        <w:left w:val="none" w:sz="0" w:space="0" w:color="auto"/>
        <w:bottom w:val="none" w:sz="0" w:space="0" w:color="auto"/>
        <w:right w:val="none" w:sz="0" w:space="0" w:color="auto"/>
      </w:divBdr>
    </w:div>
    <w:div w:id="1711102543">
      <w:bodyDiv w:val="1"/>
      <w:marLeft w:val="0"/>
      <w:marRight w:val="0"/>
      <w:marTop w:val="0"/>
      <w:marBottom w:val="0"/>
      <w:divBdr>
        <w:top w:val="none" w:sz="0" w:space="0" w:color="auto"/>
        <w:left w:val="none" w:sz="0" w:space="0" w:color="auto"/>
        <w:bottom w:val="none" w:sz="0" w:space="0" w:color="auto"/>
        <w:right w:val="none" w:sz="0" w:space="0" w:color="auto"/>
      </w:divBdr>
      <w:divsChild>
        <w:div w:id="1800689196">
          <w:marLeft w:val="0"/>
          <w:marRight w:val="0"/>
          <w:marTop w:val="0"/>
          <w:marBottom w:val="0"/>
          <w:divBdr>
            <w:top w:val="none" w:sz="0" w:space="0" w:color="auto"/>
            <w:left w:val="none" w:sz="0" w:space="0" w:color="auto"/>
            <w:bottom w:val="none" w:sz="0" w:space="0" w:color="auto"/>
            <w:right w:val="none" w:sz="0" w:space="0" w:color="auto"/>
          </w:divBdr>
          <w:divsChild>
            <w:div w:id="192225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98186">
      <w:bodyDiv w:val="1"/>
      <w:marLeft w:val="0"/>
      <w:marRight w:val="0"/>
      <w:marTop w:val="0"/>
      <w:marBottom w:val="0"/>
      <w:divBdr>
        <w:top w:val="none" w:sz="0" w:space="0" w:color="auto"/>
        <w:left w:val="none" w:sz="0" w:space="0" w:color="auto"/>
        <w:bottom w:val="none" w:sz="0" w:space="0" w:color="auto"/>
        <w:right w:val="none" w:sz="0" w:space="0" w:color="auto"/>
      </w:divBdr>
    </w:div>
    <w:div w:id="1756898299">
      <w:bodyDiv w:val="1"/>
      <w:marLeft w:val="0"/>
      <w:marRight w:val="0"/>
      <w:marTop w:val="0"/>
      <w:marBottom w:val="0"/>
      <w:divBdr>
        <w:top w:val="none" w:sz="0" w:space="0" w:color="auto"/>
        <w:left w:val="none" w:sz="0" w:space="0" w:color="auto"/>
        <w:bottom w:val="none" w:sz="0" w:space="0" w:color="auto"/>
        <w:right w:val="none" w:sz="0" w:space="0" w:color="auto"/>
      </w:divBdr>
      <w:divsChild>
        <w:div w:id="1985354570">
          <w:marLeft w:val="0"/>
          <w:marRight w:val="0"/>
          <w:marTop w:val="0"/>
          <w:marBottom w:val="0"/>
          <w:divBdr>
            <w:top w:val="none" w:sz="0" w:space="0" w:color="auto"/>
            <w:left w:val="none" w:sz="0" w:space="0" w:color="auto"/>
            <w:bottom w:val="none" w:sz="0" w:space="0" w:color="auto"/>
            <w:right w:val="none" w:sz="0" w:space="0" w:color="auto"/>
          </w:divBdr>
          <w:divsChild>
            <w:div w:id="192429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05797">
      <w:bodyDiv w:val="1"/>
      <w:marLeft w:val="0"/>
      <w:marRight w:val="0"/>
      <w:marTop w:val="0"/>
      <w:marBottom w:val="0"/>
      <w:divBdr>
        <w:top w:val="none" w:sz="0" w:space="0" w:color="auto"/>
        <w:left w:val="none" w:sz="0" w:space="0" w:color="auto"/>
        <w:bottom w:val="none" w:sz="0" w:space="0" w:color="auto"/>
        <w:right w:val="none" w:sz="0" w:space="0" w:color="auto"/>
      </w:divBdr>
    </w:div>
    <w:div w:id="1932591227">
      <w:bodyDiv w:val="1"/>
      <w:marLeft w:val="0"/>
      <w:marRight w:val="0"/>
      <w:marTop w:val="0"/>
      <w:marBottom w:val="0"/>
      <w:divBdr>
        <w:top w:val="none" w:sz="0" w:space="0" w:color="auto"/>
        <w:left w:val="none" w:sz="0" w:space="0" w:color="auto"/>
        <w:bottom w:val="none" w:sz="0" w:space="0" w:color="auto"/>
        <w:right w:val="none" w:sz="0" w:space="0" w:color="auto"/>
      </w:divBdr>
    </w:div>
    <w:div w:id="1990819709">
      <w:bodyDiv w:val="1"/>
      <w:marLeft w:val="0"/>
      <w:marRight w:val="0"/>
      <w:marTop w:val="0"/>
      <w:marBottom w:val="0"/>
      <w:divBdr>
        <w:top w:val="none" w:sz="0" w:space="0" w:color="auto"/>
        <w:left w:val="none" w:sz="0" w:space="0" w:color="auto"/>
        <w:bottom w:val="none" w:sz="0" w:space="0" w:color="auto"/>
        <w:right w:val="none" w:sz="0" w:space="0" w:color="auto"/>
      </w:divBdr>
    </w:div>
    <w:div w:id="2013793656">
      <w:bodyDiv w:val="1"/>
      <w:marLeft w:val="0"/>
      <w:marRight w:val="0"/>
      <w:marTop w:val="0"/>
      <w:marBottom w:val="0"/>
      <w:divBdr>
        <w:top w:val="none" w:sz="0" w:space="0" w:color="auto"/>
        <w:left w:val="none" w:sz="0" w:space="0" w:color="auto"/>
        <w:bottom w:val="none" w:sz="0" w:space="0" w:color="auto"/>
        <w:right w:val="none" w:sz="0" w:space="0" w:color="auto"/>
      </w:divBdr>
    </w:div>
    <w:div w:id="2026638923">
      <w:bodyDiv w:val="1"/>
      <w:marLeft w:val="0"/>
      <w:marRight w:val="0"/>
      <w:marTop w:val="0"/>
      <w:marBottom w:val="0"/>
      <w:divBdr>
        <w:top w:val="none" w:sz="0" w:space="0" w:color="auto"/>
        <w:left w:val="none" w:sz="0" w:space="0" w:color="auto"/>
        <w:bottom w:val="none" w:sz="0" w:space="0" w:color="auto"/>
        <w:right w:val="none" w:sz="0" w:space="0" w:color="auto"/>
      </w:divBdr>
      <w:divsChild>
        <w:div w:id="1460490700">
          <w:marLeft w:val="0"/>
          <w:marRight w:val="0"/>
          <w:marTop w:val="0"/>
          <w:marBottom w:val="0"/>
          <w:divBdr>
            <w:top w:val="none" w:sz="0" w:space="0" w:color="auto"/>
            <w:left w:val="none" w:sz="0" w:space="0" w:color="auto"/>
            <w:bottom w:val="none" w:sz="0" w:space="0" w:color="auto"/>
            <w:right w:val="none" w:sz="0" w:space="0" w:color="auto"/>
          </w:divBdr>
          <w:divsChild>
            <w:div w:id="1714380008">
              <w:marLeft w:val="0"/>
              <w:marRight w:val="0"/>
              <w:marTop w:val="0"/>
              <w:marBottom w:val="0"/>
              <w:divBdr>
                <w:top w:val="none" w:sz="0" w:space="0" w:color="auto"/>
                <w:left w:val="none" w:sz="0" w:space="0" w:color="auto"/>
                <w:bottom w:val="none" w:sz="0" w:space="0" w:color="auto"/>
                <w:right w:val="none" w:sz="0" w:space="0" w:color="auto"/>
              </w:divBdr>
            </w:div>
          </w:divsChild>
        </w:div>
        <w:div w:id="770734703">
          <w:marLeft w:val="0"/>
          <w:marRight w:val="0"/>
          <w:marTop w:val="0"/>
          <w:marBottom w:val="0"/>
          <w:divBdr>
            <w:top w:val="none" w:sz="0" w:space="0" w:color="auto"/>
            <w:left w:val="none" w:sz="0" w:space="0" w:color="auto"/>
            <w:bottom w:val="none" w:sz="0" w:space="0" w:color="auto"/>
            <w:right w:val="none" w:sz="0" w:space="0" w:color="auto"/>
          </w:divBdr>
          <w:divsChild>
            <w:div w:id="1478720255">
              <w:marLeft w:val="0"/>
              <w:marRight w:val="0"/>
              <w:marTop w:val="0"/>
              <w:marBottom w:val="0"/>
              <w:divBdr>
                <w:top w:val="none" w:sz="0" w:space="0" w:color="auto"/>
                <w:left w:val="none" w:sz="0" w:space="0" w:color="auto"/>
                <w:bottom w:val="none" w:sz="0" w:space="0" w:color="auto"/>
                <w:right w:val="none" w:sz="0" w:space="0" w:color="auto"/>
              </w:divBdr>
            </w:div>
          </w:divsChild>
        </w:div>
        <w:div w:id="190191061">
          <w:marLeft w:val="0"/>
          <w:marRight w:val="0"/>
          <w:marTop w:val="0"/>
          <w:marBottom w:val="0"/>
          <w:divBdr>
            <w:top w:val="none" w:sz="0" w:space="0" w:color="auto"/>
            <w:left w:val="none" w:sz="0" w:space="0" w:color="auto"/>
            <w:bottom w:val="none" w:sz="0" w:space="0" w:color="auto"/>
            <w:right w:val="none" w:sz="0" w:space="0" w:color="auto"/>
          </w:divBdr>
          <w:divsChild>
            <w:div w:id="1829858255">
              <w:marLeft w:val="0"/>
              <w:marRight w:val="0"/>
              <w:marTop w:val="0"/>
              <w:marBottom w:val="0"/>
              <w:divBdr>
                <w:top w:val="none" w:sz="0" w:space="0" w:color="auto"/>
                <w:left w:val="none" w:sz="0" w:space="0" w:color="auto"/>
                <w:bottom w:val="none" w:sz="0" w:space="0" w:color="auto"/>
                <w:right w:val="none" w:sz="0" w:space="0" w:color="auto"/>
              </w:divBdr>
            </w:div>
          </w:divsChild>
        </w:div>
        <w:div w:id="836770084">
          <w:marLeft w:val="0"/>
          <w:marRight w:val="0"/>
          <w:marTop w:val="0"/>
          <w:marBottom w:val="0"/>
          <w:divBdr>
            <w:top w:val="none" w:sz="0" w:space="0" w:color="auto"/>
            <w:left w:val="none" w:sz="0" w:space="0" w:color="auto"/>
            <w:bottom w:val="none" w:sz="0" w:space="0" w:color="auto"/>
            <w:right w:val="none" w:sz="0" w:space="0" w:color="auto"/>
          </w:divBdr>
          <w:divsChild>
            <w:div w:id="154864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234893">
      <w:bodyDiv w:val="1"/>
      <w:marLeft w:val="0"/>
      <w:marRight w:val="0"/>
      <w:marTop w:val="0"/>
      <w:marBottom w:val="0"/>
      <w:divBdr>
        <w:top w:val="none" w:sz="0" w:space="0" w:color="auto"/>
        <w:left w:val="none" w:sz="0" w:space="0" w:color="auto"/>
        <w:bottom w:val="none" w:sz="0" w:space="0" w:color="auto"/>
        <w:right w:val="none" w:sz="0" w:space="0" w:color="auto"/>
      </w:divBdr>
    </w:div>
    <w:div w:id="2066030664">
      <w:bodyDiv w:val="1"/>
      <w:marLeft w:val="0"/>
      <w:marRight w:val="0"/>
      <w:marTop w:val="0"/>
      <w:marBottom w:val="0"/>
      <w:divBdr>
        <w:top w:val="none" w:sz="0" w:space="0" w:color="auto"/>
        <w:left w:val="none" w:sz="0" w:space="0" w:color="auto"/>
        <w:bottom w:val="none" w:sz="0" w:space="0" w:color="auto"/>
        <w:right w:val="none" w:sz="0" w:space="0" w:color="auto"/>
      </w:divBdr>
    </w:div>
    <w:div w:id="2070226851">
      <w:bodyDiv w:val="1"/>
      <w:marLeft w:val="0"/>
      <w:marRight w:val="0"/>
      <w:marTop w:val="0"/>
      <w:marBottom w:val="0"/>
      <w:divBdr>
        <w:top w:val="none" w:sz="0" w:space="0" w:color="auto"/>
        <w:left w:val="none" w:sz="0" w:space="0" w:color="auto"/>
        <w:bottom w:val="none" w:sz="0" w:space="0" w:color="auto"/>
        <w:right w:val="none" w:sz="0" w:space="0" w:color="auto"/>
      </w:divBdr>
      <w:divsChild>
        <w:div w:id="44575003">
          <w:marLeft w:val="0"/>
          <w:marRight w:val="0"/>
          <w:marTop w:val="0"/>
          <w:marBottom w:val="0"/>
          <w:divBdr>
            <w:top w:val="none" w:sz="0" w:space="0" w:color="auto"/>
            <w:left w:val="none" w:sz="0" w:space="0" w:color="auto"/>
            <w:bottom w:val="none" w:sz="0" w:space="0" w:color="auto"/>
            <w:right w:val="none" w:sz="0" w:space="0" w:color="auto"/>
          </w:divBdr>
          <w:divsChild>
            <w:div w:id="209420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587">
      <w:bodyDiv w:val="1"/>
      <w:marLeft w:val="0"/>
      <w:marRight w:val="0"/>
      <w:marTop w:val="0"/>
      <w:marBottom w:val="0"/>
      <w:divBdr>
        <w:top w:val="none" w:sz="0" w:space="0" w:color="auto"/>
        <w:left w:val="none" w:sz="0" w:space="0" w:color="auto"/>
        <w:bottom w:val="none" w:sz="0" w:space="0" w:color="auto"/>
        <w:right w:val="none" w:sz="0" w:space="0" w:color="auto"/>
      </w:divBdr>
    </w:div>
    <w:div w:id="2073191369">
      <w:bodyDiv w:val="1"/>
      <w:marLeft w:val="0"/>
      <w:marRight w:val="0"/>
      <w:marTop w:val="0"/>
      <w:marBottom w:val="0"/>
      <w:divBdr>
        <w:top w:val="none" w:sz="0" w:space="0" w:color="auto"/>
        <w:left w:val="none" w:sz="0" w:space="0" w:color="auto"/>
        <w:bottom w:val="none" w:sz="0" w:space="0" w:color="auto"/>
        <w:right w:val="none" w:sz="0" w:space="0" w:color="auto"/>
      </w:divBdr>
    </w:div>
    <w:div w:id="2105757175">
      <w:bodyDiv w:val="1"/>
      <w:marLeft w:val="0"/>
      <w:marRight w:val="0"/>
      <w:marTop w:val="0"/>
      <w:marBottom w:val="0"/>
      <w:divBdr>
        <w:top w:val="none" w:sz="0" w:space="0" w:color="auto"/>
        <w:left w:val="none" w:sz="0" w:space="0" w:color="auto"/>
        <w:bottom w:val="none" w:sz="0" w:space="0" w:color="auto"/>
        <w:right w:val="none" w:sz="0" w:space="0" w:color="auto"/>
      </w:divBdr>
      <w:divsChild>
        <w:div w:id="437406638">
          <w:marLeft w:val="0"/>
          <w:marRight w:val="0"/>
          <w:marTop w:val="0"/>
          <w:marBottom w:val="0"/>
          <w:divBdr>
            <w:top w:val="none" w:sz="0" w:space="0" w:color="auto"/>
            <w:left w:val="none" w:sz="0" w:space="0" w:color="auto"/>
            <w:bottom w:val="none" w:sz="0" w:space="0" w:color="auto"/>
            <w:right w:val="none" w:sz="0" w:space="0" w:color="auto"/>
          </w:divBdr>
          <w:divsChild>
            <w:div w:id="62338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174738">
      <w:bodyDiv w:val="1"/>
      <w:marLeft w:val="0"/>
      <w:marRight w:val="0"/>
      <w:marTop w:val="0"/>
      <w:marBottom w:val="0"/>
      <w:divBdr>
        <w:top w:val="none" w:sz="0" w:space="0" w:color="auto"/>
        <w:left w:val="none" w:sz="0" w:space="0" w:color="auto"/>
        <w:bottom w:val="none" w:sz="0" w:space="0" w:color="auto"/>
        <w:right w:val="none" w:sz="0" w:space="0" w:color="auto"/>
      </w:divBdr>
    </w:div>
    <w:div w:id="2116822074">
      <w:bodyDiv w:val="1"/>
      <w:marLeft w:val="0"/>
      <w:marRight w:val="0"/>
      <w:marTop w:val="0"/>
      <w:marBottom w:val="0"/>
      <w:divBdr>
        <w:top w:val="none" w:sz="0" w:space="0" w:color="auto"/>
        <w:left w:val="none" w:sz="0" w:space="0" w:color="auto"/>
        <w:bottom w:val="none" w:sz="0" w:space="0" w:color="auto"/>
        <w:right w:val="none" w:sz="0" w:space="0" w:color="auto"/>
      </w:divBdr>
      <w:divsChild>
        <w:div w:id="728185176">
          <w:marLeft w:val="0"/>
          <w:marRight w:val="0"/>
          <w:marTop w:val="0"/>
          <w:marBottom w:val="0"/>
          <w:divBdr>
            <w:top w:val="none" w:sz="0" w:space="0" w:color="auto"/>
            <w:left w:val="none" w:sz="0" w:space="0" w:color="auto"/>
            <w:bottom w:val="none" w:sz="0" w:space="0" w:color="auto"/>
            <w:right w:val="none" w:sz="0" w:space="0" w:color="auto"/>
          </w:divBdr>
          <w:divsChild>
            <w:div w:id="16864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77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timesca.com/digital-kazakhstan-pioneering-e-government-innovation-amid-new-challenges/?utm_source=chatgpt.com" TargetMode="External"/><Relationship Id="rId21" Type="http://schemas.openxmlformats.org/officeDocument/2006/relationships/diagramColors" Target="diagrams/colors3.xml"/><Relationship Id="rId42" Type="http://schemas.openxmlformats.org/officeDocument/2006/relationships/image" Target="media/image1.wmf"/><Relationship Id="rId63" Type="http://schemas.microsoft.com/office/2007/relationships/diagramDrawing" Target="diagrams/drawing5.xml"/><Relationship Id="rId84" Type="http://schemas.openxmlformats.org/officeDocument/2006/relationships/hyperlink" Target="https://ru.qazscience.gov.kz/financing-of-kazakh-science/" TargetMode="External"/><Relationship Id="rId138" Type="http://schemas.openxmlformats.org/officeDocument/2006/relationships/hyperlink" Target="http://www.rusnauka.com/36_PVMN_2012/Economics/10_122773.doc.htm" TargetMode="External"/><Relationship Id="rId107" Type="http://schemas.openxmlformats.org/officeDocument/2006/relationships/hyperlink" Target="https://www.axelos.com/best-practice-solutions/p3m3" TargetMode="External"/><Relationship Id="rId11" Type="http://schemas.openxmlformats.org/officeDocument/2006/relationships/diagramColors" Target="diagrams/colors1.xml"/><Relationship Id="rId32" Type="http://schemas.openxmlformats.org/officeDocument/2006/relationships/diagramColors" Target="diagrams/colors4.xml"/><Relationship Id="rId53" Type="http://schemas.openxmlformats.org/officeDocument/2006/relationships/oleObject" Target="embeddings/oleObject6.bin"/><Relationship Id="rId74" Type="http://schemas.openxmlformats.org/officeDocument/2006/relationships/hyperlink" Target="https://doi.org/10.1016/j.ijproman.2014.06.004" TargetMode="External"/><Relationship Id="rId128" Type="http://schemas.openxmlformats.org/officeDocument/2006/relationships/hyperlink" Target="https://www.a-star.edu.sg" TargetMode="External"/><Relationship Id="rId149" Type="http://schemas.openxmlformats.org/officeDocument/2006/relationships/image" Target="media/image10.png"/><Relationship Id="rId5" Type="http://schemas.openxmlformats.org/officeDocument/2006/relationships/webSettings" Target="webSettings.xml"/><Relationship Id="rId95" Type="http://schemas.openxmlformats.org/officeDocument/2006/relationships/hyperlink" Target="https://www.topuniversities.com" TargetMode="External"/><Relationship Id="rId22" Type="http://schemas.microsoft.com/office/2007/relationships/diagramDrawing" Target="diagrams/drawing3.xml"/><Relationship Id="rId27" Type="http://schemas.openxmlformats.org/officeDocument/2006/relationships/chart" Target="charts/chart5.xml"/><Relationship Id="rId43" Type="http://schemas.openxmlformats.org/officeDocument/2006/relationships/oleObject" Target="embeddings/oleObject1.bin"/><Relationship Id="rId48" Type="http://schemas.openxmlformats.org/officeDocument/2006/relationships/image" Target="media/image4.wmf"/><Relationship Id="rId64" Type="http://schemas.openxmlformats.org/officeDocument/2006/relationships/hyperlink" Target="https://doi.org/10.1016/j.heliyon.2024.e31393" TargetMode="External"/><Relationship Id="rId69" Type="http://schemas.openxmlformats.org/officeDocument/2006/relationships/hyperlink" Target="https://doi.org/10.1103/PhysRevApplied.13.014025" TargetMode="External"/><Relationship Id="rId113" Type="http://schemas.openxmlformats.org/officeDocument/2006/relationships/hyperlink" Target="https://www.coomet.net/members/kazakhstan/kazstandard?utm_source=chatgpt.com" TargetMode="External"/><Relationship Id="rId118" Type="http://schemas.openxmlformats.org/officeDocument/2006/relationships/hyperlink" Target="https://www.akorda.kz/kz/memleket-basshysy-kasym-zhomart-tokaevtyn-kazakstan-halkyna-zholdauy-zhasandy-intellekt-dauirindegi-kazakstan-ozekti-maseleler-zhane-ony-tubegeyli-cifrlyk-ozgerister-arkyly-sheshu-881957" TargetMode="External"/><Relationship Id="rId134" Type="http://schemas.openxmlformats.org/officeDocument/2006/relationships/hyperlink" Target="https://doi.org/10.1007/s11192-010-0204-x" TargetMode="External"/><Relationship Id="rId139" Type="http://schemas.openxmlformats.org/officeDocument/2006/relationships/hyperlink" Target="https://www.gantrygroup.org?utm_source=chatgpt.com" TargetMode="External"/><Relationship Id="rId80" Type="http://schemas.openxmlformats.org/officeDocument/2006/relationships/hyperlink" Target="https://stat.gov.kz/ru/industries/social-statistics/stat-edu-science-inno/?utm_source" TargetMode="External"/><Relationship Id="rId85" Type="http://schemas.openxmlformats.org/officeDocument/2006/relationships/hyperlink" Target="https://www.inform.kz/ru/ob-em-finansirovaniya-nauki-v-kazahstane-vyros-na-70_a3996508" TargetMode="External"/><Relationship Id="rId150" Type="http://schemas.openxmlformats.org/officeDocument/2006/relationships/image" Target="media/image11.png"/><Relationship Id="rId155" Type="http://schemas.openxmlformats.org/officeDocument/2006/relationships/fontTable" Target="fontTable.xml"/><Relationship Id="rId12" Type="http://schemas.microsoft.com/office/2007/relationships/diagramDrawing" Target="diagrams/drawing1.xml"/><Relationship Id="rId17" Type="http://schemas.microsoft.com/office/2007/relationships/diagramDrawing" Target="diagrams/drawing2.xml"/><Relationship Id="rId33" Type="http://schemas.microsoft.com/office/2007/relationships/diagramDrawing" Target="diagrams/drawing4.xml"/><Relationship Id="rId38" Type="http://schemas.openxmlformats.org/officeDocument/2006/relationships/chart" Target="charts/chart10.xml"/><Relationship Id="rId59" Type="http://schemas.openxmlformats.org/officeDocument/2006/relationships/diagramData" Target="diagrams/data5.xml"/><Relationship Id="rId103" Type="http://schemas.openxmlformats.org/officeDocument/2006/relationships/hyperlink" Target="https://official.satbayev.university/kk/researchers/laboratoriya-inzhenernogo-profilya" TargetMode="External"/><Relationship Id="rId108" Type="http://schemas.openxmlformats.org/officeDocument/2006/relationships/hyperlink" Target="https://cmmiinstitute.com/cmmi/dev" TargetMode="External"/><Relationship Id="rId124" Type="http://schemas.openxmlformats.org/officeDocument/2006/relationships/hyperlink" Target="https://cordis.europa.eu" TargetMode="External"/><Relationship Id="rId129" Type="http://schemas.openxmlformats.org/officeDocument/2006/relationships/hyperlink" Target="https://www.nano.gov/2023BudgetSupplement" TargetMode="External"/><Relationship Id="rId54" Type="http://schemas.openxmlformats.org/officeDocument/2006/relationships/image" Target="media/image7.wmf"/><Relationship Id="rId70" Type="http://schemas.openxmlformats.org/officeDocument/2006/relationships/hyperlink" Target="https://doi.org/10.1016/j.yrtph.2021.105093" TargetMode="External"/><Relationship Id="rId75" Type="http://schemas.openxmlformats.org/officeDocument/2006/relationships/hyperlink" Target="https://www.standishgroup.com/sample_research_files/CHAOSReport2014.pdf" TargetMode="External"/><Relationship Id="rId91" Type="http://schemas.openxmlformats.org/officeDocument/2006/relationships/hyperlink" Target="https://stat.gov.kz/" TargetMode="External"/><Relationship Id="rId96" Type="http://schemas.openxmlformats.org/officeDocument/2006/relationships/hyperlink" Target="https://data.worldbank.org" TargetMode="External"/><Relationship Id="rId140" Type="http://schemas.openxmlformats.org/officeDocument/2006/relationships/hyperlink" Target="https://www.eu-japan.eu/sites/default/files/publications/docs/Digital-Transformation-Japan-Assessing-opportunities-forEU-SMEs.pdf" TargetMode="External"/><Relationship Id="rId145" Type="http://schemas.openxmlformats.org/officeDocument/2006/relationships/hyperlink" Target="http://www.rusnauka.com/16_NPRT_2012/Economics/1_111536.doc.htm"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hart" Target="charts/chart1.xml"/><Relationship Id="rId28" Type="http://schemas.openxmlformats.org/officeDocument/2006/relationships/chart" Target="charts/chart6.xml"/><Relationship Id="rId49" Type="http://schemas.openxmlformats.org/officeDocument/2006/relationships/oleObject" Target="embeddings/oleObject4.bin"/><Relationship Id="rId114" Type="http://schemas.openxmlformats.org/officeDocument/2006/relationships/hyperlink" Target="https://adilet.zan.kz/kaz/docs/P2100000965" TargetMode="External"/><Relationship Id="rId119" Type="http://schemas.openxmlformats.org/officeDocument/2006/relationships/hyperlink" Target="https://www.fraunhofer.de/en/media-center/publications/fraunhofer-annual-report/Annual-Report-2022.html?utm_source=chatgpt.com" TargetMode="External"/><Relationship Id="rId44" Type="http://schemas.openxmlformats.org/officeDocument/2006/relationships/image" Target="media/image2.wmf"/><Relationship Id="rId60" Type="http://schemas.openxmlformats.org/officeDocument/2006/relationships/diagramLayout" Target="diagrams/layout5.xml"/><Relationship Id="rId65" Type="http://schemas.openxmlformats.org/officeDocument/2006/relationships/hyperlink" Target="https://www.azonano.com/article.aspx?ArticleID=2545" TargetMode="External"/><Relationship Id="rId81" Type="http://schemas.openxmlformats.org/officeDocument/2006/relationships/hyperlink" Target="http://www.pharmcis.com/?id=2584" TargetMode="External"/><Relationship Id="rId86" Type="http://schemas.openxmlformats.org/officeDocument/2006/relationships/hyperlink" Target="https://science-fund.kz/en/international-cooperation/" TargetMode="External"/><Relationship Id="rId130" Type="http://schemas.openxmlformats.org/officeDocument/2006/relationships/hyperlink" Target="https://ec.europa.eu/info/funding-tenders/opportunities/docs/2021-2027/horizon/wp-call/2024/wp_horizon-eic-2024_en.pdf" TargetMode="External"/><Relationship Id="rId135" Type="http://schemas.openxmlformats.org/officeDocument/2006/relationships/hyperlink" Target="https://doi.org/10.1515/ntrev-2020-0008" TargetMode="External"/><Relationship Id="rId151" Type="http://schemas.openxmlformats.org/officeDocument/2006/relationships/image" Target="media/image12.png"/><Relationship Id="rId156" Type="http://schemas.openxmlformats.org/officeDocument/2006/relationships/theme" Target="theme/theme1.xml"/><Relationship Id="rId13" Type="http://schemas.openxmlformats.org/officeDocument/2006/relationships/diagramData" Target="diagrams/data2.xml"/><Relationship Id="rId18" Type="http://schemas.openxmlformats.org/officeDocument/2006/relationships/diagramData" Target="diagrams/data3.xml"/><Relationship Id="rId39" Type="http://schemas.openxmlformats.org/officeDocument/2006/relationships/chart" Target="charts/chart11.xml"/><Relationship Id="rId109" Type="http://schemas.openxmlformats.org/officeDocument/2006/relationships/hyperlink" Target="https://www.ipma.world/ipma-delta/" TargetMode="External"/><Relationship Id="rId34" Type="http://schemas.openxmlformats.org/officeDocument/2006/relationships/chart" Target="charts/chart7.xml"/><Relationship Id="rId50" Type="http://schemas.openxmlformats.org/officeDocument/2006/relationships/image" Target="media/image5.wmf"/><Relationship Id="rId55" Type="http://schemas.openxmlformats.org/officeDocument/2006/relationships/oleObject" Target="embeddings/oleObject7.bin"/><Relationship Id="rId76" Type="http://schemas.openxmlformats.org/officeDocument/2006/relationships/hyperlink" Target="http://nblib.library.kz/elib/library.kz/journal/Sexovoi%20Algiev0513.pdf" TargetMode="External"/><Relationship Id="rId97" Type="http://schemas.openxmlformats.org/officeDocument/2006/relationships/hyperlink" Target="https://nu.edu.kz/" TargetMode="External"/><Relationship Id="rId104" Type="http://schemas.openxmlformats.org/officeDocument/2006/relationships/hyperlink" Target="https://vku.edu.kz/" TargetMode="External"/><Relationship Id="rId120" Type="http://schemas.openxmlformats.org/officeDocument/2006/relationships/hyperlink" Target="https://www.kistep.re.kr" TargetMode="External"/><Relationship Id="rId125" Type="http://schemas.openxmlformats.org/officeDocument/2006/relationships/hyperlink" Target="https://ec.europa.eu/programmes/horizon2020/en/h2020-section/horizon-europe" TargetMode="External"/><Relationship Id="rId141" Type="http://schemas.openxmlformats.org/officeDocument/2006/relationships/hyperlink" Target="https://www.ft.com/content/32b74614-fcdd-44f7-a686-51be7638a1e1?utm_source=chatgpt.com" TargetMode="External"/><Relationship Id="rId146" Type="http://schemas.openxmlformats.org/officeDocument/2006/relationships/hyperlink" Target="https://www.oecd.org/en/publications/oecd-science-technology-and-innovation-outlook-2025_5fe57b90-en.html?utm_source=chatgpt.com" TargetMode="External"/><Relationship Id="rId7" Type="http://schemas.openxmlformats.org/officeDocument/2006/relationships/endnotes" Target="endnotes.xml"/><Relationship Id="rId71" Type="http://schemas.openxmlformats.org/officeDocument/2006/relationships/hyperlink" Target="https://doi.org/10.1016/j.ijproman.2015.01.006" TargetMode="External"/><Relationship Id="rId92" Type="http://schemas.openxmlformats.org/officeDocument/2006/relationships/hyperlink" Target="https://www.primeminister.kz/en/news/priority-directions-of-science-development-for-2024-2026-approved-in-kazakhstan-25716" TargetMode="External"/><Relationship Id="rId2" Type="http://schemas.openxmlformats.org/officeDocument/2006/relationships/numbering" Target="numbering.xml"/><Relationship Id="rId29" Type="http://schemas.openxmlformats.org/officeDocument/2006/relationships/diagramData" Target="diagrams/data4.xml"/><Relationship Id="rId24" Type="http://schemas.openxmlformats.org/officeDocument/2006/relationships/chart" Target="charts/chart2.xml"/><Relationship Id="rId40" Type="http://schemas.openxmlformats.org/officeDocument/2006/relationships/chart" Target="charts/chart12.xml"/><Relationship Id="rId45" Type="http://schemas.openxmlformats.org/officeDocument/2006/relationships/oleObject" Target="embeddings/oleObject2.bin"/><Relationship Id="rId66" Type="http://schemas.openxmlformats.org/officeDocument/2006/relationships/hyperlink" Target="https://peer.asee.org/mitigation-of-barriers-to-commercialization-of-nanotechnology-an-overview-of-two-successful-university-based-initiatives.pdf" TargetMode="External"/><Relationship Id="rId87" Type="http://schemas.openxmlformats.org/officeDocument/2006/relationships/hyperlink" Target="https://www.kt.kz/rus/science/kazahstan_i_kitay_sozdadut_mezhdunarodnuyu_laboratoriyu_1377974087.html" TargetMode="External"/><Relationship Id="rId110" Type="http://schemas.openxmlformats.org/officeDocument/2006/relationships/hyperlink" Target="https://www.startbase.com/" TargetMode="External"/><Relationship Id="rId115" Type="http://schemas.openxmlformats.org/officeDocument/2006/relationships/hyperlink" Target="https://adilet.zan.kz/kaz/docs/P2300000269" TargetMode="External"/><Relationship Id="rId131" Type="http://schemas.openxmlformats.org/officeDocument/2006/relationships/hyperlink" Target="https://doi.org/10.1016/j.techfore.2022.121631" TargetMode="External"/><Relationship Id="rId136" Type="http://schemas.openxmlformats.org/officeDocument/2006/relationships/hyperlink" Target="https://bmcmedinformdecismak.biomedcentral.com/articles/10.1186/s12911-024-02831-6?utm_source=chatgpt.com" TargetMode="External"/><Relationship Id="rId61" Type="http://schemas.openxmlformats.org/officeDocument/2006/relationships/diagramQuickStyle" Target="diagrams/quickStyle5.xml"/><Relationship Id="rId82" Type="http://schemas.openxmlformats.org/officeDocument/2006/relationships/hyperlink" Target="https://altaynews.kz/archives/47211" TargetMode="External"/><Relationship Id="rId152" Type="http://schemas.openxmlformats.org/officeDocument/2006/relationships/image" Target="media/image13.png"/><Relationship Id="rId19" Type="http://schemas.openxmlformats.org/officeDocument/2006/relationships/diagramLayout" Target="diagrams/layout3.xml"/><Relationship Id="rId14" Type="http://schemas.openxmlformats.org/officeDocument/2006/relationships/diagramLayout" Target="diagrams/layout2.xml"/><Relationship Id="rId30" Type="http://schemas.openxmlformats.org/officeDocument/2006/relationships/diagramLayout" Target="diagrams/layout4.xml"/><Relationship Id="rId35" Type="http://schemas.openxmlformats.org/officeDocument/2006/relationships/chart" Target="charts/chart8.xml"/><Relationship Id="rId56" Type="http://schemas.openxmlformats.org/officeDocument/2006/relationships/image" Target="media/image8.wmf"/><Relationship Id="rId77" Type="http://schemas.openxmlformats.org/officeDocument/2006/relationships/hyperlink" Target="https://www.grandviewresearch.com/industry-analysis/nanotechnology-market-report" TargetMode="External"/><Relationship Id="rId100" Type="http://schemas.openxmlformats.org/officeDocument/2006/relationships/hyperlink" Target="https://www.ihn.kz/" TargetMode="External"/><Relationship Id="rId105" Type="http://schemas.openxmlformats.org/officeDocument/2006/relationships/hyperlink" Target="https://nanolab.dulaty.kz/" TargetMode="External"/><Relationship Id="rId126" Type="http://schemas.openxmlformats.org/officeDocument/2006/relationships/hyperlink" Target="http://english.cas.cn" TargetMode="External"/><Relationship Id="rId147" Type="http://schemas.openxmlformats.org/officeDocument/2006/relationships/hyperlink" Target="https://www.ivc-online.com/Google-Card?ID=135f976b-2cec-ee11-b813-00505695cd29&amp;type=1&amp;utm_source=chatgpt.com" TargetMode="External"/><Relationship Id="rId8" Type="http://schemas.openxmlformats.org/officeDocument/2006/relationships/diagramData" Target="diagrams/data1.xml"/><Relationship Id="rId51" Type="http://schemas.openxmlformats.org/officeDocument/2006/relationships/oleObject" Target="embeddings/oleObject5.bin"/><Relationship Id="rId72" Type="http://schemas.openxmlformats.org/officeDocument/2006/relationships/hyperlink" Target="https://be.kaznu.kz/index.php/math/article/view/1995" TargetMode="External"/><Relationship Id="rId93" Type="http://schemas.openxmlformats.org/officeDocument/2006/relationships/hyperlink" Target="https://ncste.kz/" TargetMode="External"/><Relationship Id="rId98" Type="http://schemas.openxmlformats.org/officeDocument/2006/relationships/hyperlink" Target="https://sci.kz/?utm_source=chatgpt.com" TargetMode="External"/><Relationship Id="rId121" Type="http://schemas.openxmlformats.org/officeDocument/2006/relationships/hyperlink" Target="https://ktn-uk.org" TargetMode="External"/><Relationship Id="rId142" Type="http://schemas.openxmlformats.org/officeDocument/2006/relationships/hyperlink" Target="https://research-and-innovation.ec.europa.eu/strategy/strategy-research-and-innovation/europe-world/international-cooperation/association-horizon-europe/korea_en?utm_source=chatgpt.com" TargetMode="External"/><Relationship Id="rId3" Type="http://schemas.openxmlformats.org/officeDocument/2006/relationships/styles" Target="styles.xml"/><Relationship Id="rId25" Type="http://schemas.openxmlformats.org/officeDocument/2006/relationships/chart" Target="charts/chart3.xml"/><Relationship Id="rId46" Type="http://schemas.openxmlformats.org/officeDocument/2006/relationships/image" Target="media/image3.wmf"/><Relationship Id="rId67" Type="http://schemas.openxmlformats.org/officeDocument/2006/relationships/hyperlink" Target="https://calteches.library.caltech.edu/47/2/1960Bottom.pdf" TargetMode="External"/><Relationship Id="rId116" Type="http://schemas.openxmlformats.org/officeDocument/2006/relationships/hyperlink" Target="https://astanatimes.com/2018/02/digital-kazakhstan-transforming-through-modern-technology/?utm_source=chatgpt.com" TargetMode="External"/><Relationship Id="rId137" Type="http://schemas.openxmlformats.org/officeDocument/2006/relationships/hyperlink" Target="https://www.proofhub.com/articles/project-management-system?utm_source=chatgpt.com" TargetMode="External"/><Relationship Id="rId20" Type="http://schemas.openxmlformats.org/officeDocument/2006/relationships/diagramQuickStyle" Target="diagrams/quickStyle3.xml"/><Relationship Id="rId41" Type="http://schemas.openxmlformats.org/officeDocument/2006/relationships/chart" Target="charts/chart13.xml"/><Relationship Id="rId62" Type="http://schemas.openxmlformats.org/officeDocument/2006/relationships/diagramColors" Target="diagrams/colors5.xml"/><Relationship Id="rId83" Type="http://schemas.openxmlformats.org/officeDocument/2006/relationships/hyperlink" Target="https://www.cfhma.kz/" TargetMode="External"/><Relationship Id="rId88" Type="http://schemas.openxmlformats.org/officeDocument/2006/relationships/hyperlink" Target="https://vuzlit.com/1863733/otkrytiya_oblasti_nanotehnologiy_kazahstane" TargetMode="External"/><Relationship Id="rId111" Type="http://schemas.openxmlformats.org/officeDocument/2006/relationships/hyperlink" Target="https://multiphysics.ru/stati/blog/verifikatciia-i-validatciia-modelei-dlia-inzhenernykh-raschetov.htm?utm_source=chatgpt.com" TargetMode="External"/><Relationship Id="rId132" Type="http://schemas.openxmlformats.org/officeDocument/2006/relationships/hyperlink" Target="https://doi.org/10.1016/j.respol.2021.104270" TargetMode="External"/><Relationship Id="rId153" Type="http://schemas.openxmlformats.org/officeDocument/2006/relationships/image" Target="media/image14.png"/><Relationship Id="rId15" Type="http://schemas.openxmlformats.org/officeDocument/2006/relationships/diagramQuickStyle" Target="diagrams/quickStyle2.xml"/><Relationship Id="rId36" Type="http://schemas.openxmlformats.org/officeDocument/2006/relationships/chart" Target="charts/chart9.xml"/><Relationship Id="rId57" Type="http://schemas.openxmlformats.org/officeDocument/2006/relationships/oleObject" Target="embeddings/oleObject8.bin"/><Relationship Id="rId106" Type="http://schemas.openxmlformats.org/officeDocument/2006/relationships/hyperlink" Target="https://kaznaru.edu.kz/ru/sciences/agrotechnical-hubs/1" TargetMode="External"/><Relationship Id="rId127" Type="http://schemas.openxmlformats.org/officeDocument/2006/relationships/hyperlink" Target="https://yedatechnologies.com" TargetMode="External"/><Relationship Id="rId10" Type="http://schemas.openxmlformats.org/officeDocument/2006/relationships/diagramQuickStyle" Target="diagrams/quickStyle1.xml"/><Relationship Id="rId31" Type="http://schemas.openxmlformats.org/officeDocument/2006/relationships/diagramQuickStyle" Target="diagrams/quickStyle4.xml"/><Relationship Id="rId52" Type="http://schemas.openxmlformats.org/officeDocument/2006/relationships/image" Target="media/image6.wmf"/><Relationship Id="rId73" Type="http://schemas.openxmlformats.org/officeDocument/2006/relationships/hyperlink" Target="https://doi.org/10.1515/nanoph-2018-0183" TargetMode="External"/><Relationship Id="rId78" Type="http://schemas.openxmlformats.org/officeDocument/2006/relationships/hyperlink" Target="https://www.worldnanofoundation.com/new-blog/2023/11/27/a-comprehensive-overview-in-nanotechnologys-global-growth?utm_source=chatgpt.com" TargetMode="External"/><Relationship Id="rId94" Type="http://schemas.openxmlformats.org/officeDocument/2006/relationships/hyperlink" Target="https://qazpatent.kz/ru/?utm_source=chatgpt.com" TargetMode="External"/><Relationship Id="rId99" Type="http://schemas.openxmlformats.org/officeDocument/2006/relationships/hyperlink" Target="https://icp.kz/" TargetMode="External"/><Relationship Id="rId101" Type="http://schemas.openxmlformats.org/officeDocument/2006/relationships/hyperlink" Target="https://auezov.edu.kz/" TargetMode="External"/><Relationship Id="rId122" Type="http://schemas.openxmlformats.org/officeDocument/2006/relationships/hyperlink" Target="https://www.ukri.org/about-us/innovate-uk" TargetMode="External"/><Relationship Id="rId143" Type="http://schemas.openxmlformats.org/officeDocument/2006/relationships/hyperlink" Target="https://doi.org/10.3390/publications13030035" TargetMode="External"/><Relationship Id="rId148" Type="http://schemas.openxmlformats.org/officeDocument/2006/relationships/hyperlink" Target="https://doi.org/10.32014/2025.2518-1467.975" TargetMode="External"/><Relationship Id="rId4" Type="http://schemas.openxmlformats.org/officeDocument/2006/relationships/settings" Target="settings.xml"/><Relationship Id="rId9" Type="http://schemas.openxmlformats.org/officeDocument/2006/relationships/diagramLayout" Target="diagrams/layout1.xml"/><Relationship Id="rId26" Type="http://schemas.openxmlformats.org/officeDocument/2006/relationships/chart" Target="charts/chart4.xml"/><Relationship Id="rId47" Type="http://schemas.openxmlformats.org/officeDocument/2006/relationships/oleObject" Target="embeddings/oleObject3.bin"/><Relationship Id="rId68" Type="http://schemas.openxmlformats.org/officeDocument/2006/relationships/hyperlink" Target="https://doi.org/10.1007/s11051-009-9607-0" TargetMode="External"/><Relationship Id="rId89" Type="http://schemas.openxmlformats.org/officeDocument/2006/relationships/hyperlink" Target="https://www.nato.int/cps/en/natohq/topics_85373.htm" TargetMode="External"/><Relationship Id="rId112" Type="http://schemas.openxmlformats.org/officeDocument/2006/relationships/hyperlink" Target="https://www.advanta-group.ru/blog/analiz-i-ocenka-proekta/?utm_source=chatgpt.com" TargetMode="External"/><Relationship Id="rId133" Type="http://schemas.openxmlformats.org/officeDocument/2006/relationships/hyperlink" Target="https://doi.org/10.1007/s10961-011-9219-6" TargetMode="External"/><Relationship Id="rId154" Type="http://schemas.openxmlformats.org/officeDocument/2006/relationships/image" Target="media/image15.png"/><Relationship Id="rId16" Type="http://schemas.openxmlformats.org/officeDocument/2006/relationships/diagramColors" Target="diagrams/colors2.xml"/><Relationship Id="rId37" Type="http://schemas.openxmlformats.org/officeDocument/2006/relationships/footer" Target="footer1.xml"/><Relationship Id="rId58" Type="http://schemas.openxmlformats.org/officeDocument/2006/relationships/image" Target="media/image9.png"/><Relationship Id="rId79" Type="http://schemas.openxmlformats.org/officeDocument/2006/relationships/hyperlink" Target="https://www.statnano.com/news/73599/Top-10-Countries-in-Nanotechnology-Patent-Applications-in-2023" TargetMode="External"/><Relationship Id="rId102" Type="http://schemas.openxmlformats.org/officeDocument/2006/relationships/hyperlink" Target="https://www.ifce.kz/" TargetMode="External"/><Relationship Id="rId123" Type="http://schemas.openxmlformats.org/officeDocument/2006/relationships/hyperlink" Target="https://eic.ec.europa.eu/eic-marketplace_en" TargetMode="External"/><Relationship Id="rId144" Type="http://schemas.openxmlformats.org/officeDocument/2006/relationships/hyperlink" Target="https://www.capterra.com/resources/what-is-a-laboratory-information-management-system/?utm_source=chatgpt.com" TargetMode="External"/><Relationship Id="rId90" Type="http://schemas.openxmlformats.org/officeDocument/2006/relationships/hyperlink" Target="https://spubl.kz/en/blog/nauka-v-kazakhstane-problemy-i-perspektivy-razvitiya?utm_source"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1.xml"/><Relationship Id="rId1" Type="http://schemas.microsoft.com/office/2011/relationships/chartStyle" Target="style1.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strRef>
              <c:f>Лист1!$B$1</c:f>
              <c:strCache>
                <c:ptCount val="1"/>
                <c:pt idx="0">
                  <c:v>Ряд 1</c:v>
                </c:pt>
              </c:strCache>
            </c:strRef>
          </c:tx>
          <c:cat>
            <c:strRef>
              <c:f>Лист1!$A$2:$A$9</c:f>
              <c:strCache>
                <c:ptCount val="8"/>
                <c:pt idx="0">
                  <c:v>Жүйелілік</c:v>
                </c:pt>
                <c:pt idx="1">
                  <c:v>Бағдарламалық</c:v>
                </c:pt>
                <c:pt idx="2">
                  <c:v>Әдістемелік</c:v>
                </c:pt>
                <c:pt idx="3">
                  <c:v>Құқықтық</c:v>
                </c:pt>
                <c:pt idx="4">
                  <c:v>Ұйымдастыру-басқару</c:v>
                </c:pt>
                <c:pt idx="5">
                  <c:v>Әлеуметтік-психологиялық </c:v>
                </c:pt>
                <c:pt idx="6">
                  <c:v>Қаржылық</c:v>
                </c:pt>
                <c:pt idx="7">
                  <c:v>Стратегиялық</c:v>
                </c:pt>
              </c:strCache>
            </c:strRef>
          </c:cat>
          <c:val>
            <c:numRef>
              <c:f>Лист1!$B$2:$B$9</c:f>
              <c:numCache>
                <c:formatCode>General</c:formatCode>
                <c:ptCount val="8"/>
                <c:pt idx="0">
                  <c:v>0</c:v>
                </c:pt>
                <c:pt idx="1">
                  <c:v>20</c:v>
                </c:pt>
                <c:pt idx="2">
                  <c:v>10</c:v>
                </c:pt>
                <c:pt idx="3">
                  <c:v>20</c:v>
                </c:pt>
                <c:pt idx="4">
                  <c:v>10</c:v>
                </c:pt>
                <c:pt idx="5">
                  <c:v>30</c:v>
                </c:pt>
                <c:pt idx="6">
                  <c:v>10</c:v>
                </c:pt>
                <c:pt idx="7">
                  <c:v>0</c:v>
                </c:pt>
              </c:numCache>
            </c:numRef>
          </c:val>
          <c:extLst>
            <c:ext xmlns:c16="http://schemas.microsoft.com/office/drawing/2014/chart" uri="{C3380CC4-5D6E-409C-BE32-E72D297353CC}">
              <c16:uniqueId val="{00000000-CCB4-41BB-B5F0-183F1C8625D8}"/>
            </c:ext>
          </c:extLst>
        </c:ser>
        <c:dLbls>
          <c:showLegendKey val="0"/>
          <c:showVal val="0"/>
          <c:showCatName val="0"/>
          <c:showSerName val="0"/>
          <c:showPercent val="0"/>
          <c:showBubbleSize val="0"/>
        </c:dLbls>
        <c:axId val="2108749816"/>
        <c:axId val="2137009928"/>
      </c:radarChart>
      <c:catAx>
        <c:axId val="2108749816"/>
        <c:scaling>
          <c:orientation val="minMax"/>
        </c:scaling>
        <c:delete val="0"/>
        <c:axPos val="b"/>
        <c:majorGridlines/>
        <c:numFmt formatCode="General" sourceLinked="1"/>
        <c:majorTickMark val="out"/>
        <c:minorTickMark val="none"/>
        <c:tickLblPos val="nextTo"/>
        <c:crossAx val="2137009928"/>
        <c:crosses val="autoZero"/>
        <c:auto val="1"/>
        <c:lblAlgn val="ctr"/>
        <c:lblOffset val="100"/>
        <c:noMultiLvlLbl val="0"/>
      </c:catAx>
      <c:valAx>
        <c:axId val="2137009928"/>
        <c:scaling>
          <c:orientation val="minMax"/>
        </c:scaling>
        <c:delete val="0"/>
        <c:axPos val="l"/>
        <c:majorGridlines/>
        <c:numFmt formatCode="General" sourceLinked="1"/>
        <c:majorTickMark val="cross"/>
        <c:minorTickMark val="none"/>
        <c:tickLblPos val="nextTo"/>
        <c:crossAx val="2108749816"/>
        <c:crosses val="autoZero"/>
        <c:crossBetween val="between"/>
      </c:valAx>
    </c:plotArea>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ru-KZ"/>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Бірегей әдіснаманың қолданылуы</c:v>
                </c:pt>
              </c:strCache>
            </c:strRef>
          </c:tx>
          <c:spPr>
            <a:solidFill>
              <a:srgbClr val="FF0000"/>
            </a:solidFill>
          </c:spPr>
          <c:invertIfNegative val="0"/>
          <c:dPt>
            <c:idx val="1"/>
            <c:invertIfNegative val="0"/>
            <c:bubble3D val="0"/>
            <c:spPr>
              <a:solidFill>
                <a:srgbClr val="FFC000"/>
              </a:solidFill>
            </c:spPr>
            <c:extLst>
              <c:ext xmlns:c16="http://schemas.microsoft.com/office/drawing/2014/chart" uri="{C3380CC4-5D6E-409C-BE32-E72D297353CC}">
                <c16:uniqueId val="{00000001-996D-423B-AC17-D27AA4920F72}"/>
              </c:ext>
            </c:extLst>
          </c:dPt>
          <c:dPt>
            <c:idx val="2"/>
            <c:invertIfNegative val="0"/>
            <c:bubble3D val="0"/>
            <c:spPr>
              <a:solidFill>
                <a:srgbClr val="92D050"/>
              </a:solidFill>
            </c:spPr>
            <c:extLst>
              <c:ext xmlns:c16="http://schemas.microsoft.com/office/drawing/2014/chart" uri="{C3380CC4-5D6E-409C-BE32-E72D297353CC}">
                <c16:uniqueId val="{00000003-996D-423B-AC17-D27AA4920F72}"/>
              </c:ext>
            </c:extLst>
          </c:dPt>
          <c:dPt>
            <c:idx val="3"/>
            <c:invertIfNegative val="0"/>
            <c:bubble3D val="0"/>
            <c:spPr>
              <a:solidFill>
                <a:srgbClr val="00B0F0"/>
              </a:solidFill>
            </c:spPr>
            <c:extLst>
              <c:ext xmlns:c16="http://schemas.microsoft.com/office/drawing/2014/chart" uri="{C3380CC4-5D6E-409C-BE32-E72D297353CC}">
                <c16:uniqueId val="{00000005-996D-423B-AC17-D27AA4920F72}"/>
              </c:ext>
            </c:extLst>
          </c:dPt>
          <c:cat>
            <c:strRef>
              <c:f>Лист1!$A$2:$A$5</c:f>
              <c:strCache>
                <c:ptCount val="4"/>
                <c:pt idx="0">
                  <c:v>Мүлдем қолданылмайды</c:v>
                </c:pt>
                <c:pt idx="1">
                  <c:v>Кейбір жобаларда ғана</c:v>
                </c:pt>
                <c:pt idx="2">
                  <c:v>Жобалардың басым бөлігінде</c:v>
                </c:pt>
                <c:pt idx="3">
                  <c:v>Ұйымда белсенді қолданылады</c:v>
                </c:pt>
              </c:strCache>
            </c:strRef>
          </c:cat>
          <c:val>
            <c:numRef>
              <c:f>Лист1!$B$2:$B$5</c:f>
              <c:numCache>
                <c:formatCode>0%</c:formatCode>
                <c:ptCount val="4"/>
                <c:pt idx="0">
                  <c:v>0.7</c:v>
                </c:pt>
                <c:pt idx="1">
                  <c:v>0.1</c:v>
                </c:pt>
                <c:pt idx="2">
                  <c:v>0.05</c:v>
                </c:pt>
                <c:pt idx="3">
                  <c:v>0.15</c:v>
                </c:pt>
              </c:numCache>
            </c:numRef>
          </c:val>
          <c:extLst>
            <c:ext xmlns:c16="http://schemas.microsoft.com/office/drawing/2014/chart" uri="{C3380CC4-5D6E-409C-BE32-E72D297353CC}">
              <c16:uniqueId val="{00000006-996D-423B-AC17-D27AA4920F72}"/>
            </c:ext>
          </c:extLst>
        </c:ser>
        <c:dLbls>
          <c:showLegendKey val="0"/>
          <c:showVal val="0"/>
          <c:showCatName val="0"/>
          <c:showSerName val="0"/>
          <c:showPercent val="0"/>
          <c:showBubbleSize val="0"/>
        </c:dLbls>
        <c:gapWidth val="75"/>
        <c:overlap val="-25"/>
        <c:axId val="-2137565896"/>
        <c:axId val="-2138470216"/>
      </c:barChart>
      <c:catAx>
        <c:axId val="-2137565896"/>
        <c:scaling>
          <c:orientation val="minMax"/>
        </c:scaling>
        <c:delete val="0"/>
        <c:axPos val="b"/>
        <c:numFmt formatCode="General" sourceLinked="0"/>
        <c:majorTickMark val="none"/>
        <c:minorTickMark val="none"/>
        <c:tickLblPos val="nextTo"/>
        <c:crossAx val="-2138470216"/>
        <c:crosses val="autoZero"/>
        <c:auto val="1"/>
        <c:lblAlgn val="ctr"/>
        <c:lblOffset val="100"/>
        <c:noMultiLvlLbl val="0"/>
      </c:catAx>
      <c:valAx>
        <c:axId val="-2138470216"/>
        <c:scaling>
          <c:orientation val="minMax"/>
        </c:scaling>
        <c:delete val="0"/>
        <c:axPos val="l"/>
        <c:majorGridlines/>
        <c:numFmt formatCode="0%" sourceLinked="1"/>
        <c:majorTickMark val="none"/>
        <c:minorTickMark val="none"/>
        <c:tickLblPos val="nextTo"/>
        <c:spPr>
          <a:ln w="9525">
            <a:noFill/>
          </a:ln>
        </c:spPr>
        <c:crossAx val="-2137565896"/>
        <c:crosses val="autoZero"/>
        <c:crossBetween val="between"/>
      </c:valAx>
    </c:plotArea>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ru-KZ"/>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Бірегей әдіснаманың қолданылуы</c:v>
                </c:pt>
              </c:strCache>
            </c:strRef>
          </c:tx>
          <c:spPr>
            <a:solidFill>
              <a:srgbClr val="FF0000"/>
            </a:solidFill>
          </c:spPr>
          <c:invertIfNegative val="0"/>
          <c:dPt>
            <c:idx val="1"/>
            <c:invertIfNegative val="0"/>
            <c:bubble3D val="0"/>
            <c:spPr>
              <a:solidFill>
                <a:srgbClr val="FFC000"/>
              </a:solidFill>
            </c:spPr>
            <c:extLst>
              <c:ext xmlns:c16="http://schemas.microsoft.com/office/drawing/2014/chart" uri="{C3380CC4-5D6E-409C-BE32-E72D297353CC}">
                <c16:uniqueId val="{00000001-70E3-4CDD-AB28-DA50AD25BCC6}"/>
              </c:ext>
            </c:extLst>
          </c:dPt>
          <c:dPt>
            <c:idx val="2"/>
            <c:invertIfNegative val="0"/>
            <c:bubble3D val="0"/>
            <c:spPr>
              <a:solidFill>
                <a:srgbClr val="92D050"/>
              </a:solidFill>
            </c:spPr>
            <c:extLst>
              <c:ext xmlns:c16="http://schemas.microsoft.com/office/drawing/2014/chart" uri="{C3380CC4-5D6E-409C-BE32-E72D297353CC}">
                <c16:uniqueId val="{00000003-70E3-4CDD-AB28-DA50AD25BCC6}"/>
              </c:ext>
            </c:extLst>
          </c:dPt>
          <c:dPt>
            <c:idx val="3"/>
            <c:invertIfNegative val="0"/>
            <c:bubble3D val="0"/>
            <c:spPr>
              <a:solidFill>
                <a:srgbClr val="00B0F0"/>
              </a:solidFill>
            </c:spPr>
            <c:extLst>
              <c:ext xmlns:c16="http://schemas.microsoft.com/office/drawing/2014/chart" uri="{C3380CC4-5D6E-409C-BE32-E72D297353CC}">
                <c16:uniqueId val="{00000005-70E3-4CDD-AB28-DA50AD25BCC6}"/>
              </c:ext>
            </c:extLst>
          </c:dPt>
          <c:cat>
            <c:strRef>
              <c:f>Лист1!$A$2:$A$5</c:f>
              <c:strCache>
                <c:ptCount val="4"/>
                <c:pt idx="0">
                  <c:v>Мүлдем қолданылмайды</c:v>
                </c:pt>
                <c:pt idx="1">
                  <c:v>Кейбір жобаларда ғана</c:v>
                </c:pt>
                <c:pt idx="2">
                  <c:v>Жобалардың басым бөлігінде</c:v>
                </c:pt>
                <c:pt idx="3">
                  <c:v>Ұйымда белсенді қолданылады</c:v>
                </c:pt>
              </c:strCache>
            </c:strRef>
          </c:cat>
          <c:val>
            <c:numRef>
              <c:f>Лист1!$B$2:$B$5</c:f>
              <c:numCache>
                <c:formatCode>0%</c:formatCode>
                <c:ptCount val="4"/>
                <c:pt idx="0">
                  <c:v>0.1</c:v>
                </c:pt>
                <c:pt idx="1">
                  <c:v>0.8</c:v>
                </c:pt>
                <c:pt idx="2">
                  <c:v>0.05</c:v>
                </c:pt>
                <c:pt idx="3">
                  <c:v>0.05</c:v>
                </c:pt>
              </c:numCache>
            </c:numRef>
          </c:val>
          <c:extLst>
            <c:ext xmlns:c16="http://schemas.microsoft.com/office/drawing/2014/chart" uri="{C3380CC4-5D6E-409C-BE32-E72D297353CC}">
              <c16:uniqueId val="{00000006-70E3-4CDD-AB28-DA50AD25BCC6}"/>
            </c:ext>
          </c:extLst>
        </c:ser>
        <c:dLbls>
          <c:showLegendKey val="0"/>
          <c:showVal val="0"/>
          <c:showCatName val="0"/>
          <c:showSerName val="0"/>
          <c:showPercent val="0"/>
          <c:showBubbleSize val="0"/>
        </c:dLbls>
        <c:gapWidth val="75"/>
        <c:overlap val="-25"/>
        <c:axId val="-2137579880"/>
        <c:axId val="-2137186552"/>
      </c:barChart>
      <c:catAx>
        <c:axId val="-2137579880"/>
        <c:scaling>
          <c:orientation val="minMax"/>
        </c:scaling>
        <c:delete val="0"/>
        <c:axPos val="b"/>
        <c:numFmt formatCode="General" sourceLinked="0"/>
        <c:majorTickMark val="none"/>
        <c:minorTickMark val="none"/>
        <c:tickLblPos val="nextTo"/>
        <c:crossAx val="-2137186552"/>
        <c:crosses val="autoZero"/>
        <c:auto val="1"/>
        <c:lblAlgn val="ctr"/>
        <c:lblOffset val="100"/>
        <c:noMultiLvlLbl val="0"/>
      </c:catAx>
      <c:valAx>
        <c:axId val="-2137186552"/>
        <c:scaling>
          <c:orientation val="minMax"/>
        </c:scaling>
        <c:delete val="0"/>
        <c:axPos val="l"/>
        <c:majorGridlines/>
        <c:numFmt formatCode="0%" sourceLinked="1"/>
        <c:majorTickMark val="none"/>
        <c:minorTickMark val="none"/>
        <c:tickLblPos val="nextTo"/>
        <c:spPr>
          <a:ln w="9525">
            <a:noFill/>
          </a:ln>
        </c:spPr>
        <c:crossAx val="-2137579880"/>
        <c:crosses val="autoZero"/>
        <c:crossBetween val="between"/>
      </c:valAx>
    </c:plotArea>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ru-KZ"/>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Бірегей әдіснаманың қолданылуы</c:v>
                </c:pt>
              </c:strCache>
            </c:strRef>
          </c:tx>
          <c:spPr>
            <a:solidFill>
              <a:srgbClr val="FF0000"/>
            </a:solidFill>
          </c:spPr>
          <c:invertIfNegative val="0"/>
          <c:dPt>
            <c:idx val="1"/>
            <c:invertIfNegative val="0"/>
            <c:bubble3D val="0"/>
            <c:spPr>
              <a:solidFill>
                <a:srgbClr val="FFC000"/>
              </a:solidFill>
            </c:spPr>
            <c:extLst>
              <c:ext xmlns:c16="http://schemas.microsoft.com/office/drawing/2014/chart" uri="{C3380CC4-5D6E-409C-BE32-E72D297353CC}">
                <c16:uniqueId val="{00000001-005D-4386-82A4-58C8EA41211C}"/>
              </c:ext>
            </c:extLst>
          </c:dPt>
          <c:dPt>
            <c:idx val="2"/>
            <c:invertIfNegative val="0"/>
            <c:bubble3D val="0"/>
            <c:spPr>
              <a:solidFill>
                <a:srgbClr val="92D050"/>
              </a:solidFill>
            </c:spPr>
            <c:extLst>
              <c:ext xmlns:c16="http://schemas.microsoft.com/office/drawing/2014/chart" uri="{C3380CC4-5D6E-409C-BE32-E72D297353CC}">
                <c16:uniqueId val="{00000003-005D-4386-82A4-58C8EA41211C}"/>
              </c:ext>
            </c:extLst>
          </c:dPt>
          <c:dPt>
            <c:idx val="3"/>
            <c:invertIfNegative val="0"/>
            <c:bubble3D val="0"/>
            <c:spPr>
              <a:solidFill>
                <a:srgbClr val="00B0F0"/>
              </a:solidFill>
            </c:spPr>
            <c:extLst>
              <c:ext xmlns:c16="http://schemas.microsoft.com/office/drawing/2014/chart" uri="{C3380CC4-5D6E-409C-BE32-E72D297353CC}">
                <c16:uniqueId val="{00000005-005D-4386-82A4-58C8EA41211C}"/>
              </c:ext>
            </c:extLst>
          </c:dPt>
          <c:cat>
            <c:strRef>
              <c:f>Лист1!$A$2:$A$5</c:f>
              <c:strCache>
                <c:ptCount val="4"/>
                <c:pt idx="0">
                  <c:v>Мүлдем қолданылмайды</c:v>
                </c:pt>
                <c:pt idx="1">
                  <c:v>Кейбір жобаларда ғана</c:v>
                </c:pt>
                <c:pt idx="2">
                  <c:v>Жобалардың басым бөлігінде</c:v>
                </c:pt>
                <c:pt idx="3">
                  <c:v>Ұйымда белсенді қолданылады</c:v>
                </c:pt>
              </c:strCache>
            </c:strRef>
          </c:cat>
          <c:val>
            <c:numRef>
              <c:f>Лист1!$B$2:$B$5</c:f>
              <c:numCache>
                <c:formatCode>0%</c:formatCode>
                <c:ptCount val="4"/>
                <c:pt idx="0">
                  <c:v>0.05</c:v>
                </c:pt>
                <c:pt idx="1">
                  <c:v>0.3</c:v>
                </c:pt>
                <c:pt idx="2">
                  <c:v>0.55000000000000004</c:v>
                </c:pt>
                <c:pt idx="3">
                  <c:v>0.1</c:v>
                </c:pt>
              </c:numCache>
            </c:numRef>
          </c:val>
          <c:extLst>
            <c:ext xmlns:c16="http://schemas.microsoft.com/office/drawing/2014/chart" uri="{C3380CC4-5D6E-409C-BE32-E72D297353CC}">
              <c16:uniqueId val="{00000006-005D-4386-82A4-58C8EA41211C}"/>
            </c:ext>
          </c:extLst>
        </c:ser>
        <c:dLbls>
          <c:showLegendKey val="0"/>
          <c:showVal val="0"/>
          <c:showCatName val="0"/>
          <c:showSerName val="0"/>
          <c:showPercent val="0"/>
          <c:showBubbleSize val="0"/>
        </c:dLbls>
        <c:gapWidth val="75"/>
        <c:overlap val="-25"/>
        <c:axId val="-2137565480"/>
        <c:axId val="-2137317160"/>
      </c:barChart>
      <c:catAx>
        <c:axId val="-2137565480"/>
        <c:scaling>
          <c:orientation val="minMax"/>
        </c:scaling>
        <c:delete val="0"/>
        <c:axPos val="b"/>
        <c:numFmt formatCode="General" sourceLinked="0"/>
        <c:majorTickMark val="none"/>
        <c:minorTickMark val="none"/>
        <c:tickLblPos val="nextTo"/>
        <c:crossAx val="-2137317160"/>
        <c:crosses val="autoZero"/>
        <c:auto val="1"/>
        <c:lblAlgn val="ctr"/>
        <c:lblOffset val="100"/>
        <c:noMultiLvlLbl val="0"/>
      </c:catAx>
      <c:valAx>
        <c:axId val="-2137317160"/>
        <c:scaling>
          <c:orientation val="minMax"/>
        </c:scaling>
        <c:delete val="0"/>
        <c:axPos val="l"/>
        <c:majorGridlines/>
        <c:numFmt formatCode="0%" sourceLinked="1"/>
        <c:majorTickMark val="none"/>
        <c:minorTickMark val="none"/>
        <c:tickLblPos val="nextTo"/>
        <c:spPr>
          <a:ln w="9525">
            <a:noFill/>
          </a:ln>
        </c:spPr>
        <c:crossAx val="-2137565480"/>
        <c:crosses val="autoZero"/>
        <c:crossBetween val="between"/>
      </c:valAx>
    </c:plotArea>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ru-KZ"/>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bar"/>
        <c:grouping val="clustered"/>
        <c:varyColors val="0"/>
        <c:ser>
          <c:idx val="0"/>
          <c:order val="0"/>
          <c:tx>
            <c:strRef>
              <c:f>Лист1!$B$1</c:f>
              <c:strCache>
                <c:ptCount val="1"/>
                <c:pt idx="0">
                  <c:v>Ряд 1</c:v>
                </c:pt>
              </c:strCache>
            </c:strRef>
          </c:tx>
          <c:invertIfNegative val="0"/>
          <c:cat>
            <c:strRef>
              <c:f>Лист1!$A$2:$A$11</c:f>
              <c:strCache>
                <c:ptCount val="10"/>
                <c:pt idx="0">
                  <c:v>Иерархиялық құрылымды құру </c:v>
                </c:pt>
                <c:pt idx="1">
                  <c:v>Өзгерістерді басқару</c:v>
                </c:pt>
                <c:pt idx="2">
                  <c:v>Сапаны басқару</c:v>
                </c:pt>
                <c:pt idx="3">
                  <c:v>Ресурстарды басқару</c:v>
                </c:pt>
                <c:pt idx="4">
                  <c:v>Сатып алуды басқару</c:v>
                </c:pt>
                <c:pt idx="5">
                  <c:v>Мүдделі тараптарды тарту</c:v>
                </c:pt>
                <c:pt idx="6">
                  <c:v>Жобаның кестесін басқару</c:v>
                </c:pt>
                <c:pt idx="7">
                  <c:v>Құнды басқару</c:v>
                </c:pt>
                <c:pt idx="8">
                  <c:v>Фазаны немесе жобаны жабу </c:v>
                </c:pt>
                <c:pt idx="9">
                  <c:v>Жоба командасын құру</c:v>
                </c:pt>
              </c:strCache>
            </c:strRef>
          </c:cat>
          <c:val>
            <c:numRef>
              <c:f>Лист1!$B$2:$B$11</c:f>
              <c:numCache>
                <c:formatCode>0%</c:formatCode>
                <c:ptCount val="10"/>
                <c:pt idx="0">
                  <c:v>0.55000000000000004</c:v>
                </c:pt>
                <c:pt idx="1">
                  <c:v>0.45</c:v>
                </c:pt>
                <c:pt idx="2">
                  <c:v>0.42</c:v>
                </c:pt>
                <c:pt idx="3">
                  <c:v>0.3</c:v>
                </c:pt>
                <c:pt idx="4">
                  <c:v>0.3</c:v>
                </c:pt>
                <c:pt idx="5">
                  <c:v>0.23</c:v>
                </c:pt>
                <c:pt idx="6">
                  <c:v>0.15</c:v>
                </c:pt>
                <c:pt idx="7">
                  <c:v>0.1</c:v>
                </c:pt>
                <c:pt idx="8">
                  <c:v>7.0000000000000007E-2</c:v>
                </c:pt>
                <c:pt idx="9">
                  <c:v>0.05</c:v>
                </c:pt>
              </c:numCache>
            </c:numRef>
          </c:val>
          <c:extLst>
            <c:ext xmlns:c16="http://schemas.microsoft.com/office/drawing/2014/chart" uri="{C3380CC4-5D6E-409C-BE32-E72D297353CC}">
              <c16:uniqueId val="{00000000-AC6A-4F97-8B6E-AABB32967688}"/>
            </c:ext>
          </c:extLst>
        </c:ser>
        <c:dLbls>
          <c:showLegendKey val="0"/>
          <c:showVal val="0"/>
          <c:showCatName val="0"/>
          <c:showSerName val="0"/>
          <c:showPercent val="0"/>
          <c:showBubbleSize val="0"/>
        </c:dLbls>
        <c:gapWidth val="150"/>
        <c:axId val="-2137095064"/>
        <c:axId val="-2138083256"/>
      </c:barChart>
      <c:catAx>
        <c:axId val="-2137095064"/>
        <c:scaling>
          <c:orientation val="minMax"/>
        </c:scaling>
        <c:delete val="0"/>
        <c:axPos val="l"/>
        <c:numFmt formatCode="General" sourceLinked="0"/>
        <c:majorTickMark val="out"/>
        <c:minorTickMark val="none"/>
        <c:tickLblPos val="nextTo"/>
        <c:crossAx val="-2138083256"/>
        <c:crosses val="autoZero"/>
        <c:auto val="1"/>
        <c:lblAlgn val="ctr"/>
        <c:lblOffset val="100"/>
        <c:noMultiLvlLbl val="0"/>
      </c:catAx>
      <c:valAx>
        <c:axId val="-2138083256"/>
        <c:scaling>
          <c:orientation val="minMax"/>
        </c:scaling>
        <c:delete val="0"/>
        <c:axPos val="b"/>
        <c:majorGridlines/>
        <c:numFmt formatCode="0%" sourceLinked="1"/>
        <c:majorTickMark val="out"/>
        <c:minorTickMark val="none"/>
        <c:tickLblPos val="nextTo"/>
        <c:crossAx val="-2137095064"/>
        <c:crosses val="autoZero"/>
        <c:crossBetween val="between"/>
      </c:valAx>
    </c:plotArea>
    <c:plotVisOnly val="1"/>
    <c:dispBlanksAs val="gap"/>
    <c:showDLblsOverMax val="0"/>
  </c:chart>
  <c:txPr>
    <a:bodyPr/>
    <a:lstStyle/>
    <a:p>
      <a:pPr>
        <a:defRPr sz="1100">
          <a:latin typeface="Times New Roman" panose="02020603050405020304" pitchFamily="18" charset="0"/>
          <a:cs typeface="Times New Roman" panose="02020603050405020304" pitchFamily="18" charset="0"/>
        </a:defRPr>
      </a:pPr>
      <a:endParaRPr lang="ru-KZ"/>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strRef>
              <c:f>Лист1!$B$1</c:f>
              <c:strCache>
                <c:ptCount val="1"/>
                <c:pt idx="0">
                  <c:v>Ряд 1</c:v>
                </c:pt>
              </c:strCache>
            </c:strRef>
          </c:tx>
          <c:cat>
            <c:strRef>
              <c:f>Лист1!$A$2:$A$9</c:f>
              <c:strCache>
                <c:ptCount val="8"/>
                <c:pt idx="0">
                  <c:v>Жүйелілік</c:v>
                </c:pt>
                <c:pt idx="1">
                  <c:v>Бағдарламалық</c:v>
                </c:pt>
                <c:pt idx="2">
                  <c:v>Әдістемелік</c:v>
                </c:pt>
                <c:pt idx="3">
                  <c:v>Құқықтық</c:v>
                </c:pt>
                <c:pt idx="4">
                  <c:v>Ұйымдастыру-басқару</c:v>
                </c:pt>
                <c:pt idx="5">
                  <c:v>Әлеуметтік-психологиялық </c:v>
                </c:pt>
                <c:pt idx="6">
                  <c:v>Қаржылық</c:v>
                </c:pt>
                <c:pt idx="7">
                  <c:v>Стратегиялық</c:v>
                </c:pt>
              </c:strCache>
            </c:strRef>
          </c:cat>
          <c:val>
            <c:numRef>
              <c:f>Лист1!$B$2:$B$9</c:f>
              <c:numCache>
                <c:formatCode>General</c:formatCode>
                <c:ptCount val="8"/>
                <c:pt idx="0">
                  <c:v>10</c:v>
                </c:pt>
                <c:pt idx="1">
                  <c:v>60</c:v>
                </c:pt>
                <c:pt idx="2">
                  <c:v>50</c:v>
                </c:pt>
                <c:pt idx="3">
                  <c:v>50</c:v>
                </c:pt>
                <c:pt idx="4">
                  <c:v>40</c:v>
                </c:pt>
                <c:pt idx="5">
                  <c:v>50</c:v>
                </c:pt>
                <c:pt idx="6">
                  <c:v>30</c:v>
                </c:pt>
                <c:pt idx="7">
                  <c:v>0</c:v>
                </c:pt>
              </c:numCache>
            </c:numRef>
          </c:val>
          <c:extLst>
            <c:ext xmlns:c16="http://schemas.microsoft.com/office/drawing/2014/chart" uri="{C3380CC4-5D6E-409C-BE32-E72D297353CC}">
              <c16:uniqueId val="{00000000-9479-4480-9CBB-74A94632ECDD}"/>
            </c:ext>
          </c:extLst>
        </c:ser>
        <c:dLbls>
          <c:showLegendKey val="0"/>
          <c:showVal val="0"/>
          <c:showCatName val="0"/>
          <c:showSerName val="0"/>
          <c:showPercent val="0"/>
          <c:showBubbleSize val="0"/>
        </c:dLbls>
        <c:axId val="-2143222488"/>
        <c:axId val="-2142591928"/>
      </c:radarChart>
      <c:catAx>
        <c:axId val="-2143222488"/>
        <c:scaling>
          <c:orientation val="minMax"/>
        </c:scaling>
        <c:delete val="0"/>
        <c:axPos val="b"/>
        <c:majorGridlines/>
        <c:numFmt formatCode="General" sourceLinked="1"/>
        <c:majorTickMark val="out"/>
        <c:minorTickMark val="none"/>
        <c:tickLblPos val="nextTo"/>
        <c:crossAx val="-2142591928"/>
        <c:crosses val="autoZero"/>
        <c:auto val="1"/>
        <c:lblAlgn val="ctr"/>
        <c:lblOffset val="100"/>
        <c:noMultiLvlLbl val="0"/>
      </c:catAx>
      <c:valAx>
        <c:axId val="-2142591928"/>
        <c:scaling>
          <c:orientation val="minMax"/>
        </c:scaling>
        <c:delete val="0"/>
        <c:axPos val="l"/>
        <c:majorGridlines/>
        <c:numFmt formatCode="General" sourceLinked="1"/>
        <c:majorTickMark val="cross"/>
        <c:minorTickMark val="none"/>
        <c:tickLblPos val="nextTo"/>
        <c:crossAx val="-2143222488"/>
        <c:crosses val="autoZero"/>
        <c:crossBetween val="between"/>
      </c:valAx>
    </c:plotArea>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ru-KZ"/>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strRef>
              <c:f>Лист1!$B$1</c:f>
              <c:strCache>
                <c:ptCount val="1"/>
                <c:pt idx="0">
                  <c:v>Ряд 1</c:v>
                </c:pt>
              </c:strCache>
            </c:strRef>
          </c:tx>
          <c:cat>
            <c:strRef>
              <c:f>Лист1!$A$2:$A$9</c:f>
              <c:strCache>
                <c:ptCount val="8"/>
                <c:pt idx="0">
                  <c:v>Жүйелілік</c:v>
                </c:pt>
                <c:pt idx="1">
                  <c:v>Бағдарламалық</c:v>
                </c:pt>
                <c:pt idx="2">
                  <c:v>Әдістемелік</c:v>
                </c:pt>
                <c:pt idx="3">
                  <c:v>Құқықтық</c:v>
                </c:pt>
                <c:pt idx="4">
                  <c:v>Ұйымдастыру-басқару</c:v>
                </c:pt>
                <c:pt idx="5">
                  <c:v>Әлеуметтік-психологиялық </c:v>
                </c:pt>
                <c:pt idx="6">
                  <c:v>Қаржылық</c:v>
                </c:pt>
                <c:pt idx="7">
                  <c:v>Стратегиялық</c:v>
                </c:pt>
              </c:strCache>
            </c:strRef>
          </c:cat>
          <c:val>
            <c:numRef>
              <c:f>Лист1!$B$2:$B$9</c:f>
              <c:numCache>
                <c:formatCode>General</c:formatCode>
                <c:ptCount val="8"/>
                <c:pt idx="0">
                  <c:v>30</c:v>
                </c:pt>
                <c:pt idx="1">
                  <c:v>70</c:v>
                </c:pt>
                <c:pt idx="2">
                  <c:v>70</c:v>
                </c:pt>
                <c:pt idx="3">
                  <c:v>70</c:v>
                </c:pt>
                <c:pt idx="4">
                  <c:v>60</c:v>
                </c:pt>
                <c:pt idx="5">
                  <c:v>60</c:v>
                </c:pt>
                <c:pt idx="6">
                  <c:v>60</c:v>
                </c:pt>
                <c:pt idx="7">
                  <c:v>20</c:v>
                </c:pt>
              </c:numCache>
            </c:numRef>
          </c:val>
          <c:extLst>
            <c:ext xmlns:c16="http://schemas.microsoft.com/office/drawing/2014/chart" uri="{C3380CC4-5D6E-409C-BE32-E72D297353CC}">
              <c16:uniqueId val="{00000000-8BCF-475C-B983-49269AE2F0C8}"/>
            </c:ext>
          </c:extLst>
        </c:ser>
        <c:dLbls>
          <c:showLegendKey val="0"/>
          <c:showVal val="0"/>
          <c:showCatName val="0"/>
          <c:showSerName val="0"/>
          <c:showPercent val="0"/>
          <c:showBubbleSize val="0"/>
        </c:dLbls>
        <c:axId val="2108770536"/>
        <c:axId val="2108796952"/>
      </c:radarChart>
      <c:catAx>
        <c:axId val="2108770536"/>
        <c:scaling>
          <c:orientation val="minMax"/>
        </c:scaling>
        <c:delete val="0"/>
        <c:axPos val="b"/>
        <c:majorGridlines/>
        <c:numFmt formatCode="General" sourceLinked="1"/>
        <c:majorTickMark val="out"/>
        <c:minorTickMark val="none"/>
        <c:tickLblPos val="nextTo"/>
        <c:crossAx val="2108796952"/>
        <c:crosses val="autoZero"/>
        <c:auto val="1"/>
        <c:lblAlgn val="ctr"/>
        <c:lblOffset val="100"/>
        <c:noMultiLvlLbl val="0"/>
      </c:catAx>
      <c:valAx>
        <c:axId val="2108796952"/>
        <c:scaling>
          <c:orientation val="minMax"/>
        </c:scaling>
        <c:delete val="0"/>
        <c:axPos val="l"/>
        <c:majorGridlines/>
        <c:numFmt formatCode="General" sourceLinked="1"/>
        <c:majorTickMark val="cross"/>
        <c:minorTickMark val="none"/>
        <c:tickLblPos val="nextTo"/>
        <c:crossAx val="2108770536"/>
        <c:crosses val="autoZero"/>
        <c:crossBetween val="between"/>
      </c:valAx>
    </c:plotArea>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ru-KZ"/>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strRef>
              <c:f>Лист1!$B$1</c:f>
              <c:strCache>
                <c:ptCount val="1"/>
                <c:pt idx="0">
                  <c:v>Ряд 1</c:v>
                </c:pt>
              </c:strCache>
            </c:strRef>
          </c:tx>
          <c:cat>
            <c:strRef>
              <c:f>Лист1!$A$2:$A$9</c:f>
              <c:strCache>
                <c:ptCount val="8"/>
                <c:pt idx="0">
                  <c:v>Жүйелілік</c:v>
                </c:pt>
                <c:pt idx="1">
                  <c:v>Бағдарламалық</c:v>
                </c:pt>
                <c:pt idx="2">
                  <c:v>Әдістемелік</c:v>
                </c:pt>
                <c:pt idx="3">
                  <c:v>Құқықтық</c:v>
                </c:pt>
                <c:pt idx="4">
                  <c:v>Ұйымдастыру-басқару</c:v>
                </c:pt>
                <c:pt idx="5">
                  <c:v>Әлеуметтік-психологиялық </c:v>
                </c:pt>
                <c:pt idx="6">
                  <c:v>Қаржылық</c:v>
                </c:pt>
                <c:pt idx="7">
                  <c:v>Стратегиялық</c:v>
                </c:pt>
              </c:strCache>
            </c:strRef>
          </c:cat>
          <c:val>
            <c:numRef>
              <c:f>Лист1!$B$2:$B$9</c:f>
              <c:numCache>
                <c:formatCode>General</c:formatCode>
                <c:ptCount val="8"/>
                <c:pt idx="0">
                  <c:v>70</c:v>
                </c:pt>
                <c:pt idx="1">
                  <c:v>90</c:v>
                </c:pt>
                <c:pt idx="2">
                  <c:v>90</c:v>
                </c:pt>
                <c:pt idx="3">
                  <c:v>80</c:v>
                </c:pt>
                <c:pt idx="4">
                  <c:v>80</c:v>
                </c:pt>
                <c:pt idx="5">
                  <c:v>80</c:v>
                </c:pt>
                <c:pt idx="6">
                  <c:v>80</c:v>
                </c:pt>
                <c:pt idx="7">
                  <c:v>50</c:v>
                </c:pt>
              </c:numCache>
            </c:numRef>
          </c:val>
          <c:extLst>
            <c:ext xmlns:c16="http://schemas.microsoft.com/office/drawing/2014/chart" uri="{C3380CC4-5D6E-409C-BE32-E72D297353CC}">
              <c16:uniqueId val="{00000000-EEAC-4F1C-A3B9-B16434BAD621}"/>
            </c:ext>
          </c:extLst>
        </c:ser>
        <c:dLbls>
          <c:showLegendKey val="0"/>
          <c:showVal val="0"/>
          <c:showCatName val="0"/>
          <c:showSerName val="0"/>
          <c:showPercent val="0"/>
          <c:showBubbleSize val="0"/>
        </c:dLbls>
        <c:axId val="-2143203032"/>
        <c:axId val="-2136440600"/>
      </c:radarChart>
      <c:catAx>
        <c:axId val="-2143203032"/>
        <c:scaling>
          <c:orientation val="minMax"/>
        </c:scaling>
        <c:delete val="0"/>
        <c:axPos val="b"/>
        <c:majorGridlines/>
        <c:numFmt formatCode="General" sourceLinked="1"/>
        <c:majorTickMark val="out"/>
        <c:minorTickMark val="none"/>
        <c:tickLblPos val="nextTo"/>
        <c:crossAx val="-2136440600"/>
        <c:crosses val="autoZero"/>
        <c:auto val="1"/>
        <c:lblAlgn val="ctr"/>
        <c:lblOffset val="100"/>
        <c:noMultiLvlLbl val="0"/>
      </c:catAx>
      <c:valAx>
        <c:axId val="-2136440600"/>
        <c:scaling>
          <c:orientation val="minMax"/>
        </c:scaling>
        <c:delete val="0"/>
        <c:axPos val="l"/>
        <c:majorGridlines/>
        <c:numFmt formatCode="General" sourceLinked="1"/>
        <c:majorTickMark val="cross"/>
        <c:minorTickMark val="none"/>
        <c:tickLblPos val="nextTo"/>
        <c:crossAx val="-2143203032"/>
        <c:crosses val="autoZero"/>
        <c:crossBetween val="between"/>
      </c:valAx>
    </c:plotArea>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ru-KZ"/>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strRef>
              <c:f>Лист1!$B$1</c:f>
              <c:strCache>
                <c:ptCount val="1"/>
                <c:pt idx="0">
                  <c:v>Ряд 1</c:v>
                </c:pt>
              </c:strCache>
            </c:strRef>
          </c:tx>
          <c:cat>
            <c:strRef>
              <c:f>Лист1!$A$2:$A$9</c:f>
              <c:strCache>
                <c:ptCount val="8"/>
                <c:pt idx="0">
                  <c:v>Жүйелілік</c:v>
                </c:pt>
                <c:pt idx="1">
                  <c:v>Бағдарламалық</c:v>
                </c:pt>
                <c:pt idx="2">
                  <c:v>Әдістемелік</c:v>
                </c:pt>
                <c:pt idx="3">
                  <c:v>Құқықтық</c:v>
                </c:pt>
                <c:pt idx="4">
                  <c:v>Ұйымдастыру-басқару</c:v>
                </c:pt>
                <c:pt idx="5">
                  <c:v>Әлеуметтік-психологиялық </c:v>
                </c:pt>
                <c:pt idx="6">
                  <c:v>Қаржылық</c:v>
                </c:pt>
                <c:pt idx="7">
                  <c:v>Стратегиялық</c:v>
                </c:pt>
              </c:strCache>
            </c:strRef>
          </c:cat>
          <c:val>
            <c:numRef>
              <c:f>Лист1!$B$2:$B$9</c:f>
              <c:numCache>
                <c:formatCode>General</c:formatCode>
                <c:ptCount val="8"/>
                <c:pt idx="0">
                  <c:v>100</c:v>
                </c:pt>
                <c:pt idx="1">
                  <c:v>100</c:v>
                </c:pt>
                <c:pt idx="2">
                  <c:v>100</c:v>
                </c:pt>
                <c:pt idx="3">
                  <c:v>100</c:v>
                </c:pt>
                <c:pt idx="4">
                  <c:v>100</c:v>
                </c:pt>
                <c:pt idx="5">
                  <c:v>100</c:v>
                </c:pt>
                <c:pt idx="6">
                  <c:v>100</c:v>
                </c:pt>
                <c:pt idx="7">
                  <c:v>100</c:v>
                </c:pt>
              </c:numCache>
            </c:numRef>
          </c:val>
          <c:extLst>
            <c:ext xmlns:c16="http://schemas.microsoft.com/office/drawing/2014/chart" uri="{C3380CC4-5D6E-409C-BE32-E72D297353CC}">
              <c16:uniqueId val="{00000000-1E7C-450F-81C5-001519C37622}"/>
            </c:ext>
          </c:extLst>
        </c:ser>
        <c:dLbls>
          <c:showLegendKey val="0"/>
          <c:showVal val="0"/>
          <c:showCatName val="0"/>
          <c:showSerName val="0"/>
          <c:showPercent val="0"/>
          <c:showBubbleSize val="0"/>
        </c:dLbls>
        <c:axId val="-2145187368"/>
        <c:axId val="-2143044824"/>
      </c:radarChart>
      <c:catAx>
        <c:axId val="-2145187368"/>
        <c:scaling>
          <c:orientation val="minMax"/>
        </c:scaling>
        <c:delete val="0"/>
        <c:axPos val="b"/>
        <c:majorGridlines/>
        <c:numFmt formatCode="General" sourceLinked="1"/>
        <c:majorTickMark val="out"/>
        <c:minorTickMark val="none"/>
        <c:tickLblPos val="nextTo"/>
        <c:crossAx val="-2143044824"/>
        <c:crosses val="autoZero"/>
        <c:auto val="1"/>
        <c:lblAlgn val="ctr"/>
        <c:lblOffset val="100"/>
        <c:noMultiLvlLbl val="0"/>
      </c:catAx>
      <c:valAx>
        <c:axId val="-2143044824"/>
        <c:scaling>
          <c:orientation val="minMax"/>
        </c:scaling>
        <c:delete val="0"/>
        <c:axPos val="l"/>
        <c:majorGridlines/>
        <c:numFmt formatCode="General" sourceLinked="1"/>
        <c:majorTickMark val="cross"/>
        <c:minorTickMark val="none"/>
        <c:tickLblPos val="nextTo"/>
        <c:crossAx val="-2145187368"/>
        <c:crosses val="autoZero"/>
        <c:crossBetween val="between"/>
      </c:valAx>
    </c:plotArea>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ru-KZ"/>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462962962963E-2"/>
          <c:y val="0.16439820022497201"/>
          <c:w val="0.94907407407407396"/>
          <c:h val="0.73653418322709596"/>
        </c:manualLayout>
      </c:layout>
      <c:barChart>
        <c:barDir val="col"/>
        <c:grouping val="clustered"/>
        <c:varyColors val="0"/>
        <c:ser>
          <c:idx val="0"/>
          <c:order val="0"/>
          <c:tx>
            <c:strRef>
              <c:f>Лист1!$B$1</c:f>
              <c:strCache>
                <c:ptCount val="1"/>
                <c:pt idx="0">
                  <c:v>Инновацияның барлық түрлері бойынша белсенділік</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Лист1!$A$2:$A$19</c:f>
              <c:numCache>
                <c:formatCode>General</c:formatCode>
                <c:ptCount val="18"/>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pt idx="17">
                  <c:v>2024</c:v>
                </c:pt>
              </c:numCache>
            </c:numRef>
          </c:cat>
          <c:val>
            <c:numRef>
              <c:f>Лист1!$B$2:$B$19</c:f>
              <c:numCache>
                <c:formatCode>General</c:formatCode>
                <c:ptCount val="18"/>
                <c:pt idx="0">
                  <c:v>4.8</c:v>
                </c:pt>
                <c:pt idx="1">
                  <c:v>4</c:v>
                </c:pt>
                <c:pt idx="2">
                  <c:v>4</c:v>
                </c:pt>
                <c:pt idx="3">
                  <c:v>4.3</c:v>
                </c:pt>
                <c:pt idx="4">
                  <c:v>5.7</c:v>
                </c:pt>
                <c:pt idx="5">
                  <c:v>5.7</c:v>
                </c:pt>
                <c:pt idx="6">
                  <c:v>8</c:v>
                </c:pt>
                <c:pt idx="7">
                  <c:v>8</c:v>
                </c:pt>
                <c:pt idx="8">
                  <c:v>8.1</c:v>
                </c:pt>
                <c:pt idx="9">
                  <c:v>9.3000000000000007</c:v>
                </c:pt>
                <c:pt idx="10">
                  <c:v>9.6</c:v>
                </c:pt>
                <c:pt idx="11">
                  <c:v>10.5</c:v>
                </c:pt>
                <c:pt idx="12">
                  <c:v>11.2</c:v>
                </c:pt>
                <c:pt idx="13">
                  <c:v>12</c:v>
                </c:pt>
                <c:pt idx="14">
                  <c:v>12.8</c:v>
                </c:pt>
                <c:pt idx="15">
                  <c:v>13.5</c:v>
                </c:pt>
                <c:pt idx="16">
                  <c:v>14.3</c:v>
                </c:pt>
                <c:pt idx="17">
                  <c:v>15.1</c:v>
                </c:pt>
              </c:numCache>
            </c:numRef>
          </c:val>
          <c:extLst>
            <c:ext xmlns:c16="http://schemas.microsoft.com/office/drawing/2014/chart" uri="{C3380CC4-5D6E-409C-BE32-E72D297353CC}">
              <c16:uniqueId val="{00000000-01D7-4EB3-BD27-0FDC6526520F}"/>
            </c:ext>
          </c:extLst>
        </c:ser>
        <c:ser>
          <c:idx val="1"/>
          <c:order val="1"/>
          <c:tx>
            <c:strRef>
              <c:f>Лист1!$C$1</c:f>
              <c:strCache>
                <c:ptCount val="1"/>
                <c:pt idx="0">
                  <c:v>"Нано" технологиялық инновациялар бойынша белсенділік</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Лист1!$A$2:$A$19</c:f>
              <c:numCache>
                <c:formatCode>General</c:formatCode>
                <c:ptCount val="18"/>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pt idx="16">
                  <c:v>2023</c:v>
                </c:pt>
                <c:pt idx="17">
                  <c:v>2024</c:v>
                </c:pt>
              </c:numCache>
            </c:numRef>
          </c:cat>
          <c:val>
            <c:numRef>
              <c:f>Лист1!$C$2:$C$19</c:f>
              <c:numCache>
                <c:formatCode>General</c:formatCode>
                <c:ptCount val="18"/>
                <c:pt idx="0">
                  <c:v>2.9</c:v>
                </c:pt>
                <c:pt idx="1">
                  <c:v>2</c:v>
                </c:pt>
                <c:pt idx="2">
                  <c:v>2</c:v>
                </c:pt>
                <c:pt idx="3">
                  <c:v>1.9</c:v>
                </c:pt>
                <c:pt idx="4">
                  <c:v>2.2000000000000002</c:v>
                </c:pt>
                <c:pt idx="5">
                  <c:v>3.8</c:v>
                </c:pt>
                <c:pt idx="6">
                  <c:v>3.7</c:v>
                </c:pt>
                <c:pt idx="7">
                  <c:v>3</c:v>
                </c:pt>
                <c:pt idx="8">
                  <c:v>3.3</c:v>
                </c:pt>
                <c:pt idx="9">
                  <c:v>3.6</c:v>
                </c:pt>
                <c:pt idx="10">
                  <c:v>3.6</c:v>
                </c:pt>
                <c:pt idx="11">
                  <c:v>3.8</c:v>
                </c:pt>
                <c:pt idx="12">
                  <c:v>4</c:v>
                </c:pt>
                <c:pt idx="13">
                  <c:v>2.9</c:v>
                </c:pt>
                <c:pt idx="14">
                  <c:v>3.5</c:v>
                </c:pt>
                <c:pt idx="15">
                  <c:v>4.2</c:v>
                </c:pt>
                <c:pt idx="16">
                  <c:v>4.0999999999999996</c:v>
                </c:pt>
              </c:numCache>
            </c:numRef>
          </c:val>
          <c:extLst>
            <c:ext xmlns:c16="http://schemas.microsoft.com/office/drawing/2014/chart" uri="{C3380CC4-5D6E-409C-BE32-E72D297353CC}">
              <c16:uniqueId val="{00000001-01D7-4EB3-BD27-0FDC6526520F}"/>
            </c:ext>
          </c:extLst>
        </c:ser>
        <c:dLbls>
          <c:showLegendKey val="0"/>
          <c:showVal val="1"/>
          <c:showCatName val="0"/>
          <c:showSerName val="0"/>
          <c:showPercent val="0"/>
          <c:showBubbleSize val="0"/>
        </c:dLbls>
        <c:gapWidth val="150"/>
        <c:overlap val="-25"/>
        <c:axId val="2132712120"/>
        <c:axId val="2132739192"/>
      </c:barChart>
      <c:catAx>
        <c:axId val="2132712120"/>
        <c:scaling>
          <c:orientation val="minMax"/>
        </c:scaling>
        <c:delete val="0"/>
        <c:axPos val="b"/>
        <c:numFmt formatCode="General" sourceLinked="1"/>
        <c:majorTickMark val="none"/>
        <c:minorTickMark val="none"/>
        <c:tickLblPos val="nextTo"/>
        <c:crossAx val="2132739192"/>
        <c:crosses val="autoZero"/>
        <c:auto val="1"/>
        <c:lblAlgn val="ctr"/>
        <c:lblOffset val="100"/>
        <c:noMultiLvlLbl val="0"/>
      </c:catAx>
      <c:valAx>
        <c:axId val="2132739192"/>
        <c:scaling>
          <c:orientation val="minMax"/>
        </c:scaling>
        <c:delete val="1"/>
        <c:axPos val="l"/>
        <c:numFmt formatCode="General" sourceLinked="1"/>
        <c:majorTickMark val="none"/>
        <c:minorTickMark val="none"/>
        <c:tickLblPos val="none"/>
        <c:crossAx val="2132712120"/>
        <c:crosses val="autoZero"/>
        <c:crossBetween val="between"/>
      </c:valAx>
    </c:plotArea>
    <c:legend>
      <c:legendPos val="t"/>
      <c:overlay val="0"/>
      <c:txPr>
        <a:bodyPr/>
        <a:lstStyle/>
        <a:p>
          <a:pPr>
            <a:defRPr>
              <a:latin typeface="Times New Roman" panose="02020603050405020304" pitchFamily="18" charset="0"/>
              <a:cs typeface="Times New Roman" panose="02020603050405020304" pitchFamily="18" charset="0"/>
            </a:defRPr>
          </a:pPr>
          <a:endParaRPr lang="ru-KZ"/>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ЖІӨ-дегі үлесі</c:v>
                </c:pt>
              </c:strCache>
            </c:strRef>
          </c:tx>
          <c:invertIfNegative val="0"/>
          <c:dPt>
            <c:idx val="7"/>
            <c:invertIfNegative val="0"/>
            <c:bubble3D val="0"/>
            <c:spPr>
              <a:solidFill>
                <a:schemeClr val="accent2"/>
              </a:solidFill>
            </c:spPr>
            <c:extLst>
              <c:ext xmlns:c16="http://schemas.microsoft.com/office/drawing/2014/chart" uri="{C3380CC4-5D6E-409C-BE32-E72D297353CC}">
                <c16:uniqueId val="{00000001-DB3B-464F-9333-A184EB7CDD0F}"/>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Лист1!$A$2:$A$9</c:f>
              <c:strCache>
                <c:ptCount val="8"/>
                <c:pt idx="0">
                  <c:v>Израиль</c:v>
                </c:pt>
                <c:pt idx="1">
                  <c:v>Оңтүстік Корея</c:v>
                </c:pt>
                <c:pt idx="2">
                  <c:v>Жапония</c:v>
                </c:pt>
                <c:pt idx="3">
                  <c:v>АҚШ</c:v>
                </c:pt>
                <c:pt idx="4">
                  <c:v>Ресей</c:v>
                </c:pt>
                <c:pt idx="5">
                  <c:v>Беларусь</c:v>
                </c:pt>
                <c:pt idx="6">
                  <c:v>Өзбекстан</c:v>
                </c:pt>
                <c:pt idx="7">
                  <c:v>Қазақстан</c:v>
                </c:pt>
              </c:strCache>
            </c:strRef>
          </c:cat>
          <c:val>
            <c:numRef>
              <c:f>Лист1!$B$2:$B$9</c:f>
              <c:numCache>
                <c:formatCode>General</c:formatCode>
                <c:ptCount val="8"/>
                <c:pt idx="0">
                  <c:v>4.2700000000000014</c:v>
                </c:pt>
                <c:pt idx="1">
                  <c:v>4.2300000000000004</c:v>
                </c:pt>
                <c:pt idx="2">
                  <c:v>3.28</c:v>
                </c:pt>
                <c:pt idx="3">
                  <c:v>2.79</c:v>
                </c:pt>
                <c:pt idx="4">
                  <c:v>1.1299999999999979</c:v>
                </c:pt>
                <c:pt idx="5">
                  <c:v>0.52</c:v>
                </c:pt>
                <c:pt idx="6">
                  <c:v>0.21</c:v>
                </c:pt>
                <c:pt idx="7">
                  <c:v>0.17</c:v>
                </c:pt>
              </c:numCache>
            </c:numRef>
          </c:val>
          <c:extLst>
            <c:ext xmlns:c16="http://schemas.microsoft.com/office/drawing/2014/chart" uri="{C3380CC4-5D6E-409C-BE32-E72D297353CC}">
              <c16:uniqueId val="{00000002-DB3B-464F-9333-A184EB7CDD0F}"/>
            </c:ext>
          </c:extLst>
        </c:ser>
        <c:dLbls>
          <c:showLegendKey val="0"/>
          <c:showVal val="1"/>
          <c:showCatName val="0"/>
          <c:showSerName val="0"/>
          <c:showPercent val="0"/>
          <c:showBubbleSize val="0"/>
        </c:dLbls>
        <c:gapWidth val="150"/>
        <c:overlap val="-25"/>
        <c:axId val="-2146088296"/>
        <c:axId val="-2145893336"/>
      </c:barChart>
      <c:catAx>
        <c:axId val="-2146088296"/>
        <c:scaling>
          <c:orientation val="minMax"/>
        </c:scaling>
        <c:delete val="0"/>
        <c:axPos val="l"/>
        <c:numFmt formatCode="General" sourceLinked="0"/>
        <c:majorTickMark val="none"/>
        <c:minorTickMark val="none"/>
        <c:tickLblPos val="nextTo"/>
        <c:txPr>
          <a:bodyPr/>
          <a:lstStyle/>
          <a:p>
            <a:pPr>
              <a:defRPr sz="1100"/>
            </a:pPr>
            <a:endParaRPr lang="ru-KZ"/>
          </a:p>
        </c:txPr>
        <c:crossAx val="-2145893336"/>
        <c:crosses val="autoZero"/>
        <c:auto val="1"/>
        <c:lblAlgn val="ctr"/>
        <c:lblOffset val="100"/>
        <c:noMultiLvlLbl val="0"/>
      </c:catAx>
      <c:valAx>
        <c:axId val="-2145893336"/>
        <c:scaling>
          <c:orientation val="minMax"/>
        </c:scaling>
        <c:delete val="1"/>
        <c:axPos val="b"/>
        <c:numFmt formatCode="General" sourceLinked="1"/>
        <c:majorTickMark val="none"/>
        <c:minorTickMark val="none"/>
        <c:tickLblPos val="none"/>
        <c:crossAx val="-2146088296"/>
        <c:crosses val="autoZero"/>
        <c:crossBetween val="between"/>
      </c:valAx>
    </c:plotArea>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ru-KZ"/>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Scopus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Лист1!$A$2:$A$27</c:f>
              <c:numCache>
                <c:formatCode>General</c:formatCode>
                <c:ptCount val="2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pt idx="25">
                  <c:v>2025</c:v>
                </c:pt>
              </c:numCache>
            </c:numRef>
          </c:cat>
          <c:val>
            <c:numRef>
              <c:f>Лист1!$B$2:$B$27</c:f>
              <c:numCache>
                <c:formatCode>General</c:formatCode>
                <c:ptCount val="26"/>
                <c:pt idx="0">
                  <c:v>1</c:v>
                </c:pt>
                <c:pt idx="1">
                  <c:v>0</c:v>
                </c:pt>
                <c:pt idx="2">
                  <c:v>0</c:v>
                </c:pt>
                <c:pt idx="3">
                  <c:v>0</c:v>
                </c:pt>
                <c:pt idx="4">
                  <c:v>0</c:v>
                </c:pt>
                <c:pt idx="5">
                  <c:v>1</c:v>
                </c:pt>
                <c:pt idx="6">
                  <c:v>0</c:v>
                </c:pt>
                <c:pt idx="7">
                  <c:v>3</c:v>
                </c:pt>
                <c:pt idx="8">
                  <c:v>0</c:v>
                </c:pt>
                <c:pt idx="9">
                  <c:v>2</c:v>
                </c:pt>
                <c:pt idx="10">
                  <c:v>0</c:v>
                </c:pt>
                <c:pt idx="11">
                  <c:v>3</c:v>
                </c:pt>
                <c:pt idx="12">
                  <c:v>15</c:v>
                </c:pt>
                <c:pt idx="13">
                  <c:v>16</c:v>
                </c:pt>
                <c:pt idx="14">
                  <c:v>3</c:v>
                </c:pt>
                <c:pt idx="15">
                  <c:v>6</c:v>
                </c:pt>
                <c:pt idx="16">
                  <c:v>4</c:v>
                </c:pt>
                <c:pt idx="17">
                  <c:v>15</c:v>
                </c:pt>
                <c:pt idx="18">
                  <c:v>15</c:v>
                </c:pt>
                <c:pt idx="19">
                  <c:v>21</c:v>
                </c:pt>
                <c:pt idx="20">
                  <c:v>21</c:v>
                </c:pt>
                <c:pt idx="21">
                  <c:v>14</c:v>
                </c:pt>
                <c:pt idx="22">
                  <c:v>28</c:v>
                </c:pt>
                <c:pt idx="23">
                  <c:v>12</c:v>
                </c:pt>
                <c:pt idx="24">
                  <c:v>34</c:v>
                </c:pt>
                <c:pt idx="25">
                  <c:v>10</c:v>
                </c:pt>
              </c:numCache>
            </c:numRef>
          </c:val>
          <c:smooth val="0"/>
          <c:extLst>
            <c:ext xmlns:c16="http://schemas.microsoft.com/office/drawing/2014/chart" uri="{C3380CC4-5D6E-409C-BE32-E72D297353CC}">
              <c16:uniqueId val="{00000000-A423-4D6E-9733-966CFA4E72FC}"/>
            </c:ext>
          </c:extLst>
        </c:ser>
        <c:ser>
          <c:idx val="1"/>
          <c:order val="1"/>
          <c:tx>
            <c:strRef>
              <c:f>Лист1!$C$1</c:f>
              <c:strCache>
                <c:ptCount val="1"/>
                <c:pt idx="0">
                  <c:v>Web of Science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Лист1!$A$2:$A$27</c:f>
              <c:numCache>
                <c:formatCode>General</c:formatCode>
                <c:ptCount val="2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pt idx="25">
                  <c:v>2025</c:v>
                </c:pt>
              </c:numCache>
            </c:numRef>
          </c:cat>
          <c:val>
            <c:numRef>
              <c:f>Лист1!$C$2:$C$27</c:f>
              <c:numCache>
                <c:formatCode>General</c:formatCode>
                <c:ptCount val="26"/>
                <c:pt idx="0">
                  <c:v>2.4</c:v>
                </c:pt>
                <c:pt idx="1">
                  <c:v>4.4000000000000004</c:v>
                </c:pt>
                <c:pt idx="2">
                  <c:v>1.8</c:v>
                </c:pt>
                <c:pt idx="3">
                  <c:v>2.8</c:v>
                </c:pt>
                <c:pt idx="4">
                  <c:v>0</c:v>
                </c:pt>
                <c:pt idx="5">
                  <c:v>1</c:v>
                </c:pt>
                <c:pt idx="6">
                  <c:v>0</c:v>
                </c:pt>
                <c:pt idx="7">
                  <c:v>1</c:v>
                </c:pt>
                <c:pt idx="8">
                  <c:v>0</c:v>
                </c:pt>
                <c:pt idx="9">
                  <c:v>0</c:v>
                </c:pt>
                <c:pt idx="10">
                  <c:v>0</c:v>
                </c:pt>
                <c:pt idx="11">
                  <c:v>1</c:v>
                </c:pt>
                <c:pt idx="12">
                  <c:v>3</c:v>
                </c:pt>
                <c:pt idx="13">
                  <c:v>0</c:v>
                </c:pt>
                <c:pt idx="14">
                  <c:v>1</c:v>
                </c:pt>
                <c:pt idx="15">
                  <c:v>2</c:v>
                </c:pt>
                <c:pt idx="16">
                  <c:v>5</c:v>
                </c:pt>
                <c:pt idx="17">
                  <c:v>0</c:v>
                </c:pt>
                <c:pt idx="18">
                  <c:v>7</c:v>
                </c:pt>
                <c:pt idx="19">
                  <c:v>5</c:v>
                </c:pt>
                <c:pt idx="20">
                  <c:v>9</c:v>
                </c:pt>
                <c:pt idx="21">
                  <c:v>10</c:v>
                </c:pt>
                <c:pt idx="22">
                  <c:v>9</c:v>
                </c:pt>
                <c:pt idx="23">
                  <c:v>9</c:v>
                </c:pt>
                <c:pt idx="24">
                  <c:v>20</c:v>
                </c:pt>
                <c:pt idx="25">
                  <c:v>5</c:v>
                </c:pt>
              </c:numCache>
            </c:numRef>
          </c:val>
          <c:smooth val="0"/>
          <c:extLst>
            <c:ext xmlns:c16="http://schemas.microsoft.com/office/drawing/2014/chart" uri="{C3380CC4-5D6E-409C-BE32-E72D297353CC}">
              <c16:uniqueId val="{00000000-E5A5-4D46-8359-74135766C745}"/>
            </c:ext>
          </c:extLst>
        </c:ser>
        <c:dLbls>
          <c:showLegendKey val="0"/>
          <c:showVal val="0"/>
          <c:showCatName val="0"/>
          <c:showSerName val="0"/>
          <c:showPercent val="0"/>
          <c:showBubbleSize val="0"/>
        </c:dLbls>
        <c:marker val="1"/>
        <c:smooth val="0"/>
        <c:axId val="-2145666072"/>
        <c:axId val="-2145435400"/>
      </c:lineChart>
      <c:catAx>
        <c:axId val="-2145666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crossAx val="-2145435400"/>
        <c:crosses val="autoZero"/>
        <c:auto val="1"/>
        <c:lblAlgn val="ctr"/>
        <c:lblOffset val="100"/>
        <c:noMultiLvlLbl val="0"/>
      </c:catAx>
      <c:valAx>
        <c:axId val="-214543540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crossAx val="-2145666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ru-KZ"/>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Мемлекеттік сектор</c:v>
                </c:pt>
              </c:strCache>
            </c:strRef>
          </c:tx>
          <c:spPr>
            <a:solidFill>
              <a:schemeClr val="accent1"/>
            </a:solidFill>
            <a:ln>
              <a:noFill/>
            </a:ln>
            <a:effectLst/>
          </c:spPr>
          <c:invertIfNegative val="0"/>
          <c:cat>
            <c:strRef>
              <c:f>Лист1!$A$2:$A$5</c:f>
              <c:strCache>
                <c:ptCount val="4"/>
                <c:pt idx="0">
                  <c:v>Жалпы қызметкерлер саны (2023)</c:v>
                </c:pt>
                <c:pt idx="1">
                  <c:v>Нанотехнология саласы (2023)</c:v>
                </c:pt>
                <c:pt idx="2">
                  <c:v>Жалпы қызметкерлер саны (2024)</c:v>
                </c:pt>
                <c:pt idx="3">
                  <c:v>Нанотехнология саласы (2024)</c:v>
                </c:pt>
              </c:strCache>
            </c:strRef>
          </c:cat>
          <c:val>
            <c:numRef>
              <c:f>Лист1!$B$2:$B$5</c:f>
              <c:numCache>
                <c:formatCode>General</c:formatCode>
                <c:ptCount val="4"/>
                <c:pt idx="0">
                  <c:v>8500</c:v>
                </c:pt>
                <c:pt idx="1">
                  <c:v>450</c:v>
                </c:pt>
                <c:pt idx="2">
                  <c:v>9000</c:v>
                </c:pt>
                <c:pt idx="3">
                  <c:v>480</c:v>
                </c:pt>
              </c:numCache>
            </c:numRef>
          </c:val>
          <c:extLst>
            <c:ext xmlns:c16="http://schemas.microsoft.com/office/drawing/2014/chart" uri="{C3380CC4-5D6E-409C-BE32-E72D297353CC}">
              <c16:uniqueId val="{00000000-FCFF-4437-803F-58F7FF5EC5E3}"/>
            </c:ext>
          </c:extLst>
        </c:ser>
        <c:ser>
          <c:idx val="1"/>
          <c:order val="1"/>
          <c:tx>
            <c:strRef>
              <c:f>Лист1!$C$1</c:f>
              <c:strCache>
                <c:ptCount val="1"/>
                <c:pt idx="0">
                  <c:v>ЖОО</c:v>
                </c:pt>
              </c:strCache>
            </c:strRef>
          </c:tx>
          <c:spPr>
            <a:solidFill>
              <a:schemeClr val="accent2"/>
            </a:solidFill>
            <a:ln>
              <a:noFill/>
            </a:ln>
            <a:effectLst/>
          </c:spPr>
          <c:invertIfNegative val="0"/>
          <c:cat>
            <c:strRef>
              <c:f>Лист1!$A$2:$A$5</c:f>
              <c:strCache>
                <c:ptCount val="4"/>
                <c:pt idx="0">
                  <c:v>Жалпы қызметкерлер саны (2023)</c:v>
                </c:pt>
                <c:pt idx="1">
                  <c:v>Нанотехнология саласы (2023)</c:v>
                </c:pt>
                <c:pt idx="2">
                  <c:v>Жалпы қызметкерлер саны (2024)</c:v>
                </c:pt>
                <c:pt idx="3">
                  <c:v>Нанотехнология саласы (2024)</c:v>
                </c:pt>
              </c:strCache>
            </c:strRef>
          </c:cat>
          <c:val>
            <c:numRef>
              <c:f>Лист1!$C$2:$C$5</c:f>
              <c:numCache>
                <c:formatCode>General</c:formatCode>
                <c:ptCount val="4"/>
                <c:pt idx="0">
                  <c:v>9300</c:v>
                </c:pt>
                <c:pt idx="1">
                  <c:v>1850</c:v>
                </c:pt>
                <c:pt idx="2">
                  <c:v>9800</c:v>
                </c:pt>
                <c:pt idx="3">
                  <c:v>1950</c:v>
                </c:pt>
              </c:numCache>
            </c:numRef>
          </c:val>
          <c:extLst>
            <c:ext xmlns:c16="http://schemas.microsoft.com/office/drawing/2014/chart" uri="{C3380CC4-5D6E-409C-BE32-E72D297353CC}">
              <c16:uniqueId val="{00000001-FCFF-4437-803F-58F7FF5EC5E3}"/>
            </c:ext>
          </c:extLst>
        </c:ser>
        <c:ser>
          <c:idx val="2"/>
          <c:order val="2"/>
          <c:tx>
            <c:strRef>
              <c:f>Лист1!$D$1</c:f>
              <c:strCache>
                <c:ptCount val="1"/>
                <c:pt idx="0">
                  <c:v>Кәсіпкерлік сектор</c:v>
                </c:pt>
              </c:strCache>
            </c:strRef>
          </c:tx>
          <c:spPr>
            <a:solidFill>
              <a:schemeClr val="accent3"/>
            </a:solidFill>
            <a:ln>
              <a:noFill/>
            </a:ln>
            <a:effectLst/>
          </c:spPr>
          <c:invertIfNegative val="0"/>
          <c:cat>
            <c:strRef>
              <c:f>Лист1!$A$2:$A$5</c:f>
              <c:strCache>
                <c:ptCount val="4"/>
                <c:pt idx="0">
                  <c:v>Жалпы қызметкерлер саны (2023)</c:v>
                </c:pt>
                <c:pt idx="1">
                  <c:v>Нанотехнология саласы (2023)</c:v>
                </c:pt>
                <c:pt idx="2">
                  <c:v>Жалпы қызметкерлер саны (2024)</c:v>
                </c:pt>
                <c:pt idx="3">
                  <c:v>Нанотехнология саласы (2024)</c:v>
                </c:pt>
              </c:strCache>
            </c:strRef>
          </c:cat>
          <c:val>
            <c:numRef>
              <c:f>Лист1!$D$2:$D$5</c:f>
              <c:numCache>
                <c:formatCode>General</c:formatCode>
                <c:ptCount val="4"/>
                <c:pt idx="0">
                  <c:v>4100</c:v>
                </c:pt>
                <c:pt idx="1">
                  <c:v>850</c:v>
                </c:pt>
                <c:pt idx="2">
                  <c:v>4300</c:v>
                </c:pt>
                <c:pt idx="3">
                  <c:v>900</c:v>
                </c:pt>
              </c:numCache>
            </c:numRef>
          </c:val>
          <c:extLst>
            <c:ext xmlns:c16="http://schemas.microsoft.com/office/drawing/2014/chart" uri="{C3380CC4-5D6E-409C-BE32-E72D297353CC}">
              <c16:uniqueId val="{00000002-FCFF-4437-803F-58F7FF5EC5E3}"/>
            </c:ext>
          </c:extLst>
        </c:ser>
        <c:ser>
          <c:idx val="3"/>
          <c:order val="3"/>
          <c:tx>
            <c:strRef>
              <c:f>Лист1!$E$1</c:f>
              <c:strCache>
                <c:ptCount val="1"/>
                <c:pt idx="0">
                  <c:v>Жеке зерттеу ұйымдары</c:v>
                </c:pt>
              </c:strCache>
            </c:strRef>
          </c:tx>
          <c:spPr>
            <a:solidFill>
              <a:schemeClr val="accent4"/>
            </a:solidFill>
            <a:ln>
              <a:noFill/>
            </a:ln>
            <a:effectLst/>
          </c:spPr>
          <c:invertIfNegative val="0"/>
          <c:cat>
            <c:strRef>
              <c:f>Лист1!$A$2:$A$5</c:f>
              <c:strCache>
                <c:ptCount val="4"/>
                <c:pt idx="0">
                  <c:v>Жалпы қызметкерлер саны (2023)</c:v>
                </c:pt>
                <c:pt idx="1">
                  <c:v>Нанотехнология саласы (2023)</c:v>
                </c:pt>
                <c:pt idx="2">
                  <c:v>Жалпы қызметкерлер саны (2024)</c:v>
                </c:pt>
                <c:pt idx="3">
                  <c:v>Нанотехнология саласы (2024)</c:v>
                </c:pt>
              </c:strCache>
            </c:strRef>
          </c:cat>
          <c:val>
            <c:numRef>
              <c:f>Лист1!$E$2:$E$5</c:f>
              <c:numCache>
                <c:formatCode>General</c:formatCode>
                <c:ptCount val="4"/>
                <c:pt idx="0">
                  <c:v>2100</c:v>
                </c:pt>
                <c:pt idx="1">
                  <c:v>1000</c:v>
                </c:pt>
                <c:pt idx="2">
                  <c:v>2300</c:v>
                </c:pt>
                <c:pt idx="3">
                  <c:v>1100</c:v>
                </c:pt>
              </c:numCache>
            </c:numRef>
          </c:val>
          <c:extLst>
            <c:ext xmlns:c16="http://schemas.microsoft.com/office/drawing/2014/chart" uri="{C3380CC4-5D6E-409C-BE32-E72D297353CC}">
              <c16:uniqueId val="{00000004-FCFF-4437-803F-58F7FF5EC5E3}"/>
            </c:ext>
          </c:extLst>
        </c:ser>
        <c:dLbls>
          <c:showLegendKey val="0"/>
          <c:showVal val="0"/>
          <c:showCatName val="0"/>
          <c:showSerName val="0"/>
          <c:showPercent val="0"/>
          <c:showBubbleSize val="0"/>
        </c:dLbls>
        <c:gapWidth val="219"/>
        <c:overlap val="-27"/>
        <c:axId val="-2145738008"/>
        <c:axId val="-2145972552"/>
      </c:barChart>
      <c:catAx>
        <c:axId val="-2145738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crossAx val="-2145972552"/>
        <c:crosses val="autoZero"/>
        <c:auto val="1"/>
        <c:lblAlgn val="ctr"/>
        <c:lblOffset val="100"/>
        <c:noMultiLvlLbl val="0"/>
      </c:catAx>
      <c:valAx>
        <c:axId val="-2145972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crossAx val="-2145738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K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DF3C0CF-16FA-4DEF-819B-976518A26A91}" type="doc">
      <dgm:prSet loTypeId="urn:microsoft.com/office/officeart/2005/8/layout/orgChart1" loCatId="hierarchy" qsTypeId="urn:microsoft.com/office/officeart/2005/8/quickstyle/simple1" qsCatId="simple" csTypeId="urn:microsoft.com/office/officeart/2005/8/colors/accent1_1" csCatId="accent1" phldr="1"/>
      <dgm:spPr/>
      <dgm:t>
        <a:bodyPr/>
        <a:lstStyle/>
        <a:p>
          <a:endParaRPr lang="x-none"/>
        </a:p>
      </dgm:t>
    </dgm:pt>
    <dgm:pt modelId="{CA9D740D-D3B3-4B50-90EE-080E42E50B03}">
      <dgm:prSet phldrT="[Текст]" custT="1"/>
      <dgm:spPr/>
      <dgm:t>
        <a:bodyPr/>
        <a:lstStyle/>
        <a:p>
          <a:r>
            <a:rPr lang="kk-KZ" sz="1200" b="1">
              <a:latin typeface="Times New Roman" panose="02020603050405020304" pitchFamily="18" charset="0"/>
              <a:cs typeface="Times New Roman" panose="02020603050405020304" pitchFamily="18" charset="0"/>
            </a:rPr>
            <a:t>Нанотехнологиялық жобалардың негізгі ерекшеліктері</a:t>
          </a:r>
          <a:endParaRPr lang="x-none" sz="1200">
            <a:latin typeface="Times New Roman" panose="02020603050405020304" pitchFamily="18" charset="0"/>
            <a:cs typeface="Times New Roman" panose="02020603050405020304" pitchFamily="18" charset="0"/>
          </a:endParaRPr>
        </a:p>
      </dgm:t>
    </dgm:pt>
    <dgm:pt modelId="{F6606E7E-5937-4180-8284-137EBF087A22}" type="parTrans" cxnId="{B49549ED-F5EE-4824-A0B0-1232860C7CDA}">
      <dgm:prSet/>
      <dgm:spPr/>
      <dgm:t>
        <a:bodyPr/>
        <a:lstStyle/>
        <a:p>
          <a:endParaRPr lang="x-none" sz="1200">
            <a:latin typeface="Times New Roman" panose="02020603050405020304" pitchFamily="18" charset="0"/>
            <a:cs typeface="Times New Roman" panose="02020603050405020304" pitchFamily="18" charset="0"/>
          </a:endParaRPr>
        </a:p>
      </dgm:t>
    </dgm:pt>
    <dgm:pt modelId="{883A95DC-2D54-4DE1-8B47-5283BC1F7DE3}" type="sibTrans" cxnId="{B49549ED-F5EE-4824-A0B0-1232860C7CDA}">
      <dgm:prSet/>
      <dgm:spPr/>
      <dgm:t>
        <a:bodyPr/>
        <a:lstStyle/>
        <a:p>
          <a:endParaRPr lang="x-none" sz="1200">
            <a:latin typeface="Times New Roman" panose="02020603050405020304" pitchFamily="18" charset="0"/>
            <a:cs typeface="Times New Roman" panose="02020603050405020304" pitchFamily="18" charset="0"/>
          </a:endParaRPr>
        </a:p>
      </dgm:t>
    </dgm:pt>
    <dgm:pt modelId="{5EE2434B-8772-463E-8E92-78A0900242C4}">
      <dgm:prSet phldrT="[Текст]" custT="1"/>
      <dgm:spPr/>
      <dgm:t>
        <a:bodyPr/>
        <a:lstStyle/>
        <a:p>
          <a:r>
            <a:rPr lang="kk-KZ" sz="1200" b="1">
              <a:latin typeface="Times New Roman" panose="02020603050405020304" pitchFamily="18" charset="0"/>
              <a:cs typeface="Times New Roman" panose="02020603050405020304" pitchFamily="18" charset="0"/>
            </a:rPr>
            <a:t>Жоғары инновация деңгейі</a:t>
          </a:r>
          <a:endParaRPr lang="x-none" sz="1200">
            <a:latin typeface="Times New Roman" panose="02020603050405020304" pitchFamily="18" charset="0"/>
            <a:cs typeface="Times New Roman" panose="02020603050405020304" pitchFamily="18" charset="0"/>
          </a:endParaRPr>
        </a:p>
      </dgm:t>
    </dgm:pt>
    <dgm:pt modelId="{EA990799-BCF1-43D8-B6C3-39FB76A0C76D}" type="parTrans" cxnId="{8EDCE222-B213-4862-972F-BFD8687DA8EF}">
      <dgm:prSet/>
      <dgm:spPr/>
      <dgm:t>
        <a:bodyPr/>
        <a:lstStyle/>
        <a:p>
          <a:endParaRPr lang="x-none" sz="1200">
            <a:latin typeface="Times New Roman" panose="02020603050405020304" pitchFamily="18" charset="0"/>
            <a:cs typeface="Times New Roman" panose="02020603050405020304" pitchFamily="18" charset="0"/>
          </a:endParaRPr>
        </a:p>
      </dgm:t>
    </dgm:pt>
    <dgm:pt modelId="{61112BD2-1241-4A19-81E3-49E3328B286A}" type="sibTrans" cxnId="{8EDCE222-B213-4862-972F-BFD8687DA8EF}">
      <dgm:prSet/>
      <dgm:spPr/>
      <dgm:t>
        <a:bodyPr/>
        <a:lstStyle/>
        <a:p>
          <a:endParaRPr lang="x-none" sz="1200">
            <a:latin typeface="Times New Roman" panose="02020603050405020304" pitchFamily="18" charset="0"/>
            <a:cs typeface="Times New Roman" panose="02020603050405020304" pitchFamily="18" charset="0"/>
          </a:endParaRPr>
        </a:p>
      </dgm:t>
    </dgm:pt>
    <dgm:pt modelId="{D7D8EF06-E66A-4EE6-BB72-E028D3BD76F6}">
      <dgm:prSet phldrT="[Текст]" custT="1"/>
      <dgm:spPr/>
      <dgm:t>
        <a:bodyPr/>
        <a:lstStyle/>
        <a:p>
          <a:r>
            <a:rPr lang="kk-KZ" sz="1200" b="1">
              <a:latin typeface="Times New Roman" panose="02020603050405020304" pitchFamily="18" charset="0"/>
              <a:cs typeface="Times New Roman" panose="02020603050405020304" pitchFamily="18" charset="0"/>
            </a:rPr>
            <a:t>Пәнаралық сипат</a:t>
          </a:r>
          <a:endParaRPr lang="x-none" sz="1200">
            <a:latin typeface="Times New Roman" panose="02020603050405020304" pitchFamily="18" charset="0"/>
            <a:cs typeface="Times New Roman" panose="02020603050405020304" pitchFamily="18" charset="0"/>
          </a:endParaRPr>
        </a:p>
      </dgm:t>
    </dgm:pt>
    <dgm:pt modelId="{6D4F4D18-757E-458F-99D5-381600E80153}" type="parTrans" cxnId="{725AD5D1-784A-4928-9B01-998E245A8261}">
      <dgm:prSet/>
      <dgm:spPr/>
      <dgm:t>
        <a:bodyPr/>
        <a:lstStyle/>
        <a:p>
          <a:endParaRPr lang="x-none" sz="1200">
            <a:latin typeface="Times New Roman" panose="02020603050405020304" pitchFamily="18" charset="0"/>
            <a:cs typeface="Times New Roman" panose="02020603050405020304" pitchFamily="18" charset="0"/>
          </a:endParaRPr>
        </a:p>
      </dgm:t>
    </dgm:pt>
    <dgm:pt modelId="{8477F6F5-4EEA-4CA9-90EF-E9FA18CAB689}" type="sibTrans" cxnId="{725AD5D1-784A-4928-9B01-998E245A8261}">
      <dgm:prSet/>
      <dgm:spPr/>
      <dgm:t>
        <a:bodyPr/>
        <a:lstStyle/>
        <a:p>
          <a:endParaRPr lang="x-none" sz="1200">
            <a:latin typeface="Times New Roman" panose="02020603050405020304" pitchFamily="18" charset="0"/>
            <a:cs typeface="Times New Roman" panose="02020603050405020304" pitchFamily="18" charset="0"/>
          </a:endParaRPr>
        </a:p>
      </dgm:t>
    </dgm:pt>
    <dgm:pt modelId="{D9B29212-BB82-4564-AD07-1B9AA02DE577}">
      <dgm:prSet phldrT="[Текст]" custT="1"/>
      <dgm:spPr/>
      <dgm:t>
        <a:bodyPr/>
        <a:lstStyle/>
        <a:p>
          <a:r>
            <a:rPr lang="kk-KZ" sz="1200" b="1">
              <a:latin typeface="Times New Roman" panose="02020603050405020304" pitchFamily="18" charset="0"/>
              <a:cs typeface="Times New Roman" panose="02020603050405020304" pitchFamily="18" charset="0"/>
            </a:rPr>
            <a:t>Бірегей ресурстар-ды қолдану</a:t>
          </a:r>
          <a:endParaRPr lang="x-none" sz="1200">
            <a:latin typeface="Times New Roman" panose="02020603050405020304" pitchFamily="18" charset="0"/>
            <a:cs typeface="Times New Roman" panose="02020603050405020304" pitchFamily="18" charset="0"/>
          </a:endParaRPr>
        </a:p>
      </dgm:t>
    </dgm:pt>
    <dgm:pt modelId="{C0E7768C-D539-498A-A12A-A797A791C14B}" type="parTrans" cxnId="{5001A5B9-6E8B-404C-AB15-41982729D2C2}">
      <dgm:prSet/>
      <dgm:spPr/>
      <dgm:t>
        <a:bodyPr/>
        <a:lstStyle/>
        <a:p>
          <a:endParaRPr lang="x-none" sz="1200">
            <a:latin typeface="Times New Roman" panose="02020603050405020304" pitchFamily="18" charset="0"/>
            <a:cs typeface="Times New Roman" panose="02020603050405020304" pitchFamily="18" charset="0"/>
          </a:endParaRPr>
        </a:p>
      </dgm:t>
    </dgm:pt>
    <dgm:pt modelId="{6DE60AB0-3AAD-41F6-98A0-469D00EDD912}" type="sibTrans" cxnId="{5001A5B9-6E8B-404C-AB15-41982729D2C2}">
      <dgm:prSet/>
      <dgm:spPr/>
      <dgm:t>
        <a:bodyPr/>
        <a:lstStyle/>
        <a:p>
          <a:endParaRPr lang="x-none" sz="1200">
            <a:latin typeface="Times New Roman" panose="02020603050405020304" pitchFamily="18" charset="0"/>
            <a:cs typeface="Times New Roman" panose="02020603050405020304" pitchFamily="18" charset="0"/>
          </a:endParaRPr>
        </a:p>
      </dgm:t>
    </dgm:pt>
    <dgm:pt modelId="{9EEADE6B-74B0-4511-8CAF-AFBC4F72BEE7}">
      <dgm:prSet phldrT="[Текст]" custT="1"/>
      <dgm:spPr/>
      <dgm:t>
        <a:bodyPr/>
        <a:lstStyle/>
        <a:p>
          <a:r>
            <a:rPr lang="kk-KZ" sz="1200" b="1">
              <a:latin typeface="Times New Roman" panose="02020603050405020304" pitchFamily="18" charset="0"/>
              <a:cs typeface="Times New Roman" panose="02020603050405020304" pitchFamily="18" charset="0"/>
            </a:rPr>
            <a:t>Жоғары деңгейдегі ғылыми белгісіздік пен тәуекелдер</a:t>
          </a:r>
          <a:endParaRPr lang="x-none" sz="1200" b="1">
            <a:latin typeface="Times New Roman" panose="02020603050405020304" pitchFamily="18" charset="0"/>
            <a:cs typeface="Times New Roman" panose="02020603050405020304" pitchFamily="18" charset="0"/>
          </a:endParaRPr>
        </a:p>
      </dgm:t>
    </dgm:pt>
    <dgm:pt modelId="{B0D0D9FF-9A8A-4744-9730-D38AC86CAA92}" type="parTrans" cxnId="{D64F8882-4B06-4E0C-8028-AE73FE7B4F3A}">
      <dgm:prSet/>
      <dgm:spPr/>
      <dgm:t>
        <a:bodyPr/>
        <a:lstStyle/>
        <a:p>
          <a:endParaRPr lang="x-none">
            <a:latin typeface="Times New Roman" panose="02020603050405020304" pitchFamily="18" charset="0"/>
            <a:cs typeface="Times New Roman" panose="02020603050405020304" pitchFamily="18" charset="0"/>
          </a:endParaRPr>
        </a:p>
      </dgm:t>
    </dgm:pt>
    <dgm:pt modelId="{A48624DE-0C6C-44CD-BBA5-08F1AAAA1AC7}" type="sibTrans" cxnId="{D64F8882-4B06-4E0C-8028-AE73FE7B4F3A}">
      <dgm:prSet/>
      <dgm:spPr/>
      <dgm:t>
        <a:bodyPr/>
        <a:lstStyle/>
        <a:p>
          <a:endParaRPr lang="x-none">
            <a:latin typeface="Times New Roman" panose="02020603050405020304" pitchFamily="18" charset="0"/>
            <a:cs typeface="Times New Roman" panose="02020603050405020304" pitchFamily="18" charset="0"/>
          </a:endParaRPr>
        </a:p>
      </dgm:t>
    </dgm:pt>
    <dgm:pt modelId="{7444E1A9-2A4A-40A2-985E-64D1D2116C8D}">
      <dgm:prSet phldrT="[Текст]" custT="1"/>
      <dgm:spPr/>
      <dgm:t>
        <a:bodyPr/>
        <a:lstStyle/>
        <a:p>
          <a:r>
            <a:rPr lang="kk-KZ" sz="1200" b="1">
              <a:latin typeface="Times New Roman" panose="02020603050405020304" pitchFamily="18" charset="0"/>
              <a:cs typeface="Times New Roman" panose="02020603050405020304" pitchFamily="18" charset="0"/>
            </a:rPr>
            <a:t>Инфрақұрылымдық тіуелділік</a:t>
          </a:r>
          <a:endParaRPr lang="x-none" sz="1200" b="1">
            <a:latin typeface="Times New Roman" panose="02020603050405020304" pitchFamily="18" charset="0"/>
            <a:cs typeface="Times New Roman" panose="02020603050405020304" pitchFamily="18" charset="0"/>
          </a:endParaRPr>
        </a:p>
      </dgm:t>
    </dgm:pt>
    <dgm:pt modelId="{949A1336-D041-424E-9DE3-98D1991AFF00}" type="parTrans" cxnId="{B351CC26-57EC-4D76-BE1A-6FEA454C17BC}">
      <dgm:prSet/>
      <dgm:spPr/>
      <dgm:t>
        <a:bodyPr/>
        <a:lstStyle/>
        <a:p>
          <a:endParaRPr lang="x-none"/>
        </a:p>
      </dgm:t>
    </dgm:pt>
    <dgm:pt modelId="{A31DD370-042E-4F64-B989-DEB9AC5AEF5C}" type="sibTrans" cxnId="{B351CC26-57EC-4D76-BE1A-6FEA454C17BC}">
      <dgm:prSet/>
      <dgm:spPr/>
      <dgm:t>
        <a:bodyPr/>
        <a:lstStyle/>
        <a:p>
          <a:endParaRPr lang="x-none"/>
        </a:p>
      </dgm:t>
    </dgm:pt>
    <dgm:pt modelId="{2C18003C-BD6B-4F0E-8CE7-668CCB69E0D9}">
      <dgm:prSet phldrT="[Текст]" custT="1"/>
      <dgm:spPr/>
      <dgm:t>
        <a:bodyPr/>
        <a:lstStyle/>
        <a:p>
          <a:r>
            <a:rPr lang="kk-KZ" sz="1200" b="1">
              <a:latin typeface="Times New Roman" panose="02020603050405020304" pitchFamily="18" charset="0"/>
              <a:cs typeface="Times New Roman" panose="02020603050405020304" pitchFamily="18" charset="0"/>
            </a:rPr>
            <a:t>Ұзақ мерзімді коммерцияландыру циклі</a:t>
          </a:r>
          <a:endParaRPr lang="x-none" sz="1200" b="1">
            <a:latin typeface="Times New Roman" panose="02020603050405020304" pitchFamily="18" charset="0"/>
            <a:cs typeface="Times New Roman" panose="02020603050405020304" pitchFamily="18" charset="0"/>
          </a:endParaRPr>
        </a:p>
      </dgm:t>
    </dgm:pt>
    <dgm:pt modelId="{4420795A-A33A-4583-8813-E43477C98921}" type="parTrans" cxnId="{CCB0E6F4-4C90-4F33-B82C-96A954FECC3E}">
      <dgm:prSet/>
      <dgm:spPr/>
      <dgm:t>
        <a:bodyPr/>
        <a:lstStyle/>
        <a:p>
          <a:endParaRPr lang="x-none"/>
        </a:p>
      </dgm:t>
    </dgm:pt>
    <dgm:pt modelId="{08449B87-5044-4209-8316-087F0E51CFA9}" type="sibTrans" cxnId="{CCB0E6F4-4C90-4F33-B82C-96A954FECC3E}">
      <dgm:prSet/>
      <dgm:spPr/>
      <dgm:t>
        <a:bodyPr/>
        <a:lstStyle/>
        <a:p>
          <a:endParaRPr lang="x-none"/>
        </a:p>
      </dgm:t>
    </dgm:pt>
    <dgm:pt modelId="{8F95A437-01D5-4235-A2D2-D7CE9D109FAB}" type="pres">
      <dgm:prSet presAssocID="{6DF3C0CF-16FA-4DEF-819B-976518A26A91}" presName="hierChild1" presStyleCnt="0">
        <dgm:presLayoutVars>
          <dgm:orgChart val="1"/>
          <dgm:chPref val="1"/>
          <dgm:dir/>
          <dgm:animOne val="branch"/>
          <dgm:animLvl val="lvl"/>
          <dgm:resizeHandles/>
        </dgm:presLayoutVars>
      </dgm:prSet>
      <dgm:spPr/>
    </dgm:pt>
    <dgm:pt modelId="{E21CE2C1-0D79-475B-BBA0-AEE0B1606BAE}" type="pres">
      <dgm:prSet presAssocID="{CA9D740D-D3B3-4B50-90EE-080E42E50B03}" presName="hierRoot1" presStyleCnt="0">
        <dgm:presLayoutVars>
          <dgm:hierBranch val="init"/>
        </dgm:presLayoutVars>
      </dgm:prSet>
      <dgm:spPr/>
    </dgm:pt>
    <dgm:pt modelId="{3D813046-6D0A-452A-9839-DA8F5706917C}" type="pres">
      <dgm:prSet presAssocID="{CA9D740D-D3B3-4B50-90EE-080E42E50B03}" presName="rootComposite1" presStyleCnt="0"/>
      <dgm:spPr/>
    </dgm:pt>
    <dgm:pt modelId="{0662313F-9F23-45E1-A1C3-516AB4157080}" type="pres">
      <dgm:prSet presAssocID="{CA9D740D-D3B3-4B50-90EE-080E42E50B03}" presName="rootText1" presStyleLbl="node0" presStyleIdx="0" presStyleCnt="1" custScaleX="299852" custScaleY="160895">
        <dgm:presLayoutVars>
          <dgm:chPref val="3"/>
        </dgm:presLayoutVars>
      </dgm:prSet>
      <dgm:spPr/>
    </dgm:pt>
    <dgm:pt modelId="{33506376-0364-455B-89D0-2F2F8462A996}" type="pres">
      <dgm:prSet presAssocID="{CA9D740D-D3B3-4B50-90EE-080E42E50B03}" presName="rootConnector1" presStyleLbl="node1" presStyleIdx="0" presStyleCnt="0"/>
      <dgm:spPr/>
    </dgm:pt>
    <dgm:pt modelId="{7E77E787-DF66-4FDA-BDF2-4EC2E0ECA846}" type="pres">
      <dgm:prSet presAssocID="{CA9D740D-D3B3-4B50-90EE-080E42E50B03}" presName="hierChild2" presStyleCnt="0"/>
      <dgm:spPr/>
    </dgm:pt>
    <dgm:pt modelId="{6C2A4E4B-9D4A-48AF-8882-50C4D7BBD378}" type="pres">
      <dgm:prSet presAssocID="{EA990799-BCF1-43D8-B6C3-39FB76A0C76D}" presName="Name37" presStyleLbl="parChTrans1D2" presStyleIdx="0" presStyleCnt="6"/>
      <dgm:spPr/>
    </dgm:pt>
    <dgm:pt modelId="{7FEB604E-DBE5-4728-AAE3-8DC88CE09101}" type="pres">
      <dgm:prSet presAssocID="{5EE2434B-8772-463E-8E92-78A0900242C4}" presName="hierRoot2" presStyleCnt="0">
        <dgm:presLayoutVars>
          <dgm:hierBranch val="init"/>
        </dgm:presLayoutVars>
      </dgm:prSet>
      <dgm:spPr/>
    </dgm:pt>
    <dgm:pt modelId="{7EDC79AF-6D9D-401D-91FC-77F5B920B68E}" type="pres">
      <dgm:prSet presAssocID="{5EE2434B-8772-463E-8E92-78A0900242C4}" presName="rootComposite" presStyleCnt="0"/>
      <dgm:spPr/>
    </dgm:pt>
    <dgm:pt modelId="{8861F466-83D4-447E-86D8-89B64320CCC3}" type="pres">
      <dgm:prSet presAssocID="{5EE2434B-8772-463E-8E92-78A0900242C4}" presName="rootText" presStyleLbl="node2" presStyleIdx="0" presStyleCnt="6" custScaleY="276108">
        <dgm:presLayoutVars>
          <dgm:chPref val="3"/>
        </dgm:presLayoutVars>
      </dgm:prSet>
      <dgm:spPr/>
    </dgm:pt>
    <dgm:pt modelId="{189134E4-331A-4BF7-8B73-0951F9A7F449}" type="pres">
      <dgm:prSet presAssocID="{5EE2434B-8772-463E-8E92-78A0900242C4}" presName="rootConnector" presStyleLbl="node2" presStyleIdx="0" presStyleCnt="6"/>
      <dgm:spPr/>
    </dgm:pt>
    <dgm:pt modelId="{86879909-FEFC-4923-9A8B-0AE82798D9A1}" type="pres">
      <dgm:prSet presAssocID="{5EE2434B-8772-463E-8E92-78A0900242C4}" presName="hierChild4" presStyleCnt="0"/>
      <dgm:spPr/>
    </dgm:pt>
    <dgm:pt modelId="{3D94CD9D-8A25-4100-9FF0-AA104AD18ADF}" type="pres">
      <dgm:prSet presAssocID="{5EE2434B-8772-463E-8E92-78A0900242C4}" presName="hierChild5" presStyleCnt="0"/>
      <dgm:spPr/>
    </dgm:pt>
    <dgm:pt modelId="{5F55A35B-4BEC-470F-AC54-8A6F681CFD16}" type="pres">
      <dgm:prSet presAssocID="{6D4F4D18-757E-458F-99D5-381600E80153}" presName="Name37" presStyleLbl="parChTrans1D2" presStyleIdx="1" presStyleCnt="6"/>
      <dgm:spPr/>
    </dgm:pt>
    <dgm:pt modelId="{2DAE77A2-1C7A-4E6D-B28E-821CAE9EAC5F}" type="pres">
      <dgm:prSet presAssocID="{D7D8EF06-E66A-4EE6-BB72-E028D3BD76F6}" presName="hierRoot2" presStyleCnt="0">
        <dgm:presLayoutVars>
          <dgm:hierBranch val="init"/>
        </dgm:presLayoutVars>
      </dgm:prSet>
      <dgm:spPr/>
    </dgm:pt>
    <dgm:pt modelId="{90D12E44-CBCC-49D8-B15F-3E1AEA3636E4}" type="pres">
      <dgm:prSet presAssocID="{D7D8EF06-E66A-4EE6-BB72-E028D3BD76F6}" presName="rootComposite" presStyleCnt="0"/>
      <dgm:spPr/>
    </dgm:pt>
    <dgm:pt modelId="{DF737D12-4529-407B-9759-380F6FEF2DFD}" type="pres">
      <dgm:prSet presAssocID="{D7D8EF06-E66A-4EE6-BB72-E028D3BD76F6}" presName="rootText" presStyleLbl="node2" presStyleIdx="1" presStyleCnt="6" custScaleY="276108">
        <dgm:presLayoutVars>
          <dgm:chPref val="3"/>
        </dgm:presLayoutVars>
      </dgm:prSet>
      <dgm:spPr/>
    </dgm:pt>
    <dgm:pt modelId="{3CCA42E9-99E2-42EC-97C6-3550CE04956D}" type="pres">
      <dgm:prSet presAssocID="{D7D8EF06-E66A-4EE6-BB72-E028D3BD76F6}" presName="rootConnector" presStyleLbl="node2" presStyleIdx="1" presStyleCnt="6"/>
      <dgm:spPr/>
    </dgm:pt>
    <dgm:pt modelId="{C05FC62D-AC42-4879-ACA7-F4C253A7E4A5}" type="pres">
      <dgm:prSet presAssocID="{D7D8EF06-E66A-4EE6-BB72-E028D3BD76F6}" presName="hierChild4" presStyleCnt="0"/>
      <dgm:spPr/>
    </dgm:pt>
    <dgm:pt modelId="{FAF208A6-1030-4238-A8BF-1B6E907D90FB}" type="pres">
      <dgm:prSet presAssocID="{D7D8EF06-E66A-4EE6-BB72-E028D3BD76F6}" presName="hierChild5" presStyleCnt="0"/>
      <dgm:spPr/>
    </dgm:pt>
    <dgm:pt modelId="{092374D8-4B41-45D8-A008-76B192655740}" type="pres">
      <dgm:prSet presAssocID="{C0E7768C-D539-498A-A12A-A797A791C14B}" presName="Name37" presStyleLbl="parChTrans1D2" presStyleIdx="2" presStyleCnt="6"/>
      <dgm:spPr/>
    </dgm:pt>
    <dgm:pt modelId="{ADFB7F55-665B-484F-9ADD-8F96BC75FA08}" type="pres">
      <dgm:prSet presAssocID="{D9B29212-BB82-4564-AD07-1B9AA02DE577}" presName="hierRoot2" presStyleCnt="0">
        <dgm:presLayoutVars>
          <dgm:hierBranch val="init"/>
        </dgm:presLayoutVars>
      </dgm:prSet>
      <dgm:spPr/>
    </dgm:pt>
    <dgm:pt modelId="{7257971E-5541-42C1-8058-4CED2F270315}" type="pres">
      <dgm:prSet presAssocID="{D9B29212-BB82-4564-AD07-1B9AA02DE577}" presName="rootComposite" presStyleCnt="0"/>
      <dgm:spPr/>
    </dgm:pt>
    <dgm:pt modelId="{64E5B6E3-C580-43CD-B807-F27862808DD6}" type="pres">
      <dgm:prSet presAssocID="{D9B29212-BB82-4564-AD07-1B9AA02DE577}" presName="rootText" presStyleLbl="node2" presStyleIdx="2" presStyleCnt="6" custScaleY="276108">
        <dgm:presLayoutVars>
          <dgm:chPref val="3"/>
        </dgm:presLayoutVars>
      </dgm:prSet>
      <dgm:spPr/>
    </dgm:pt>
    <dgm:pt modelId="{F0AC019F-7490-4ED4-B947-2D2CFFEEDDC5}" type="pres">
      <dgm:prSet presAssocID="{D9B29212-BB82-4564-AD07-1B9AA02DE577}" presName="rootConnector" presStyleLbl="node2" presStyleIdx="2" presStyleCnt="6"/>
      <dgm:spPr/>
    </dgm:pt>
    <dgm:pt modelId="{F8DAB33A-003F-4154-88ED-DC689A461D58}" type="pres">
      <dgm:prSet presAssocID="{D9B29212-BB82-4564-AD07-1B9AA02DE577}" presName="hierChild4" presStyleCnt="0"/>
      <dgm:spPr/>
    </dgm:pt>
    <dgm:pt modelId="{6E0E5092-2EDE-4E16-B629-39238BB5C754}" type="pres">
      <dgm:prSet presAssocID="{D9B29212-BB82-4564-AD07-1B9AA02DE577}" presName="hierChild5" presStyleCnt="0"/>
      <dgm:spPr/>
    </dgm:pt>
    <dgm:pt modelId="{435F31F4-1722-42BA-B01C-118F4C97BE74}" type="pres">
      <dgm:prSet presAssocID="{B0D0D9FF-9A8A-4744-9730-D38AC86CAA92}" presName="Name37" presStyleLbl="parChTrans1D2" presStyleIdx="3" presStyleCnt="6"/>
      <dgm:spPr/>
    </dgm:pt>
    <dgm:pt modelId="{464BD12D-8F5C-4D49-A84C-5DAC4B7C7B9E}" type="pres">
      <dgm:prSet presAssocID="{9EEADE6B-74B0-4511-8CAF-AFBC4F72BEE7}" presName="hierRoot2" presStyleCnt="0">
        <dgm:presLayoutVars>
          <dgm:hierBranch val="init"/>
        </dgm:presLayoutVars>
      </dgm:prSet>
      <dgm:spPr/>
    </dgm:pt>
    <dgm:pt modelId="{1AAF0A06-B13B-4CF9-AE1B-3B41417F915F}" type="pres">
      <dgm:prSet presAssocID="{9EEADE6B-74B0-4511-8CAF-AFBC4F72BEE7}" presName="rootComposite" presStyleCnt="0"/>
      <dgm:spPr/>
    </dgm:pt>
    <dgm:pt modelId="{E36F70AE-2E60-45A4-BE45-4F8222291546}" type="pres">
      <dgm:prSet presAssocID="{9EEADE6B-74B0-4511-8CAF-AFBC4F72BEE7}" presName="rootText" presStyleLbl="node2" presStyleIdx="3" presStyleCnt="6" custScaleY="276108">
        <dgm:presLayoutVars>
          <dgm:chPref val="3"/>
        </dgm:presLayoutVars>
      </dgm:prSet>
      <dgm:spPr/>
    </dgm:pt>
    <dgm:pt modelId="{87765A8E-9B42-4B95-8AD0-88A0C3FB8BDA}" type="pres">
      <dgm:prSet presAssocID="{9EEADE6B-74B0-4511-8CAF-AFBC4F72BEE7}" presName="rootConnector" presStyleLbl="node2" presStyleIdx="3" presStyleCnt="6"/>
      <dgm:spPr/>
    </dgm:pt>
    <dgm:pt modelId="{B9D2A03E-B35F-4E70-A162-B3C33BAE0DA4}" type="pres">
      <dgm:prSet presAssocID="{9EEADE6B-74B0-4511-8CAF-AFBC4F72BEE7}" presName="hierChild4" presStyleCnt="0"/>
      <dgm:spPr/>
    </dgm:pt>
    <dgm:pt modelId="{7177BC80-6B89-41F0-AE01-C3089441AD0E}" type="pres">
      <dgm:prSet presAssocID="{9EEADE6B-74B0-4511-8CAF-AFBC4F72BEE7}" presName="hierChild5" presStyleCnt="0"/>
      <dgm:spPr/>
    </dgm:pt>
    <dgm:pt modelId="{CDD50C10-E162-451B-BF60-EE9A82A5E044}" type="pres">
      <dgm:prSet presAssocID="{949A1336-D041-424E-9DE3-98D1991AFF00}" presName="Name37" presStyleLbl="parChTrans1D2" presStyleIdx="4" presStyleCnt="6"/>
      <dgm:spPr/>
    </dgm:pt>
    <dgm:pt modelId="{B7F6F799-EB6A-477B-B1BC-34651AC8A2C6}" type="pres">
      <dgm:prSet presAssocID="{7444E1A9-2A4A-40A2-985E-64D1D2116C8D}" presName="hierRoot2" presStyleCnt="0">
        <dgm:presLayoutVars>
          <dgm:hierBranch val="init"/>
        </dgm:presLayoutVars>
      </dgm:prSet>
      <dgm:spPr/>
    </dgm:pt>
    <dgm:pt modelId="{168686B6-2098-4D8F-9B8E-13E9FE4D4C83}" type="pres">
      <dgm:prSet presAssocID="{7444E1A9-2A4A-40A2-985E-64D1D2116C8D}" presName="rootComposite" presStyleCnt="0"/>
      <dgm:spPr/>
    </dgm:pt>
    <dgm:pt modelId="{F55E8F31-AE02-4EFB-991B-ACF3864E21EE}" type="pres">
      <dgm:prSet presAssocID="{7444E1A9-2A4A-40A2-985E-64D1D2116C8D}" presName="rootText" presStyleLbl="node2" presStyleIdx="4" presStyleCnt="6" custScaleY="276108">
        <dgm:presLayoutVars>
          <dgm:chPref val="3"/>
        </dgm:presLayoutVars>
      </dgm:prSet>
      <dgm:spPr/>
    </dgm:pt>
    <dgm:pt modelId="{D0CACF5A-51DF-4247-9B0C-50EF8D7CFC15}" type="pres">
      <dgm:prSet presAssocID="{7444E1A9-2A4A-40A2-985E-64D1D2116C8D}" presName="rootConnector" presStyleLbl="node2" presStyleIdx="4" presStyleCnt="6"/>
      <dgm:spPr/>
    </dgm:pt>
    <dgm:pt modelId="{4AD0C4F9-BEEF-4DD5-8A90-FD93064612F0}" type="pres">
      <dgm:prSet presAssocID="{7444E1A9-2A4A-40A2-985E-64D1D2116C8D}" presName="hierChild4" presStyleCnt="0"/>
      <dgm:spPr/>
    </dgm:pt>
    <dgm:pt modelId="{DE7719BA-3721-4B49-8EA3-3CCB8C17C4DF}" type="pres">
      <dgm:prSet presAssocID="{7444E1A9-2A4A-40A2-985E-64D1D2116C8D}" presName="hierChild5" presStyleCnt="0"/>
      <dgm:spPr/>
    </dgm:pt>
    <dgm:pt modelId="{DFF7B6E3-818D-455C-B99C-9D4A5C041395}" type="pres">
      <dgm:prSet presAssocID="{4420795A-A33A-4583-8813-E43477C98921}" presName="Name37" presStyleLbl="parChTrans1D2" presStyleIdx="5" presStyleCnt="6"/>
      <dgm:spPr/>
    </dgm:pt>
    <dgm:pt modelId="{3C5A8A4E-4A4A-4EF4-A6DD-2984F40FDEA0}" type="pres">
      <dgm:prSet presAssocID="{2C18003C-BD6B-4F0E-8CE7-668CCB69E0D9}" presName="hierRoot2" presStyleCnt="0">
        <dgm:presLayoutVars>
          <dgm:hierBranch val="init"/>
        </dgm:presLayoutVars>
      </dgm:prSet>
      <dgm:spPr/>
    </dgm:pt>
    <dgm:pt modelId="{9E1EDEAB-2B9D-4FA3-AD64-6C37FAB5305C}" type="pres">
      <dgm:prSet presAssocID="{2C18003C-BD6B-4F0E-8CE7-668CCB69E0D9}" presName="rootComposite" presStyleCnt="0"/>
      <dgm:spPr/>
    </dgm:pt>
    <dgm:pt modelId="{3B637ACA-768C-4B54-9BB6-FBDB59B8F927}" type="pres">
      <dgm:prSet presAssocID="{2C18003C-BD6B-4F0E-8CE7-668CCB69E0D9}" presName="rootText" presStyleLbl="node2" presStyleIdx="5" presStyleCnt="6" custScaleY="276108">
        <dgm:presLayoutVars>
          <dgm:chPref val="3"/>
        </dgm:presLayoutVars>
      </dgm:prSet>
      <dgm:spPr/>
    </dgm:pt>
    <dgm:pt modelId="{466CCBE9-7657-492F-9CC2-479FE07CDFF3}" type="pres">
      <dgm:prSet presAssocID="{2C18003C-BD6B-4F0E-8CE7-668CCB69E0D9}" presName="rootConnector" presStyleLbl="node2" presStyleIdx="5" presStyleCnt="6"/>
      <dgm:spPr/>
    </dgm:pt>
    <dgm:pt modelId="{2B1AD344-A55C-4951-B4D7-10A701EA7AE9}" type="pres">
      <dgm:prSet presAssocID="{2C18003C-BD6B-4F0E-8CE7-668CCB69E0D9}" presName="hierChild4" presStyleCnt="0"/>
      <dgm:spPr/>
    </dgm:pt>
    <dgm:pt modelId="{1A46DE55-F457-4577-BA0F-46B9055E3827}" type="pres">
      <dgm:prSet presAssocID="{2C18003C-BD6B-4F0E-8CE7-668CCB69E0D9}" presName="hierChild5" presStyleCnt="0"/>
      <dgm:spPr/>
    </dgm:pt>
    <dgm:pt modelId="{C46C9C4D-CB2A-4183-AA8D-23DDC2B27FAE}" type="pres">
      <dgm:prSet presAssocID="{CA9D740D-D3B3-4B50-90EE-080E42E50B03}" presName="hierChild3" presStyleCnt="0"/>
      <dgm:spPr/>
    </dgm:pt>
  </dgm:ptLst>
  <dgm:cxnLst>
    <dgm:cxn modelId="{5BF48606-689C-47E4-87E0-B9E6F4E66107}" type="presOf" srcId="{D9B29212-BB82-4564-AD07-1B9AA02DE577}" destId="{F0AC019F-7490-4ED4-B947-2D2CFFEEDDC5}" srcOrd="1" destOrd="0" presId="urn:microsoft.com/office/officeart/2005/8/layout/orgChart1"/>
    <dgm:cxn modelId="{AFCA190B-A727-4C7F-A2B0-CD0CD0F4E8CA}" type="presOf" srcId="{2C18003C-BD6B-4F0E-8CE7-668CCB69E0D9}" destId="{3B637ACA-768C-4B54-9BB6-FBDB59B8F927}" srcOrd="0" destOrd="0" presId="urn:microsoft.com/office/officeart/2005/8/layout/orgChart1"/>
    <dgm:cxn modelId="{D2DB1A11-A7D7-4E04-ABE8-3D3D1045E7F7}" type="presOf" srcId="{D9B29212-BB82-4564-AD07-1B9AA02DE577}" destId="{64E5B6E3-C580-43CD-B807-F27862808DD6}" srcOrd="0" destOrd="0" presId="urn:microsoft.com/office/officeart/2005/8/layout/orgChart1"/>
    <dgm:cxn modelId="{37C9731C-CD29-41AB-A88A-57A60C7C8BE8}" type="presOf" srcId="{C0E7768C-D539-498A-A12A-A797A791C14B}" destId="{092374D8-4B41-45D8-A008-76B192655740}" srcOrd="0" destOrd="0" presId="urn:microsoft.com/office/officeart/2005/8/layout/orgChart1"/>
    <dgm:cxn modelId="{8EDCE222-B213-4862-972F-BFD8687DA8EF}" srcId="{CA9D740D-D3B3-4B50-90EE-080E42E50B03}" destId="{5EE2434B-8772-463E-8E92-78A0900242C4}" srcOrd="0" destOrd="0" parTransId="{EA990799-BCF1-43D8-B6C3-39FB76A0C76D}" sibTransId="{61112BD2-1241-4A19-81E3-49E3328B286A}"/>
    <dgm:cxn modelId="{FE7B2D26-2336-4D1C-99B1-AF2F755DF023}" type="presOf" srcId="{D7D8EF06-E66A-4EE6-BB72-E028D3BD76F6}" destId="{3CCA42E9-99E2-42EC-97C6-3550CE04956D}" srcOrd="1" destOrd="0" presId="urn:microsoft.com/office/officeart/2005/8/layout/orgChart1"/>
    <dgm:cxn modelId="{B351CC26-57EC-4D76-BE1A-6FEA454C17BC}" srcId="{CA9D740D-D3B3-4B50-90EE-080E42E50B03}" destId="{7444E1A9-2A4A-40A2-985E-64D1D2116C8D}" srcOrd="4" destOrd="0" parTransId="{949A1336-D041-424E-9DE3-98D1991AFF00}" sibTransId="{A31DD370-042E-4F64-B989-DEB9AC5AEF5C}"/>
    <dgm:cxn modelId="{852AA227-EDE5-4EF0-8F8D-41677A5B2F9A}" type="presOf" srcId="{B0D0D9FF-9A8A-4744-9730-D38AC86CAA92}" destId="{435F31F4-1722-42BA-B01C-118F4C97BE74}" srcOrd="0" destOrd="0" presId="urn:microsoft.com/office/officeart/2005/8/layout/orgChart1"/>
    <dgm:cxn modelId="{431DFB2B-15AA-4A38-8EBF-957231D63827}" type="presOf" srcId="{CA9D740D-D3B3-4B50-90EE-080E42E50B03}" destId="{33506376-0364-455B-89D0-2F2F8462A996}" srcOrd="1" destOrd="0" presId="urn:microsoft.com/office/officeart/2005/8/layout/orgChart1"/>
    <dgm:cxn modelId="{F320B02D-138D-4AC2-B28E-DF363B1A228F}" type="presOf" srcId="{9EEADE6B-74B0-4511-8CAF-AFBC4F72BEE7}" destId="{87765A8E-9B42-4B95-8AD0-88A0C3FB8BDA}" srcOrd="1" destOrd="0" presId="urn:microsoft.com/office/officeart/2005/8/layout/orgChart1"/>
    <dgm:cxn modelId="{B60BF35A-E0ED-48B3-B960-ABF414BE3E25}" type="presOf" srcId="{2C18003C-BD6B-4F0E-8CE7-668CCB69E0D9}" destId="{466CCBE9-7657-492F-9CC2-479FE07CDFF3}" srcOrd="1" destOrd="0" presId="urn:microsoft.com/office/officeart/2005/8/layout/orgChart1"/>
    <dgm:cxn modelId="{D64F8882-4B06-4E0C-8028-AE73FE7B4F3A}" srcId="{CA9D740D-D3B3-4B50-90EE-080E42E50B03}" destId="{9EEADE6B-74B0-4511-8CAF-AFBC4F72BEE7}" srcOrd="3" destOrd="0" parTransId="{B0D0D9FF-9A8A-4744-9730-D38AC86CAA92}" sibTransId="{A48624DE-0C6C-44CD-BBA5-08F1AAAA1AC7}"/>
    <dgm:cxn modelId="{E1F16388-D88D-458C-8557-74FE5813C6E4}" type="presOf" srcId="{4420795A-A33A-4583-8813-E43477C98921}" destId="{DFF7B6E3-818D-455C-B99C-9D4A5C041395}" srcOrd="0" destOrd="0" presId="urn:microsoft.com/office/officeart/2005/8/layout/orgChart1"/>
    <dgm:cxn modelId="{7CC43E9C-F865-47FE-82F8-52424890F2E3}" type="presOf" srcId="{CA9D740D-D3B3-4B50-90EE-080E42E50B03}" destId="{0662313F-9F23-45E1-A1C3-516AB4157080}" srcOrd="0" destOrd="0" presId="urn:microsoft.com/office/officeart/2005/8/layout/orgChart1"/>
    <dgm:cxn modelId="{7918D5A4-1504-4B68-A82D-02D94A36126E}" type="presOf" srcId="{7444E1A9-2A4A-40A2-985E-64D1D2116C8D}" destId="{F55E8F31-AE02-4EFB-991B-ACF3864E21EE}" srcOrd="0" destOrd="0" presId="urn:microsoft.com/office/officeart/2005/8/layout/orgChart1"/>
    <dgm:cxn modelId="{2FCE88A9-31E1-4E39-83FC-BDE50485A68E}" type="presOf" srcId="{5EE2434B-8772-463E-8E92-78A0900242C4}" destId="{189134E4-331A-4BF7-8B73-0951F9A7F449}" srcOrd="1" destOrd="0" presId="urn:microsoft.com/office/officeart/2005/8/layout/orgChart1"/>
    <dgm:cxn modelId="{242BD5B4-E126-4262-A59B-22B28AB40A08}" type="presOf" srcId="{949A1336-D041-424E-9DE3-98D1991AFF00}" destId="{CDD50C10-E162-451B-BF60-EE9A82A5E044}" srcOrd="0" destOrd="0" presId="urn:microsoft.com/office/officeart/2005/8/layout/orgChart1"/>
    <dgm:cxn modelId="{626F6CB7-1646-4756-BB26-23B59FCC5508}" type="presOf" srcId="{9EEADE6B-74B0-4511-8CAF-AFBC4F72BEE7}" destId="{E36F70AE-2E60-45A4-BE45-4F8222291546}" srcOrd="0" destOrd="0" presId="urn:microsoft.com/office/officeart/2005/8/layout/orgChart1"/>
    <dgm:cxn modelId="{5001A5B9-6E8B-404C-AB15-41982729D2C2}" srcId="{CA9D740D-D3B3-4B50-90EE-080E42E50B03}" destId="{D9B29212-BB82-4564-AD07-1B9AA02DE577}" srcOrd="2" destOrd="0" parTransId="{C0E7768C-D539-498A-A12A-A797A791C14B}" sibTransId="{6DE60AB0-3AAD-41F6-98A0-469D00EDD912}"/>
    <dgm:cxn modelId="{2E2EFBC3-8211-41A3-A2EE-6F1BCECF8008}" type="presOf" srcId="{5EE2434B-8772-463E-8E92-78A0900242C4}" destId="{8861F466-83D4-447E-86D8-89B64320CCC3}" srcOrd="0" destOrd="0" presId="urn:microsoft.com/office/officeart/2005/8/layout/orgChart1"/>
    <dgm:cxn modelId="{704FBFC8-18E9-4535-8C32-F53D7A69FA1F}" type="presOf" srcId="{EA990799-BCF1-43D8-B6C3-39FB76A0C76D}" destId="{6C2A4E4B-9D4A-48AF-8882-50C4D7BBD378}" srcOrd="0" destOrd="0" presId="urn:microsoft.com/office/officeart/2005/8/layout/orgChart1"/>
    <dgm:cxn modelId="{275A94CD-AA22-4A15-A6E5-AB7018984822}" type="presOf" srcId="{6D4F4D18-757E-458F-99D5-381600E80153}" destId="{5F55A35B-4BEC-470F-AC54-8A6F681CFD16}" srcOrd="0" destOrd="0" presId="urn:microsoft.com/office/officeart/2005/8/layout/orgChart1"/>
    <dgm:cxn modelId="{725AD5D1-784A-4928-9B01-998E245A8261}" srcId="{CA9D740D-D3B3-4B50-90EE-080E42E50B03}" destId="{D7D8EF06-E66A-4EE6-BB72-E028D3BD76F6}" srcOrd="1" destOrd="0" parTransId="{6D4F4D18-757E-458F-99D5-381600E80153}" sibTransId="{8477F6F5-4EEA-4CA9-90EF-E9FA18CAB689}"/>
    <dgm:cxn modelId="{21AE33D3-1F61-4D25-8E5C-631C4FB5A002}" type="presOf" srcId="{7444E1A9-2A4A-40A2-985E-64D1D2116C8D}" destId="{D0CACF5A-51DF-4247-9B0C-50EF8D7CFC15}" srcOrd="1" destOrd="0" presId="urn:microsoft.com/office/officeart/2005/8/layout/orgChart1"/>
    <dgm:cxn modelId="{1F0FA7E7-D7DC-4B90-8FA7-283245428C74}" type="presOf" srcId="{D7D8EF06-E66A-4EE6-BB72-E028D3BD76F6}" destId="{DF737D12-4529-407B-9759-380F6FEF2DFD}" srcOrd="0" destOrd="0" presId="urn:microsoft.com/office/officeart/2005/8/layout/orgChart1"/>
    <dgm:cxn modelId="{09E4D0E8-F667-4F51-BF8D-2E7F2A08C188}" type="presOf" srcId="{6DF3C0CF-16FA-4DEF-819B-976518A26A91}" destId="{8F95A437-01D5-4235-A2D2-D7CE9D109FAB}" srcOrd="0" destOrd="0" presId="urn:microsoft.com/office/officeart/2005/8/layout/orgChart1"/>
    <dgm:cxn modelId="{B49549ED-F5EE-4824-A0B0-1232860C7CDA}" srcId="{6DF3C0CF-16FA-4DEF-819B-976518A26A91}" destId="{CA9D740D-D3B3-4B50-90EE-080E42E50B03}" srcOrd="0" destOrd="0" parTransId="{F6606E7E-5937-4180-8284-137EBF087A22}" sibTransId="{883A95DC-2D54-4DE1-8B47-5283BC1F7DE3}"/>
    <dgm:cxn modelId="{CCB0E6F4-4C90-4F33-B82C-96A954FECC3E}" srcId="{CA9D740D-D3B3-4B50-90EE-080E42E50B03}" destId="{2C18003C-BD6B-4F0E-8CE7-668CCB69E0D9}" srcOrd="5" destOrd="0" parTransId="{4420795A-A33A-4583-8813-E43477C98921}" sibTransId="{08449B87-5044-4209-8316-087F0E51CFA9}"/>
    <dgm:cxn modelId="{9BE5E51A-E7E2-4505-9AF0-6A99E23813A6}" type="presParOf" srcId="{8F95A437-01D5-4235-A2D2-D7CE9D109FAB}" destId="{E21CE2C1-0D79-475B-BBA0-AEE0B1606BAE}" srcOrd="0" destOrd="0" presId="urn:microsoft.com/office/officeart/2005/8/layout/orgChart1"/>
    <dgm:cxn modelId="{83B797C5-3EE5-4B1B-9CF0-11DB51FD2D47}" type="presParOf" srcId="{E21CE2C1-0D79-475B-BBA0-AEE0B1606BAE}" destId="{3D813046-6D0A-452A-9839-DA8F5706917C}" srcOrd="0" destOrd="0" presId="urn:microsoft.com/office/officeart/2005/8/layout/orgChart1"/>
    <dgm:cxn modelId="{C0BF1CDB-A5AC-411F-ACFF-2C7B61944B4D}" type="presParOf" srcId="{3D813046-6D0A-452A-9839-DA8F5706917C}" destId="{0662313F-9F23-45E1-A1C3-516AB4157080}" srcOrd="0" destOrd="0" presId="urn:microsoft.com/office/officeart/2005/8/layout/orgChart1"/>
    <dgm:cxn modelId="{C9ACE2E5-CE2D-42BE-A035-3DC39963F340}" type="presParOf" srcId="{3D813046-6D0A-452A-9839-DA8F5706917C}" destId="{33506376-0364-455B-89D0-2F2F8462A996}" srcOrd="1" destOrd="0" presId="urn:microsoft.com/office/officeart/2005/8/layout/orgChart1"/>
    <dgm:cxn modelId="{ADC2C824-DE9E-4ABE-B352-DAA8C0233266}" type="presParOf" srcId="{E21CE2C1-0D79-475B-BBA0-AEE0B1606BAE}" destId="{7E77E787-DF66-4FDA-BDF2-4EC2E0ECA846}" srcOrd="1" destOrd="0" presId="urn:microsoft.com/office/officeart/2005/8/layout/orgChart1"/>
    <dgm:cxn modelId="{D3F36D4B-AB19-4FF0-A5FF-AE58ECDD7A51}" type="presParOf" srcId="{7E77E787-DF66-4FDA-BDF2-4EC2E0ECA846}" destId="{6C2A4E4B-9D4A-48AF-8882-50C4D7BBD378}" srcOrd="0" destOrd="0" presId="urn:microsoft.com/office/officeart/2005/8/layout/orgChart1"/>
    <dgm:cxn modelId="{90E75627-266B-4EED-BE3C-547A0260CC47}" type="presParOf" srcId="{7E77E787-DF66-4FDA-BDF2-4EC2E0ECA846}" destId="{7FEB604E-DBE5-4728-AAE3-8DC88CE09101}" srcOrd="1" destOrd="0" presId="urn:microsoft.com/office/officeart/2005/8/layout/orgChart1"/>
    <dgm:cxn modelId="{3F982EDA-5993-4881-ADD2-686524E3FC32}" type="presParOf" srcId="{7FEB604E-DBE5-4728-AAE3-8DC88CE09101}" destId="{7EDC79AF-6D9D-401D-91FC-77F5B920B68E}" srcOrd="0" destOrd="0" presId="urn:microsoft.com/office/officeart/2005/8/layout/orgChart1"/>
    <dgm:cxn modelId="{299FFA8A-ED2E-495F-9A12-792BCD190928}" type="presParOf" srcId="{7EDC79AF-6D9D-401D-91FC-77F5B920B68E}" destId="{8861F466-83D4-447E-86D8-89B64320CCC3}" srcOrd="0" destOrd="0" presId="urn:microsoft.com/office/officeart/2005/8/layout/orgChart1"/>
    <dgm:cxn modelId="{172A4C91-15A6-4642-BD4D-501DE863A819}" type="presParOf" srcId="{7EDC79AF-6D9D-401D-91FC-77F5B920B68E}" destId="{189134E4-331A-4BF7-8B73-0951F9A7F449}" srcOrd="1" destOrd="0" presId="urn:microsoft.com/office/officeart/2005/8/layout/orgChart1"/>
    <dgm:cxn modelId="{18A30E22-E065-485B-B0E5-05CEC4543D49}" type="presParOf" srcId="{7FEB604E-DBE5-4728-AAE3-8DC88CE09101}" destId="{86879909-FEFC-4923-9A8B-0AE82798D9A1}" srcOrd="1" destOrd="0" presId="urn:microsoft.com/office/officeart/2005/8/layout/orgChart1"/>
    <dgm:cxn modelId="{58FB461F-5D90-4B4D-B397-86D10B546F06}" type="presParOf" srcId="{7FEB604E-DBE5-4728-AAE3-8DC88CE09101}" destId="{3D94CD9D-8A25-4100-9FF0-AA104AD18ADF}" srcOrd="2" destOrd="0" presId="urn:microsoft.com/office/officeart/2005/8/layout/orgChart1"/>
    <dgm:cxn modelId="{1EF3A55B-A173-46FB-9F7D-4CAB9D8AD845}" type="presParOf" srcId="{7E77E787-DF66-4FDA-BDF2-4EC2E0ECA846}" destId="{5F55A35B-4BEC-470F-AC54-8A6F681CFD16}" srcOrd="2" destOrd="0" presId="urn:microsoft.com/office/officeart/2005/8/layout/orgChart1"/>
    <dgm:cxn modelId="{D8082ECD-E389-4BE1-886D-3E6128662335}" type="presParOf" srcId="{7E77E787-DF66-4FDA-BDF2-4EC2E0ECA846}" destId="{2DAE77A2-1C7A-4E6D-B28E-821CAE9EAC5F}" srcOrd="3" destOrd="0" presId="urn:microsoft.com/office/officeart/2005/8/layout/orgChart1"/>
    <dgm:cxn modelId="{D310C9D4-2C80-470A-99B5-3254D6964831}" type="presParOf" srcId="{2DAE77A2-1C7A-4E6D-B28E-821CAE9EAC5F}" destId="{90D12E44-CBCC-49D8-B15F-3E1AEA3636E4}" srcOrd="0" destOrd="0" presId="urn:microsoft.com/office/officeart/2005/8/layout/orgChart1"/>
    <dgm:cxn modelId="{D5A1213D-6AFA-4E88-9D28-DFE318C110CC}" type="presParOf" srcId="{90D12E44-CBCC-49D8-B15F-3E1AEA3636E4}" destId="{DF737D12-4529-407B-9759-380F6FEF2DFD}" srcOrd="0" destOrd="0" presId="urn:microsoft.com/office/officeart/2005/8/layout/orgChart1"/>
    <dgm:cxn modelId="{78D5391C-214F-4284-ACFB-2D0C01B10089}" type="presParOf" srcId="{90D12E44-CBCC-49D8-B15F-3E1AEA3636E4}" destId="{3CCA42E9-99E2-42EC-97C6-3550CE04956D}" srcOrd="1" destOrd="0" presId="urn:microsoft.com/office/officeart/2005/8/layout/orgChart1"/>
    <dgm:cxn modelId="{D49B3654-541E-468B-B691-F02930D1858F}" type="presParOf" srcId="{2DAE77A2-1C7A-4E6D-B28E-821CAE9EAC5F}" destId="{C05FC62D-AC42-4879-ACA7-F4C253A7E4A5}" srcOrd="1" destOrd="0" presId="urn:microsoft.com/office/officeart/2005/8/layout/orgChart1"/>
    <dgm:cxn modelId="{8D1B1969-2FB5-4464-A584-546EAA66E896}" type="presParOf" srcId="{2DAE77A2-1C7A-4E6D-B28E-821CAE9EAC5F}" destId="{FAF208A6-1030-4238-A8BF-1B6E907D90FB}" srcOrd="2" destOrd="0" presId="urn:microsoft.com/office/officeart/2005/8/layout/orgChart1"/>
    <dgm:cxn modelId="{07D53F5C-C5AB-41A5-8093-D233CB9FC9C4}" type="presParOf" srcId="{7E77E787-DF66-4FDA-BDF2-4EC2E0ECA846}" destId="{092374D8-4B41-45D8-A008-76B192655740}" srcOrd="4" destOrd="0" presId="urn:microsoft.com/office/officeart/2005/8/layout/orgChart1"/>
    <dgm:cxn modelId="{44FBD919-A8DB-43DF-9904-C2288E1C2CE9}" type="presParOf" srcId="{7E77E787-DF66-4FDA-BDF2-4EC2E0ECA846}" destId="{ADFB7F55-665B-484F-9ADD-8F96BC75FA08}" srcOrd="5" destOrd="0" presId="urn:microsoft.com/office/officeart/2005/8/layout/orgChart1"/>
    <dgm:cxn modelId="{9B1AE244-C6C1-403E-B7A5-ACE3350A90CC}" type="presParOf" srcId="{ADFB7F55-665B-484F-9ADD-8F96BC75FA08}" destId="{7257971E-5541-42C1-8058-4CED2F270315}" srcOrd="0" destOrd="0" presId="urn:microsoft.com/office/officeart/2005/8/layout/orgChart1"/>
    <dgm:cxn modelId="{9B69A7EC-0BBA-4393-A37F-0E95D6D26719}" type="presParOf" srcId="{7257971E-5541-42C1-8058-4CED2F270315}" destId="{64E5B6E3-C580-43CD-B807-F27862808DD6}" srcOrd="0" destOrd="0" presId="urn:microsoft.com/office/officeart/2005/8/layout/orgChart1"/>
    <dgm:cxn modelId="{38672243-1BDA-4A66-9B85-23A00F8981CC}" type="presParOf" srcId="{7257971E-5541-42C1-8058-4CED2F270315}" destId="{F0AC019F-7490-4ED4-B947-2D2CFFEEDDC5}" srcOrd="1" destOrd="0" presId="urn:microsoft.com/office/officeart/2005/8/layout/orgChart1"/>
    <dgm:cxn modelId="{33727B6D-A9AD-4411-96BD-D7250E78ED59}" type="presParOf" srcId="{ADFB7F55-665B-484F-9ADD-8F96BC75FA08}" destId="{F8DAB33A-003F-4154-88ED-DC689A461D58}" srcOrd="1" destOrd="0" presId="urn:microsoft.com/office/officeart/2005/8/layout/orgChart1"/>
    <dgm:cxn modelId="{3C134C10-238F-4810-8D0D-C2A71D12C530}" type="presParOf" srcId="{ADFB7F55-665B-484F-9ADD-8F96BC75FA08}" destId="{6E0E5092-2EDE-4E16-B629-39238BB5C754}" srcOrd="2" destOrd="0" presId="urn:microsoft.com/office/officeart/2005/8/layout/orgChart1"/>
    <dgm:cxn modelId="{E7E6E9CC-3FB4-4A23-AFD9-14F8339D7CD8}" type="presParOf" srcId="{7E77E787-DF66-4FDA-BDF2-4EC2E0ECA846}" destId="{435F31F4-1722-42BA-B01C-118F4C97BE74}" srcOrd="6" destOrd="0" presId="urn:microsoft.com/office/officeart/2005/8/layout/orgChart1"/>
    <dgm:cxn modelId="{1C15921F-ED28-416D-9BDD-0DEF91EECE04}" type="presParOf" srcId="{7E77E787-DF66-4FDA-BDF2-4EC2E0ECA846}" destId="{464BD12D-8F5C-4D49-A84C-5DAC4B7C7B9E}" srcOrd="7" destOrd="0" presId="urn:microsoft.com/office/officeart/2005/8/layout/orgChart1"/>
    <dgm:cxn modelId="{58E5D7CE-F316-454B-96D5-0163CB50B6E4}" type="presParOf" srcId="{464BD12D-8F5C-4D49-A84C-5DAC4B7C7B9E}" destId="{1AAF0A06-B13B-4CF9-AE1B-3B41417F915F}" srcOrd="0" destOrd="0" presId="urn:microsoft.com/office/officeart/2005/8/layout/orgChart1"/>
    <dgm:cxn modelId="{9D6F5723-C52D-4C75-B29A-49327CC2B1AE}" type="presParOf" srcId="{1AAF0A06-B13B-4CF9-AE1B-3B41417F915F}" destId="{E36F70AE-2E60-45A4-BE45-4F8222291546}" srcOrd="0" destOrd="0" presId="urn:microsoft.com/office/officeart/2005/8/layout/orgChart1"/>
    <dgm:cxn modelId="{E34B7531-9E06-4D1A-8EDB-E7BEFE12D1A5}" type="presParOf" srcId="{1AAF0A06-B13B-4CF9-AE1B-3B41417F915F}" destId="{87765A8E-9B42-4B95-8AD0-88A0C3FB8BDA}" srcOrd="1" destOrd="0" presId="urn:microsoft.com/office/officeart/2005/8/layout/orgChart1"/>
    <dgm:cxn modelId="{66ABB54E-737C-447E-B6E9-1A019F2FCD00}" type="presParOf" srcId="{464BD12D-8F5C-4D49-A84C-5DAC4B7C7B9E}" destId="{B9D2A03E-B35F-4E70-A162-B3C33BAE0DA4}" srcOrd="1" destOrd="0" presId="urn:microsoft.com/office/officeart/2005/8/layout/orgChart1"/>
    <dgm:cxn modelId="{83F40BD0-3001-48AE-9836-77851890523F}" type="presParOf" srcId="{464BD12D-8F5C-4D49-A84C-5DAC4B7C7B9E}" destId="{7177BC80-6B89-41F0-AE01-C3089441AD0E}" srcOrd="2" destOrd="0" presId="urn:microsoft.com/office/officeart/2005/8/layout/orgChart1"/>
    <dgm:cxn modelId="{519FA54C-72A2-4338-815C-E51337030A7A}" type="presParOf" srcId="{7E77E787-DF66-4FDA-BDF2-4EC2E0ECA846}" destId="{CDD50C10-E162-451B-BF60-EE9A82A5E044}" srcOrd="8" destOrd="0" presId="urn:microsoft.com/office/officeart/2005/8/layout/orgChart1"/>
    <dgm:cxn modelId="{BABBC46E-8E89-4064-BA37-5E0CDE2E716D}" type="presParOf" srcId="{7E77E787-DF66-4FDA-BDF2-4EC2E0ECA846}" destId="{B7F6F799-EB6A-477B-B1BC-34651AC8A2C6}" srcOrd="9" destOrd="0" presId="urn:microsoft.com/office/officeart/2005/8/layout/orgChart1"/>
    <dgm:cxn modelId="{AFA58BBC-35B5-445B-ADDA-E085F9E75FE1}" type="presParOf" srcId="{B7F6F799-EB6A-477B-B1BC-34651AC8A2C6}" destId="{168686B6-2098-4D8F-9B8E-13E9FE4D4C83}" srcOrd="0" destOrd="0" presId="urn:microsoft.com/office/officeart/2005/8/layout/orgChart1"/>
    <dgm:cxn modelId="{DAC8D845-45AB-453A-99EA-B9798550ABB1}" type="presParOf" srcId="{168686B6-2098-4D8F-9B8E-13E9FE4D4C83}" destId="{F55E8F31-AE02-4EFB-991B-ACF3864E21EE}" srcOrd="0" destOrd="0" presId="urn:microsoft.com/office/officeart/2005/8/layout/orgChart1"/>
    <dgm:cxn modelId="{4697113E-19BB-4104-B338-01069B7DBC17}" type="presParOf" srcId="{168686B6-2098-4D8F-9B8E-13E9FE4D4C83}" destId="{D0CACF5A-51DF-4247-9B0C-50EF8D7CFC15}" srcOrd="1" destOrd="0" presId="urn:microsoft.com/office/officeart/2005/8/layout/orgChart1"/>
    <dgm:cxn modelId="{D2BACA65-6188-4B3D-B6D2-BC141EF4C067}" type="presParOf" srcId="{B7F6F799-EB6A-477B-B1BC-34651AC8A2C6}" destId="{4AD0C4F9-BEEF-4DD5-8A90-FD93064612F0}" srcOrd="1" destOrd="0" presId="urn:microsoft.com/office/officeart/2005/8/layout/orgChart1"/>
    <dgm:cxn modelId="{AE212D93-A1BE-40E2-856D-9E81B3A0C4CB}" type="presParOf" srcId="{B7F6F799-EB6A-477B-B1BC-34651AC8A2C6}" destId="{DE7719BA-3721-4B49-8EA3-3CCB8C17C4DF}" srcOrd="2" destOrd="0" presId="urn:microsoft.com/office/officeart/2005/8/layout/orgChart1"/>
    <dgm:cxn modelId="{FA7B42E4-A0C8-45F0-8C57-328E861BCF1F}" type="presParOf" srcId="{7E77E787-DF66-4FDA-BDF2-4EC2E0ECA846}" destId="{DFF7B6E3-818D-455C-B99C-9D4A5C041395}" srcOrd="10" destOrd="0" presId="urn:microsoft.com/office/officeart/2005/8/layout/orgChart1"/>
    <dgm:cxn modelId="{9CBA56F1-F941-41E3-8687-F11F741D5E18}" type="presParOf" srcId="{7E77E787-DF66-4FDA-BDF2-4EC2E0ECA846}" destId="{3C5A8A4E-4A4A-4EF4-A6DD-2984F40FDEA0}" srcOrd="11" destOrd="0" presId="urn:microsoft.com/office/officeart/2005/8/layout/orgChart1"/>
    <dgm:cxn modelId="{29722E10-569B-493A-8226-2413D176ED9A}" type="presParOf" srcId="{3C5A8A4E-4A4A-4EF4-A6DD-2984F40FDEA0}" destId="{9E1EDEAB-2B9D-4FA3-AD64-6C37FAB5305C}" srcOrd="0" destOrd="0" presId="urn:microsoft.com/office/officeart/2005/8/layout/orgChart1"/>
    <dgm:cxn modelId="{635B869C-0078-467F-866A-F95C912EAD87}" type="presParOf" srcId="{9E1EDEAB-2B9D-4FA3-AD64-6C37FAB5305C}" destId="{3B637ACA-768C-4B54-9BB6-FBDB59B8F927}" srcOrd="0" destOrd="0" presId="urn:microsoft.com/office/officeart/2005/8/layout/orgChart1"/>
    <dgm:cxn modelId="{5410391D-5753-482B-872D-F48E097E3FEB}" type="presParOf" srcId="{9E1EDEAB-2B9D-4FA3-AD64-6C37FAB5305C}" destId="{466CCBE9-7657-492F-9CC2-479FE07CDFF3}" srcOrd="1" destOrd="0" presId="urn:microsoft.com/office/officeart/2005/8/layout/orgChart1"/>
    <dgm:cxn modelId="{A6077A89-CCF7-4B73-9831-E11D0E2969DF}" type="presParOf" srcId="{3C5A8A4E-4A4A-4EF4-A6DD-2984F40FDEA0}" destId="{2B1AD344-A55C-4951-B4D7-10A701EA7AE9}" srcOrd="1" destOrd="0" presId="urn:microsoft.com/office/officeart/2005/8/layout/orgChart1"/>
    <dgm:cxn modelId="{A14DD204-A583-47E7-AA66-5809335E3A1D}" type="presParOf" srcId="{3C5A8A4E-4A4A-4EF4-A6DD-2984F40FDEA0}" destId="{1A46DE55-F457-4577-BA0F-46B9055E3827}" srcOrd="2" destOrd="0" presId="urn:microsoft.com/office/officeart/2005/8/layout/orgChart1"/>
    <dgm:cxn modelId="{C6A17825-2315-4E43-8310-FF02F138FD64}" type="presParOf" srcId="{E21CE2C1-0D79-475B-BBA0-AEE0B1606BAE}" destId="{C46C9C4D-CB2A-4183-AA8D-23DDC2B27FAE}"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897EB6C-96AD-4771-9FF5-829C7C9FF0D7}" type="doc">
      <dgm:prSet loTypeId="urn:microsoft.com/office/officeart/2005/8/layout/arrow2" loCatId="process" qsTypeId="urn:microsoft.com/office/officeart/2005/8/quickstyle/simple1" qsCatId="simple" csTypeId="urn:microsoft.com/office/officeart/2005/8/colors/accent1_2" csCatId="accent1" phldr="1"/>
      <dgm:spPr/>
      <dgm:t>
        <a:bodyPr/>
        <a:lstStyle/>
        <a:p>
          <a:endParaRPr lang="ru-RU"/>
        </a:p>
      </dgm:t>
    </dgm:pt>
    <dgm:pt modelId="{08C4B68C-E1F2-4422-97CD-59FCE05533E0}">
      <dgm:prSet phldrT="[Текст]" custT="1"/>
      <dgm:spPr/>
      <dgm:t>
        <a:bodyPr/>
        <a:lstStyle/>
        <a:p>
          <a:r>
            <a:rPr lang="kk-KZ" sz="1000">
              <a:latin typeface="Times New Roman" panose="02020603050405020304" pitchFamily="18" charset="0"/>
              <a:cs typeface="Times New Roman" panose="02020603050405020304" pitchFamily="18" charset="0"/>
            </a:rPr>
            <a:t>Сәтсіз аяқталатын жобалар саны 38%-ға төмендеді</a:t>
          </a:r>
          <a:endParaRPr lang="ru-RU" sz="1000">
            <a:latin typeface="Times New Roman" panose="02020603050405020304" pitchFamily="18" charset="0"/>
            <a:cs typeface="Times New Roman" panose="02020603050405020304" pitchFamily="18" charset="0"/>
          </a:endParaRPr>
        </a:p>
      </dgm:t>
    </dgm:pt>
    <dgm:pt modelId="{AAA3D38D-B9E2-44B1-A245-9ED350E7C405}" type="parTrans" cxnId="{CF2CFDB9-11FA-4F9C-9075-112FCC9981BC}">
      <dgm:prSet/>
      <dgm:spPr/>
      <dgm:t>
        <a:bodyPr/>
        <a:lstStyle/>
        <a:p>
          <a:endParaRPr lang="ru-RU" sz="1000">
            <a:latin typeface="Times New Roman" panose="02020603050405020304" pitchFamily="18" charset="0"/>
            <a:cs typeface="Times New Roman" panose="02020603050405020304" pitchFamily="18" charset="0"/>
          </a:endParaRPr>
        </a:p>
      </dgm:t>
    </dgm:pt>
    <dgm:pt modelId="{B0F470A8-2F9D-492E-9CC2-E6093CD3B664}" type="sibTrans" cxnId="{CF2CFDB9-11FA-4F9C-9075-112FCC9981BC}">
      <dgm:prSet/>
      <dgm:spPr/>
      <dgm:t>
        <a:bodyPr/>
        <a:lstStyle/>
        <a:p>
          <a:endParaRPr lang="ru-RU" sz="1000">
            <a:latin typeface="Times New Roman" panose="02020603050405020304" pitchFamily="18" charset="0"/>
            <a:cs typeface="Times New Roman" panose="02020603050405020304" pitchFamily="18" charset="0"/>
          </a:endParaRPr>
        </a:p>
      </dgm:t>
    </dgm:pt>
    <dgm:pt modelId="{0AD59558-6EE9-4668-9DDD-0463A67A6551}">
      <dgm:prSet phldrT="[Текст]" custT="1"/>
      <dgm:spPr/>
      <dgm:t>
        <a:bodyPr/>
        <a:lstStyle/>
        <a:p>
          <a:r>
            <a:rPr lang="kk-KZ" sz="1000">
              <a:latin typeface="Times New Roman" panose="02020603050405020304" pitchFamily="18" charset="0"/>
              <a:cs typeface="Times New Roman" panose="02020603050405020304" pitchFamily="18" charset="0"/>
            </a:rPr>
            <a:t>Шығындардың орташа төмендеу деңгейі - 26%</a:t>
          </a:r>
          <a:endParaRPr lang="ru-RU" sz="1000">
            <a:latin typeface="Times New Roman" panose="02020603050405020304" pitchFamily="18" charset="0"/>
            <a:cs typeface="Times New Roman" panose="02020603050405020304" pitchFamily="18" charset="0"/>
          </a:endParaRPr>
        </a:p>
      </dgm:t>
    </dgm:pt>
    <dgm:pt modelId="{5AAF04AC-152C-44AA-B628-CF229FEDC3D3}" type="parTrans" cxnId="{A91EA861-F6AE-4817-98D7-CE17DD2B67DF}">
      <dgm:prSet/>
      <dgm:spPr/>
      <dgm:t>
        <a:bodyPr/>
        <a:lstStyle/>
        <a:p>
          <a:endParaRPr lang="ru-RU" sz="1000">
            <a:latin typeface="Times New Roman" panose="02020603050405020304" pitchFamily="18" charset="0"/>
            <a:cs typeface="Times New Roman" panose="02020603050405020304" pitchFamily="18" charset="0"/>
          </a:endParaRPr>
        </a:p>
      </dgm:t>
    </dgm:pt>
    <dgm:pt modelId="{FD3FCA4F-90F7-438B-88FF-B9FEC33B0CD6}" type="sibTrans" cxnId="{A91EA861-F6AE-4817-98D7-CE17DD2B67DF}">
      <dgm:prSet/>
      <dgm:spPr/>
      <dgm:t>
        <a:bodyPr/>
        <a:lstStyle/>
        <a:p>
          <a:endParaRPr lang="ru-RU" sz="1000">
            <a:latin typeface="Times New Roman" panose="02020603050405020304" pitchFamily="18" charset="0"/>
            <a:cs typeface="Times New Roman" panose="02020603050405020304" pitchFamily="18" charset="0"/>
          </a:endParaRPr>
        </a:p>
      </dgm:t>
    </dgm:pt>
    <dgm:pt modelId="{7CC6A081-D7CB-45EE-B03D-627E402101FB}">
      <dgm:prSet phldrT="[Текст]" custT="1"/>
      <dgm:spPr/>
      <dgm:t>
        <a:bodyPr/>
        <a:lstStyle/>
        <a:p>
          <a:r>
            <a:rPr lang="kk-KZ" sz="1000">
              <a:latin typeface="Times New Roman" panose="02020603050405020304" pitchFamily="18" charset="0"/>
              <a:cs typeface="Times New Roman" panose="02020603050405020304" pitchFamily="18" charset="0"/>
            </a:rPr>
            <a:t>Бюджетті үнемдеу арқылы жобалар саны 32%-ға артты</a:t>
          </a:r>
          <a:endParaRPr lang="ru-RU" sz="1000">
            <a:latin typeface="Times New Roman" panose="02020603050405020304" pitchFamily="18" charset="0"/>
            <a:cs typeface="Times New Roman" panose="02020603050405020304" pitchFamily="18" charset="0"/>
          </a:endParaRPr>
        </a:p>
      </dgm:t>
    </dgm:pt>
    <dgm:pt modelId="{B066974F-9191-4917-AC1D-503EAC49EA6C}" type="parTrans" cxnId="{0837A29F-FBCB-4152-A734-2E4798B159FA}">
      <dgm:prSet/>
      <dgm:spPr/>
      <dgm:t>
        <a:bodyPr/>
        <a:lstStyle/>
        <a:p>
          <a:endParaRPr lang="ru-RU" sz="1000">
            <a:latin typeface="Times New Roman" panose="02020603050405020304" pitchFamily="18" charset="0"/>
            <a:cs typeface="Times New Roman" panose="02020603050405020304" pitchFamily="18" charset="0"/>
          </a:endParaRPr>
        </a:p>
      </dgm:t>
    </dgm:pt>
    <dgm:pt modelId="{56D1BC40-2750-443C-BABF-2994D39060D3}" type="sibTrans" cxnId="{0837A29F-FBCB-4152-A734-2E4798B159FA}">
      <dgm:prSet/>
      <dgm:spPr/>
      <dgm:t>
        <a:bodyPr/>
        <a:lstStyle/>
        <a:p>
          <a:endParaRPr lang="ru-RU" sz="1000">
            <a:latin typeface="Times New Roman" panose="02020603050405020304" pitchFamily="18" charset="0"/>
            <a:cs typeface="Times New Roman" panose="02020603050405020304" pitchFamily="18" charset="0"/>
          </a:endParaRPr>
        </a:p>
      </dgm:t>
    </dgm:pt>
    <dgm:pt modelId="{8B08519C-21DB-4B0F-9DDE-44AF5B29C077}">
      <dgm:prSet phldrT="[Текст]" custT="1"/>
      <dgm:spPr/>
      <dgm:t>
        <a:bodyPr/>
        <a:lstStyle/>
        <a:p>
          <a:r>
            <a:rPr lang="kk-KZ" sz="1000">
              <a:latin typeface="Times New Roman" panose="02020603050405020304" pitchFamily="18" charset="0"/>
              <a:cs typeface="Times New Roman" panose="02020603050405020304" pitchFamily="18" charset="0"/>
            </a:rPr>
            <a:t>Жоба нәтижелерінің нарыққа тез бейңмделіп шығу дәрежесі 36%-ға өсті</a:t>
          </a:r>
          <a:endParaRPr lang="ru-RU" sz="1000">
            <a:latin typeface="Times New Roman" panose="02020603050405020304" pitchFamily="18" charset="0"/>
            <a:cs typeface="Times New Roman" panose="02020603050405020304" pitchFamily="18" charset="0"/>
          </a:endParaRPr>
        </a:p>
      </dgm:t>
    </dgm:pt>
    <dgm:pt modelId="{B05D1FE8-6395-4A33-8110-945E8399B112}" type="parTrans" cxnId="{59FF6EF7-1095-4857-92DF-80CD10B2B08D}">
      <dgm:prSet/>
      <dgm:spPr/>
      <dgm:t>
        <a:bodyPr/>
        <a:lstStyle/>
        <a:p>
          <a:endParaRPr lang="ru-RU" sz="1000">
            <a:latin typeface="Times New Roman" panose="02020603050405020304" pitchFamily="18" charset="0"/>
            <a:cs typeface="Times New Roman" panose="02020603050405020304" pitchFamily="18" charset="0"/>
          </a:endParaRPr>
        </a:p>
      </dgm:t>
    </dgm:pt>
    <dgm:pt modelId="{B466A687-C81E-463C-BA6E-A9DBD3C74235}" type="sibTrans" cxnId="{59FF6EF7-1095-4857-92DF-80CD10B2B08D}">
      <dgm:prSet/>
      <dgm:spPr/>
      <dgm:t>
        <a:bodyPr/>
        <a:lstStyle/>
        <a:p>
          <a:endParaRPr lang="ru-RU" sz="1000">
            <a:latin typeface="Times New Roman" panose="02020603050405020304" pitchFamily="18" charset="0"/>
            <a:cs typeface="Times New Roman" panose="02020603050405020304" pitchFamily="18" charset="0"/>
          </a:endParaRPr>
        </a:p>
      </dgm:t>
    </dgm:pt>
    <dgm:pt modelId="{7885673E-E8D1-4F3A-988C-5A15BCEBA336}">
      <dgm:prSet phldrT="[Текст]" custT="1"/>
      <dgm:spPr/>
      <dgm:t>
        <a:bodyPr/>
        <a:lstStyle/>
        <a:p>
          <a:r>
            <a:rPr lang="kk-KZ" sz="1000">
              <a:latin typeface="Times New Roman" panose="02020603050405020304" pitchFamily="18" charset="0"/>
              <a:cs typeface="Times New Roman" panose="02020603050405020304" pitchFamily="18" charset="0"/>
            </a:rPr>
            <a:t>Жобаға тапсырыс берушілердің қажетін қанағаттандыру 40%-ға жоғарылады</a:t>
          </a:r>
          <a:endParaRPr lang="ru-RU" sz="1000">
            <a:latin typeface="Times New Roman" panose="02020603050405020304" pitchFamily="18" charset="0"/>
            <a:cs typeface="Times New Roman" panose="02020603050405020304" pitchFamily="18" charset="0"/>
          </a:endParaRPr>
        </a:p>
      </dgm:t>
    </dgm:pt>
    <dgm:pt modelId="{B757B59F-7DBB-4391-957B-BDCD4707D080}" type="parTrans" cxnId="{69742884-F2BF-4922-A34A-9AF9B710A855}">
      <dgm:prSet/>
      <dgm:spPr/>
      <dgm:t>
        <a:bodyPr/>
        <a:lstStyle/>
        <a:p>
          <a:endParaRPr lang="ru-RU" sz="1000">
            <a:latin typeface="Times New Roman" panose="02020603050405020304" pitchFamily="18" charset="0"/>
            <a:cs typeface="Times New Roman" panose="02020603050405020304" pitchFamily="18" charset="0"/>
          </a:endParaRPr>
        </a:p>
      </dgm:t>
    </dgm:pt>
    <dgm:pt modelId="{95F10673-4E10-4C38-9709-A3D954ADC41B}" type="sibTrans" cxnId="{69742884-F2BF-4922-A34A-9AF9B710A855}">
      <dgm:prSet/>
      <dgm:spPr/>
      <dgm:t>
        <a:bodyPr/>
        <a:lstStyle/>
        <a:p>
          <a:endParaRPr lang="ru-RU" sz="1000">
            <a:latin typeface="Times New Roman" panose="02020603050405020304" pitchFamily="18" charset="0"/>
            <a:cs typeface="Times New Roman" panose="02020603050405020304" pitchFamily="18" charset="0"/>
          </a:endParaRPr>
        </a:p>
      </dgm:t>
    </dgm:pt>
    <dgm:pt modelId="{C406DC88-7CA0-4809-A512-1340591B7E95}" type="pres">
      <dgm:prSet presAssocID="{7897EB6C-96AD-4771-9FF5-829C7C9FF0D7}" presName="arrowDiagram" presStyleCnt="0">
        <dgm:presLayoutVars>
          <dgm:chMax val="5"/>
          <dgm:dir/>
          <dgm:resizeHandles val="exact"/>
        </dgm:presLayoutVars>
      </dgm:prSet>
      <dgm:spPr/>
    </dgm:pt>
    <dgm:pt modelId="{C242D4E4-8747-45F8-9FF9-B1C8490DDE4D}" type="pres">
      <dgm:prSet presAssocID="{7897EB6C-96AD-4771-9FF5-829C7C9FF0D7}" presName="arrow" presStyleLbl="bgShp" presStyleIdx="0" presStyleCnt="1"/>
      <dgm:spPr/>
    </dgm:pt>
    <dgm:pt modelId="{E4AA8ABD-5400-436E-A3AB-98ED5B75B0F1}" type="pres">
      <dgm:prSet presAssocID="{7897EB6C-96AD-4771-9FF5-829C7C9FF0D7}" presName="arrowDiagram5" presStyleCnt="0"/>
      <dgm:spPr/>
    </dgm:pt>
    <dgm:pt modelId="{8703AA48-4270-444F-84D8-E491DD814D8D}" type="pres">
      <dgm:prSet presAssocID="{08C4B68C-E1F2-4422-97CD-59FCE05533E0}" presName="bullet5a" presStyleLbl="node1" presStyleIdx="0" presStyleCnt="5"/>
      <dgm:spPr/>
    </dgm:pt>
    <dgm:pt modelId="{94145A4C-F7D3-4E0B-AD88-803CE74D3315}" type="pres">
      <dgm:prSet presAssocID="{08C4B68C-E1F2-4422-97CD-59FCE05533E0}" presName="textBox5a" presStyleLbl="revTx" presStyleIdx="0" presStyleCnt="5">
        <dgm:presLayoutVars>
          <dgm:bulletEnabled val="1"/>
        </dgm:presLayoutVars>
      </dgm:prSet>
      <dgm:spPr/>
    </dgm:pt>
    <dgm:pt modelId="{0734FC67-6501-476C-9B9A-D84AB9BE93E3}" type="pres">
      <dgm:prSet presAssocID="{0AD59558-6EE9-4668-9DDD-0463A67A6551}" presName="bullet5b" presStyleLbl="node1" presStyleIdx="1" presStyleCnt="5"/>
      <dgm:spPr/>
    </dgm:pt>
    <dgm:pt modelId="{73464E23-1FB0-4CB3-A0A9-18D8694B0316}" type="pres">
      <dgm:prSet presAssocID="{0AD59558-6EE9-4668-9DDD-0463A67A6551}" presName="textBox5b" presStyleLbl="revTx" presStyleIdx="1" presStyleCnt="5">
        <dgm:presLayoutVars>
          <dgm:bulletEnabled val="1"/>
        </dgm:presLayoutVars>
      </dgm:prSet>
      <dgm:spPr/>
    </dgm:pt>
    <dgm:pt modelId="{5ED16D5D-B6B1-461C-B8E7-6198138BDDE6}" type="pres">
      <dgm:prSet presAssocID="{7CC6A081-D7CB-45EE-B03D-627E402101FB}" presName="bullet5c" presStyleLbl="node1" presStyleIdx="2" presStyleCnt="5"/>
      <dgm:spPr/>
    </dgm:pt>
    <dgm:pt modelId="{734624B0-B5E8-4282-A990-90C963C128EF}" type="pres">
      <dgm:prSet presAssocID="{7CC6A081-D7CB-45EE-B03D-627E402101FB}" presName="textBox5c" presStyleLbl="revTx" presStyleIdx="2" presStyleCnt="5">
        <dgm:presLayoutVars>
          <dgm:bulletEnabled val="1"/>
        </dgm:presLayoutVars>
      </dgm:prSet>
      <dgm:spPr/>
    </dgm:pt>
    <dgm:pt modelId="{45BE2156-96ED-4F3D-8D79-7550981F20DB}" type="pres">
      <dgm:prSet presAssocID="{8B08519C-21DB-4B0F-9DDE-44AF5B29C077}" presName="bullet5d" presStyleLbl="node1" presStyleIdx="3" presStyleCnt="5"/>
      <dgm:spPr/>
    </dgm:pt>
    <dgm:pt modelId="{D129F7BC-55D5-4CD0-ADAC-00156D5D1CC4}" type="pres">
      <dgm:prSet presAssocID="{8B08519C-21DB-4B0F-9DDE-44AF5B29C077}" presName="textBox5d" presStyleLbl="revTx" presStyleIdx="3" presStyleCnt="5">
        <dgm:presLayoutVars>
          <dgm:bulletEnabled val="1"/>
        </dgm:presLayoutVars>
      </dgm:prSet>
      <dgm:spPr/>
    </dgm:pt>
    <dgm:pt modelId="{8808257E-27FB-49B2-9964-D8F535BB12F6}" type="pres">
      <dgm:prSet presAssocID="{7885673E-E8D1-4F3A-988C-5A15BCEBA336}" presName="bullet5e" presStyleLbl="node1" presStyleIdx="4" presStyleCnt="5"/>
      <dgm:spPr/>
    </dgm:pt>
    <dgm:pt modelId="{CC456272-A5FE-442C-A243-05ABBBF2F169}" type="pres">
      <dgm:prSet presAssocID="{7885673E-E8D1-4F3A-988C-5A15BCEBA336}" presName="textBox5e" presStyleLbl="revTx" presStyleIdx="4" presStyleCnt="5">
        <dgm:presLayoutVars>
          <dgm:bulletEnabled val="1"/>
        </dgm:presLayoutVars>
      </dgm:prSet>
      <dgm:spPr/>
    </dgm:pt>
  </dgm:ptLst>
  <dgm:cxnLst>
    <dgm:cxn modelId="{48013207-079B-46DD-BD5D-DA0AC945690C}" type="presOf" srcId="{8B08519C-21DB-4B0F-9DDE-44AF5B29C077}" destId="{D129F7BC-55D5-4CD0-ADAC-00156D5D1CC4}" srcOrd="0" destOrd="0" presId="urn:microsoft.com/office/officeart/2005/8/layout/arrow2"/>
    <dgm:cxn modelId="{6AA20A28-4A92-42D2-894E-8226DDE02B3B}" type="presOf" srcId="{08C4B68C-E1F2-4422-97CD-59FCE05533E0}" destId="{94145A4C-F7D3-4E0B-AD88-803CE74D3315}" srcOrd="0" destOrd="0" presId="urn:microsoft.com/office/officeart/2005/8/layout/arrow2"/>
    <dgm:cxn modelId="{A91EA861-F6AE-4817-98D7-CE17DD2B67DF}" srcId="{7897EB6C-96AD-4771-9FF5-829C7C9FF0D7}" destId="{0AD59558-6EE9-4668-9DDD-0463A67A6551}" srcOrd="1" destOrd="0" parTransId="{5AAF04AC-152C-44AA-B628-CF229FEDC3D3}" sibTransId="{FD3FCA4F-90F7-438B-88FF-B9FEC33B0CD6}"/>
    <dgm:cxn modelId="{A842A66A-006C-442A-827A-AE12B10A53FD}" type="presOf" srcId="{0AD59558-6EE9-4668-9DDD-0463A67A6551}" destId="{73464E23-1FB0-4CB3-A0A9-18D8694B0316}" srcOrd="0" destOrd="0" presId="urn:microsoft.com/office/officeart/2005/8/layout/arrow2"/>
    <dgm:cxn modelId="{69742884-F2BF-4922-A34A-9AF9B710A855}" srcId="{7897EB6C-96AD-4771-9FF5-829C7C9FF0D7}" destId="{7885673E-E8D1-4F3A-988C-5A15BCEBA336}" srcOrd="4" destOrd="0" parTransId="{B757B59F-7DBB-4391-957B-BDCD4707D080}" sibTransId="{95F10673-4E10-4C38-9709-A3D954ADC41B}"/>
    <dgm:cxn modelId="{5A81698C-B076-4835-A7C3-E87B08ED260E}" type="presOf" srcId="{7CC6A081-D7CB-45EE-B03D-627E402101FB}" destId="{734624B0-B5E8-4282-A990-90C963C128EF}" srcOrd="0" destOrd="0" presId="urn:microsoft.com/office/officeart/2005/8/layout/arrow2"/>
    <dgm:cxn modelId="{0837A29F-FBCB-4152-A734-2E4798B159FA}" srcId="{7897EB6C-96AD-4771-9FF5-829C7C9FF0D7}" destId="{7CC6A081-D7CB-45EE-B03D-627E402101FB}" srcOrd="2" destOrd="0" parTransId="{B066974F-9191-4917-AC1D-503EAC49EA6C}" sibTransId="{56D1BC40-2750-443C-BABF-2994D39060D3}"/>
    <dgm:cxn modelId="{CF2CFDB9-11FA-4F9C-9075-112FCC9981BC}" srcId="{7897EB6C-96AD-4771-9FF5-829C7C9FF0D7}" destId="{08C4B68C-E1F2-4422-97CD-59FCE05533E0}" srcOrd="0" destOrd="0" parTransId="{AAA3D38D-B9E2-44B1-A245-9ED350E7C405}" sibTransId="{B0F470A8-2F9D-492E-9CC2-E6093CD3B664}"/>
    <dgm:cxn modelId="{DB6177DC-B11E-4D21-8343-8196DED9A4B5}" type="presOf" srcId="{7885673E-E8D1-4F3A-988C-5A15BCEBA336}" destId="{CC456272-A5FE-442C-A243-05ABBBF2F169}" srcOrd="0" destOrd="0" presId="urn:microsoft.com/office/officeart/2005/8/layout/arrow2"/>
    <dgm:cxn modelId="{0D192AE0-097A-44FD-9638-6CA0BB054E24}" type="presOf" srcId="{7897EB6C-96AD-4771-9FF5-829C7C9FF0D7}" destId="{C406DC88-7CA0-4809-A512-1340591B7E95}" srcOrd="0" destOrd="0" presId="urn:microsoft.com/office/officeart/2005/8/layout/arrow2"/>
    <dgm:cxn modelId="{59FF6EF7-1095-4857-92DF-80CD10B2B08D}" srcId="{7897EB6C-96AD-4771-9FF5-829C7C9FF0D7}" destId="{8B08519C-21DB-4B0F-9DDE-44AF5B29C077}" srcOrd="3" destOrd="0" parTransId="{B05D1FE8-6395-4A33-8110-945E8399B112}" sibTransId="{B466A687-C81E-463C-BA6E-A9DBD3C74235}"/>
    <dgm:cxn modelId="{5FC74871-322A-4582-BB52-3CC31126D9D7}" type="presParOf" srcId="{C406DC88-7CA0-4809-A512-1340591B7E95}" destId="{C242D4E4-8747-45F8-9FF9-B1C8490DDE4D}" srcOrd="0" destOrd="0" presId="urn:microsoft.com/office/officeart/2005/8/layout/arrow2"/>
    <dgm:cxn modelId="{CEDD6D0A-48C5-446B-90C0-9323A260CEC9}" type="presParOf" srcId="{C406DC88-7CA0-4809-A512-1340591B7E95}" destId="{E4AA8ABD-5400-436E-A3AB-98ED5B75B0F1}" srcOrd="1" destOrd="0" presId="urn:microsoft.com/office/officeart/2005/8/layout/arrow2"/>
    <dgm:cxn modelId="{4AEB9E9E-B1CF-448B-9AC6-DD723CD408EE}" type="presParOf" srcId="{E4AA8ABD-5400-436E-A3AB-98ED5B75B0F1}" destId="{8703AA48-4270-444F-84D8-E491DD814D8D}" srcOrd="0" destOrd="0" presId="urn:microsoft.com/office/officeart/2005/8/layout/arrow2"/>
    <dgm:cxn modelId="{F7B3695F-916A-4CC0-A7BF-13B919B0A0EC}" type="presParOf" srcId="{E4AA8ABD-5400-436E-A3AB-98ED5B75B0F1}" destId="{94145A4C-F7D3-4E0B-AD88-803CE74D3315}" srcOrd="1" destOrd="0" presId="urn:microsoft.com/office/officeart/2005/8/layout/arrow2"/>
    <dgm:cxn modelId="{D4F7B0C7-593A-4F35-BC55-6E5526E1692D}" type="presParOf" srcId="{E4AA8ABD-5400-436E-A3AB-98ED5B75B0F1}" destId="{0734FC67-6501-476C-9B9A-D84AB9BE93E3}" srcOrd="2" destOrd="0" presId="urn:microsoft.com/office/officeart/2005/8/layout/arrow2"/>
    <dgm:cxn modelId="{0EA7431F-933C-4057-A63D-630A65276FE7}" type="presParOf" srcId="{E4AA8ABD-5400-436E-A3AB-98ED5B75B0F1}" destId="{73464E23-1FB0-4CB3-A0A9-18D8694B0316}" srcOrd="3" destOrd="0" presId="urn:microsoft.com/office/officeart/2005/8/layout/arrow2"/>
    <dgm:cxn modelId="{73D83485-7AB9-4B94-8510-4B1EFF694F52}" type="presParOf" srcId="{E4AA8ABD-5400-436E-A3AB-98ED5B75B0F1}" destId="{5ED16D5D-B6B1-461C-B8E7-6198138BDDE6}" srcOrd="4" destOrd="0" presId="urn:microsoft.com/office/officeart/2005/8/layout/arrow2"/>
    <dgm:cxn modelId="{27953B3E-11D2-4199-9E43-DEC835498DF7}" type="presParOf" srcId="{E4AA8ABD-5400-436E-A3AB-98ED5B75B0F1}" destId="{734624B0-B5E8-4282-A990-90C963C128EF}" srcOrd="5" destOrd="0" presId="urn:microsoft.com/office/officeart/2005/8/layout/arrow2"/>
    <dgm:cxn modelId="{CCB29688-68C6-4192-BD2D-C317B067D0AD}" type="presParOf" srcId="{E4AA8ABD-5400-436E-A3AB-98ED5B75B0F1}" destId="{45BE2156-96ED-4F3D-8D79-7550981F20DB}" srcOrd="6" destOrd="0" presId="urn:microsoft.com/office/officeart/2005/8/layout/arrow2"/>
    <dgm:cxn modelId="{40A07CA9-CA0A-45B3-B534-9F2CE33752B9}" type="presParOf" srcId="{E4AA8ABD-5400-436E-A3AB-98ED5B75B0F1}" destId="{D129F7BC-55D5-4CD0-ADAC-00156D5D1CC4}" srcOrd="7" destOrd="0" presId="urn:microsoft.com/office/officeart/2005/8/layout/arrow2"/>
    <dgm:cxn modelId="{BCA9FFB5-E5DE-4FC8-825B-14384B0475AE}" type="presParOf" srcId="{E4AA8ABD-5400-436E-A3AB-98ED5B75B0F1}" destId="{8808257E-27FB-49B2-9964-D8F535BB12F6}" srcOrd="8" destOrd="0" presId="urn:microsoft.com/office/officeart/2005/8/layout/arrow2"/>
    <dgm:cxn modelId="{182C27B0-D788-4368-BF20-F3BF74E8EC5A}" type="presParOf" srcId="{E4AA8ABD-5400-436E-A3AB-98ED5B75B0F1}" destId="{CC456272-A5FE-442C-A243-05ABBBF2F169}" srcOrd="9" destOrd="0" presId="urn:microsoft.com/office/officeart/2005/8/layout/arrow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B31849E-EE6B-4C9B-9501-F7A15806EE82}" type="doc">
      <dgm:prSet loTypeId="urn:microsoft.com/office/officeart/2005/8/layout/matrix1" loCatId="matrix" qsTypeId="urn:microsoft.com/office/officeart/2005/8/quickstyle/simple3" qsCatId="simple" csTypeId="urn:microsoft.com/office/officeart/2005/8/colors/accent1_2" csCatId="accent1" phldr="1"/>
      <dgm:spPr/>
      <dgm:t>
        <a:bodyPr/>
        <a:lstStyle/>
        <a:p>
          <a:endParaRPr lang="ru-RU"/>
        </a:p>
      </dgm:t>
    </dgm:pt>
    <dgm:pt modelId="{B4D1A748-62DF-4F69-8C38-9B41D715478C}">
      <dgm:prSet phldrT="[Текст]" custT="1"/>
      <dgm:spPr>
        <a:solidFill>
          <a:schemeClr val="bg1"/>
        </a:solidFill>
      </dgm:spPr>
      <dgm:t>
        <a:bodyPr/>
        <a:lstStyle/>
        <a:p>
          <a:r>
            <a:rPr lang="ru-RU" sz="1400">
              <a:latin typeface="Times New Roman" panose="02020603050405020304" pitchFamily="18" charset="0"/>
              <a:cs typeface="Times New Roman" panose="02020603050405020304" pitchFamily="18" charset="0"/>
            </a:rPr>
            <a:t>Кемелдену модельдері</a:t>
          </a:r>
        </a:p>
      </dgm:t>
    </dgm:pt>
    <dgm:pt modelId="{38A4C8FE-A378-4E22-865A-BDEEBF119B00}" type="parTrans" cxnId="{6F754596-6C02-4B02-A31A-AB29704536FC}">
      <dgm:prSet/>
      <dgm:spPr/>
      <dgm:t>
        <a:bodyPr/>
        <a:lstStyle/>
        <a:p>
          <a:endParaRPr lang="ru-RU" sz="1200">
            <a:latin typeface="Times New Roman" panose="02020603050405020304" pitchFamily="18" charset="0"/>
            <a:cs typeface="Times New Roman" panose="02020603050405020304" pitchFamily="18" charset="0"/>
          </a:endParaRPr>
        </a:p>
      </dgm:t>
    </dgm:pt>
    <dgm:pt modelId="{1109A0D4-6ABB-4BDF-8ABD-8C7FE5853EF8}" type="sibTrans" cxnId="{6F754596-6C02-4B02-A31A-AB29704536FC}">
      <dgm:prSet/>
      <dgm:spPr/>
      <dgm:t>
        <a:bodyPr/>
        <a:lstStyle/>
        <a:p>
          <a:endParaRPr lang="ru-RU" sz="1200">
            <a:latin typeface="Times New Roman" panose="02020603050405020304" pitchFamily="18" charset="0"/>
            <a:cs typeface="Times New Roman" panose="02020603050405020304" pitchFamily="18" charset="0"/>
          </a:endParaRPr>
        </a:p>
      </dgm:t>
    </dgm:pt>
    <dgm:pt modelId="{AEF27A07-17B7-4B3C-AB06-100F3DF28485}">
      <dgm:prSet phldrT="[Текст]" custT="1"/>
      <dgm:spPr/>
      <dgm:t>
        <a:bodyPr/>
        <a:lstStyle/>
        <a:p>
          <a:r>
            <a:rPr lang="ru-RU" sz="1200">
              <a:latin typeface="Times New Roman" panose="02020603050405020304" pitchFamily="18" charset="0"/>
              <a:cs typeface="Times New Roman" panose="02020603050405020304" pitchFamily="18" charset="0"/>
            </a:rPr>
            <a:t>САТЫЛЫ:                           </a:t>
          </a:r>
        </a:p>
        <a:p>
          <a:r>
            <a:rPr lang="ru-RU" sz="1200">
              <a:latin typeface="Times New Roman" panose="02020603050405020304" pitchFamily="18" charset="0"/>
              <a:cs typeface="Times New Roman" panose="02020603050405020304" pitchFamily="18" charset="0"/>
            </a:rPr>
            <a:t>Г.Керцнер моделі                  </a:t>
          </a:r>
        </a:p>
        <a:p>
          <a:r>
            <a:rPr lang="ru-RU" sz="1200">
              <a:latin typeface="Times New Roman" panose="02020603050405020304" pitchFamily="18" charset="0"/>
              <a:cs typeface="Times New Roman" panose="02020603050405020304" pitchFamily="18" charset="0"/>
            </a:rPr>
            <a:t>РМММ моделі                  </a:t>
          </a:r>
        </a:p>
        <a:p>
          <a:r>
            <a:rPr lang="ru-RU" sz="1200">
              <a:latin typeface="Times New Roman" panose="02020603050405020304" pitchFamily="18" charset="0"/>
              <a:cs typeface="Times New Roman" panose="02020603050405020304" pitchFamily="18" charset="0"/>
            </a:rPr>
            <a:t>Беркли моделі                    </a:t>
          </a:r>
          <a:r>
            <a:rPr lang="en-US" sz="1200">
              <a:latin typeface="Times New Roman" panose="02020603050405020304" pitchFamily="18" charset="0"/>
              <a:cs typeface="Times New Roman" panose="02020603050405020304" pitchFamily="18" charset="0"/>
            </a:rPr>
            <a:t>    </a:t>
          </a:r>
          <a:endParaRPr lang="kk-KZ" sz="1200">
            <a:latin typeface="Times New Roman" panose="02020603050405020304" pitchFamily="18" charset="0"/>
            <a:cs typeface="Times New Roman" panose="02020603050405020304" pitchFamily="18" charset="0"/>
          </a:endParaRPr>
        </a:p>
        <a:p>
          <a:r>
            <a:rPr lang="en-US" sz="1200">
              <a:latin typeface="Times New Roman" panose="02020603050405020304" pitchFamily="18" charset="0"/>
              <a:cs typeface="Times New Roman" panose="02020603050405020304" pitchFamily="18" charset="0"/>
            </a:rPr>
            <a:t>Project Framework</a:t>
          </a:r>
          <a:r>
            <a:rPr lang="ru-RU" sz="1200">
              <a:latin typeface="Times New Roman" panose="02020603050405020304" pitchFamily="18" charset="0"/>
              <a:cs typeface="Times New Roman" panose="02020603050405020304" pitchFamily="18" charset="0"/>
            </a:rPr>
            <a:t>                       </a:t>
          </a:r>
        </a:p>
      </dgm:t>
    </dgm:pt>
    <dgm:pt modelId="{56D1733D-578D-40B1-AC20-D2AB6162DD32}" type="parTrans" cxnId="{6EF136FE-347C-4F09-82BB-AFFFC6F147F5}">
      <dgm:prSet/>
      <dgm:spPr/>
      <dgm:t>
        <a:bodyPr/>
        <a:lstStyle/>
        <a:p>
          <a:endParaRPr lang="ru-RU" sz="1200">
            <a:latin typeface="Times New Roman" panose="02020603050405020304" pitchFamily="18" charset="0"/>
            <a:cs typeface="Times New Roman" panose="02020603050405020304" pitchFamily="18" charset="0"/>
          </a:endParaRPr>
        </a:p>
      </dgm:t>
    </dgm:pt>
    <dgm:pt modelId="{BC987CFC-4B22-47B0-A947-0647CE01684B}" type="sibTrans" cxnId="{6EF136FE-347C-4F09-82BB-AFFFC6F147F5}">
      <dgm:prSet/>
      <dgm:spPr/>
      <dgm:t>
        <a:bodyPr/>
        <a:lstStyle/>
        <a:p>
          <a:endParaRPr lang="ru-RU" sz="1200">
            <a:latin typeface="Times New Roman" panose="02020603050405020304" pitchFamily="18" charset="0"/>
            <a:cs typeface="Times New Roman" panose="02020603050405020304" pitchFamily="18" charset="0"/>
          </a:endParaRPr>
        </a:p>
      </dgm:t>
    </dgm:pt>
    <dgm:pt modelId="{62C5568C-720B-44CE-9F8C-393801D41AEE}">
      <dgm:prSet phldrT="[Текст]" custT="1"/>
      <dgm:spPr/>
      <dgm:t>
        <a:bodyPr/>
        <a:lstStyle/>
        <a:p>
          <a:r>
            <a:rPr lang="en-US" sz="1200">
              <a:latin typeface="Times New Roman" panose="02020603050405020304" pitchFamily="18" charset="0"/>
              <a:cs typeface="Times New Roman" panose="02020603050405020304" pitchFamily="18" charset="0"/>
            </a:rPr>
            <a:t>OPM3</a:t>
          </a:r>
          <a:r>
            <a:rPr lang="kk-KZ" sz="1200">
              <a:latin typeface="Times New Roman" panose="02020603050405020304" pitchFamily="18" charset="0"/>
              <a:cs typeface="Times New Roman" panose="02020603050405020304" pitchFamily="18" charset="0"/>
            </a:rPr>
            <a:t>:</a:t>
          </a:r>
          <a:r>
            <a:rPr lang="en-US" sz="1200">
              <a:latin typeface="Times New Roman" panose="02020603050405020304" pitchFamily="18" charset="0"/>
              <a:cs typeface="Times New Roman" panose="02020603050405020304" pitchFamily="18" charset="0"/>
            </a:rPr>
            <a:t>                  </a:t>
          </a:r>
          <a:endParaRPr lang="kk-KZ" sz="1200">
            <a:latin typeface="Times New Roman" panose="02020603050405020304" pitchFamily="18" charset="0"/>
            <a:cs typeface="Times New Roman" panose="02020603050405020304" pitchFamily="18" charset="0"/>
          </a:endParaRPr>
        </a:p>
        <a:p>
          <a:r>
            <a:rPr lang="en-US" sz="1200" b="0" i="0">
              <a:latin typeface="Times New Roman" panose="02020603050405020304" pitchFamily="18" charset="0"/>
              <a:cs typeface="Times New Roman" panose="02020603050405020304" pitchFamily="18" charset="0"/>
            </a:rPr>
            <a:t>Organizational Project Management Maturity Model</a:t>
          </a:r>
          <a:endParaRPr lang="ru-RU" sz="1200">
            <a:latin typeface="Times New Roman" panose="02020603050405020304" pitchFamily="18" charset="0"/>
            <a:cs typeface="Times New Roman" panose="02020603050405020304" pitchFamily="18" charset="0"/>
          </a:endParaRPr>
        </a:p>
      </dgm:t>
    </dgm:pt>
    <dgm:pt modelId="{05E80877-B6F9-41D3-901F-08B6AC50D519}" type="parTrans" cxnId="{9C9FA840-55A3-4F02-8442-7562FBA3036A}">
      <dgm:prSet/>
      <dgm:spPr/>
      <dgm:t>
        <a:bodyPr/>
        <a:lstStyle/>
        <a:p>
          <a:endParaRPr lang="ru-RU" sz="1200">
            <a:latin typeface="Times New Roman" panose="02020603050405020304" pitchFamily="18" charset="0"/>
            <a:cs typeface="Times New Roman" panose="02020603050405020304" pitchFamily="18" charset="0"/>
          </a:endParaRPr>
        </a:p>
      </dgm:t>
    </dgm:pt>
    <dgm:pt modelId="{D11301AE-695E-4A35-B7B1-2FBEC46D96FB}" type="sibTrans" cxnId="{9C9FA840-55A3-4F02-8442-7562FBA3036A}">
      <dgm:prSet/>
      <dgm:spPr/>
      <dgm:t>
        <a:bodyPr/>
        <a:lstStyle/>
        <a:p>
          <a:endParaRPr lang="ru-RU" sz="1200">
            <a:latin typeface="Times New Roman" panose="02020603050405020304" pitchFamily="18" charset="0"/>
            <a:cs typeface="Times New Roman" panose="02020603050405020304" pitchFamily="18" charset="0"/>
          </a:endParaRPr>
        </a:p>
      </dgm:t>
    </dgm:pt>
    <dgm:pt modelId="{21D3D685-64E0-4986-8152-7286DB6336D2}">
      <dgm:prSet phldrT="[Текст]" custT="1"/>
      <dgm:spPr/>
      <dgm:t>
        <a:bodyPr/>
        <a:lstStyle/>
        <a:p>
          <a:r>
            <a:rPr lang="ru-RU" sz="1200">
              <a:latin typeface="Times New Roman" panose="02020603050405020304" pitchFamily="18" charset="0"/>
              <a:cs typeface="Times New Roman" panose="02020603050405020304" pitchFamily="18" charset="0"/>
            </a:rPr>
            <a:t>ЖАПЫРАҚ ТӘРІЗДІ:   </a:t>
          </a:r>
        </a:p>
        <a:p>
          <a:r>
            <a:rPr lang="ru-RU" sz="1200">
              <a:latin typeface="Times New Roman" panose="02020603050405020304" pitchFamily="18" charset="0"/>
              <a:cs typeface="Times New Roman" panose="02020603050405020304" pitchFamily="18" charset="0"/>
            </a:rPr>
            <a:t>Р.Гарис моделі              </a:t>
          </a:r>
        </a:p>
        <a:p>
          <a:r>
            <a:rPr lang="ru-RU" sz="1200">
              <a:latin typeface="Times New Roman" panose="02020603050405020304" pitchFamily="18" charset="0"/>
              <a:cs typeface="Times New Roman" panose="02020603050405020304" pitchFamily="18" charset="0"/>
            </a:rPr>
            <a:t>Р3М3</a:t>
          </a:r>
        </a:p>
      </dgm:t>
    </dgm:pt>
    <dgm:pt modelId="{3238E049-BB32-4A49-B5B7-8449AC0C7587}" type="parTrans" cxnId="{8A819092-2088-4F6A-BDF1-1B9293D20348}">
      <dgm:prSet/>
      <dgm:spPr/>
      <dgm:t>
        <a:bodyPr/>
        <a:lstStyle/>
        <a:p>
          <a:endParaRPr lang="ru-RU" sz="1200">
            <a:latin typeface="Times New Roman" panose="02020603050405020304" pitchFamily="18" charset="0"/>
            <a:cs typeface="Times New Roman" panose="02020603050405020304" pitchFamily="18" charset="0"/>
          </a:endParaRPr>
        </a:p>
      </dgm:t>
    </dgm:pt>
    <dgm:pt modelId="{0A4EABD1-2CEF-4ED9-954A-9B653D27D32F}" type="sibTrans" cxnId="{8A819092-2088-4F6A-BDF1-1B9293D20348}">
      <dgm:prSet/>
      <dgm:spPr/>
      <dgm:t>
        <a:bodyPr/>
        <a:lstStyle/>
        <a:p>
          <a:endParaRPr lang="ru-RU" sz="1200">
            <a:latin typeface="Times New Roman" panose="02020603050405020304" pitchFamily="18" charset="0"/>
            <a:cs typeface="Times New Roman" panose="02020603050405020304" pitchFamily="18" charset="0"/>
          </a:endParaRPr>
        </a:p>
      </dgm:t>
    </dgm:pt>
    <dgm:pt modelId="{17A88D38-1252-4A3A-8DB5-CA7B1541B1A3}">
      <dgm:prSet phldrT="[Текст]" custT="1"/>
      <dgm:spPr/>
      <dgm:t>
        <a:bodyPr/>
        <a:lstStyle/>
        <a:p>
          <a:r>
            <a:rPr lang="ru-RU" sz="1200">
              <a:latin typeface="Times New Roman" panose="02020603050405020304" pitchFamily="18" charset="0"/>
              <a:cs typeface="Times New Roman" panose="02020603050405020304" pitchFamily="18" charset="0"/>
            </a:rPr>
            <a:t>ИЕРАРХИЯЛЫҚ:    </a:t>
          </a:r>
        </a:p>
        <a:p>
          <a:r>
            <a:rPr lang="ru-RU" sz="1200">
              <a:latin typeface="Times New Roman" panose="02020603050405020304" pitchFamily="18" charset="0"/>
              <a:cs typeface="Times New Roman" panose="02020603050405020304" pitchFamily="18" charset="0"/>
            </a:rPr>
            <a:t>Синтетикалық авторлық модельдер </a:t>
          </a:r>
        </a:p>
      </dgm:t>
    </dgm:pt>
    <dgm:pt modelId="{1E7B2C98-4890-4883-BC79-B95D540598EF}" type="parTrans" cxnId="{E76F6211-2580-4F2F-AC83-A21FDE25597D}">
      <dgm:prSet/>
      <dgm:spPr/>
      <dgm:t>
        <a:bodyPr/>
        <a:lstStyle/>
        <a:p>
          <a:endParaRPr lang="ru-RU" sz="1200">
            <a:latin typeface="Times New Roman" panose="02020603050405020304" pitchFamily="18" charset="0"/>
            <a:cs typeface="Times New Roman" panose="02020603050405020304" pitchFamily="18" charset="0"/>
          </a:endParaRPr>
        </a:p>
      </dgm:t>
    </dgm:pt>
    <dgm:pt modelId="{8B2E6C06-281A-4BC4-983C-F611E6A99B26}" type="sibTrans" cxnId="{E76F6211-2580-4F2F-AC83-A21FDE25597D}">
      <dgm:prSet/>
      <dgm:spPr/>
      <dgm:t>
        <a:bodyPr/>
        <a:lstStyle/>
        <a:p>
          <a:endParaRPr lang="ru-RU" sz="1200">
            <a:latin typeface="Times New Roman" panose="02020603050405020304" pitchFamily="18" charset="0"/>
            <a:cs typeface="Times New Roman" panose="02020603050405020304" pitchFamily="18" charset="0"/>
          </a:endParaRPr>
        </a:p>
      </dgm:t>
    </dgm:pt>
    <dgm:pt modelId="{52B546D2-B5D2-4AAE-91DE-88D450AD7AFA}" type="pres">
      <dgm:prSet presAssocID="{5B31849E-EE6B-4C9B-9501-F7A15806EE82}" presName="diagram" presStyleCnt="0">
        <dgm:presLayoutVars>
          <dgm:chMax val="1"/>
          <dgm:dir/>
          <dgm:animLvl val="ctr"/>
          <dgm:resizeHandles val="exact"/>
        </dgm:presLayoutVars>
      </dgm:prSet>
      <dgm:spPr/>
    </dgm:pt>
    <dgm:pt modelId="{2A1E1E1E-DF5C-4022-9338-C0C9CE091B41}" type="pres">
      <dgm:prSet presAssocID="{5B31849E-EE6B-4C9B-9501-F7A15806EE82}" presName="matrix" presStyleCnt="0"/>
      <dgm:spPr/>
    </dgm:pt>
    <dgm:pt modelId="{CCC1FABE-B6FF-467E-AC3E-B41371522F82}" type="pres">
      <dgm:prSet presAssocID="{5B31849E-EE6B-4C9B-9501-F7A15806EE82}" presName="tile1" presStyleLbl="node1" presStyleIdx="0" presStyleCnt="4"/>
      <dgm:spPr/>
    </dgm:pt>
    <dgm:pt modelId="{5E395F4F-A599-496D-AF8E-E07C28CEB4ED}" type="pres">
      <dgm:prSet presAssocID="{5B31849E-EE6B-4C9B-9501-F7A15806EE82}" presName="tile1text" presStyleLbl="node1" presStyleIdx="0" presStyleCnt="4">
        <dgm:presLayoutVars>
          <dgm:chMax val="0"/>
          <dgm:chPref val="0"/>
          <dgm:bulletEnabled val="1"/>
        </dgm:presLayoutVars>
      </dgm:prSet>
      <dgm:spPr/>
    </dgm:pt>
    <dgm:pt modelId="{CD7273FE-5632-4E5D-9E7B-16FA43803DA3}" type="pres">
      <dgm:prSet presAssocID="{5B31849E-EE6B-4C9B-9501-F7A15806EE82}" presName="tile2" presStyleLbl="node1" presStyleIdx="1" presStyleCnt="4"/>
      <dgm:spPr/>
    </dgm:pt>
    <dgm:pt modelId="{A6B5001E-0A00-4BD0-992F-E7B3A640294D}" type="pres">
      <dgm:prSet presAssocID="{5B31849E-EE6B-4C9B-9501-F7A15806EE82}" presName="tile2text" presStyleLbl="node1" presStyleIdx="1" presStyleCnt="4">
        <dgm:presLayoutVars>
          <dgm:chMax val="0"/>
          <dgm:chPref val="0"/>
          <dgm:bulletEnabled val="1"/>
        </dgm:presLayoutVars>
      </dgm:prSet>
      <dgm:spPr/>
    </dgm:pt>
    <dgm:pt modelId="{2EA6255E-A2B5-4045-8917-C52A1079F85B}" type="pres">
      <dgm:prSet presAssocID="{5B31849E-EE6B-4C9B-9501-F7A15806EE82}" presName="tile3" presStyleLbl="node1" presStyleIdx="2" presStyleCnt="4"/>
      <dgm:spPr/>
    </dgm:pt>
    <dgm:pt modelId="{12957E50-96C9-4C84-8503-53769CCBF3AA}" type="pres">
      <dgm:prSet presAssocID="{5B31849E-EE6B-4C9B-9501-F7A15806EE82}" presName="tile3text" presStyleLbl="node1" presStyleIdx="2" presStyleCnt="4">
        <dgm:presLayoutVars>
          <dgm:chMax val="0"/>
          <dgm:chPref val="0"/>
          <dgm:bulletEnabled val="1"/>
        </dgm:presLayoutVars>
      </dgm:prSet>
      <dgm:spPr/>
    </dgm:pt>
    <dgm:pt modelId="{B2E9621F-3764-4510-85EE-84EB4C692FC0}" type="pres">
      <dgm:prSet presAssocID="{5B31849E-EE6B-4C9B-9501-F7A15806EE82}" presName="tile4" presStyleLbl="node1" presStyleIdx="3" presStyleCnt="4"/>
      <dgm:spPr/>
    </dgm:pt>
    <dgm:pt modelId="{A4439F96-1947-4072-A561-D9BABDDA14A9}" type="pres">
      <dgm:prSet presAssocID="{5B31849E-EE6B-4C9B-9501-F7A15806EE82}" presName="tile4text" presStyleLbl="node1" presStyleIdx="3" presStyleCnt="4">
        <dgm:presLayoutVars>
          <dgm:chMax val="0"/>
          <dgm:chPref val="0"/>
          <dgm:bulletEnabled val="1"/>
        </dgm:presLayoutVars>
      </dgm:prSet>
      <dgm:spPr/>
    </dgm:pt>
    <dgm:pt modelId="{7F7E3D02-8010-4E25-8EB1-5479D3738BD2}" type="pres">
      <dgm:prSet presAssocID="{5B31849E-EE6B-4C9B-9501-F7A15806EE82}" presName="centerTile" presStyleLbl="fgShp" presStyleIdx="0" presStyleCnt="1">
        <dgm:presLayoutVars>
          <dgm:chMax val="0"/>
          <dgm:chPref val="0"/>
        </dgm:presLayoutVars>
      </dgm:prSet>
      <dgm:spPr/>
    </dgm:pt>
  </dgm:ptLst>
  <dgm:cxnLst>
    <dgm:cxn modelId="{E76F6211-2580-4F2F-AC83-A21FDE25597D}" srcId="{B4D1A748-62DF-4F69-8C38-9B41D715478C}" destId="{17A88D38-1252-4A3A-8DB5-CA7B1541B1A3}" srcOrd="3" destOrd="0" parTransId="{1E7B2C98-4890-4883-BC79-B95D540598EF}" sibTransId="{8B2E6C06-281A-4BC4-983C-F611E6A99B26}"/>
    <dgm:cxn modelId="{34BC3E35-D046-4DBE-940E-0A542ACC46CD}" type="presOf" srcId="{17A88D38-1252-4A3A-8DB5-CA7B1541B1A3}" destId="{B2E9621F-3764-4510-85EE-84EB4C692FC0}" srcOrd="0" destOrd="0" presId="urn:microsoft.com/office/officeart/2005/8/layout/matrix1"/>
    <dgm:cxn modelId="{A586103B-38B7-4EA7-86C7-9EC5EF3F9669}" type="presOf" srcId="{AEF27A07-17B7-4B3C-AB06-100F3DF28485}" destId="{CCC1FABE-B6FF-467E-AC3E-B41371522F82}" srcOrd="0" destOrd="0" presId="urn:microsoft.com/office/officeart/2005/8/layout/matrix1"/>
    <dgm:cxn modelId="{9C9FA840-55A3-4F02-8442-7562FBA3036A}" srcId="{B4D1A748-62DF-4F69-8C38-9B41D715478C}" destId="{62C5568C-720B-44CE-9F8C-393801D41AEE}" srcOrd="1" destOrd="0" parTransId="{05E80877-B6F9-41D3-901F-08B6AC50D519}" sibTransId="{D11301AE-695E-4A35-B7B1-2FBEC46D96FB}"/>
    <dgm:cxn modelId="{97F12541-A6DB-4734-9576-4FE64E6C78B0}" type="presOf" srcId="{AEF27A07-17B7-4B3C-AB06-100F3DF28485}" destId="{5E395F4F-A599-496D-AF8E-E07C28CEB4ED}" srcOrd="1" destOrd="0" presId="urn:microsoft.com/office/officeart/2005/8/layout/matrix1"/>
    <dgm:cxn modelId="{DE056569-07E6-42AD-8B62-8AD8ABA773DF}" type="presOf" srcId="{62C5568C-720B-44CE-9F8C-393801D41AEE}" destId="{CD7273FE-5632-4E5D-9E7B-16FA43803DA3}" srcOrd="0" destOrd="0" presId="urn:microsoft.com/office/officeart/2005/8/layout/matrix1"/>
    <dgm:cxn modelId="{8E4D6B6D-DF34-4BF7-9117-00438740026C}" type="presOf" srcId="{17A88D38-1252-4A3A-8DB5-CA7B1541B1A3}" destId="{A4439F96-1947-4072-A561-D9BABDDA14A9}" srcOrd="1" destOrd="0" presId="urn:microsoft.com/office/officeart/2005/8/layout/matrix1"/>
    <dgm:cxn modelId="{20DA3057-E8FC-480D-BEA0-ECA8F0ACCB03}" type="presOf" srcId="{B4D1A748-62DF-4F69-8C38-9B41D715478C}" destId="{7F7E3D02-8010-4E25-8EB1-5479D3738BD2}" srcOrd="0" destOrd="0" presId="urn:microsoft.com/office/officeart/2005/8/layout/matrix1"/>
    <dgm:cxn modelId="{643DF888-825B-463A-9481-86D15B00DDA5}" type="presOf" srcId="{21D3D685-64E0-4986-8152-7286DB6336D2}" destId="{2EA6255E-A2B5-4045-8917-C52A1079F85B}" srcOrd="0" destOrd="0" presId="urn:microsoft.com/office/officeart/2005/8/layout/matrix1"/>
    <dgm:cxn modelId="{AFF28890-E626-4074-8541-C52B1E2A3A70}" type="presOf" srcId="{62C5568C-720B-44CE-9F8C-393801D41AEE}" destId="{A6B5001E-0A00-4BD0-992F-E7B3A640294D}" srcOrd="1" destOrd="0" presId="urn:microsoft.com/office/officeart/2005/8/layout/matrix1"/>
    <dgm:cxn modelId="{8A819092-2088-4F6A-BDF1-1B9293D20348}" srcId="{B4D1A748-62DF-4F69-8C38-9B41D715478C}" destId="{21D3D685-64E0-4986-8152-7286DB6336D2}" srcOrd="2" destOrd="0" parTransId="{3238E049-BB32-4A49-B5B7-8449AC0C7587}" sibTransId="{0A4EABD1-2CEF-4ED9-954A-9B653D27D32F}"/>
    <dgm:cxn modelId="{6F754596-6C02-4B02-A31A-AB29704536FC}" srcId="{5B31849E-EE6B-4C9B-9501-F7A15806EE82}" destId="{B4D1A748-62DF-4F69-8C38-9B41D715478C}" srcOrd="0" destOrd="0" parTransId="{38A4C8FE-A378-4E22-865A-BDEEBF119B00}" sibTransId="{1109A0D4-6ABB-4BDF-8ABD-8C7FE5853EF8}"/>
    <dgm:cxn modelId="{C6AE1597-A782-4B85-B90E-322F07B90E1B}" type="presOf" srcId="{5B31849E-EE6B-4C9B-9501-F7A15806EE82}" destId="{52B546D2-B5D2-4AAE-91DE-88D450AD7AFA}" srcOrd="0" destOrd="0" presId="urn:microsoft.com/office/officeart/2005/8/layout/matrix1"/>
    <dgm:cxn modelId="{ACEA7BCE-8248-4E3C-A23D-DE0953E70472}" type="presOf" srcId="{21D3D685-64E0-4986-8152-7286DB6336D2}" destId="{12957E50-96C9-4C84-8503-53769CCBF3AA}" srcOrd="1" destOrd="0" presId="urn:microsoft.com/office/officeart/2005/8/layout/matrix1"/>
    <dgm:cxn modelId="{6EF136FE-347C-4F09-82BB-AFFFC6F147F5}" srcId="{B4D1A748-62DF-4F69-8C38-9B41D715478C}" destId="{AEF27A07-17B7-4B3C-AB06-100F3DF28485}" srcOrd="0" destOrd="0" parTransId="{56D1733D-578D-40B1-AC20-D2AB6162DD32}" sibTransId="{BC987CFC-4B22-47B0-A947-0647CE01684B}"/>
    <dgm:cxn modelId="{41ABA939-5805-404F-8560-433D6113B845}" type="presParOf" srcId="{52B546D2-B5D2-4AAE-91DE-88D450AD7AFA}" destId="{2A1E1E1E-DF5C-4022-9338-C0C9CE091B41}" srcOrd="0" destOrd="0" presId="urn:microsoft.com/office/officeart/2005/8/layout/matrix1"/>
    <dgm:cxn modelId="{3501AD37-8750-4A4E-A0EA-9638A4449E0B}" type="presParOf" srcId="{2A1E1E1E-DF5C-4022-9338-C0C9CE091B41}" destId="{CCC1FABE-B6FF-467E-AC3E-B41371522F82}" srcOrd="0" destOrd="0" presId="urn:microsoft.com/office/officeart/2005/8/layout/matrix1"/>
    <dgm:cxn modelId="{6F73FA35-B158-4631-986A-F637EA659C7D}" type="presParOf" srcId="{2A1E1E1E-DF5C-4022-9338-C0C9CE091B41}" destId="{5E395F4F-A599-496D-AF8E-E07C28CEB4ED}" srcOrd="1" destOrd="0" presId="urn:microsoft.com/office/officeart/2005/8/layout/matrix1"/>
    <dgm:cxn modelId="{AF2A1126-4433-4695-8090-1CB3653B592F}" type="presParOf" srcId="{2A1E1E1E-DF5C-4022-9338-C0C9CE091B41}" destId="{CD7273FE-5632-4E5D-9E7B-16FA43803DA3}" srcOrd="2" destOrd="0" presId="urn:microsoft.com/office/officeart/2005/8/layout/matrix1"/>
    <dgm:cxn modelId="{1C09428A-F579-43FB-BEEE-3D0DC0EED30C}" type="presParOf" srcId="{2A1E1E1E-DF5C-4022-9338-C0C9CE091B41}" destId="{A6B5001E-0A00-4BD0-992F-E7B3A640294D}" srcOrd="3" destOrd="0" presId="urn:microsoft.com/office/officeart/2005/8/layout/matrix1"/>
    <dgm:cxn modelId="{8B101C78-0DB2-4164-B616-9DBF499042B9}" type="presParOf" srcId="{2A1E1E1E-DF5C-4022-9338-C0C9CE091B41}" destId="{2EA6255E-A2B5-4045-8917-C52A1079F85B}" srcOrd="4" destOrd="0" presId="urn:microsoft.com/office/officeart/2005/8/layout/matrix1"/>
    <dgm:cxn modelId="{43391143-7526-4B03-9C50-A21407FF6788}" type="presParOf" srcId="{2A1E1E1E-DF5C-4022-9338-C0C9CE091B41}" destId="{12957E50-96C9-4C84-8503-53769CCBF3AA}" srcOrd="5" destOrd="0" presId="urn:microsoft.com/office/officeart/2005/8/layout/matrix1"/>
    <dgm:cxn modelId="{ED4870E1-39A2-4A77-B2A9-C67B44716286}" type="presParOf" srcId="{2A1E1E1E-DF5C-4022-9338-C0C9CE091B41}" destId="{B2E9621F-3764-4510-85EE-84EB4C692FC0}" srcOrd="6" destOrd="0" presId="urn:microsoft.com/office/officeart/2005/8/layout/matrix1"/>
    <dgm:cxn modelId="{7D3C0537-E86E-4982-91B7-30E2A8E49C0A}" type="presParOf" srcId="{2A1E1E1E-DF5C-4022-9338-C0C9CE091B41}" destId="{A4439F96-1947-4072-A561-D9BABDDA14A9}" srcOrd="7" destOrd="0" presId="urn:microsoft.com/office/officeart/2005/8/layout/matrix1"/>
    <dgm:cxn modelId="{6C2ABA7E-BDDE-4837-A665-B07322DF82E9}" type="presParOf" srcId="{52B546D2-B5D2-4AAE-91DE-88D450AD7AFA}" destId="{7F7E3D02-8010-4E25-8EB1-5479D3738BD2}" srcOrd="1" destOrd="0" presId="urn:microsoft.com/office/officeart/2005/8/layout/matrix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676ABFB-2BC0-455D-B415-66DAC6BDB29D}" type="doc">
      <dgm:prSet loTypeId="urn:microsoft.com/office/officeart/2005/8/layout/hierarchy2" loCatId="hierarchy" qsTypeId="urn:microsoft.com/office/officeart/2005/8/quickstyle/simple1" qsCatId="simple" csTypeId="urn:microsoft.com/office/officeart/2005/8/colors/accent1_1" csCatId="accent1" phldr="1"/>
      <dgm:spPr/>
      <dgm:t>
        <a:bodyPr/>
        <a:lstStyle/>
        <a:p>
          <a:endParaRPr lang="x-none"/>
        </a:p>
      </dgm:t>
    </dgm:pt>
    <dgm:pt modelId="{0BFB7101-EF61-4418-AE0C-D4BD2C919069}">
      <dgm:prSet phldrT="[Текст]" custT="1"/>
      <dgm:spPr/>
      <dgm:t>
        <a:bodyPr/>
        <a:lstStyle/>
        <a:p>
          <a:r>
            <a:rPr lang="kk-KZ" sz="900" b="1">
              <a:latin typeface="Times New Roman" panose="02020603050405020304" pitchFamily="18" charset="0"/>
              <a:cs typeface="Times New Roman" panose="02020603050405020304" pitchFamily="18" charset="0"/>
            </a:rPr>
            <a:t>Нанотехнологиялдар саласы</a:t>
          </a:r>
          <a:endParaRPr lang="x-none" sz="900" b="1">
            <a:latin typeface="Times New Roman" panose="02020603050405020304" pitchFamily="18" charset="0"/>
            <a:cs typeface="Times New Roman" panose="02020603050405020304" pitchFamily="18" charset="0"/>
          </a:endParaRPr>
        </a:p>
      </dgm:t>
    </dgm:pt>
    <dgm:pt modelId="{31F12A13-882E-4CC5-BF98-EDE73D50A4A4}" type="parTrans" cxnId="{552D53C5-596F-4191-AB99-9B073737F5EC}">
      <dgm:prSet/>
      <dgm:spPr/>
      <dgm:t>
        <a:bodyPr/>
        <a:lstStyle/>
        <a:p>
          <a:endParaRPr lang="x-none" sz="800">
            <a:latin typeface="Times New Roman" panose="02020603050405020304" pitchFamily="18" charset="0"/>
            <a:cs typeface="Times New Roman" panose="02020603050405020304" pitchFamily="18" charset="0"/>
          </a:endParaRPr>
        </a:p>
      </dgm:t>
    </dgm:pt>
    <dgm:pt modelId="{400CEA41-5185-48BE-B106-7E73EAB4C88D}" type="sibTrans" cxnId="{552D53C5-596F-4191-AB99-9B073737F5EC}">
      <dgm:prSet/>
      <dgm:spPr/>
      <dgm:t>
        <a:bodyPr/>
        <a:lstStyle/>
        <a:p>
          <a:endParaRPr lang="x-none" sz="800">
            <a:latin typeface="Times New Roman" panose="02020603050405020304" pitchFamily="18" charset="0"/>
            <a:cs typeface="Times New Roman" panose="02020603050405020304" pitchFamily="18" charset="0"/>
          </a:endParaRPr>
        </a:p>
      </dgm:t>
    </dgm:pt>
    <dgm:pt modelId="{0B1C2FE6-3A55-4C84-ABA7-A6811AC62905}">
      <dgm:prSet phldrT="[Текст]" custT="1"/>
      <dgm:spPr/>
      <dgm:t>
        <a:bodyPr/>
        <a:lstStyle/>
        <a:p>
          <a:pPr>
            <a:buNone/>
          </a:pPr>
          <a:r>
            <a:rPr lang="x-none" sz="900" b="1">
              <a:latin typeface="Times New Roman" panose="02020603050405020304" pitchFamily="18" charset="0"/>
              <a:cs typeface="Times New Roman" panose="02020603050405020304" pitchFamily="18" charset="0"/>
            </a:rPr>
            <a:t>Кадрлық инфрақұрылым</a:t>
          </a:r>
        </a:p>
      </dgm:t>
    </dgm:pt>
    <dgm:pt modelId="{D32D1CED-B579-4F0B-92A0-0E842B1F4643}" type="parTrans" cxnId="{C5C72B60-CD6C-45A0-B0D8-A60A61898403}">
      <dgm:prSet custT="1"/>
      <dgm:spPr/>
      <dgm:t>
        <a:bodyPr/>
        <a:lstStyle/>
        <a:p>
          <a:endParaRPr lang="x-none" sz="800">
            <a:latin typeface="Times New Roman" panose="02020603050405020304" pitchFamily="18" charset="0"/>
            <a:cs typeface="Times New Roman" panose="02020603050405020304" pitchFamily="18" charset="0"/>
          </a:endParaRPr>
        </a:p>
      </dgm:t>
    </dgm:pt>
    <dgm:pt modelId="{2B1E7D77-14A7-44A5-8921-F577A27055D2}" type="sibTrans" cxnId="{C5C72B60-CD6C-45A0-B0D8-A60A61898403}">
      <dgm:prSet/>
      <dgm:spPr/>
      <dgm:t>
        <a:bodyPr/>
        <a:lstStyle/>
        <a:p>
          <a:endParaRPr lang="x-none" sz="800">
            <a:latin typeface="Times New Roman" panose="02020603050405020304" pitchFamily="18" charset="0"/>
            <a:cs typeface="Times New Roman" panose="02020603050405020304" pitchFamily="18" charset="0"/>
          </a:endParaRPr>
        </a:p>
      </dgm:t>
    </dgm:pt>
    <dgm:pt modelId="{6152852F-98FE-4B85-89DC-0A95AB04259A}">
      <dgm:prSet phldrT="[Текст]" custT="1"/>
      <dgm:spPr/>
      <dgm:t>
        <a:bodyPr/>
        <a:lstStyle/>
        <a:p>
          <a:pPr>
            <a:buNone/>
          </a:pPr>
          <a:r>
            <a:rPr lang="x-none" sz="800">
              <a:latin typeface="Times New Roman" panose="02020603050405020304" pitchFamily="18" charset="0"/>
              <a:cs typeface="Times New Roman" panose="02020603050405020304" pitchFamily="18" charset="0"/>
            </a:rPr>
            <a:t>ЖОО мен ғылыми-техникалық институттар</a:t>
          </a:r>
        </a:p>
      </dgm:t>
    </dgm:pt>
    <dgm:pt modelId="{221F47F0-48A6-483D-90C8-3AFE50624820}" type="parTrans" cxnId="{DDE1FE2C-7D77-4370-A2EA-98BAB011816F}">
      <dgm:prSet custT="1"/>
      <dgm:spPr/>
      <dgm:t>
        <a:bodyPr/>
        <a:lstStyle/>
        <a:p>
          <a:endParaRPr lang="x-none" sz="800">
            <a:latin typeface="Times New Roman" panose="02020603050405020304" pitchFamily="18" charset="0"/>
            <a:cs typeface="Times New Roman" panose="02020603050405020304" pitchFamily="18" charset="0"/>
          </a:endParaRPr>
        </a:p>
      </dgm:t>
    </dgm:pt>
    <dgm:pt modelId="{1CE2585A-F4C3-4FE8-BE05-B7AA7B93B325}" type="sibTrans" cxnId="{DDE1FE2C-7D77-4370-A2EA-98BAB011816F}">
      <dgm:prSet/>
      <dgm:spPr/>
      <dgm:t>
        <a:bodyPr/>
        <a:lstStyle/>
        <a:p>
          <a:endParaRPr lang="x-none" sz="800">
            <a:latin typeface="Times New Roman" panose="02020603050405020304" pitchFamily="18" charset="0"/>
            <a:cs typeface="Times New Roman" panose="02020603050405020304" pitchFamily="18" charset="0"/>
          </a:endParaRPr>
        </a:p>
      </dgm:t>
    </dgm:pt>
    <dgm:pt modelId="{4F195832-4043-4AB2-A2DC-9E382B98C58A}">
      <dgm:prSet phldrT="[Текст]" custT="1"/>
      <dgm:spPr/>
      <dgm:t>
        <a:bodyPr/>
        <a:lstStyle/>
        <a:p>
          <a:pPr>
            <a:buNone/>
          </a:pPr>
          <a:r>
            <a:rPr lang="x-none" sz="900" b="1">
              <a:latin typeface="Times New Roman" panose="02020603050405020304" pitchFamily="18" charset="0"/>
              <a:cs typeface="Times New Roman" panose="02020603050405020304" pitchFamily="18" charset="0"/>
            </a:rPr>
            <a:t>Өндірістік-технологиялық инфрақұрылым</a:t>
          </a:r>
        </a:p>
      </dgm:t>
    </dgm:pt>
    <dgm:pt modelId="{738B29CA-6275-456F-81AC-4D13E0BCBE38}" type="parTrans" cxnId="{54455A90-A1ED-4A6C-A64C-43086913F93D}">
      <dgm:prSet custT="1"/>
      <dgm:spPr/>
      <dgm:t>
        <a:bodyPr/>
        <a:lstStyle/>
        <a:p>
          <a:endParaRPr lang="x-none" sz="800">
            <a:latin typeface="Times New Roman" panose="02020603050405020304" pitchFamily="18" charset="0"/>
            <a:cs typeface="Times New Roman" panose="02020603050405020304" pitchFamily="18" charset="0"/>
          </a:endParaRPr>
        </a:p>
      </dgm:t>
    </dgm:pt>
    <dgm:pt modelId="{FB4EE5F8-9778-4FDA-827B-95AA77DB73E7}" type="sibTrans" cxnId="{54455A90-A1ED-4A6C-A64C-43086913F93D}">
      <dgm:prSet/>
      <dgm:spPr/>
      <dgm:t>
        <a:bodyPr/>
        <a:lstStyle/>
        <a:p>
          <a:endParaRPr lang="x-none" sz="800">
            <a:latin typeface="Times New Roman" panose="02020603050405020304" pitchFamily="18" charset="0"/>
            <a:cs typeface="Times New Roman" panose="02020603050405020304" pitchFamily="18" charset="0"/>
          </a:endParaRPr>
        </a:p>
      </dgm:t>
    </dgm:pt>
    <dgm:pt modelId="{05463709-E5A4-46C2-ADD7-8776EE7B34A3}">
      <dgm:prSet phldrT="[Текст]" custT="1"/>
      <dgm:spPr/>
      <dgm:t>
        <a:bodyPr/>
        <a:lstStyle/>
        <a:p>
          <a:pPr>
            <a:buNone/>
          </a:pPr>
          <a:r>
            <a:rPr lang="x-none" sz="800">
              <a:latin typeface="Times New Roman" panose="02020603050405020304" pitchFamily="18" charset="0"/>
              <a:cs typeface="Times New Roman" panose="02020603050405020304" pitchFamily="18" charset="0"/>
            </a:rPr>
            <a:t>Ғылыми зерттеу институттары</a:t>
          </a:r>
        </a:p>
      </dgm:t>
    </dgm:pt>
    <dgm:pt modelId="{DA30974E-96BC-4F7F-A2AA-1E15F3AE0B66}" type="parTrans" cxnId="{6CB92862-55D7-4519-9B72-B0F03F6E5CEC}">
      <dgm:prSet custT="1"/>
      <dgm:spPr/>
      <dgm:t>
        <a:bodyPr/>
        <a:lstStyle/>
        <a:p>
          <a:endParaRPr lang="x-none" sz="800">
            <a:latin typeface="Times New Roman" panose="02020603050405020304" pitchFamily="18" charset="0"/>
            <a:cs typeface="Times New Roman" panose="02020603050405020304" pitchFamily="18" charset="0"/>
          </a:endParaRPr>
        </a:p>
      </dgm:t>
    </dgm:pt>
    <dgm:pt modelId="{6DF3D350-F816-4BA2-B70D-050234FD81AF}" type="sibTrans" cxnId="{6CB92862-55D7-4519-9B72-B0F03F6E5CEC}">
      <dgm:prSet/>
      <dgm:spPr/>
      <dgm:t>
        <a:bodyPr/>
        <a:lstStyle/>
        <a:p>
          <a:endParaRPr lang="x-none" sz="800">
            <a:latin typeface="Times New Roman" panose="02020603050405020304" pitchFamily="18" charset="0"/>
            <a:cs typeface="Times New Roman" panose="02020603050405020304" pitchFamily="18" charset="0"/>
          </a:endParaRPr>
        </a:p>
      </dgm:t>
    </dgm:pt>
    <dgm:pt modelId="{8A4C5BC9-E735-402E-A8DD-A793EE021CC3}">
      <dgm:prSet custT="1"/>
      <dgm:spPr/>
      <dgm:t>
        <a:bodyPr/>
        <a:lstStyle/>
        <a:p>
          <a:pPr>
            <a:buNone/>
          </a:pPr>
          <a:r>
            <a:rPr lang="x-none" sz="800">
              <a:latin typeface="Times New Roman" panose="02020603050405020304" pitchFamily="18" charset="0"/>
              <a:cs typeface="Times New Roman" panose="02020603050405020304" pitchFamily="18" charset="0"/>
            </a:rPr>
            <a:t>PhD және магистрлік бағдарламалар</a:t>
          </a:r>
        </a:p>
      </dgm:t>
    </dgm:pt>
    <dgm:pt modelId="{2D7EF9D4-B05D-4F4F-BD78-E36DA9DDE861}" type="parTrans" cxnId="{7585993F-4D07-4F65-918F-8AFD9F0CD821}">
      <dgm:prSet custT="1"/>
      <dgm:spPr/>
      <dgm:t>
        <a:bodyPr/>
        <a:lstStyle/>
        <a:p>
          <a:endParaRPr lang="x-none" sz="800">
            <a:latin typeface="Times New Roman" panose="02020603050405020304" pitchFamily="18" charset="0"/>
            <a:cs typeface="Times New Roman" panose="02020603050405020304" pitchFamily="18" charset="0"/>
          </a:endParaRPr>
        </a:p>
      </dgm:t>
    </dgm:pt>
    <dgm:pt modelId="{E2DE0916-3B00-4060-9BEE-07DB7EAD54A5}" type="sibTrans" cxnId="{7585993F-4D07-4F65-918F-8AFD9F0CD821}">
      <dgm:prSet/>
      <dgm:spPr/>
      <dgm:t>
        <a:bodyPr/>
        <a:lstStyle/>
        <a:p>
          <a:endParaRPr lang="x-none" sz="800">
            <a:latin typeface="Times New Roman" panose="02020603050405020304" pitchFamily="18" charset="0"/>
            <a:cs typeface="Times New Roman" panose="02020603050405020304" pitchFamily="18" charset="0"/>
          </a:endParaRPr>
        </a:p>
      </dgm:t>
    </dgm:pt>
    <dgm:pt modelId="{61DCDCB5-7CCF-439F-9BF9-1B6B0C3862F0}">
      <dgm:prSet custT="1"/>
      <dgm:spPr/>
      <dgm:t>
        <a:bodyPr/>
        <a:lstStyle/>
        <a:p>
          <a:r>
            <a:rPr lang="x-none" sz="800">
              <a:latin typeface="Times New Roman" panose="02020603050405020304" pitchFamily="18" charset="0"/>
              <a:cs typeface="Times New Roman" panose="02020603050405020304" pitchFamily="18" charset="0"/>
            </a:rPr>
            <a:t>ҒЗИ кадрлық даярлық құрылымдары</a:t>
          </a:r>
        </a:p>
      </dgm:t>
    </dgm:pt>
    <dgm:pt modelId="{566E90D7-E817-41F5-99AD-8B22BF64715F}" type="parTrans" cxnId="{AE212DEE-4F7B-40C1-BAB8-CC3188B6CC8B}">
      <dgm:prSet custT="1"/>
      <dgm:spPr/>
      <dgm:t>
        <a:bodyPr/>
        <a:lstStyle/>
        <a:p>
          <a:endParaRPr lang="x-none" sz="800">
            <a:latin typeface="Times New Roman" panose="02020603050405020304" pitchFamily="18" charset="0"/>
            <a:cs typeface="Times New Roman" panose="02020603050405020304" pitchFamily="18" charset="0"/>
          </a:endParaRPr>
        </a:p>
      </dgm:t>
    </dgm:pt>
    <dgm:pt modelId="{FB5E5B62-6372-4497-8124-A2A0AEDA9368}" type="sibTrans" cxnId="{AE212DEE-4F7B-40C1-BAB8-CC3188B6CC8B}">
      <dgm:prSet/>
      <dgm:spPr/>
      <dgm:t>
        <a:bodyPr/>
        <a:lstStyle/>
        <a:p>
          <a:endParaRPr lang="x-none" sz="800">
            <a:latin typeface="Times New Roman" panose="02020603050405020304" pitchFamily="18" charset="0"/>
            <a:cs typeface="Times New Roman" panose="02020603050405020304" pitchFamily="18" charset="0"/>
          </a:endParaRPr>
        </a:p>
      </dgm:t>
    </dgm:pt>
    <dgm:pt modelId="{57355D0F-DC69-48A6-AEE2-7D2F8D9753F2}">
      <dgm:prSet custT="1"/>
      <dgm:spPr/>
      <dgm:t>
        <a:bodyPr/>
        <a:lstStyle/>
        <a:p>
          <a:pPr>
            <a:buNone/>
          </a:pPr>
          <a:r>
            <a:rPr lang="x-none" sz="800">
              <a:latin typeface="Times New Roman" panose="02020603050405020304" pitchFamily="18" charset="0"/>
              <a:cs typeface="Times New Roman" panose="02020603050405020304" pitchFamily="18" charset="0"/>
            </a:rPr>
            <a:t>Нано-зертханалар</a:t>
          </a:r>
        </a:p>
      </dgm:t>
    </dgm:pt>
    <dgm:pt modelId="{9660B7D0-1383-4B0C-8FB6-CF2896AFB38A}" type="parTrans" cxnId="{F8E9B719-D476-4DD3-A280-3A877093F657}">
      <dgm:prSet custT="1"/>
      <dgm:spPr/>
      <dgm:t>
        <a:bodyPr/>
        <a:lstStyle/>
        <a:p>
          <a:endParaRPr lang="x-none" sz="800">
            <a:latin typeface="Times New Roman" panose="02020603050405020304" pitchFamily="18" charset="0"/>
            <a:cs typeface="Times New Roman" panose="02020603050405020304" pitchFamily="18" charset="0"/>
          </a:endParaRPr>
        </a:p>
      </dgm:t>
    </dgm:pt>
    <dgm:pt modelId="{AA69AF81-772C-4ED6-A259-91C435DADF51}" type="sibTrans" cxnId="{F8E9B719-D476-4DD3-A280-3A877093F657}">
      <dgm:prSet/>
      <dgm:spPr/>
      <dgm:t>
        <a:bodyPr/>
        <a:lstStyle/>
        <a:p>
          <a:endParaRPr lang="x-none" sz="800">
            <a:latin typeface="Times New Roman" panose="02020603050405020304" pitchFamily="18" charset="0"/>
            <a:cs typeface="Times New Roman" panose="02020603050405020304" pitchFamily="18" charset="0"/>
          </a:endParaRPr>
        </a:p>
      </dgm:t>
    </dgm:pt>
    <dgm:pt modelId="{EA32A2D0-A7B5-47F9-AFBB-F5D29BACD1F2}">
      <dgm:prSet custT="1"/>
      <dgm:spPr/>
      <dgm:t>
        <a:bodyPr/>
        <a:lstStyle/>
        <a:p>
          <a:pPr>
            <a:buNone/>
          </a:pPr>
          <a:r>
            <a:rPr lang="x-none" sz="800">
              <a:latin typeface="Times New Roman" panose="02020603050405020304" pitchFamily="18" charset="0"/>
              <a:cs typeface="Times New Roman" panose="02020603050405020304" pitchFamily="18" charset="0"/>
            </a:rPr>
            <a:t>Технология трансфері орталықтары</a:t>
          </a:r>
        </a:p>
      </dgm:t>
    </dgm:pt>
    <dgm:pt modelId="{383C32B5-5804-4392-A899-5975ACE866A1}" type="parTrans" cxnId="{A8368BFC-F09A-4F14-A46D-18867BC84C8B}">
      <dgm:prSet custT="1"/>
      <dgm:spPr/>
      <dgm:t>
        <a:bodyPr/>
        <a:lstStyle/>
        <a:p>
          <a:endParaRPr lang="x-none" sz="800">
            <a:latin typeface="Times New Roman" panose="02020603050405020304" pitchFamily="18" charset="0"/>
            <a:cs typeface="Times New Roman" panose="02020603050405020304" pitchFamily="18" charset="0"/>
          </a:endParaRPr>
        </a:p>
      </dgm:t>
    </dgm:pt>
    <dgm:pt modelId="{937E0DEF-EA73-4B3A-BEEC-0A741CD87FA4}" type="sibTrans" cxnId="{A8368BFC-F09A-4F14-A46D-18867BC84C8B}">
      <dgm:prSet/>
      <dgm:spPr/>
      <dgm:t>
        <a:bodyPr/>
        <a:lstStyle/>
        <a:p>
          <a:endParaRPr lang="x-none" sz="800">
            <a:latin typeface="Times New Roman" panose="02020603050405020304" pitchFamily="18" charset="0"/>
            <a:cs typeface="Times New Roman" panose="02020603050405020304" pitchFamily="18" charset="0"/>
          </a:endParaRPr>
        </a:p>
      </dgm:t>
    </dgm:pt>
    <dgm:pt modelId="{33912F49-FA16-4FF0-A808-801D2ACC6690}">
      <dgm:prSet custT="1"/>
      <dgm:spPr/>
      <dgm:t>
        <a:bodyPr/>
        <a:lstStyle/>
        <a:p>
          <a:pPr>
            <a:buNone/>
          </a:pPr>
          <a:r>
            <a:rPr lang="x-none" sz="800">
              <a:latin typeface="Times New Roman" panose="02020603050405020304" pitchFamily="18" charset="0"/>
              <a:cs typeface="Times New Roman" panose="02020603050405020304" pitchFamily="18" charset="0"/>
            </a:rPr>
            <a:t>Технопарктер</a:t>
          </a:r>
        </a:p>
      </dgm:t>
    </dgm:pt>
    <dgm:pt modelId="{8D943EBA-6598-47AA-81E3-858E0A7C484D}" type="parTrans" cxnId="{997CC7B7-D987-44FA-99F2-555637D07167}">
      <dgm:prSet custT="1"/>
      <dgm:spPr/>
      <dgm:t>
        <a:bodyPr/>
        <a:lstStyle/>
        <a:p>
          <a:endParaRPr lang="x-none" sz="800">
            <a:latin typeface="Times New Roman" panose="02020603050405020304" pitchFamily="18" charset="0"/>
            <a:cs typeface="Times New Roman" panose="02020603050405020304" pitchFamily="18" charset="0"/>
          </a:endParaRPr>
        </a:p>
      </dgm:t>
    </dgm:pt>
    <dgm:pt modelId="{DE7E33B8-1865-4EFB-BF7B-2331B694505D}" type="sibTrans" cxnId="{997CC7B7-D987-44FA-99F2-555637D07167}">
      <dgm:prSet/>
      <dgm:spPr/>
      <dgm:t>
        <a:bodyPr/>
        <a:lstStyle/>
        <a:p>
          <a:endParaRPr lang="x-none" sz="800">
            <a:latin typeface="Times New Roman" panose="02020603050405020304" pitchFamily="18" charset="0"/>
            <a:cs typeface="Times New Roman" panose="02020603050405020304" pitchFamily="18" charset="0"/>
          </a:endParaRPr>
        </a:p>
      </dgm:t>
    </dgm:pt>
    <dgm:pt modelId="{36104FAF-3155-4C17-824B-52C868C2D9D5}">
      <dgm:prSet custT="1"/>
      <dgm:spPr/>
      <dgm:t>
        <a:bodyPr/>
        <a:lstStyle/>
        <a:p>
          <a:r>
            <a:rPr lang="x-none" sz="800">
              <a:latin typeface="Times New Roman" panose="02020603050405020304" pitchFamily="18" charset="0"/>
              <a:cs typeface="Times New Roman" panose="02020603050405020304" pitchFamily="18" charset="0"/>
            </a:rPr>
            <a:t>Бизнес-инкубаторлар</a:t>
          </a:r>
        </a:p>
      </dgm:t>
    </dgm:pt>
    <dgm:pt modelId="{B0141C5C-0C97-4DAB-85DF-86D370419073}" type="parTrans" cxnId="{58BDA3AF-EEEB-4BC5-ABF8-419F5BBCC8A8}">
      <dgm:prSet custT="1"/>
      <dgm:spPr/>
      <dgm:t>
        <a:bodyPr/>
        <a:lstStyle/>
        <a:p>
          <a:endParaRPr lang="x-none" sz="800">
            <a:latin typeface="Times New Roman" panose="02020603050405020304" pitchFamily="18" charset="0"/>
            <a:cs typeface="Times New Roman" panose="02020603050405020304" pitchFamily="18" charset="0"/>
          </a:endParaRPr>
        </a:p>
      </dgm:t>
    </dgm:pt>
    <dgm:pt modelId="{DD72C14F-E9DE-403D-8E26-5332ABB4E9D0}" type="sibTrans" cxnId="{58BDA3AF-EEEB-4BC5-ABF8-419F5BBCC8A8}">
      <dgm:prSet/>
      <dgm:spPr/>
      <dgm:t>
        <a:bodyPr/>
        <a:lstStyle/>
        <a:p>
          <a:endParaRPr lang="x-none" sz="800">
            <a:latin typeface="Times New Roman" panose="02020603050405020304" pitchFamily="18" charset="0"/>
            <a:cs typeface="Times New Roman" panose="02020603050405020304" pitchFamily="18" charset="0"/>
          </a:endParaRPr>
        </a:p>
      </dgm:t>
    </dgm:pt>
    <dgm:pt modelId="{41C6CE9C-F051-4B7C-B67C-DD0C3BA2BCE6}">
      <dgm:prSet custT="1"/>
      <dgm:spPr/>
      <dgm:t>
        <a:bodyPr/>
        <a:lstStyle/>
        <a:p>
          <a:pPr>
            <a:buNone/>
          </a:pPr>
          <a:r>
            <a:rPr lang="x-none" sz="900" b="1">
              <a:latin typeface="Times New Roman" panose="02020603050405020304" pitchFamily="18" charset="0"/>
              <a:cs typeface="Times New Roman" panose="02020603050405020304" pitchFamily="18" charset="0"/>
            </a:rPr>
            <a:t>Ақпараттық инфрақұрылым</a:t>
          </a:r>
        </a:p>
      </dgm:t>
    </dgm:pt>
    <dgm:pt modelId="{18DF5BB5-3B22-41F3-B22F-ECC5336C248D}" type="parTrans" cxnId="{D74DE76A-A50B-4AB5-8E8A-8360A60F86A6}">
      <dgm:prSet custT="1"/>
      <dgm:spPr/>
      <dgm:t>
        <a:bodyPr/>
        <a:lstStyle/>
        <a:p>
          <a:endParaRPr lang="x-none" sz="800">
            <a:latin typeface="Times New Roman" panose="02020603050405020304" pitchFamily="18" charset="0"/>
            <a:cs typeface="Times New Roman" panose="02020603050405020304" pitchFamily="18" charset="0"/>
          </a:endParaRPr>
        </a:p>
      </dgm:t>
    </dgm:pt>
    <dgm:pt modelId="{69AC8B49-FE09-464B-A81E-2241A2B034D5}" type="sibTrans" cxnId="{D74DE76A-A50B-4AB5-8E8A-8360A60F86A6}">
      <dgm:prSet/>
      <dgm:spPr/>
      <dgm:t>
        <a:bodyPr/>
        <a:lstStyle/>
        <a:p>
          <a:endParaRPr lang="x-none" sz="800">
            <a:latin typeface="Times New Roman" panose="02020603050405020304" pitchFamily="18" charset="0"/>
            <a:cs typeface="Times New Roman" panose="02020603050405020304" pitchFamily="18" charset="0"/>
          </a:endParaRPr>
        </a:p>
      </dgm:t>
    </dgm:pt>
    <dgm:pt modelId="{10A47F2F-9A0E-4153-8392-866B51669818}">
      <dgm:prSet custT="1"/>
      <dgm:spPr/>
      <dgm:t>
        <a:bodyPr/>
        <a:lstStyle/>
        <a:p>
          <a:pPr>
            <a:buNone/>
          </a:pPr>
          <a:r>
            <a:rPr lang="x-none" sz="800">
              <a:latin typeface="Times New Roman" panose="02020603050405020304" pitchFamily="18" charset="0"/>
              <a:cs typeface="Times New Roman" panose="02020603050405020304" pitchFamily="18" charset="0"/>
            </a:rPr>
            <a:t>Заңнамалық актілер</a:t>
          </a:r>
        </a:p>
      </dgm:t>
    </dgm:pt>
    <dgm:pt modelId="{2B68E297-036E-43EF-93F1-77EBB1FF4743}" type="parTrans" cxnId="{EB1599C6-03AA-4EE3-8570-B948E2422A54}">
      <dgm:prSet custT="1"/>
      <dgm:spPr/>
      <dgm:t>
        <a:bodyPr/>
        <a:lstStyle/>
        <a:p>
          <a:endParaRPr lang="x-none" sz="800">
            <a:latin typeface="Times New Roman" panose="02020603050405020304" pitchFamily="18" charset="0"/>
            <a:cs typeface="Times New Roman" panose="02020603050405020304" pitchFamily="18" charset="0"/>
          </a:endParaRPr>
        </a:p>
      </dgm:t>
    </dgm:pt>
    <dgm:pt modelId="{D3FAC520-9FD8-4977-8628-60CB39BCECF8}" type="sibTrans" cxnId="{EB1599C6-03AA-4EE3-8570-B948E2422A54}">
      <dgm:prSet/>
      <dgm:spPr/>
      <dgm:t>
        <a:bodyPr/>
        <a:lstStyle/>
        <a:p>
          <a:endParaRPr lang="x-none" sz="800">
            <a:latin typeface="Times New Roman" panose="02020603050405020304" pitchFamily="18" charset="0"/>
            <a:cs typeface="Times New Roman" panose="02020603050405020304" pitchFamily="18" charset="0"/>
          </a:endParaRPr>
        </a:p>
      </dgm:t>
    </dgm:pt>
    <dgm:pt modelId="{F8154DB6-8F48-497B-9019-ECDDDDC6B8D8}">
      <dgm:prSet custT="1"/>
      <dgm:spPr/>
      <dgm:t>
        <a:bodyPr/>
        <a:lstStyle/>
        <a:p>
          <a:pPr>
            <a:buNone/>
          </a:pPr>
          <a:r>
            <a:rPr lang="x-none" sz="800">
              <a:latin typeface="Times New Roman" panose="02020603050405020304" pitchFamily="18" charset="0"/>
              <a:cs typeface="Times New Roman" panose="02020603050405020304" pitchFamily="18" charset="0"/>
            </a:rPr>
            <a:t>Стандарттар мен нұсқаулықтар</a:t>
          </a:r>
        </a:p>
      </dgm:t>
    </dgm:pt>
    <dgm:pt modelId="{2105ACC0-4E40-4832-8684-EDE85C769CE3}" type="parTrans" cxnId="{EF18BDBB-9C03-48EB-B31C-0DB831EA8A2F}">
      <dgm:prSet custT="1"/>
      <dgm:spPr/>
      <dgm:t>
        <a:bodyPr/>
        <a:lstStyle/>
        <a:p>
          <a:endParaRPr lang="x-none" sz="800">
            <a:latin typeface="Times New Roman" panose="02020603050405020304" pitchFamily="18" charset="0"/>
            <a:cs typeface="Times New Roman" panose="02020603050405020304" pitchFamily="18" charset="0"/>
          </a:endParaRPr>
        </a:p>
      </dgm:t>
    </dgm:pt>
    <dgm:pt modelId="{ACB6E77A-3992-4C55-9F01-A9543588EB0E}" type="sibTrans" cxnId="{EF18BDBB-9C03-48EB-B31C-0DB831EA8A2F}">
      <dgm:prSet/>
      <dgm:spPr/>
      <dgm:t>
        <a:bodyPr/>
        <a:lstStyle/>
        <a:p>
          <a:endParaRPr lang="x-none" sz="800">
            <a:latin typeface="Times New Roman" panose="02020603050405020304" pitchFamily="18" charset="0"/>
            <a:cs typeface="Times New Roman" panose="02020603050405020304" pitchFamily="18" charset="0"/>
          </a:endParaRPr>
        </a:p>
      </dgm:t>
    </dgm:pt>
    <dgm:pt modelId="{DE9B6569-E608-4D3B-8AB5-1C9B78767855}">
      <dgm:prSet custT="1"/>
      <dgm:spPr/>
      <dgm:t>
        <a:bodyPr/>
        <a:lstStyle/>
        <a:p>
          <a:r>
            <a:rPr lang="x-none" sz="800">
              <a:latin typeface="Times New Roman" panose="02020603050405020304" pitchFamily="18" charset="0"/>
              <a:cs typeface="Times New Roman" panose="02020603050405020304" pitchFamily="18" charset="0"/>
            </a:rPr>
            <a:t>Кәсіпкерлікті дамыту қауымдастықтары</a:t>
          </a:r>
        </a:p>
      </dgm:t>
    </dgm:pt>
    <dgm:pt modelId="{4F37D98D-F636-49DA-95DA-509E774E726A}" type="parTrans" cxnId="{ADED7954-8801-4FAE-96F4-A7012257B7BD}">
      <dgm:prSet custT="1"/>
      <dgm:spPr/>
      <dgm:t>
        <a:bodyPr/>
        <a:lstStyle/>
        <a:p>
          <a:endParaRPr lang="x-none" sz="800">
            <a:latin typeface="Times New Roman" panose="02020603050405020304" pitchFamily="18" charset="0"/>
            <a:cs typeface="Times New Roman" panose="02020603050405020304" pitchFamily="18" charset="0"/>
          </a:endParaRPr>
        </a:p>
      </dgm:t>
    </dgm:pt>
    <dgm:pt modelId="{C8510725-9232-4D26-8819-18CDCE766A15}" type="sibTrans" cxnId="{ADED7954-8801-4FAE-96F4-A7012257B7BD}">
      <dgm:prSet/>
      <dgm:spPr/>
      <dgm:t>
        <a:bodyPr/>
        <a:lstStyle/>
        <a:p>
          <a:endParaRPr lang="x-none" sz="800">
            <a:latin typeface="Times New Roman" panose="02020603050405020304" pitchFamily="18" charset="0"/>
            <a:cs typeface="Times New Roman" panose="02020603050405020304" pitchFamily="18" charset="0"/>
          </a:endParaRPr>
        </a:p>
      </dgm:t>
    </dgm:pt>
    <dgm:pt modelId="{73E67FBF-11AA-4FF0-A584-369EAE46E9DA}">
      <dgm:prSet custT="1"/>
      <dgm:spPr/>
      <dgm:t>
        <a:bodyPr/>
        <a:lstStyle/>
        <a:p>
          <a:pPr>
            <a:buNone/>
          </a:pPr>
          <a:r>
            <a:rPr lang="x-none" sz="900" b="1">
              <a:latin typeface="Times New Roman" panose="02020603050405020304" pitchFamily="18" charset="0"/>
              <a:cs typeface="Times New Roman" panose="02020603050405020304" pitchFamily="18" charset="0"/>
            </a:rPr>
            <a:t>Қаржылық инфрақұрылым</a:t>
          </a:r>
        </a:p>
      </dgm:t>
    </dgm:pt>
    <dgm:pt modelId="{B949EDED-B2B5-4DD1-A191-0552A634A08A}" type="parTrans" cxnId="{E76E2F84-D3A9-4E91-BA9D-732A9A3E6AE7}">
      <dgm:prSet custT="1"/>
      <dgm:spPr/>
      <dgm:t>
        <a:bodyPr/>
        <a:lstStyle/>
        <a:p>
          <a:endParaRPr lang="x-none" sz="800">
            <a:latin typeface="Times New Roman" panose="02020603050405020304" pitchFamily="18" charset="0"/>
            <a:cs typeface="Times New Roman" panose="02020603050405020304" pitchFamily="18" charset="0"/>
          </a:endParaRPr>
        </a:p>
      </dgm:t>
    </dgm:pt>
    <dgm:pt modelId="{63B78ACF-9B56-4BC6-83ED-90BE27BA15BA}" type="sibTrans" cxnId="{E76E2F84-D3A9-4E91-BA9D-732A9A3E6AE7}">
      <dgm:prSet/>
      <dgm:spPr/>
      <dgm:t>
        <a:bodyPr/>
        <a:lstStyle/>
        <a:p>
          <a:endParaRPr lang="x-none" sz="800">
            <a:latin typeface="Times New Roman" panose="02020603050405020304" pitchFamily="18" charset="0"/>
            <a:cs typeface="Times New Roman" panose="02020603050405020304" pitchFamily="18" charset="0"/>
          </a:endParaRPr>
        </a:p>
      </dgm:t>
    </dgm:pt>
    <dgm:pt modelId="{8D1BC967-A10D-49B3-8DAC-8C9C35EB4A05}">
      <dgm:prSet custT="1"/>
      <dgm:spPr/>
      <dgm:t>
        <a:bodyPr/>
        <a:lstStyle/>
        <a:p>
          <a:pPr>
            <a:buNone/>
          </a:pPr>
          <a:r>
            <a:rPr lang="x-none" sz="800">
              <a:latin typeface="Times New Roman" panose="02020603050405020304" pitchFamily="18" charset="0"/>
              <a:cs typeface="Times New Roman" panose="02020603050405020304" pitchFamily="18" charset="0"/>
            </a:rPr>
            <a:t>Қаржы-несие ұйымдары</a:t>
          </a:r>
        </a:p>
      </dgm:t>
    </dgm:pt>
    <dgm:pt modelId="{C0D25765-FD27-4EC5-AE31-85C83AFAC1D7}" type="parTrans" cxnId="{B6385E14-1F6E-4AA7-B37D-EF91C04D6616}">
      <dgm:prSet custT="1"/>
      <dgm:spPr/>
      <dgm:t>
        <a:bodyPr/>
        <a:lstStyle/>
        <a:p>
          <a:endParaRPr lang="x-none" sz="800">
            <a:latin typeface="Times New Roman" panose="02020603050405020304" pitchFamily="18" charset="0"/>
            <a:cs typeface="Times New Roman" panose="02020603050405020304" pitchFamily="18" charset="0"/>
          </a:endParaRPr>
        </a:p>
      </dgm:t>
    </dgm:pt>
    <dgm:pt modelId="{047AAE1E-559A-45A2-839B-D2B72B028280}" type="sibTrans" cxnId="{B6385E14-1F6E-4AA7-B37D-EF91C04D6616}">
      <dgm:prSet/>
      <dgm:spPr/>
      <dgm:t>
        <a:bodyPr/>
        <a:lstStyle/>
        <a:p>
          <a:endParaRPr lang="x-none" sz="800">
            <a:latin typeface="Times New Roman" panose="02020603050405020304" pitchFamily="18" charset="0"/>
            <a:cs typeface="Times New Roman" panose="02020603050405020304" pitchFamily="18" charset="0"/>
          </a:endParaRPr>
        </a:p>
      </dgm:t>
    </dgm:pt>
    <dgm:pt modelId="{E1E74A3F-8127-47D3-BD6C-640365ECB255}">
      <dgm:prSet custT="1"/>
      <dgm:spPr/>
      <dgm:t>
        <a:bodyPr/>
        <a:lstStyle/>
        <a:p>
          <a:pPr>
            <a:buNone/>
          </a:pPr>
          <a:r>
            <a:rPr lang="x-none" sz="800">
              <a:latin typeface="Times New Roman" panose="02020603050405020304" pitchFamily="18" charset="0"/>
              <a:cs typeface="Times New Roman" panose="02020603050405020304" pitchFamily="18" charset="0"/>
            </a:rPr>
            <a:t>Мемлекеттік гранттық бағдарламалар</a:t>
          </a:r>
        </a:p>
      </dgm:t>
    </dgm:pt>
    <dgm:pt modelId="{68D9DEEA-E66C-4BD0-8447-45E9F62DB00A}" type="parTrans" cxnId="{AA77BF02-588A-41B3-BB7C-5B3EA7A4653B}">
      <dgm:prSet custT="1"/>
      <dgm:spPr/>
      <dgm:t>
        <a:bodyPr/>
        <a:lstStyle/>
        <a:p>
          <a:endParaRPr lang="x-none" sz="800">
            <a:latin typeface="Times New Roman" panose="02020603050405020304" pitchFamily="18" charset="0"/>
            <a:cs typeface="Times New Roman" panose="02020603050405020304" pitchFamily="18" charset="0"/>
          </a:endParaRPr>
        </a:p>
      </dgm:t>
    </dgm:pt>
    <dgm:pt modelId="{B420C298-7DF7-4953-B6A7-30DDFCFE1DD4}" type="sibTrans" cxnId="{AA77BF02-588A-41B3-BB7C-5B3EA7A4653B}">
      <dgm:prSet/>
      <dgm:spPr/>
      <dgm:t>
        <a:bodyPr/>
        <a:lstStyle/>
        <a:p>
          <a:endParaRPr lang="x-none" sz="800">
            <a:latin typeface="Times New Roman" panose="02020603050405020304" pitchFamily="18" charset="0"/>
            <a:cs typeface="Times New Roman" panose="02020603050405020304" pitchFamily="18" charset="0"/>
          </a:endParaRPr>
        </a:p>
      </dgm:t>
    </dgm:pt>
    <dgm:pt modelId="{9E83B7BE-5134-4341-8379-2F013D0F900C}">
      <dgm:prSet custT="1"/>
      <dgm:spPr/>
      <dgm:t>
        <a:bodyPr/>
        <a:lstStyle/>
        <a:p>
          <a:r>
            <a:rPr lang="x-none" sz="800">
              <a:latin typeface="Times New Roman" panose="02020603050405020304" pitchFamily="18" charset="0"/>
              <a:cs typeface="Times New Roman" panose="02020603050405020304" pitchFamily="18" charset="0"/>
            </a:rPr>
            <a:t>Қолдаушы қорлар (мыс. QazTech Ventures)</a:t>
          </a:r>
        </a:p>
      </dgm:t>
    </dgm:pt>
    <dgm:pt modelId="{68DFFE73-5197-417C-B6C4-FFEF66332734}" type="parTrans" cxnId="{92E3E34E-B8F5-4B99-A397-1DCF683196DC}">
      <dgm:prSet custT="1"/>
      <dgm:spPr/>
      <dgm:t>
        <a:bodyPr/>
        <a:lstStyle/>
        <a:p>
          <a:endParaRPr lang="x-none" sz="800">
            <a:latin typeface="Times New Roman" panose="02020603050405020304" pitchFamily="18" charset="0"/>
            <a:cs typeface="Times New Roman" panose="02020603050405020304" pitchFamily="18" charset="0"/>
          </a:endParaRPr>
        </a:p>
      </dgm:t>
    </dgm:pt>
    <dgm:pt modelId="{C19C1D5B-DBA7-4BB3-99BA-8977759A1F1B}" type="sibTrans" cxnId="{92E3E34E-B8F5-4B99-A397-1DCF683196DC}">
      <dgm:prSet/>
      <dgm:spPr/>
      <dgm:t>
        <a:bodyPr/>
        <a:lstStyle/>
        <a:p>
          <a:endParaRPr lang="x-none" sz="800">
            <a:latin typeface="Times New Roman" panose="02020603050405020304" pitchFamily="18" charset="0"/>
            <a:cs typeface="Times New Roman" panose="02020603050405020304" pitchFamily="18" charset="0"/>
          </a:endParaRPr>
        </a:p>
      </dgm:t>
    </dgm:pt>
    <dgm:pt modelId="{5BA07B7B-EB77-4E1A-A817-B78F00DD6973}">
      <dgm:prSet custT="1"/>
      <dgm:spPr/>
      <dgm:t>
        <a:bodyPr/>
        <a:lstStyle/>
        <a:p>
          <a:pPr>
            <a:buNone/>
          </a:pPr>
          <a:r>
            <a:rPr lang="x-none" sz="900" b="1">
              <a:latin typeface="Times New Roman" panose="02020603050405020304" pitchFamily="18" charset="0"/>
              <a:cs typeface="Times New Roman" panose="02020603050405020304" pitchFamily="18" charset="0"/>
            </a:rPr>
            <a:t>Халықаралық серіктестік</a:t>
          </a:r>
        </a:p>
      </dgm:t>
    </dgm:pt>
    <dgm:pt modelId="{D566A161-28C7-4EDF-B982-51A029223928}" type="parTrans" cxnId="{50EA1770-BDF3-4A3B-B37B-11DE4A7CA1F7}">
      <dgm:prSet custT="1"/>
      <dgm:spPr/>
      <dgm:t>
        <a:bodyPr/>
        <a:lstStyle/>
        <a:p>
          <a:endParaRPr lang="x-none" sz="800">
            <a:latin typeface="Times New Roman" panose="02020603050405020304" pitchFamily="18" charset="0"/>
            <a:cs typeface="Times New Roman" panose="02020603050405020304" pitchFamily="18" charset="0"/>
          </a:endParaRPr>
        </a:p>
      </dgm:t>
    </dgm:pt>
    <dgm:pt modelId="{1DCD2D72-91EB-4154-B74D-3070C2C69E5F}" type="sibTrans" cxnId="{50EA1770-BDF3-4A3B-B37B-11DE4A7CA1F7}">
      <dgm:prSet/>
      <dgm:spPr/>
      <dgm:t>
        <a:bodyPr/>
        <a:lstStyle/>
        <a:p>
          <a:endParaRPr lang="x-none" sz="800">
            <a:latin typeface="Times New Roman" panose="02020603050405020304" pitchFamily="18" charset="0"/>
            <a:cs typeface="Times New Roman" panose="02020603050405020304" pitchFamily="18" charset="0"/>
          </a:endParaRPr>
        </a:p>
      </dgm:t>
    </dgm:pt>
    <dgm:pt modelId="{1E7A1F7F-C2A6-418D-B198-259200AFE016}">
      <dgm:prSet custT="1"/>
      <dgm:spPr/>
      <dgm:t>
        <a:bodyPr/>
        <a:lstStyle/>
        <a:p>
          <a:pPr>
            <a:buNone/>
          </a:pPr>
          <a:r>
            <a:rPr lang="x-none" sz="800">
              <a:latin typeface="Times New Roman" panose="02020603050405020304" pitchFamily="18" charset="0"/>
              <a:cs typeface="Times New Roman" panose="02020603050405020304" pitchFamily="18" charset="0"/>
            </a:rPr>
            <a:t>Erasmus+ бағдарламасы</a:t>
          </a:r>
        </a:p>
      </dgm:t>
    </dgm:pt>
    <dgm:pt modelId="{B99059EC-E5FA-49D2-A263-5F6D701EF49B}" type="parTrans" cxnId="{9ACE0BBF-FC52-40E0-A29C-41C1F9A8E4B3}">
      <dgm:prSet custT="1"/>
      <dgm:spPr/>
      <dgm:t>
        <a:bodyPr/>
        <a:lstStyle/>
        <a:p>
          <a:endParaRPr lang="x-none" sz="800">
            <a:latin typeface="Times New Roman" panose="02020603050405020304" pitchFamily="18" charset="0"/>
            <a:cs typeface="Times New Roman" panose="02020603050405020304" pitchFamily="18" charset="0"/>
          </a:endParaRPr>
        </a:p>
      </dgm:t>
    </dgm:pt>
    <dgm:pt modelId="{0C65698C-FC45-49F8-9CD0-30D3890B886D}" type="sibTrans" cxnId="{9ACE0BBF-FC52-40E0-A29C-41C1F9A8E4B3}">
      <dgm:prSet/>
      <dgm:spPr/>
      <dgm:t>
        <a:bodyPr/>
        <a:lstStyle/>
        <a:p>
          <a:endParaRPr lang="x-none" sz="800">
            <a:latin typeface="Times New Roman" panose="02020603050405020304" pitchFamily="18" charset="0"/>
            <a:cs typeface="Times New Roman" panose="02020603050405020304" pitchFamily="18" charset="0"/>
          </a:endParaRPr>
        </a:p>
      </dgm:t>
    </dgm:pt>
    <dgm:pt modelId="{163318A2-B7FE-45BF-8FDA-2ADC83BFEBE1}">
      <dgm:prSet custT="1"/>
      <dgm:spPr/>
      <dgm:t>
        <a:bodyPr/>
        <a:lstStyle/>
        <a:p>
          <a:pPr>
            <a:buNone/>
          </a:pPr>
          <a:r>
            <a:rPr lang="x-none" sz="800">
              <a:latin typeface="Times New Roman" panose="02020603050405020304" pitchFamily="18" charset="0"/>
              <a:cs typeface="Times New Roman" panose="02020603050405020304" pitchFamily="18" charset="0"/>
            </a:rPr>
            <a:t>Horizon Europe жобалары</a:t>
          </a:r>
        </a:p>
      </dgm:t>
    </dgm:pt>
    <dgm:pt modelId="{90DE982E-2626-4F8F-B086-593722B8017F}" type="parTrans" cxnId="{656268F5-B741-4F6A-82A6-4D03CEF282DB}">
      <dgm:prSet custT="1"/>
      <dgm:spPr/>
      <dgm:t>
        <a:bodyPr/>
        <a:lstStyle/>
        <a:p>
          <a:endParaRPr lang="x-none" sz="800">
            <a:latin typeface="Times New Roman" panose="02020603050405020304" pitchFamily="18" charset="0"/>
            <a:cs typeface="Times New Roman" panose="02020603050405020304" pitchFamily="18" charset="0"/>
          </a:endParaRPr>
        </a:p>
      </dgm:t>
    </dgm:pt>
    <dgm:pt modelId="{CE8F0A96-75E0-43F0-99BB-90310DC60E2B}" type="sibTrans" cxnId="{656268F5-B741-4F6A-82A6-4D03CEF282DB}">
      <dgm:prSet/>
      <dgm:spPr/>
      <dgm:t>
        <a:bodyPr/>
        <a:lstStyle/>
        <a:p>
          <a:endParaRPr lang="x-none" sz="800">
            <a:latin typeface="Times New Roman" panose="02020603050405020304" pitchFamily="18" charset="0"/>
            <a:cs typeface="Times New Roman" panose="02020603050405020304" pitchFamily="18" charset="0"/>
          </a:endParaRPr>
        </a:p>
      </dgm:t>
    </dgm:pt>
    <dgm:pt modelId="{B043D3DF-A327-4769-9C42-5DEDEA24597D}">
      <dgm:prSet custT="1"/>
      <dgm:spPr/>
      <dgm:t>
        <a:bodyPr/>
        <a:lstStyle/>
        <a:p>
          <a:r>
            <a:rPr lang="x-none" sz="800">
              <a:latin typeface="Times New Roman" panose="02020603050405020304" pitchFamily="18" charset="0"/>
              <a:cs typeface="Times New Roman" panose="02020603050405020304" pitchFamily="18" charset="0"/>
            </a:rPr>
            <a:t>Ғылыми алмасу бағдарламалары</a:t>
          </a:r>
        </a:p>
      </dgm:t>
    </dgm:pt>
    <dgm:pt modelId="{423FCA3B-A3B9-40C3-8863-EBEB18B8AFA2}" type="parTrans" cxnId="{D275BF59-3433-419B-886C-572A06A4B9AD}">
      <dgm:prSet custT="1"/>
      <dgm:spPr/>
      <dgm:t>
        <a:bodyPr/>
        <a:lstStyle/>
        <a:p>
          <a:endParaRPr lang="x-none" sz="800">
            <a:latin typeface="Times New Roman" panose="02020603050405020304" pitchFamily="18" charset="0"/>
            <a:cs typeface="Times New Roman" panose="02020603050405020304" pitchFamily="18" charset="0"/>
          </a:endParaRPr>
        </a:p>
      </dgm:t>
    </dgm:pt>
    <dgm:pt modelId="{90DEECC3-FE6E-4B55-B85E-B075F6BF77D0}" type="sibTrans" cxnId="{D275BF59-3433-419B-886C-572A06A4B9AD}">
      <dgm:prSet/>
      <dgm:spPr/>
      <dgm:t>
        <a:bodyPr/>
        <a:lstStyle/>
        <a:p>
          <a:endParaRPr lang="x-none" sz="800">
            <a:latin typeface="Times New Roman" panose="02020603050405020304" pitchFamily="18" charset="0"/>
            <a:cs typeface="Times New Roman" panose="02020603050405020304" pitchFamily="18" charset="0"/>
          </a:endParaRPr>
        </a:p>
      </dgm:t>
    </dgm:pt>
    <dgm:pt modelId="{72A46B23-9652-4C7C-9E25-44AEC85E543A}" type="pres">
      <dgm:prSet presAssocID="{E676ABFB-2BC0-455D-B415-66DAC6BDB29D}" presName="diagram" presStyleCnt="0">
        <dgm:presLayoutVars>
          <dgm:chPref val="1"/>
          <dgm:dir/>
          <dgm:animOne val="branch"/>
          <dgm:animLvl val="lvl"/>
          <dgm:resizeHandles val="exact"/>
        </dgm:presLayoutVars>
      </dgm:prSet>
      <dgm:spPr/>
    </dgm:pt>
    <dgm:pt modelId="{264BB1E6-B658-46B4-9920-E57B377FCBBD}" type="pres">
      <dgm:prSet presAssocID="{0BFB7101-EF61-4418-AE0C-D4BD2C919069}" presName="root1" presStyleCnt="0"/>
      <dgm:spPr/>
    </dgm:pt>
    <dgm:pt modelId="{95A702D6-1AE3-42C6-9DDF-793FC078B323}" type="pres">
      <dgm:prSet presAssocID="{0BFB7101-EF61-4418-AE0C-D4BD2C919069}" presName="LevelOneTextNode" presStyleLbl="node0" presStyleIdx="0" presStyleCnt="1" custScaleX="272646" custScaleY="311989">
        <dgm:presLayoutVars>
          <dgm:chPref val="3"/>
        </dgm:presLayoutVars>
      </dgm:prSet>
      <dgm:spPr/>
    </dgm:pt>
    <dgm:pt modelId="{99AF9D60-503E-476B-90EF-7A4812F4F61F}" type="pres">
      <dgm:prSet presAssocID="{0BFB7101-EF61-4418-AE0C-D4BD2C919069}" presName="level2hierChild" presStyleCnt="0"/>
      <dgm:spPr/>
    </dgm:pt>
    <dgm:pt modelId="{BDE6A3AB-AD52-412C-992E-621D3059EC06}" type="pres">
      <dgm:prSet presAssocID="{D32D1CED-B579-4F0B-92A0-0E842B1F4643}" presName="conn2-1" presStyleLbl="parChTrans1D2" presStyleIdx="0" presStyleCnt="5"/>
      <dgm:spPr/>
    </dgm:pt>
    <dgm:pt modelId="{53E73999-D0ED-4F65-AB7C-6AEBDF1F0F5C}" type="pres">
      <dgm:prSet presAssocID="{D32D1CED-B579-4F0B-92A0-0E842B1F4643}" presName="connTx" presStyleLbl="parChTrans1D2" presStyleIdx="0" presStyleCnt="5"/>
      <dgm:spPr/>
    </dgm:pt>
    <dgm:pt modelId="{FD523084-066F-41D7-8F50-CACF37A2869B}" type="pres">
      <dgm:prSet presAssocID="{0B1C2FE6-3A55-4C84-ABA7-A6811AC62905}" presName="root2" presStyleCnt="0"/>
      <dgm:spPr/>
    </dgm:pt>
    <dgm:pt modelId="{56CEEA20-8E22-4F1B-8B83-7099E9A1EA07}" type="pres">
      <dgm:prSet presAssocID="{0B1C2FE6-3A55-4C84-ABA7-A6811AC62905}" presName="LevelTwoTextNode" presStyleLbl="node2" presStyleIdx="0" presStyleCnt="5" custScaleX="338157" custScaleY="246235">
        <dgm:presLayoutVars>
          <dgm:chPref val="3"/>
        </dgm:presLayoutVars>
      </dgm:prSet>
      <dgm:spPr/>
    </dgm:pt>
    <dgm:pt modelId="{29E80439-BB6A-4AE8-BE0D-523A9F7B9017}" type="pres">
      <dgm:prSet presAssocID="{0B1C2FE6-3A55-4C84-ABA7-A6811AC62905}" presName="level3hierChild" presStyleCnt="0"/>
      <dgm:spPr/>
    </dgm:pt>
    <dgm:pt modelId="{2F4D4749-30E9-44E2-BADC-52C1AD2FF7BC}" type="pres">
      <dgm:prSet presAssocID="{221F47F0-48A6-483D-90C8-3AFE50624820}" presName="conn2-1" presStyleLbl="parChTrans1D3" presStyleIdx="0" presStyleCnt="17"/>
      <dgm:spPr/>
    </dgm:pt>
    <dgm:pt modelId="{84FBB0A7-6420-4BF9-B0B4-50BB497D624F}" type="pres">
      <dgm:prSet presAssocID="{221F47F0-48A6-483D-90C8-3AFE50624820}" presName="connTx" presStyleLbl="parChTrans1D3" presStyleIdx="0" presStyleCnt="17"/>
      <dgm:spPr/>
    </dgm:pt>
    <dgm:pt modelId="{8DE154D6-1B96-42C2-AB07-9ABCF7E1D0C4}" type="pres">
      <dgm:prSet presAssocID="{6152852F-98FE-4B85-89DC-0A95AB04259A}" presName="root2" presStyleCnt="0"/>
      <dgm:spPr/>
    </dgm:pt>
    <dgm:pt modelId="{FE14AEC5-2827-4E29-BEAD-A7DEECF2197A}" type="pres">
      <dgm:prSet presAssocID="{6152852F-98FE-4B85-89DC-0A95AB04259A}" presName="LevelTwoTextNode" presStyleLbl="node3" presStyleIdx="0" presStyleCnt="17" custScaleX="377254">
        <dgm:presLayoutVars>
          <dgm:chPref val="3"/>
        </dgm:presLayoutVars>
      </dgm:prSet>
      <dgm:spPr/>
    </dgm:pt>
    <dgm:pt modelId="{6D2D170E-CCE3-43E4-852A-E7451D85B8A0}" type="pres">
      <dgm:prSet presAssocID="{6152852F-98FE-4B85-89DC-0A95AB04259A}" presName="level3hierChild" presStyleCnt="0"/>
      <dgm:spPr/>
    </dgm:pt>
    <dgm:pt modelId="{2EA67BE6-61F7-45D6-870C-0F215FAD783A}" type="pres">
      <dgm:prSet presAssocID="{2D7EF9D4-B05D-4F4F-BD78-E36DA9DDE861}" presName="conn2-1" presStyleLbl="parChTrans1D3" presStyleIdx="1" presStyleCnt="17"/>
      <dgm:spPr/>
    </dgm:pt>
    <dgm:pt modelId="{1A4930BF-F95C-413D-A439-151722606F18}" type="pres">
      <dgm:prSet presAssocID="{2D7EF9D4-B05D-4F4F-BD78-E36DA9DDE861}" presName="connTx" presStyleLbl="parChTrans1D3" presStyleIdx="1" presStyleCnt="17"/>
      <dgm:spPr/>
    </dgm:pt>
    <dgm:pt modelId="{AEB996D6-88A7-41A7-A055-14AEDFBF4E9A}" type="pres">
      <dgm:prSet presAssocID="{8A4C5BC9-E735-402E-A8DD-A793EE021CC3}" presName="root2" presStyleCnt="0"/>
      <dgm:spPr/>
    </dgm:pt>
    <dgm:pt modelId="{67868073-F700-4190-8D57-24321992699D}" type="pres">
      <dgm:prSet presAssocID="{8A4C5BC9-E735-402E-A8DD-A793EE021CC3}" presName="LevelTwoTextNode" presStyleLbl="node3" presStyleIdx="1" presStyleCnt="17" custScaleX="377254">
        <dgm:presLayoutVars>
          <dgm:chPref val="3"/>
        </dgm:presLayoutVars>
      </dgm:prSet>
      <dgm:spPr/>
    </dgm:pt>
    <dgm:pt modelId="{E3472704-619F-483D-A629-D500FE89C5B9}" type="pres">
      <dgm:prSet presAssocID="{8A4C5BC9-E735-402E-A8DD-A793EE021CC3}" presName="level3hierChild" presStyleCnt="0"/>
      <dgm:spPr/>
    </dgm:pt>
    <dgm:pt modelId="{212FE16D-3B94-4C13-8F60-AA5D83412BFC}" type="pres">
      <dgm:prSet presAssocID="{566E90D7-E817-41F5-99AD-8B22BF64715F}" presName="conn2-1" presStyleLbl="parChTrans1D3" presStyleIdx="2" presStyleCnt="17"/>
      <dgm:spPr/>
    </dgm:pt>
    <dgm:pt modelId="{89A92F56-FC80-42EB-A383-D1EF1AFD9151}" type="pres">
      <dgm:prSet presAssocID="{566E90D7-E817-41F5-99AD-8B22BF64715F}" presName="connTx" presStyleLbl="parChTrans1D3" presStyleIdx="2" presStyleCnt="17"/>
      <dgm:spPr/>
    </dgm:pt>
    <dgm:pt modelId="{BDF3111B-C381-41C1-88C0-96EF2877B779}" type="pres">
      <dgm:prSet presAssocID="{61DCDCB5-7CCF-439F-9BF9-1B6B0C3862F0}" presName="root2" presStyleCnt="0"/>
      <dgm:spPr/>
    </dgm:pt>
    <dgm:pt modelId="{20733946-8D84-4566-BD80-5339BB3EE743}" type="pres">
      <dgm:prSet presAssocID="{61DCDCB5-7CCF-439F-9BF9-1B6B0C3862F0}" presName="LevelTwoTextNode" presStyleLbl="node3" presStyleIdx="2" presStyleCnt="17" custScaleX="377254">
        <dgm:presLayoutVars>
          <dgm:chPref val="3"/>
        </dgm:presLayoutVars>
      </dgm:prSet>
      <dgm:spPr/>
    </dgm:pt>
    <dgm:pt modelId="{12A69E53-0E6D-41B5-A74C-6E23B12D5077}" type="pres">
      <dgm:prSet presAssocID="{61DCDCB5-7CCF-439F-9BF9-1B6B0C3862F0}" presName="level3hierChild" presStyleCnt="0"/>
      <dgm:spPr/>
    </dgm:pt>
    <dgm:pt modelId="{0DB224F4-14A8-4569-A580-25E062BF2C47}" type="pres">
      <dgm:prSet presAssocID="{738B29CA-6275-456F-81AC-4D13E0BCBE38}" presName="conn2-1" presStyleLbl="parChTrans1D2" presStyleIdx="1" presStyleCnt="5"/>
      <dgm:spPr/>
    </dgm:pt>
    <dgm:pt modelId="{6954D199-2E6F-4A18-9C26-08BA8317E4C7}" type="pres">
      <dgm:prSet presAssocID="{738B29CA-6275-456F-81AC-4D13E0BCBE38}" presName="connTx" presStyleLbl="parChTrans1D2" presStyleIdx="1" presStyleCnt="5"/>
      <dgm:spPr/>
    </dgm:pt>
    <dgm:pt modelId="{AEC0B280-3E08-470B-A599-434020965DE3}" type="pres">
      <dgm:prSet presAssocID="{4F195832-4043-4AB2-A2DC-9E382B98C58A}" presName="root2" presStyleCnt="0"/>
      <dgm:spPr/>
    </dgm:pt>
    <dgm:pt modelId="{9AB8D634-9717-457D-AB38-D5F413CDDDFD}" type="pres">
      <dgm:prSet presAssocID="{4F195832-4043-4AB2-A2DC-9E382B98C58A}" presName="LevelTwoTextNode" presStyleLbl="node2" presStyleIdx="1" presStyleCnt="5" custScaleX="338157" custScaleY="246235">
        <dgm:presLayoutVars>
          <dgm:chPref val="3"/>
        </dgm:presLayoutVars>
      </dgm:prSet>
      <dgm:spPr/>
    </dgm:pt>
    <dgm:pt modelId="{C869A806-20D6-4504-94C7-080BF213A054}" type="pres">
      <dgm:prSet presAssocID="{4F195832-4043-4AB2-A2DC-9E382B98C58A}" presName="level3hierChild" presStyleCnt="0"/>
      <dgm:spPr/>
    </dgm:pt>
    <dgm:pt modelId="{F4A9AB84-E020-4AA6-B34B-9DBD31FE85C0}" type="pres">
      <dgm:prSet presAssocID="{DA30974E-96BC-4F7F-A2AA-1E15F3AE0B66}" presName="conn2-1" presStyleLbl="parChTrans1D3" presStyleIdx="3" presStyleCnt="17"/>
      <dgm:spPr/>
    </dgm:pt>
    <dgm:pt modelId="{9A2BD876-7BDC-43BB-8B1D-0496A3EFA51F}" type="pres">
      <dgm:prSet presAssocID="{DA30974E-96BC-4F7F-A2AA-1E15F3AE0B66}" presName="connTx" presStyleLbl="parChTrans1D3" presStyleIdx="3" presStyleCnt="17"/>
      <dgm:spPr/>
    </dgm:pt>
    <dgm:pt modelId="{7AE22747-4C51-48FE-86B7-3CBC3376376D}" type="pres">
      <dgm:prSet presAssocID="{05463709-E5A4-46C2-ADD7-8776EE7B34A3}" presName="root2" presStyleCnt="0"/>
      <dgm:spPr/>
    </dgm:pt>
    <dgm:pt modelId="{81D49247-3B5F-4737-AFE5-210E0510898A}" type="pres">
      <dgm:prSet presAssocID="{05463709-E5A4-46C2-ADD7-8776EE7B34A3}" presName="LevelTwoTextNode" presStyleLbl="node3" presStyleIdx="3" presStyleCnt="17" custScaleX="377254">
        <dgm:presLayoutVars>
          <dgm:chPref val="3"/>
        </dgm:presLayoutVars>
      </dgm:prSet>
      <dgm:spPr/>
    </dgm:pt>
    <dgm:pt modelId="{A9D10B6B-BC9C-47B8-B4A3-A39D6D6D967D}" type="pres">
      <dgm:prSet presAssocID="{05463709-E5A4-46C2-ADD7-8776EE7B34A3}" presName="level3hierChild" presStyleCnt="0"/>
      <dgm:spPr/>
    </dgm:pt>
    <dgm:pt modelId="{9B71E09F-769C-42FA-90EE-F7CA930ABC8F}" type="pres">
      <dgm:prSet presAssocID="{9660B7D0-1383-4B0C-8FB6-CF2896AFB38A}" presName="conn2-1" presStyleLbl="parChTrans1D3" presStyleIdx="4" presStyleCnt="17"/>
      <dgm:spPr/>
    </dgm:pt>
    <dgm:pt modelId="{6AA2FDF0-A66E-4944-B1C7-18FBBF4F4C01}" type="pres">
      <dgm:prSet presAssocID="{9660B7D0-1383-4B0C-8FB6-CF2896AFB38A}" presName="connTx" presStyleLbl="parChTrans1D3" presStyleIdx="4" presStyleCnt="17"/>
      <dgm:spPr/>
    </dgm:pt>
    <dgm:pt modelId="{75C7BB53-B62F-45A1-9E1E-144EA9C81387}" type="pres">
      <dgm:prSet presAssocID="{57355D0F-DC69-48A6-AEE2-7D2F8D9753F2}" presName="root2" presStyleCnt="0"/>
      <dgm:spPr/>
    </dgm:pt>
    <dgm:pt modelId="{0BF81FA6-0D40-40AB-9DE0-3294BB336D06}" type="pres">
      <dgm:prSet presAssocID="{57355D0F-DC69-48A6-AEE2-7D2F8D9753F2}" presName="LevelTwoTextNode" presStyleLbl="node3" presStyleIdx="4" presStyleCnt="17" custScaleX="377254">
        <dgm:presLayoutVars>
          <dgm:chPref val="3"/>
        </dgm:presLayoutVars>
      </dgm:prSet>
      <dgm:spPr/>
    </dgm:pt>
    <dgm:pt modelId="{94A90CD3-0B23-4790-86D0-E0B21CED1819}" type="pres">
      <dgm:prSet presAssocID="{57355D0F-DC69-48A6-AEE2-7D2F8D9753F2}" presName="level3hierChild" presStyleCnt="0"/>
      <dgm:spPr/>
    </dgm:pt>
    <dgm:pt modelId="{3D4D677E-2248-4DC0-8666-0711F8B80901}" type="pres">
      <dgm:prSet presAssocID="{383C32B5-5804-4392-A899-5975ACE866A1}" presName="conn2-1" presStyleLbl="parChTrans1D3" presStyleIdx="5" presStyleCnt="17"/>
      <dgm:spPr/>
    </dgm:pt>
    <dgm:pt modelId="{3159F864-ED63-49D3-84BF-80601BDFCAD9}" type="pres">
      <dgm:prSet presAssocID="{383C32B5-5804-4392-A899-5975ACE866A1}" presName="connTx" presStyleLbl="parChTrans1D3" presStyleIdx="5" presStyleCnt="17"/>
      <dgm:spPr/>
    </dgm:pt>
    <dgm:pt modelId="{6E5D0820-6978-414A-9FC7-950C08E28C9A}" type="pres">
      <dgm:prSet presAssocID="{EA32A2D0-A7B5-47F9-AFBB-F5D29BACD1F2}" presName="root2" presStyleCnt="0"/>
      <dgm:spPr/>
    </dgm:pt>
    <dgm:pt modelId="{57BD1B11-1296-4F1B-8F64-1645C0E64287}" type="pres">
      <dgm:prSet presAssocID="{EA32A2D0-A7B5-47F9-AFBB-F5D29BACD1F2}" presName="LevelTwoTextNode" presStyleLbl="node3" presStyleIdx="5" presStyleCnt="17" custScaleX="377254">
        <dgm:presLayoutVars>
          <dgm:chPref val="3"/>
        </dgm:presLayoutVars>
      </dgm:prSet>
      <dgm:spPr/>
    </dgm:pt>
    <dgm:pt modelId="{CE58E8B2-C4F3-404E-ACAB-59965E21548F}" type="pres">
      <dgm:prSet presAssocID="{EA32A2D0-A7B5-47F9-AFBB-F5D29BACD1F2}" presName="level3hierChild" presStyleCnt="0"/>
      <dgm:spPr/>
    </dgm:pt>
    <dgm:pt modelId="{F812463B-37AA-4D97-8A5C-77C2A54F3FB5}" type="pres">
      <dgm:prSet presAssocID="{8D943EBA-6598-47AA-81E3-858E0A7C484D}" presName="conn2-1" presStyleLbl="parChTrans1D3" presStyleIdx="6" presStyleCnt="17"/>
      <dgm:spPr/>
    </dgm:pt>
    <dgm:pt modelId="{6DD11180-B7F2-4482-BE51-9780F7998158}" type="pres">
      <dgm:prSet presAssocID="{8D943EBA-6598-47AA-81E3-858E0A7C484D}" presName="connTx" presStyleLbl="parChTrans1D3" presStyleIdx="6" presStyleCnt="17"/>
      <dgm:spPr/>
    </dgm:pt>
    <dgm:pt modelId="{E84CFF1E-EA51-4C41-879F-F1D58C331A8B}" type="pres">
      <dgm:prSet presAssocID="{33912F49-FA16-4FF0-A808-801D2ACC6690}" presName="root2" presStyleCnt="0"/>
      <dgm:spPr/>
    </dgm:pt>
    <dgm:pt modelId="{C1F7F1FF-87A3-477D-B466-9707A28A1117}" type="pres">
      <dgm:prSet presAssocID="{33912F49-FA16-4FF0-A808-801D2ACC6690}" presName="LevelTwoTextNode" presStyleLbl="node3" presStyleIdx="6" presStyleCnt="17" custScaleX="377254">
        <dgm:presLayoutVars>
          <dgm:chPref val="3"/>
        </dgm:presLayoutVars>
      </dgm:prSet>
      <dgm:spPr/>
    </dgm:pt>
    <dgm:pt modelId="{D4F87019-1676-418F-967F-52616165A822}" type="pres">
      <dgm:prSet presAssocID="{33912F49-FA16-4FF0-A808-801D2ACC6690}" presName="level3hierChild" presStyleCnt="0"/>
      <dgm:spPr/>
    </dgm:pt>
    <dgm:pt modelId="{8CF10B36-BC96-4E80-895F-630422AE062C}" type="pres">
      <dgm:prSet presAssocID="{B0141C5C-0C97-4DAB-85DF-86D370419073}" presName="conn2-1" presStyleLbl="parChTrans1D3" presStyleIdx="7" presStyleCnt="17"/>
      <dgm:spPr/>
    </dgm:pt>
    <dgm:pt modelId="{748CFDAA-4C40-4C18-9471-1B63586D7730}" type="pres">
      <dgm:prSet presAssocID="{B0141C5C-0C97-4DAB-85DF-86D370419073}" presName="connTx" presStyleLbl="parChTrans1D3" presStyleIdx="7" presStyleCnt="17"/>
      <dgm:spPr/>
    </dgm:pt>
    <dgm:pt modelId="{E6E3A161-4FC6-40D6-84F9-80E4630CC749}" type="pres">
      <dgm:prSet presAssocID="{36104FAF-3155-4C17-824B-52C868C2D9D5}" presName="root2" presStyleCnt="0"/>
      <dgm:spPr/>
    </dgm:pt>
    <dgm:pt modelId="{BE4C45DE-7276-4081-9BDD-A73FEB4C1CC1}" type="pres">
      <dgm:prSet presAssocID="{36104FAF-3155-4C17-824B-52C868C2D9D5}" presName="LevelTwoTextNode" presStyleLbl="node3" presStyleIdx="7" presStyleCnt="17" custScaleX="377254">
        <dgm:presLayoutVars>
          <dgm:chPref val="3"/>
        </dgm:presLayoutVars>
      </dgm:prSet>
      <dgm:spPr/>
    </dgm:pt>
    <dgm:pt modelId="{968D916E-FAE1-49E3-9937-241293DC3981}" type="pres">
      <dgm:prSet presAssocID="{36104FAF-3155-4C17-824B-52C868C2D9D5}" presName="level3hierChild" presStyleCnt="0"/>
      <dgm:spPr/>
    </dgm:pt>
    <dgm:pt modelId="{2D450DEF-EBE4-4128-B53D-B4700014E8E9}" type="pres">
      <dgm:prSet presAssocID="{18DF5BB5-3B22-41F3-B22F-ECC5336C248D}" presName="conn2-1" presStyleLbl="parChTrans1D2" presStyleIdx="2" presStyleCnt="5"/>
      <dgm:spPr/>
    </dgm:pt>
    <dgm:pt modelId="{884B7FDA-538A-4AEF-BE17-CF5C0AC78227}" type="pres">
      <dgm:prSet presAssocID="{18DF5BB5-3B22-41F3-B22F-ECC5336C248D}" presName="connTx" presStyleLbl="parChTrans1D2" presStyleIdx="2" presStyleCnt="5"/>
      <dgm:spPr/>
    </dgm:pt>
    <dgm:pt modelId="{5C9466DC-43D1-4C9B-BE03-832B03BB653F}" type="pres">
      <dgm:prSet presAssocID="{41C6CE9C-F051-4B7C-B67C-DD0C3BA2BCE6}" presName="root2" presStyleCnt="0"/>
      <dgm:spPr/>
    </dgm:pt>
    <dgm:pt modelId="{B8716914-2A72-4E53-A411-A65116EC1DFC}" type="pres">
      <dgm:prSet presAssocID="{41C6CE9C-F051-4B7C-B67C-DD0C3BA2BCE6}" presName="LevelTwoTextNode" presStyleLbl="node2" presStyleIdx="2" presStyleCnt="5" custScaleX="338157" custScaleY="246235">
        <dgm:presLayoutVars>
          <dgm:chPref val="3"/>
        </dgm:presLayoutVars>
      </dgm:prSet>
      <dgm:spPr/>
    </dgm:pt>
    <dgm:pt modelId="{CE4CCADE-6190-4DBD-BBBC-965C0A0BD756}" type="pres">
      <dgm:prSet presAssocID="{41C6CE9C-F051-4B7C-B67C-DD0C3BA2BCE6}" presName="level3hierChild" presStyleCnt="0"/>
      <dgm:spPr/>
    </dgm:pt>
    <dgm:pt modelId="{F71EA5AB-F67D-4465-AC3A-91A19320E880}" type="pres">
      <dgm:prSet presAssocID="{2B68E297-036E-43EF-93F1-77EBB1FF4743}" presName="conn2-1" presStyleLbl="parChTrans1D3" presStyleIdx="8" presStyleCnt="17"/>
      <dgm:spPr/>
    </dgm:pt>
    <dgm:pt modelId="{3A5A58F4-5C99-4521-A8E8-CF3DEF698193}" type="pres">
      <dgm:prSet presAssocID="{2B68E297-036E-43EF-93F1-77EBB1FF4743}" presName="connTx" presStyleLbl="parChTrans1D3" presStyleIdx="8" presStyleCnt="17"/>
      <dgm:spPr/>
    </dgm:pt>
    <dgm:pt modelId="{6D81DAE3-9E4A-41A9-BC48-FBCDD52CA1D3}" type="pres">
      <dgm:prSet presAssocID="{10A47F2F-9A0E-4153-8392-866B51669818}" presName="root2" presStyleCnt="0"/>
      <dgm:spPr/>
    </dgm:pt>
    <dgm:pt modelId="{2CC1EEE6-44CC-4D69-BD46-9D47A2E56E81}" type="pres">
      <dgm:prSet presAssocID="{10A47F2F-9A0E-4153-8392-866B51669818}" presName="LevelTwoTextNode" presStyleLbl="node3" presStyleIdx="8" presStyleCnt="17" custScaleX="377254">
        <dgm:presLayoutVars>
          <dgm:chPref val="3"/>
        </dgm:presLayoutVars>
      </dgm:prSet>
      <dgm:spPr/>
    </dgm:pt>
    <dgm:pt modelId="{CA237CBA-4F0C-496F-BA33-8D625EA3396C}" type="pres">
      <dgm:prSet presAssocID="{10A47F2F-9A0E-4153-8392-866B51669818}" presName="level3hierChild" presStyleCnt="0"/>
      <dgm:spPr/>
    </dgm:pt>
    <dgm:pt modelId="{3E3C2C14-791C-415B-A5DE-CF73D3230517}" type="pres">
      <dgm:prSet presAssocID="{2105ACC0-4E40-4832-8684-EDE85C769CE3}" presName="conn2-1" presStyleLbl="parChTrans1D3" presStyleIdx="9" presStyleCnt="17"/>
      <dgm:spPr/>
    </dgm:pt>
    <dgm:pt modelId="{057FB612-A8F3-4F67-A461-939299488FAF}" type="pres">
      <dgm:prSet presAssocID="{2105ACC0-4E40-4832-8684-EDE85C769CE3}" presName="connTx" presStyleLbl="parChTrans1D3" presStyleIdx="9" presStyleCnt="17"/>
      <dgm:spPr/>
    </dgm:pt>
    <dgm:pt modelId="{3CC13F94-2657-4636-B8CA-31293C23B24C}" type="pres">
      <dgm:prSet presAssocID="{F8154DB6-8F48-497B-9019-ECDDDDC6B8D8}" presName="root2" presStyleCnt="0"/>
      <dgm:spPr/>
    </dgm:pt>
    <dgm:pt modelId="{E1513B36-52C2-4CB1-BF2B-EB8D60E63C41}" type="pres">
      <dgm:prSet presAssocID="{F8154DB6-8F48-497B-9019-ECDDDDC6B8D8}" presName="LevelTwoTextNode" presStyleLbl="node3" presStyleIdx="9" presStyleCnt="17" custScaleX="377254">
        <dgm:presLayoutVars>
          <dgm:chPref val="3"/>
        </dgm:presLayoutVars>
      </dgm:prSet>
      <dgm:spPr/>
    </dgm:pt>
    <dgm:pt modelId="{2F270797-B702-42F7-A7C0-8D3BED49B011}" type="pres">
      <dgm:prSet presAssocID="{F8154DB6-8F48-497B-9019-ECDDDDC6B8D8}" presName="level3hierChild" presStyleCnt="0"/>
      <dgm:spPr/>
    </dgm:pt>
    <dgm:pt modelId="{40D30809-2538-4EB1-A613-22DFB705D834}" type="pres">
      <dgm:prSet presAssocID="{4F37D98D-F636-49DA-95DA-509E774E726A}" presName="conn2-1" presStyleLbl="parChTrans1D3" presStyleIdx="10" presStyleCnt="17"/>
      <dgm:spPr/>
    </dgm:pt>
    <dgm:pt modelId="{BFED8DB9-02FD-4EF8-8503-6E61054ACB65}" type="pres">
      <dgm:prSet presAssocID="{4F37D98D-F636-49DA-95DA-509E774E726A}" presName="connTx" presStyleLbl="parChTrans1D3" presStyleIdx="10" presStyleCnt="17"/>
      <dgm:spPr/>
    </dgm:pt>
    <dgm:pt modelId="{9DBE26E6-AAB6-4C1F-B71D-44A8842CB4BD}" type="pres">
      <dgm:prSet presAssocID="{DE9B6569-E608-4D3B-8AB5-1C9B78767855}" presName="root2" presStyleCnt="0"/>
      <dgm:spPr/>
    </dgm:pt>
    <dgm:pt modelId="{FDA934DD-5508-49D9-B188-6C561D607AAB}" type="pres">
      <dgm:prSet presAssocID="{DE9B6569-E608-4D3B-8AB5-1C9B78767855}" presName="LevelTwoTextNode" presStyleLbl="node3" presStyleIdx="10" presStyleCnt="17" custScaleX="377254">
        <dgm:presLayoutVars>
          <dgm:chPref val="3"/>
        </dgm:presLayoutVars>
      </dgm:prSet>
      <dgm:spPr/>
    </dgm:pt>
    <dgm:pt modelId="{FA91172A-05D1-4DB1-8119-D626A815F8C4}" type="pres">
      <dgm:prSet presAssocID="{DE9B6569-E608-4D3B-8AB5-1C9B78767855}" presName="level3hierChild" presStyleCnt="0"/>
      <dgm:spPr/>
    </dgm:pt>
    <dgm:pt modelId="{3CB850D3-5140-4BA7-A917-1B04382B4A73}" type="pres">
      <dgm:prSet presAssocID="{B949EDED-B2B5-4DD1-A191-0552A634A08A}" presName="conn2-1" presStyleLbl="parChTrans1D2" presStyleIdx="3" presStyleCnt="5"/>
      <dgm:spPr/>
    </dgm:pt>
    <dgm:pt modelId="{9FF6D9FE-A5CA-4B6B-B7D4-E81E20F58636}" type="pres">
      <dgm:prSet presAssocID="{B949EDED-B2B5-4DD1-A191-0552A634A08A}" presName="connTx" presStyleLbl="parChTrans1D2" presStyleIdx="3" presStyleCnt="5"/>
      <dgm:spPr/>
    </dgm:pt>
    <dgm:pt modelId="{F439E2D0-6E20-4206-B09D-A551EF537636}" type="pres">
      <dgm:prSet presAssocID="{73E67FBF-11AA-4FF0-A584-369EAE46E9DA}" presName="root2" presStyleCnt="0"/>
      <dgm:spPr/>
    </dgm:pt>
    <dgm:pt modelId="{F3284D85-E606-455E-94BC-E5ECE60B9557}" type="pres">
      <dgm:prSet presAssocID="{73E67FBF-11AA-4FF0-A584-369EAE46E9DA}" presName="LevelTwoTextNode" presStyleLbl="node2" presStyleIdx="3" presStyleCnt="5" custScaleX="338157" custScaleY="246235">
        <dgm:presLayoutVars>
          <dgm:chPref val="3"/>
        </dgm:presLayoutVars>
      </dgm:prSet>
      <dgm:spPr/>
    </dgm:pt>
    <dgm:pt modelId="{09D427F1-BB26-4D40-8BDD-7AC98A7EBC76}" type="pres">
      <dgm:prSet presAssocID="{73E67FBF-11AA-4FF0-A584-369EAE46E9DA}" presName="level3hierChild" presStyleCnt="0"/>
      <dgm:spPr/>
    </dgm:pt>
    <dgm:pt modelId="{A9BFDFFC-A9D3-4E28-923C-DB3BB3661603}" type="pres">
      <dgm:prSet presAssocID="{C0D25765-FD27-4EC5-AE31-85C83AFAC1D7}" presName="conn2-1" presStyleLbl="parChTrans1D3" presStyleIdx="11" presStyleCnt="17"/>
      <dgm:spPr/>
    </dgm:pt>
    <dgm:pt modelId="{64FCC556-0771-4605-BD7F-A24757B7CB47}" type="pres">
      <dgm:prSet presAssocID="{C0D25765-FD27-4EC5-AE31-85C83AFAC1D7}" presName="connTx" presStyleLbl="parChTrans1D3" presStyleIdx="11" presStyleCnt="17"/>
      <dgm:spPr/>
    </dgm:pt>
    <dgm:pt modelId="{CB7AECA9-FE88-458F-944F-CE576B770C3A}" type="pres">
      <dgm:prSet presAssocID="{8D1BC967-A10D-49B3-8DAC-8C9C35EB4A05}" presName="root2" presStyleCnt="0"/>
      <dgm:spPr/>
    </dgm:pt>
    <dgm:pt modelId="{108157BE-2D2E-47DB-A816-47B391C139CF}" type="pres">
      <dgm:prSet presAssocID="{8D1BC967-A10D-49B3-8DAC-8C9C35EB4A05}" presName="LevelTwoTextNode" presStyleLbl="node3" presStyleIdx="11" presStyleCnt="17" custScaleX="377254">
        <dgm:presLayoutVars>
          <dgm:chPref val="3"/>
        </dgm:presLayoutVars>
      </dgm:prSet>
      <dgm:spPr/>
    </dgm:pt>
    <dgm:pt modelId="{2FDB7C00-C94D-4454-83E9-39A9EC3BA2B7}" type="pres">
      <dgm:prSet presAssocID="{8D1BC967-A10D-49B3-8DAC-8C9C35EB4A05}" presName="level3hierChild" presStyleCnt="0"/>
      <dgm:spPr/>
    </dgm:pt>
    <dgm:pt modelId="{5C51B77F-1F9B-4347-992F-F329F4F023AF}" type="pres">
      <dgm:prSet presAssocID="{68D9DEEA-E66C-4BD0-8447-45E9F62DB00A}" presName="conn2-1" presStyleLbl="parChTrans1D3" presStyleIdx="12" presStyleCnt="17"/>
      <dgm:spPr/>
    </dgm:pt>
    <dgm:pt modelId="{C6DFD4C8-4B63-4B40-A763-1F36F6943359}" type="pres">
      <dgm:prSet presAssocID="{68D9DEEA-E66C-4BD0-8447-45E9F62DB00A}" presName="connTx" presStyleLbl="parChTrans1D3" presStyleIdx="12" presStyleCnt="17"/>
      <dgm:spPr/>
    </dgm:pt>
    <dgm:pt modelId="{2C268010-C5D7-4B60-B4C0-286E64356DA7}" type="pres">
      <dgm:prSet presAssocID="{E1E74A3F-8127-47D3-BD6C-640365ECB255}" presName="root2" presStyleCnt="0"/>
      <dgm:spPr/>
    </dgm:pt>
    <dgm:pt modelId="{22123984-D1F4-4470-A233-625F676589A1}" type="pres">
      <dgm:prSet presAssocID="{E1E74A3F-8127-47D3-BD6C-640365ECB255}" presName="LevelTwoTextNode" presStyleLbl="node3" presStyleIdx="12" presStyleCnt="17" custScaleX="377254">
        <dgm:presLayoutVars>
          <dgm:chPref val="3"/>
        </dgm:presLayoutVars>
      </dgm:prSet>
      <dgm:spPr/>
    </dgm:pt>
    <dgm:pt modelId="{4B3A243A-5787-4D16-854D-D175F213CFBB}" type="pres">
      <dgm:prSet presAssocID="{E1E74A3F-8127-47D3-BD6C-640365ECB255}" presName="level3hierChild" presStyleCnt="0"/>
      <dgm:spPr/>
    </dgm:pt>
    <dgm:pt modelId="{B1FCCADC-A26A-423A-934F-59887742E762}" type="pres">
      <dgm:prSet presAssocID="{68DFFE73-5197-417C-B6C4-FFEF66332734}" presName="conn2-1" presStyleLbl="parChTrans1D3" presStyleIdx="13" presStyleCnt="17"/>
      <dgm:spPr/>
    </dgm:pt>
    <dgm:pt modelId="{11A7F213-A276-42E7-8E7E-F72F8A48EBCA}" type="pres">
      <dgm:prSet presAssocID="{68DFFE73-5197-417C-B6C4-FFEF66332734}" presName="connTx" presStyleLbl="parChTrans1D3" presStyleIdx="13" presStyleCnt="17"/>
      <dgm:spPr/>
    </dgm:pt>
    <dgm:pt modelId="{4E143A56-A8F7-4D68-A284-932931541B2E}" type="pres">
      <dgm:prSet presAssocID="{9E83B7BE-5134-4341-8379-2F013D0F900C}" presName="root2" presStyleCnt="0"/>
      <dgm:spPr/>
    </dgm:pt>
    <dgm:pt modelId="{FDD919C1-1F18-4F17-B583-2D78E23EBA94}" type="pres">
      <dgm:prSet presAssocID="{9E83B7BE-5134-4341-8379-2F013D0F900C}" presName="LevelTwoTextNode" presStyleLbl="node3" presStyleIdx="13" presStyleCnt="17" custScaleX="377254">
        <dgm:presLayoutVars>
          <dgm:chPref val="3"/>
        </dgm:presLayoutVars>
      </dgm:prSet>
      <dgm:spPr/>
    </dgm:pt>
    <dgm:pt modelId="{C21270DB-BD99-4A8E-A5E5-8DF3BE191C44}" type="pres">
      <dgm:prSet presAssocID="{9E83B7BE-5134-4341-8379-2F013D0F900C}" presName="level3hierChild" presStyleCnt="0"/>
      <dgm:spPr/>
    </dgm:pt>
    <dgm:pt modelId="{470EA1F7-F8AB-4161-9E66-FB684B855CE1}" type="pres">
      <dgm:prSet presAssocID="{D566A161-28C7-4EDF-B982-51A029223928}" presName="conn2-1" presStyleLbl="parChTrans1D2" presStyleIdx="4" presStyleCnt="5"/>
      <dgm:spPr/>
    </dgm:pt>
    <dgm:pt modelId="{89096827-47FD-465E-9C5F-D5A65343BCBA}" type="pres">
      <dgm:prSet presAssocID="{D566A161-28C7-4EDF-B982-51A029223928}" presName="connTx" presStyleLbl="parChTrans1D2" presStyleIdx="4" presStyleCnt="5"/>
      <dgm:spPr/>
    </dgm:pt>
    <dgm:pt modelId="{3C52E07B-38DE-4C2D-B488-CBA729941066}" type="pres">
      <dgm:prSet presAssocID="{5BA07B7B-EB77-4E1A-A817-B78F00DD6973}" presName="root2" presStyleCnt="0"/>
      <dgm:spPr/>
    </dgm:pt>
    <dgm:pt modelId="{E9B4CCF9-E104-42C7-A05A-773C67B72058}" type="pres">
      <dgm:prSet presAssocID="{5BA07B7B-EB77-4E1A-A817-B78F00DD6973}" presName="LevelTwoTextNode" presStyleLbl="node2" presStyleIdx="4" presStyleCnt="5" custScaleX="338157" custScaleY="246235">
        <dgm:presLayoutVars>
          <dgm:chPref val="3"/>
        </dgm:presLayoutVars>
      </dgm:prSet>
      <dgm:spPr/>
    </dgm:pt>
    <dgm:pt modelId="{C5AD67DB-8355-46B2-ADF8-5E25FFCE0714}" type="pres">
      <dgm:prSet presAssocID="{5BA07B7B-EB77-4E1A-A817-B78F00DD6973}" presName="level3hierChild" presStyleCnt="0"/>
      <dgm:spPr/>
    </dgm:pt>
    <dgm:pt modelId="{B8327B7A-FC0E-400C-9520-946519976409}" type="pres">
      <dgm:prSet presAssocID="{B99059EC-E5FA-49D2-A263-5F6D701EF49B}" presName="conn2-1" presStyleLbl="parChTrans1D3" presStyleIdx="14" presStyleCnt="17"/>
      <dgm:spPr/>
    </dgm:pt>
    <dgm:pt modelId="{DF03EB09-8DB9-4A57-8021-F71B640767D6}" type="pres">
      <dgm:prSet presAssocID="{B99059EC-E5FA-49D2-A263-5F6D701EF49B}" presName="connTx" presStyleLbl="parChTrans1D3" presStyleIdx="14" presStyleCnt="17"/>
      <dgm:spPr/>
    </dgm:pt>
    <dgm:pt modelId="{216430DF-837D-43CF-A864-2EFE242FA836}" type="pres">
      <dgm:prSet presAssocID="{1E7A1F7F-C2A6-418D-B198-259200AFE016}" presName="root2" presStyleCnt="0"/>
      <dgm:spPr/>
    </dgm:pt>
    <dgm:pt modelId="{38A100AF-DF00-44BC-9F79-1AF2FD62343F}" type="pres">
      <dgm:prSet presAssocID="{1E7A1F7F-C2A6-418D-B198-259200AFE016}" presName="LevelTwoTextNode" presStyleLbl="node3" presStyleIdx="14" presStyleCnt="17" custScaleX="377254">
        <dgm:presLayoutVars>
          <dgm:chPref val="3"/>
        </dgm:presLayoutVars>
      </dgm:prSet>
      <dgm:spPr/>
    </dgm:pt>
    <dgm:pt modelId="{9DB33725-BA09-45CA-BDDE-7DB286A1C7C8}" type="pres">
      <dgm:prSet presAssocID="{1E7A1F7F-C2A6-418D-B198-259200AFE016}" presName="level3hierChild" presStyleCnt="0"/>
      <dgm:spPr/>
    </dgm:pt>
    <dgm:pt modelId="{E149F9B0-FEA7-43B7-A249-7A1A450309B0}" type="pres">
      <dgm:prSet presAssocID="{90DE982E-2626-4F8F-B086-593722B8017F}" presName="conn2-1" presStyleLbl="parChTrans1D3" presStyleIdx="15" presStyleCnt="17"/>
      <dgm:spPr/>
    </dgm:pt>
    <dgm:pt modelId="{E4998972-D159-48AE-B606-F610C234DB8A}" type="pres">
      <dgm:prSet presAssocID="{90DE982E-2626-4F8F-B086-593722B8017F}" presName="connTx" presStyleLbl="parChTrans1D3" presStyleIdx="15" presStyleCnt="17"/>
      <dgm:spPr/>
    </dgm:pt>
    <dgm:pt modelId="{175A39E7-5EDE-474F-82E4-0D31F8E4E771}" type="pres">
      <dgm:prSet presAssocID="{163318A2-B7FE-45BF-8FDA-2ADC83BFEBE1}" presName="root2" presStyleCnt="0"/>
      <dgm:spPr/>
    </dgm:pt>
    <dgm:pt modelId="{7936FE6F-1ECF-498D-99F9-1C8046BE1688}" type="pres">
      <dgm:prSet presAssocID="{163318A2-B7FE-45BF-8FDA-2ADC83BFEBE1}" presName="LevelTwoTextNode" presStyleLbl="node3" presStyleIdx="15" presStyleCnt="17" custScaleX="377254">
        <dgm:presLayoutVars>
          <dgm:chPref val="3"/>
        </dgm:presLayoutVars>
      </dgm:prSet>
      <dgm:spPr/>
    </dgm:pt>
    <dgm:pt modelId="{FA362FC2-86F8-4326-A37E-E896B4F5BD28}" type="pres">
      <dgm:prSet presAssocID="{163318A2-B7FE-45BF-8FDA-2ADC83BFEBE1}" presName="level3hierChild" presStyleCnt="0"/>
      <dgm:spPr/>
    </dgm:pt>
    <dgm:pt modelId="{26AF0D5F-F545-47C6-9B24-270BC91AD639}" type="pres">
      <dgm:prSet presAssocID="{423FCA3B-A3B9-40C3-8863-EBEB18B8AFA2}" presName="conn2-1" presStyleLbl="parChTrans1D3" presStyleIdx="16" presStyleCnt="17"/>
      <dgm:spPr/>
    </dgm:pt>
    <dgm:pt modelId="{EF7194E6-E929-4F45-A1FF-D7A2F364DF29}" type="pres">
      <dgm:prSet presAssocID="{423FCA3B-A3B9-40C3-8863-EBEB18B8AFA2}" presName="connTx" presStyleLbl="parChTrans1D3" presStyleIdx="16" presStyleCnt="17"/>
      <dgm:spPr/>
    </dgm:pt>
    <dgm:pt modelId="{B0597477-B484-4A6E-9A0C-2B2B272547F3}" type="pres">
      <dgm:prSet presAssocID="{B043D3DF-A327-4769-9C42-5DEDEA24597D}" presName="root2" presStyleCnt="0"/>
      <dgm:spPr/>
    </dgm:pt>
    <dgm:pt modelId="{A215EB29-AD6B-4482-828B-BB2CC6FC3DD9}" type="pres">
      <dgm:prSet presAssocID="{B043D3DF-A327-4769-9C42-5DEDEA24597D}" presName="LevelTwoTextNode" presStyleLbl="node3" presStyleIdx="16" presStyleCnt="17" custScaleX="377254">
        <dgm:presLayoutVars>
          <dgm:chPref val="3"/>
        </dgm:presLayoutVars>
      </dgm:prSet>
      <dgm:spPr/>
    </dgm:pt>
    <dgm:pt modelId="{8C008B87-5FB5-4C0D-AB2C-A1C0836C4FB1}" type="pres">
      <dgm:prSet presAssocID="{B043D3DF-A327-4769-9C42-5DEDEA24597D}" presName="level3hierChild" presStyleCnt="0"/>
      <dgm:spPr/>
    </dgm:pt>
  </dgm:ptLst>
  <dgm:cxnLst>
    <dgm:cxn modelId="{AA77BF02-588A-41B3-BB7C-5B3EA7A4653B}" srcId="{73E67FBF-11AA-4FF0-A584-369EAE46E9DA}" destId="{E1E74A3F-8127-47D3-BD6C-640365ECB255}" srcOrd="1" destOrd="0" parTransId="{68D9DEEA-E66C-4BD0-8447-45E9F62DB00A}" sibTransId="{B420C298-7DF7-4953-B6A7-30DDFCFE1DD4}"/>
    <dgm:cxn modelId="{9D870C11-3D2E-4F16-AB2A-A9D5B3373625}" type="presOf" srcId="{2D7EF9D4-B05D-4F4F-BD78-E36DA9DDE861}" destId="{1A4930BF-F95C-413D-A439-151722606F18}" srcOrd="1" destOrd="0" presId="urn:microsoft.com/office/officeart/2005/8/layout/hierarchy2"/>
    <dgm:cxn modelId="{34460C12-6FD2-4035-BE00-449872046D08}" type="presOf" srcId="{90DE982E-2626-4F8F-B086-593722B8017F}" destId="{E4998972-D159-48AE-B606-F610C234DB8A}" srcOrd="1" destOrd="0" presId="urn:microsoft.com/office/officeart/2005/8/layout/hierarchy2"/>
    <dgm:cxn modelId="{B6385E14-1F6E-4AA7-B37D-EF91C04D6616}" srcId="{73E67FBF-11AA-4FF0-A584-369EAE46E9DA}" destId="{8D1BC967-A10D-49B3-8DAC-8C9C35EB4A05}" srcOrd="0" destOrd="0" parTransId="{C0D25765-FD27-4EC5-AE31-85C83AFAC1D7}" sibTransId="{047AAE1E-559A-45A2-839B-D2B72B028280}"/>
    <dgm:cxn modelId="{A45ACC18-89EE-47B9-811A-A75B25F8ECD0}" type="presOf" srcId="{DA30974E-96BC-4F7F-A2AA-1E15F3AE0B66}" destId="{9A2BD876-7BDC-43BB-8B1D-0496A3EFA51F}" srcOrd="1" destOrd="0" presId="urn:microsoft.com/office/officeart/2005/8/layout/hierarchy2"/>
    <dgm:cxn modelId="{F8E9B719-D476-4DD3-A280-3A877093F657}" srcId="{4F195832-4043-4AB2-A2DC-9E382B98C58A}" destId="{57355D0F-DC69-48A6-AEE2-7D2F8D9753F2}" srcOrd="1" destOrd="0" parTransId="{9660B7D0-1383-4B0C-8FB6-CF2896AFB38A}" sibTransId="{AA69AF81-772C-4ED6-A259-91C435DADF51}"/>
    <dgm:cxn modelId="{22CC8E1A-49D9-445B-8270-992D58FF3F4C}" type="presOf" srcId="{68DFFE73-5197-417C-B6C4-FFEF66332734}" destId="{11A7F213-A276-42E7-8E7E-F72F8A48EBCA}" srcOrd="1" destOrd="0" presId="urn:microsoft.com/office/officeart/2005/8/layout/hierarchy2"/>
    <dgm:cxn modelId="{B014101C-9A44-4D28-8806-F0B17E0BCF81}" type="presOf" srcId="{0BFB7101-EF61-4418-AE0C-D4BD2C919069}" destId="{95A702D6-1AE3-42C6-9DDF-793FC078B323}" srcOrd="0" destOrd="0" presId="urn:microsoft.com/office/officeart/2005/8/layout/hierarchy2"/>
    <dgm:cxn modelId="{0EF97A1C-34BE-4D85-8517-C3B169CF2254}" type="presOf" srcId="{2105ACC0-4E40-4832-8684-EDE85C769CE3}" destId="{3E3C2C14-791C-415B-A5DE-CF73D3230517}" srcOrd="0" destOrd="0" presId="urn:microsoft.com/office/officeart/2005/8/layout/hierarchy2"/>
    <dgm:cxn modelId="{C252F91F-8CE6-429A-9053-70406D49926E}" type="presOf" srcId="{F8154DB6-8F48-497B-9019-ECDDDDC6B8D8}" destId="{E1513B36-52C2-4CB1-BF2B-EB8D60E63C41}" srcOrd="0" destOrd="0" presId="urn:microsoft.com/office/officeart/2005/8/layout/hierarchy2"/>
    <dgm:cxn modelId="{CBF78A23-72D4-40FB-ABEF-6C9D25EF3FD4}" type="presOf" srcId="{738B29CA-6275-456F-81AC-4D13E0BCBE38}" destId="{0DB224F4-14A8-4569-A580-25E062BF2C47}" srcOrd="0" destOrd="0" presId="urn:microsoft.com/office/officeart/2005/8/layout/hierarchy2"/>
    <dgm:cxn modelId="{240B8F23-4243-4AEC-983E-6FDCF97AAB75}" type="presOf" srcId="{1E7A1F7F-C2A6-418D-B198-259200AFE016}" destId="{38A100AF-DF00-44BC-9F79-1AF2FD62343F}" srcOrd="0" destOrd="0" presId="urn:microsoft.com/office/officeart/2005/8/layout/hierarchy2"/>
    <dgm:cxn modelId="{DE78F72A-25E9-4B0D-8209-345E8E9B82C7}" type="presOf" srcId="{18DF5BB5-3B22-41F3-B22F-ECC5336C248D}" destId="{884B7FDA-538A-4AEF-BE17-CF5C0AC78227}" srcOrd="1" destOrd="0" presId="urn:microsoft.com/office/officeart/2005/8/layout/hierarchy2"/>
    <dgm:cxn modelId="{3DA7362B-B430-4D28-A7CD-85EA43552909}" type="presOf" srcId="{C0D25765-FD27-4EC5-AE31-85C83AFAC1D7}" destId="{A9BFDFFC-A9D3-4E28-923C-DB3BB3661603}" srcOrd="0" destOrd="0" presId="urn:microsoft.com/office/officeart/2005/8/layout/hierarchy2"/>
    <dgm:cxn modelId="{DDE1FE2C-7D77-4370-A2EA-98BAB011816F}" srcId="{0B1C2FE6-3A55-4C84-ABA7-A6811AC62905}" destId="{6152852F-98FE-4B85-89DC-0A95AB04259A}" srcOrd="0" destOrd="0" parTransId="{221F47F0-48A6-483D-90C8-3AFE50624820}" sibTransId="{1CE2585A-F4C3-4FE8-BE05-B7AA7B93B325}"/>
    <dgm:cxn modelId="{01981133-193E-47F0-A20A-E4ADABF62607}" type="presOf" srcId="{9660B7D0-1383-4B0C-8FB6-CF2896AFB38A}" destId="{9B71E09F-769C-42FA-90EE-F7CA930ABC8F}" srcOrd="0" destOrd="0" presId="urn:microsoft.com/office/officeart/2005/8/layout/hierarchy2"/>
    <dgm:cxn modelId="{56502633-32F7-49ED-B2DB-87D5901F4E10}" type="presOf" srcId="{90DE982E-2626-4F8F-B086-593722B8017F}" destId="{E149F9B0-FEA7-43B7-A249-7A1A450309B0}" srcOrd="0" destOrd="0" presId="urn:microsoft.com/office/officeart/2005/8/layout/hierarchy2"/>
    <dgm:cxn modelId="{3BBA1D38-65A2-4DBE-B03B-0007E6E7E05E}" type="presOf" srcId="{EA32A2D0-A7B5-47F9-AFBB-F5D29BACD1F2}" destId="{57BD1B11-1296-4F1B-8F64-1645C0E64287}" srcOrd="0" destOrd="0" presId="urn:microsoft.com/office/officeart/2005/8/layout/hierarchy2"/>
    <dgm:cxn modelId="{384D3339-0BB9-413E-8E7C-CDEFF8B973B8}" type="presOf" srcId="{DA30974E-96BC-4F7F-A2AA-1E15F3AE0B66}" destId="{F4A9AB84-E020-4AA6-B34B-9DBD31FE85C0}" srcOrd="0" destOrd="0" presId="urn:microsoft.com/office/officeart/2005/8/layout/hierarchy2"/>
    <dgm:cxn modelId="{62DB3B3A-1A35-4B74-BD31-A68B5394E9EB}" type="presOf" srcId="{9660B7D0-1383-4B0C-8FB6-CF2896AFB38A}" destId="{6AA2FDF0-A66E-4944-B1C7-18FBBF4F4C01}" srcOrd="1" destOrd="0" presId="urn:microsoft.com/office/officeart/2005/8/layout/hierarchy2"/>
    <dgm:cxn modelId="{4EC21E3B-1E54-4B9D-BC64-38151038231C}" type="presOf" srcId="{E676ABFB-2BC0-455D-B415-66DAC6BDB29D}" destId="{72A46B23-9652-4C7C-9E25-44AEC85E543A}" srcOrd="0" destOrd="0" presId="urn:microsoft.com/office/officeart/2005/8/layout/hierarchy2"/>
    <dgm:cxn modelId="{3889073C-489D-47F7-A390-8E51681A5817}" type="presOf" srcId="{33912F49-FA16-4FF0-A808-801D2ACC6690}" destId="{C1F7F1FF-87A3-477D-B466-9707A28A1117}" srcOrd="0" destOrd="0" presId="urn:microsoft.com/office/officeart/2005/8/layout/hierarchy2"/>
    <dgm:cxn modelId="{7585993F-4D07-4F65-918F-8AFD9F0CD821}" srcId="{0B1C2FE6-3A55-4C84-ABA7-A6811AC62905}" destId="{8A4C5BC9-E735-402E-A8DD-A793EE021CC3}" srcOrd="1" destOrd="0" parTransId="{2D7EF9D4-B05D-4F4F-BD78-E36DA9DDE861}" sibTransId="{E2DE0916-3B00-4060-9BEE-07DB7EAD54A5}"/>
    <dgm:cxn modelId="{166B195C-DD97-43F2-8A62-C43B35EF6827}" type="presOf" srcId="{D32D1CED-B579-4F0B-92A0-0E842B1F4643}" destId="{BDE6A3AB-AD52-412C-992E-621D3059EC06}" srcOrd="0" destOrd="0" presId="urn:microsoft.com/office/officeart/2005/8/layout/hierarchy2"/>
    <dgm:cxn modelId="{C5C72B60-CD6C-45A0-B0D8-A60A61898403}" srcId="{0BFB7101-EF61-4418-AE0C-D4BD2C919069}" destId="{0B1C2FE6-3A55-4C84-ABA7-A6811AC62905}" srcOrd="0" destOrd="0" parTransId="{D32D1CED-B579-4F0B-92A0-0E842B1F4643}" sibTransId="{2B1E7D77-14A7-44A5-8921-F577A27055D2}"/>
    <dgm:cxn modelId="{93F42641-4A11-4CCF-88D6-4A397E7248EF}" type="presOf" srcId="{B043D3DF-A327-4769-9C42-5DEDEA24597D}" destId="{A215EB29-AD6B-4482-828B-BB2CC6FC3DD9}" srcOrd="0" destOrd="0" presId="urn:microsoft.com/office/officeart/2005/8/layout/hierarchy2"/>
    <dgm:cxn modelId="{30DFAA61-EF80-4E6F-89DB-9E65C9EACDF1}" type="presOf" srcId="{2B68E297-036E-43EF-93F1-77EBB1FF4743}" destId="{F71EA5AB-F67D-4465-AC3A-91A19320E880}" srcOrd="0" destOrd="0" presId="urn:microsoft.com/office/officeart/2005/8/layout/hierarchy2"/>
    <dgm:cxn modelId="{6CB92862-55D7-4519-9B72-B0F03F6E5CEC}" srcId="{4F195832-4043-4AB2-A2DC-9E382B98C58A}" destId="{05463709-E5A4-46C2-ADD7-8776EE7B34A3}" srcOrd="0" destOrd="0" parTransId="{DA30974E-96BC-4F7F-A2AA-1E15F3AE0B66}" sibTransId="{6DF3D350-F816-4BA2-B70D-050234FD81AF}"/>
    <dgm:cxn modelId="{70D77B42-DAED-43A0-9C43-EDB7E4FEB64A}" type="presOf" srcId="{36104FAF-3155-4C17-824B-52C868C2D9D5}" destId="{BE4C45DE-7276-4081-9BDD-A73FEB4C1CC1}" srcOrd="0" destOrd="0" presId="urn:microsoft.com/office/officeart/2005/8/layout/hierarchy2"/>
    <dgm:cxn modelId="{D74DE76A-A50B-4AB5-8E8A-8360A60F86A6}" srcId="{0BFB7101-EF61-4418-AE0C-D4BD2C919069}" destId="{41C6CE9C-F051-4B7C-B67C-DD0C3BA2BCE6}" srcOrd="2" destOrd="0" parTransId="{18DF5BB5-3B22-41F3-B22F-ECC5336C248D}" sibTransId="{69AC8B49-FE09-464B-A81E-2241A2B034D5}"/>
    <dgm:cxn modelId="{0995AC4B-1FD4-4D64-8F44-6B60A9DF5AC3}" type="presOf" srcId="{738B29CA-6275-456F-81AC-4D13E0BCBE38}" destId="{6954D199-2E6F-4A18-9C26-08BA8317E4C7}" srcOrd="1" destOrd="0" presId="urn:microsoft.com/office/officeart/2005/8/layout/hierarchy2"/>
    <dgm:cxn modelId="{C9288B6E-57DE-4F90-936D-F9A7B29FE7A5}" type="presOf" srcId="{E1E74A3F-8127-47D3-BD6C-640365ECB255}" destId="{22123984-D1F4-4470-A233-625F676589A1}" srcOrd="0" destOrd="0" presId="urn:microsoft.com/office/officeart/2005/8/layout/hierarchy2"/>
    <dgm:cxn modelId="{7AE1DD4E-5F8B-48B8-B797-6C6BF9FF339B}" type="presOf" srcId="{68DFFE73-5197-417C-B6C4-FFEF66332734}" destId="{B1FCCADC-A26A-423A-934F-59887742E762}" srcOrd="0" destOrd="0" presId="urn:microsoft.com/office/officeart/2005/8/layout/hierarchy2"/>
    <dgm:cxn modelId="{92E3E34E-B8F5-4B99-A397-1DCF683196DC}" srcId="{73E67FBF-11AA-4FF0-A584-369EAE46E9DA}" destId="{9E83B7BE-5134-4341-8379-2F013D0F900C}" srcOrd="2" destOrd="0" parTransId="{68DFFE73-5197-417C-B6C4-FFEF66332734}" sibTransId="{C19C1D5B-DBA7-4BB3-99BA-8977759A1F1B}"/>
    <dgm:cxn modelId="{50EA1770-BDF3-4A3B-B37B-11DE4A7CA1F7}" srcId="{0BFB7101-EF61-4418-AE0C-D4BD2C919069}" destId="{5BA07B7B-EB77-4E1A-A817-B78F00DD6973}" srcOrd="4" destOrd="0" parTransId="{D566A161-28C7-4EDF-B982-51A029223928}" sibTransId="{1DCD2D72-91EB-4154-B74D-3070C2C69E5F}"/>
    <dgm:cxn modelId="{8F46C552-2AE0-4245-9022-FBFFFDE02104}" type="presOf" srcId="{41C6CE9C-F051-4B7C-B67C-DD0C3BA2BCE6}" destId="{B8716914-2A72-4E53-A411-A65116EC1DFC}" srcOrd="0" destOrd="0" presId="urn:microsoft.com/office/officeart/2005/8/layout/hierarchy2"/>
    <dgm:cxn modelId="{ADED7954-8801-4FAE-96F4-A7012257B7BD}" srcId="{41C6CE9C-F051-4B7C-B67C-DD0C3BA2BCE6}" destId="{DE9B6569-E608-4D3B-8AB5-1C9B78767855}" srcOrd="2" destOrd="0" parTransId="{4F37D98D-F636-49DA-95DA-509E774E726A}" sibTransId="{C8510725-9232-4D26-8819-18CDCE766A15}"/>
    <dgm:cxn modelId="{93D1C855-F2BE-4D4A-B68D-C8E89836242E}" type="presOf" srcId="{B949EDED-B2B5-4DD1-A191-0552A634A08A}" destId="{3CB850D3-5140-4BA7-A917-1B04382B4A73}" srcOrd="0" destOrd="0" presId="urn:microsoft.com/office/officeart/2005/8/layout/hierarchy2"/>
    <dgm:cxn modelId="{9969E356-F301-4D0A-AABD-5FA4788C2AAA}" type="presOf" srcId="{61DCDCB5-7CCF-439F-9BF9-1B6B0C3862F0}" destId="{20733946-8D84-4566-BD80-5339BB3EE743}" srcOrd="0" destOrd="0" presId="urn:microsoft.com/office/officeart/2005/8/layout/hierarchy2"/>
    <dgm:cxn modelId="{785D0559-D267-4D56-92FA-1DB6728306F1}" type="presOf" srcId="{4F195832-4043-4AB2-A2DC-9E382B98C58A}" destId="{9AB8D634-9717-457D-AB38-D5F413CDDDFD}" srcOrd="0" destOrd="0" presId="urn:microsoft.com/office/officeart/2005/8/layout/hierarchy2"/>
    <dgm:cxn modelId="{D275BF59-3433-419B-886C-572A06A4B9AD}" srcId="{5BA07B7B-EB77-4E1A-A817-B78F00DD6973}" destId="{B043D3DF-A327-4769-9C42-5DEDEA24597D}" srcOrd="2" destOrd="0" parTransId="{423FCA3B-A3B9-40C3-8863-EBEB18B8AFA2}" sibTransId="{90DEECC3-FE6E-4B55-B85E-B075F6BF77D0}"/>
    <dgm:cxn modelId="{31246483-9B05-40A9-BF14-9E357A2DEBB4}" type="presOf" srcId="{2105ACC0-4E40-4832-8684-EDE85C769CE3}" destId="{057FB612-A8F3-4F67-A461-939299488FAF}" srcOrd="1" destOrd="0" presId="urn:microsoft.com/office/officeart/2005/8/layout/hierarchy2"/>
    <dgm:cxn modelId="{C3CBEA83-2634-4A02-A00B-7FC6E73AC4DC}" type="presOf" srcId="{8A4C5BC9-E735-402E-A8DD-A793EE021CC3}" destId="{67868073-F700-4190-8D57-24321992699D}" srcOrd="0" destOrd="0" presId="urn:microsoft.com/office/officeart/2005/8/layout/hierarchy2"/>
    <dgm:cxn modelId="{E76E2F84-D3A9-4E91-BA9D-732A9A3E6AE7}" srcId="{0BFB7101-EF61-4418-AE0C-D4BD2C919069}" destId="{73E67FBF-11AA-4FF0-A584-369EAE46E9DA}" srcOrd="3" destOrd="0" parTransId="{B949EDED-B2B5-4DD1-A191-0552A634A08A}" sibTransId="{63B78ACF-9B56-4BC6-83ED-90BE27BA15BA}"/>
    <dgm:cxn modelId="{C4244287-D119-4541-BCD1-65DC93776916}" type="presOf" srcId="{8D943EBA-6598-47AA-81E3-858E0A7C484D}" destId="{F812463B-37AA-4D97-8A5C-77C2A54F3FB5}" srcOrd="0" destOrd="0" presId="urn:microsoft.com/office/officeart/2005/8/layout/hierarchy2"/>
    <dgm:cxn modelId="{81F9CC89-3E6C-4C33-8800-4616490C8E76}" type="presOf" srcId="{8D1BC967-A10D-49B3-8DAC-8C9C35EB4A05}" destId="{108157BE-2D2E-47DB-A816-47B391C139CF}" srcOrd="0" destOrd="0" presId="urn:microsoft.com/office/officeart/2005/8/layout/hierarchy2"/>
    <dgm:cxn modelId="{54455A90-A1ED-4A6C-A64C-43086913F93D}" srcId="{0BFB7101-EF61-4418-AE0C-D4BD2C919069}" destId="{4F195832-4043-4AB2-A2DC-9E382B98C58A}" srcOrd="1" destOrd="0" parTransId="{738B29CA-6275-456F-81AC-4D13E0BCBE38}" sibTransId="{FB4EE5F8-9778-4FDA-827B-95AA77DB73E7}"/>
    <dgm:cxn modelId="{707E1596-F304-4C0C-BF86-9831F1CD61EF}" type="presOf" srcId="{B949EDED-B2B5-4DD1-A191-0552A634A08A}" destId="{9FF6D9FE-A5CA-4B6B-B7D4-E81E20F58636}" srcOrd="1" destOrd="0" presId="urn:microsoft.com/office/officeart/2005/8/layout/hierarchy2"/>
    <dgm:cxn modelId="{3E530297-4541-4418-9EE5-88BFE4D2FDD7}" type="presOf" srcId="{163318A2-B7FE-45BF-8FDA-2ADC83BFEBE1}" destId="{7936FE6F-1ECF-498D-99F9-1C8046BE1688}" srcOrd="0" destOrd="0" presId="urn:microsoft.com/office/officeart/2005/8/layout/hierarchy2"/>
    <dgm:cxn modelId="{3A83529D-DC52-447D-840F-B004A68CA53D}" type="presOf" srcId="{B0141C5C-0C97-4DAB-85DF-86D370419073}" destId="{748CFDAA-4C40-4C18-9471-1B63586D7730}" srcOrd="1" destOrd="0" presId="urn:microsoft.com/office/officeart/2005/8/layout/hierarchy2"/>
    <dgm:cxn modelId="{E30DF89F-C241-4C3E-B182-ED8CB8D44F37}" type="presOf" srcId="{D566A161-28C7-4EDF-B982-51A029223928}" destId="{470EA1F7-F8AB-4161-9E66-FB684B855CE1}" srcOrd="0" destOrd="0" presId="urn:microsoft.com/office/officeart/2005/8/layout/hierarchy2"/>
    <dgm:cxn modelId="{EFE2CBA6-E1A7-41B3-A4D8-DC8EFA3FC6F2}" type="presOf" srcId="{566E90D7-E817-41F5-99AD-8B22BF64715F}" destId="{89A92F56-FC80-42EB-A383-D1EF1AFD9151}" srcOrd="1" destOrd="0" presId="urn:microsoft.com/office/officeart/2005/8/layout/hierarchy2"/>
    <dgm:cxn modelId="{740BCAA7-78FD-4340-BCE4-28470DD9B60A}" type="presOf" srcId="{4F37D98D-F636-49DA-95DA-509E774E726A}" destId="{BFED8DB9-02FD-4EF8-8503-6E61054ACB65}" srcOrd="1" destOrd="0" presId="urn:microsoft.com/office/officeart/2005/8/layout/hierarchy2"/>
    <dgm:cxn modelId="{82EC98AF-5150-4BB7-A506-CBE81013E100}" type="presOf" srcId="{57355D0F-DC69-48A6-AEE2-7D2F8D9753F2}" destId="{0BF81FA6-0D40-40AB-9DE0-3294BB336D06}" srcOrd="0" destOrd="0" presId="urn:microsoft.com/office/officeart/2005/8/layout/hierarchy2"/>
    <dgm:cxn modelId="{58BDA3AF-EEEB-4BC5-ABF8-419F5BBCC8A8}" srcId="{4F195832-4043-4AB2-A2DC-9E382B98C58A}" destId="{36104FAF-3155-4C17-824B-52C868C2D9D5}" srcOrd="4" destOrd="0" parTransId="{B0141C5C-0C97-4DAB-85DF-86D370419073}" sibTransId="{DD72C14F-E9DE-403D-8E26-5332ABB4E9D0}"/>
    <dgm:cxn modelId="{3BEDBDAF-BBD9-409A-9111-59D2B2C7D3C3}" type="presOf" srcId="{221F47F0-48A6-483D-90C8-3AFE50624820}" destId="{84FBB0A7-6420-4BF9-B0B4-50BB497D624F}" srcOrd="1" destOrd="0" presId="urn:microsoft.com/office/officeart/2005/8/layout/hierarchy2"/>
    <dgm:cxn modelId="{D56724B6-BC20-4E2B-BAF6-4C11FD738E12}" type="presOf" srcId="{0B1C2FE6-3A55-4C84-ABA7-A6811AC62905}" destId="{56CEEA20-8E22-4F1B-8B83-7099E9A1EA07}" srcOrd="0" destOrd="0" presId="urn:microsoft.com/office/officeart/2005/8/layout/hierarchy2"/>
    <dgm:cxn modelId="{353D25B6-09BE-41DD-B938-9F50B5332463}" type="presOf" srcId="{383C32B5-5804-4392-A899-5975ACE866A1}" destId="{3159F864-ED63-49D3-84BF-80601BDFCAD9}" srcOrd="1" destOrd="0" presId="urn:microsoft.com/office/officeart/2005/8/layout/hierarchy2"/>
    <dgm:cxn modelId="{CF143AB7-4E90-4D66-B2C7-75BDA276615D}" type="presOf" srcId="{566E90D7-E817-41F5-99AD-8B22BF64715F}" destId="{212FE16D-3B94-4C13-8F60-AA5D83412BFC}" srcOrd="0" destOrd="0" presId="urn:microsoft.com/office/officeart/2005/8/layout/hierarchy2"/>
    <dgm:cxn modelId="{C1CF3AB7-894B-412A-9A4C-F585BC9F0267}" type="presOf" srcId="{221F47F0-48A6-483D-90C8-3AFE50624820}" destId="{2F4D4749-30E9-44E2-BADC-52C1AD2FF7BC}" srcOrd="0" destOrd="0" presId="urn:microsoft.com/office/officeart/2005/8/layout/hierarchy2"/>
    <dgm:cxn modelId="{997CC7B7-D987-44FA-99F2-555637D07167}" srcId="{4F195832-4043-4AB2-A2DC-9E382B98C58A}" destId="{33912F49-FA16-4FF0-A808-801D2ACC6690}" srcOrd="3" destOrd="0" parTransId="{8D943EBA-6598-47AA-81E3-858E0A7C484D}" sibTransId="{DE7E33B8-1865-4EFB-BF7B-2331B694505D}"/>
    <dgm:cxn modelId="{C61010B8-7DE9-4D86-B06A-048C9FAB2196}" type="presOf" srcId="{B99059EC-E5FA-49D2-A263-5F6D701EF49B}" destId="{B8327B7A-FC0E-400C-9520-946519976409}" srcOrd="0" destOrd="0" presId="urn:microsoft.com/office/officeart/2005/8/layout/hierarchy2"/>
    <dgm:cxn modelId="{538502BB-6435-4B8C-99F4-58B9AB0564F7}" type="presOf" srcId="{18DF5BB5-3B22-41F3-B22F-ECC5336C248D}" destId="{2D450DEF-EBE4-4128-B53D-B4700014E8E9}" srcOrd="0" destOrd="0" presId="urn:microsoft.com/office/officeart/2005/8/layout/hierarchy2"/>
    <dgm:cxn modelId="{EF18BDBB-9C03-48EB-B31C-0DB831EA8A2F}" srcId="{41C6CE9C-F051-4B7C-B67C-DD0C3BA2BCE6}" destId="{F8154DB6-8F48-497B-9019-ECDDDDC6B8D8}" srcOrd="1" destOrd="0" parTransId="{2105ACC0-4E40-4832-8684-EDE85C769CE3}" sibTransId="{ACB6E77A-3992-4C55-9F01-A9543588EB0E}"/>
    <dgm:cxn modelId="{4DB1F4BC-1C5D-49F6-A474-1C60F2CF5E86}" type="presOf" srcId="{8D943EBA-6598-47AA-81E3-858E0A7C484D}" destId="{6DD11180-B7F2-4482-BE51-9780F7998158}" srcOrd="1" destOrd="0" presId="urn:microsoft.com/office/officeart/2005/8/layout/hierarchy2"/>
    <dgm:cxn modelId="{D0871FBD-7485-4FF1-A3C2-9A7DB6D53EB3}" type="presOf" srcId="{D32D1CED-B579-4F0B-92A0-0E842B1F4643}" destId="{53E73999-D0ED-4F65-AB7C-6AEBDF1F0F5C}" srcOrd="1" destOrd="0" presId="urn:microsoft.com/office/officeart/2005/8/layout/hierarchy2"/>
    <dgm:cxn modelId="{9ACE0BBF-FC52-40E0-A29C-41C1F9A8E4B3}" srcId="{5BA07B7B-EB77-4E1A-A817-B78F00DD6973}" destId="{1E7A1F7F-C2A6-418D-B198-259200AFE016}" srcOrd="0" destOrd="0" parTransId="{B99059EC-E5FA-49D2-A263-5F6D701EF49B}" sibTransId="{0C65698C-FC45-49F8-9CD0-30D3890B886D}"/>
    <dgm:cxn modelId="{925918C3-3143-4412-AA05-D1A1D8558CE5}" type="presOf" srcId="{423FCA3B-A3B9-40C3-8863-EBEB18B8AFA2}" destId="{EF7194E6-E929-4F45-A1FF-D7A2F364DF29}" srcOrd="1" destOrd="0" presId="urn:microsoft.com/office/officeart/2005/8/layout/hierarchy2"/>
    <dgm:cxn modelId="{408264C4-DB51-4762-A0B5-0C15F8C56F27}" type="presOf" srcId="{68D9DEEA-E66C-4BD0-8447-45E9F62DB00A}" destId="{5C51B77F-1F9B-4347-992F-F329F4F023AF}" srcOrd="0" destOrd="0" presId="urn:microsoft.com/office/officeart/2005/8/layout/hierarchy2"/>
    <dgm:cxn modelId="{9EFC2DC5-24C4-461A-80A8-D326DA17DCC3}" type="presOf" srcId="{4F37D98D-F636-49DA-95DA-509E774E726A}" destId="{40D30809-2538-4EB1-A613-22DFB705D834}" srcOrd="0" destOrd="0" presId="urn:microsoft.com/office/officeart/2005/8/layout/hierarchy2"/>
    <dgm:cxn modelId="{552D53C5-596F-4191-AB99-9B073737F5EC}" srcId="{E676ABFB-2BC0-455D-B415-66DAC6BDB29D}" destId="{0BFB7101-EF61-4418-AE0C-D4BD2C919069}" srcOrd="0" destOrd="0" parTransId="{31F12A13-882E-4CC5-BF98-EDE73D50A4A4}" sibTransId="{400CEA41-5185-48BE-B106-7E73EAB4C88D}"/>
    <dgm:cxn modelId="{EB1599C6-03AA-4EE3-8570-B948E2422A54}" srcId="{41C6CE9C-F051-4B7C-B67C-DD0C3BA2BCE6}" destId="{10A47F2F-9A0E-4153-8392-866B51669818}" srcOrd="0" destOrd="0" parTransId="{2B68E297-036E-43EF-93F1-77EBB1FF4743}" sibTransId="{D3FAC520-9FD8-4977-8628-60CB39BCECF8}"/>
    <dgm:cxn modelId="{EB2539CE-4583-4127-962A-DE132740FA92}" type="presOf" srcId="{2B68E297-036E-43EF-93F1-77EBB1FF4743}" destId="{3A5A58F4-5C99-4521-A8E8-CF3DEF698193}" srcOrd="1" destOrd="0" presId="urn:microsoft.com/office/officeart/2005/8/layout/hierarchy2"/>
    <dgm:cxn modelId="{A636E5CE-E445-4C7D-BC75-0743C8A426A7}" type="presOf" srcId="{D566A161-28C7-4EDF-B982-51A029223928}" destId="{89096827-47FD-465E-9C5F-D5A65343BCBA}" srcOrd="1" destOrd="0" presId="urn:microsoft.com/office/officeart/2005/8/layout/hierarchy2"/>
    <dgm:cxn modelId="{687185D0-DE62-4E86-BD60-1A4E152987FB}" type="presOf" srcId="{68D9DEEA-E66C-4BD0-8447-45E9F62DB00A}" destId="{C6DFD4C8-4B63-4B40-A763-1F36F6943359}" srcOrd="1" destOrd="0" presId="urn:microsoft.com/office/officeart/2005/8/layout/hierarchy2"/>
    <dgm:cxn modelId="{2DF7E6D0-FBC7-404F-B0AD-A01C38BBCFF6}" type="presOf" srcId="{6152852F-98FE-4B85-89DC-0A95AB04259A}" destId="{FE14AEC5-2827-4E29-BEAD-A7DEECF2197A}" srcOrd="0" destOrd="0" presId="urn:microsoft.com/office/officeart/2005/8/layout/hierarchy2"/>
    <dgm:cxn modelId="{0846C4D2-0C3F-4C0B-A75B-1545CCC88960}" type="presOf" srcId="{9E83B7BE-5134-4341-8379-2F013D0F900C}" destId="{FDD919C1-1F18-4F17-B583-2D78E23EBA94}" srcOrd="0" destOrd="0" presId="urn:microsoft.com/office/officeart/2005/8/layout/hierarchy2"/>
    <dgm:cxn modelId="{5808BBD4-22B6-42F8-B322-CA948A944D97}" type="presOf" srcId="{423FCA3B-A3B9-40C3-8863-EBEB18B8AFA2}" destId="{26AF0D5F-F545-47C6-9B24-270BC91AD639}" srcOrd="0" destOrd="0" presId="urn:microsoft.com/office/officeart/2005/8/layout/hierarchy2"/>
    <dgm:cxn modelId="{3BD419DD-B1F4-4E87-BD2A-2D8BDC2E959B}" type="presOf" srcId="{5BA07B7B-EB77-4E1A-A817-B78F00DD6973}" destId="{E9B4CCF9-E104-42C7-A05A-773C67B72058}" srcOrd="0" destOrd="0" presId="urn:microsoft.com/office/officeart/2005/8/layout/hierarchy2"/>
    <dgm:cxn modelId="{B47C2ADD-37BB-4911-8D99-6529C9C7018D}" type="presOf" srcId="{2D7EF9D4-B05D-4F4F-BD78-E36DA9DDE861}" destId="{2EA67BE6-61F7-45D6-870C-0F215FAD783A}" srcOrd="0" destOrd="0" presId="urn:microsoft.com/office/officeart/2005/8/layout/hierarchy2"/>
    <dgm:cxn modelId="{C9D794DE-3767-4E71-BFF6-926CE2DEA779}" type="presOf" srcId="{10A47F2F-9A0E-4153-8392-866B51669818}" destId="{2CC1EEE6-44CC-4D69-BD46-9D47A2E56E81}" srcOrd="0" destOrd="0" presId="urn:microsoft.com/office/officeart/2005/8/layout/hierarchy2"/>
    <dgm:cxn modelId="{4BF8E3E1-D7B5-4B73-9B11-D2C370B63E73}" type="presOf" srcId="{B99059EC-E5FA-49D2-A263-5F6D701EF49B}" destId="{DF03EB09-8DB9-4A57-8021-F71B640767D6}" srcOrd="1" destOrd="0" presId="urn:microsoft.com/office/officeart/2005/8/layout/hierarchy2"/>
    <dgm:cxn modelId="{F3AE39E9-31D5-4459-9AFB-A6136C05C988}" type="presOf" srcId="{C0D25765-FD27-4EC5-AE31-85C83AFAC1D7}" destId="{64FCC556-0771-4605-BD7F-A24757B7CB47}" srcOrd="1" destOrd="0" presId="urn:microsoft.com/office/officeart/2005/8/layout/hierarchy2"/>
    <dgm:cxn modelId="{543ABAED-D21B-43F2-8302-7AF259EB5A05}" type="presOf" srcId="{383C32B5-5804-4392-A899-5975ACE866A1}" destId="{3D4D677E-2248-4DC0-8666-0711F8B80901}" srcOrd="0" destOrd="0" presId="urn:microsoft.com/office/officeart/2005/8/layout/hierarchy2"/>
    <dgm:cxn modelId="{AE212DEE-4F7B-40C1-BAB8-CC3188B6CC8B}" srcId="{0B1C2FE6-3A55-4C84-ABA7-A6811AC62905}" destId="{61DCDCB5-7CCF-439F-9BF9-1B6B0C3862F0}" srcOrd="2" destOrd="0" parTransId="{566E90D7-E817-41F5-99AD-8B22BF64715F}" sibTransId="{FB5E5B62-6372-4497-8124-A2A0AEDA9368}"/>
    <dgm:cxn modelId="{2D7BE5F4-B594-44C2-ACE4-775ED2720210}" type="presOf" srcId="{05463709-E5A4-46C2-ADD7-8776EE7B34A3}" destId="{81D49247-3B5F-4737-AFE5-210E0510898A}" srcOrd="0" destOrd="0" presId="urn:microsoft.com/office/officeart/2005/8/layout/hierarchy2"/>
    <dgm:cxn modelId="{656268F5-B741-4F6A-82A6-4D03CEF282DB}" srcId="{5BA07B7B-EB77-4E1A-A817-B78F00DD6973}" destId="{163318A2-B7FE-45BF-8FDA-2ADC83BFEBE1}" srcOrd="1" destOrd="0" parTransId="{90DE982E-2626-4F8F-B086-593722B8017F}" sibTransId="{CE8F0A96-75E0-43F0-99BB-90310DC60E2B}"/>
    <dgm:cxn modelId="{B46C6CF7-8B51-45B8-96C0-372F10DE4758}" type="presOf" srcId="{B0141C5C-0C97-4DAB-85DF-86D370419073}" destId="{8CF10B36-BC96-4E80-895F-630422AE062C}" srcOrd="0" destOrd="0" presId="urn:microsoft.com/office/officeart/2005/8/layout/hierarchy2"/>
    <dgm:cxn modelId="{BB68B8FB-3507-42E6-A320-C86F8C000BBE}" type="presOf" srcId="{73E67FBF-11AA-4FF0-A584-369EAE46E9DA}" destId="{F3284D85-E606-455E-94BC-E5ECE60B9557}" srcOrd="0" destOrd="0" presId="urn:microsoft.com/office/officeart/2005/8/layout/hierarchy2"/>
    <dgm:cxn modelId="{A8368BFC-F09A-4F14-A46D-18867BC84C8B}" srcId="{4F195832-4043-4AB2-A2DC-9E382B98C58A}" destId="{EA32A2D0-A7B5-47F9-AFBB-F5D29BACD1F2}" srcOrd="2" destOrd="0" parTransId="{383C32B5-5804-4392-A899-5975ACE866A1}" sibTransId="{937E0DEF-EA73-4B3A-BEEC-0A741CD87FA4}"/>
    <dgm:cxn modelId="{E0F321FE-5685-4A37-8794-F46BA0484003}" type="presOf" srcId="{DE9B6569-E608-4D3B-8AB5-1C9B78767855}" destId="{FDA934DD-5508-49D9-B188-6C561D607AAB}" srcOrd="0" destOrd="0" presId="urn:microsoft.com/office/officeart/2005/8/layout/hierarchy2"/>
    <dgm:cxn modelId="{58E27D0E-907E-4164-BD26-BCC01BACF4AD}" type="presParOf" srcId="{72A46B23-9652-4C7C-9E25-44AEC85E543A}" destId="{264BB1E6-B658-46B4-9920-E57B377FCBBD}" srcOrd="0" destOrd="0" presId="urn:microsoft.com/office/officeart/2005/8/layout/hierarchy2"/>
    <dgm:cxn modelId="{E58A9AFD-4E28-4133-BF38-F5FCEDC6E8B3}" type="presParOf" srcId="{264BB1E6-B658-46B4-9920-E57B377FCBBD}" destId="{95A702D6-1AE3-42C6-9DDF-793FC078B323}" srcOrd="0" destOrd="0" presId="urn:microsoft.com/office/officeart/2005/8/layout/hierarchy2"/>
    <dgm:cxn modelId="{39F0DE3B-DCEE-4BD7-B52C-747A1A6FFDB1}" type="presParOf" srcId="{264BB1E6-B658-46B4-9920-E57B377FCBBD}" destId="{99AF9D60-503E-476B-90EF-7A4812F4F61F}" srcOrd="1" destOrd="0" presId="urn:microsoft.com/office/officeart/2005/8/layout/hierarchy2"/>
    <dgm:cxn modelId="{6EAA5889-055E-4C4C-8A46-E7AB95B20E90}" type="presParOf" srcId="{99AF9D60-503E-476B-90EF-7A4812F4F61F}" destId="{BDE6A3AB-AD52-412C-992E-621D3059EC06}" srcOrd="0" destOrd="0" presId="urn:microsoft.com/office/officeart/2005/8/layout/hierarchy2"/>
    <dgm:cxn modelId="{D12D1B1E-EB00-4D19-91E9-185AE9D202F8}" type="presParOf" srcId="{BDE6A3AB-AD52-412C-992E-621D3059EC06}" destId="{53E73999-D0ED-4F65-AB7C-6AEBDF1F0F5C}" srcOrd="0" destOrd="0" presId="urn:microsoft.com/office/officeart/2005/8/layout/hierarchy2"/>
    <dgm:cxn modelId="{E6823547-8528-420F-A119-A1D9BCDF7AE9}" type="presParOf" srcId="{99AF9D60-503E-476B-90EF-7A4812F4F61F}" destId="{FD523084-066F-41D7-8F50-CACF37A2869B}" srcOrd="1" destOrd="0" presId="urn:microsoft.com/office/officeart/2005/8/layout/hierarchy2"/>
    <dgm:cxn modelId="{9B6FD0D0-016E-4D65-84E9-4C3D34CDBBB9}" type="presParOf" srcId="{FD523084-066F-41D7-8F50-CACF37A2869B}" destId="{56CEEA20-8E22-4F1B-8B83-7099E9A1EA07}" srcOrd="0" destOrd="0" presId="urn:microsoft.com/office/officeart/2005/8/layout/hierarchy2"/>
    <dgm:cxn modelId="{3FD1D60D-B54A-44B3-B34B-749CF1BB8869}" type="presParOf" srcId="{FD523084-066F-41D7-8F50-CACF37A2869B}" destId="{29E80439-BB6A-4AE8-BE0D-523A9F7B9017}" srcOrd="1" destOrd="0" presId="urn:microsoft.com/office/officeart/2005/8/layout/hierarchy2"/>
    <dgm:cxn modelId="{E2428FE1-E7CA-408B-BDCB-CC1EADD13C65}" type="presParOf" srcId="{29E80439-BB6A-4AE8-BE0D-523A9F7B9017}" destId="{2F4D4749-30E9-44E2-BADC-52C1AD2FF7BC}" srcOrd="0" destOrd="0" presId="urn:microsoft.com/office/officeart/2005/8/layout/hierarchy2"/>
    <dgm:cxn modelId="{A1157BDF-D6EA-40E5-99BE-2CA60E30C157}" type="presParOf" srcId="{2F4D4749-30E9-44E2-BADC-52C1AD2FF7BC}" destId="{84FBB0A7-6420-4BF9-B0B4-50BB497D624F}" srcOrd="0" destOrd="0" presId="urn:microsoft.com/office/officeart/2005/8/layout/hierarchy2"/>
    <dgm:cxn modelId="{330CCDCF-C8A2-4E83-A62C-056778D1BE04}" type="presParOf" srcId="{29E80439-BB6A-4AE8-BE0D-523A9F7B9017}" destId="{8DE154D6-1B96-42C2-AB07-9ABCF7E1D0C4}" srcOrd="1" destOrd="0" presId="urn:microsoft.com/office/officeart/2005/8/layout/hierarchy2"/>
    <dgm:cxn modelId="{33C47073-102C-4CD5-9FD9-A2FE232CA7CA}" type="presParOf" srcId="{8DE154D6-1B96-42C2-AB07-9ABCF7E1D0C4}" destId="{FE14AEC5-2827-4E29-BEAD-A7DEECF2197A}" srcOrd="0" destOrd="0" presId="urn:microsoft.com/office/officeart/2005/8/layout/hierarchy2"/>
    <dgm:cxn modelId="{B89B5A54-86A8-4B56-B741-47C3DC3EF865}" type="presParOf" srcId="{8DE154D6-1B96-42C2-AB07-9ABCF7E1D0C4}" destId="{6D2D170E-CCE3-43E4-852A-E7451D85B8A0}" srcOrd="1" destOrd="0" presId="urn:microsoft.com/office/officeart/2005/8/layout/hierarchy2"/>
    <dgm:cxn modelId="{D16A2FE9-1769-4820-B522-739B0BF09A6F}" type="presParOf" srcId="{29E80439-BB6A-4AE8-BE0D-523A9F7B9017}" destId="{2EA67BE6-61F7-45D6-870C-0F215FAD783A}" srcOrd="2" destOrd="0" presId="urn:microsoft.com/office/officeart/2005/8/layout/hierarchy2"/>
    <dgm:cxn modelId="{B96E5BC0-E76E-4EFF-814A-6456B73E72B6}" type="presParOf" srcId="{2EA67BE6-61F7-45D6-870C-0F215FAD783A}" destId="{1A4930BF-F95C-413D-A439-151722606F18}" srcOrd="0" destOrd="0" presId="urn:microsoft.com/office/officeart/2005/8/layout/hierarchy2"/>
    <dgm:cxn modelId="{9D208F28-BF3B-4F03-8C2F-5C895A9E6833}" type="presParOf" srcId="{29E80439-BB6A-4AE8-BE0D-523A9F7B9017}" destId="{AEB996D6-88A7-41A7-A055-14AEDFBF4E9A}" srcOrd="3" destOrd="0" presId="urn:microsoft.com/office/officeart/2005/8/layout/hierarchy2"/>
    <dgm:cxn modelId="{2B9E0214-1537-4027-99A5-F3EDFD81AB64}" type="presParOf" srcId="{AEB996D6-88A7-41A7-A055-14AEDFBF4E9A}" destId="{67868073-F700-4190-8D57-24321992699D}" srcOrd="0" destOrd="0" presId="urn:microsoft.com/office/officeart/2005/8/layout/hierarchy2"/>
    <dgm:cxn modelId="{217CF97E-AECB-4B39-A4EA-4509BB090220}" type="presParOf" srcId="{AEB996D6-88A7-41A7-A055-14AEDFBF4E9A}" destId="{E3472704-619F-483D-A629-D500FE89C5B9}" srcOrd="1" destOrd="0" presId="urn:microsoft.com/office/officeart/2005/8/layout/hierarchy2"/>
    <dgm:cxn modelId="{296FA575-E8F4-4196-926F-992EED308429}" type="presParOf" srcId="{29E80439-BB6A-4AE8-BE0D-523A9F7B9017}" destId="{212FE16D-3B94-4C13-8F60-AA5D83412BFC}" srcOrd="4" destOrd="0" presId="urn:microsoft.com/office/officeart/2005/8/layout/hierarchy2"/>
    <dgm:cxn modelId="{FEC2CF94-84C6-4F05-9175-71096C0E5665}" type="presParOf" srcId="{212FE16D-3B94-4C13-8F60-AA5D83412BFC}" destId="{89A92F56-FC80-42EB-A383-D1EF1AFD9151}" srcOrd="0" destOrd="0" presId="urn:microsoft.com/office/officeart/2005/8/layout/hierarchy2"/>
    <dgm:cxn modelId="{D61FED2E-8351-483F-B428-19F89E7368C3}" type="presParOf" srcId="{29E80439-BB6A-4AE8-BE0D-523A9F7B9017}" destId="{BDF3111B-C381-41C1-88C0-96EF2877B779}" srcOrd="5" destOrd="0" presId="urn:microsoft.com/office/officeart/2005/8/layout/hierarchy2"/>
    <dgm:cxn modelId="{165FDF38-30D1-4742-960B-ACA9514D2721}" type="presParOf" srcId="{BDF3111B-C381-41C1-88C0-96EF2877B779}" destId="{20733946-8D84-4566-BD80-5339BB3EE743}" srcOrd="0" destOrd="0" presId="urn:microsoft.com/office/officeart/2005/8/layout/hierarchy2"/>
    <dgm:cxn modelId="{04A0AD84-BE3C-4F61-8165-03EF383F3749}" type="presParOf" srcId="{BDF3111B-C381-41C1-88C0-96EF2877B779}" destId="{12A69E53-0E6D-41B5-A74C-6E23B12D5077}" srcOrd="1" destOrd="0" presId="urn:microsoft.com/office/officeart/2005/8/layout/hierarchy2"/>
    <dgm:cxn modelId="{7591DDC5-8AFF-43A0-A10A-3EFB6DED10EA}" type="presParOf" srcId="{99AF9D60-503E-476B-90EF-7A4812F4F61F}" destId="{0DB224F4-14A8-4569-A580-25E062BF2C47}" srcOrd="2" destOrd="0" presId="urn:microsoft.com/office/officeart/2005/8/layout/hierarchy2"/>
    <dgm:cxn modelId="{8FDBF66D-03AB-40C9-B160-5B33D8C8E306}" type="presParOf" srcId="{0DB224F4-14A8-4569-A580-25E062BF2C47}" destId="{6954D199-2E6F-4A18-9C26-08BA8317E4C7}" srcOrd="0" destOrd="0" presId="urn:microsoft.com/office/officeart/2005/8/layout/hierarchy2"/>
    <dgm:cxn modelId="{34DBA16E-8904-45A8-B406-31031D4C1BC8}" type="presParOf" srcId="{99AF9D60-503E-476B-90EF-7A4812F4F61F}" destId="{AEC0B280-3E08-470B-A599-434020965DE3}" srcOrd="3" destOrd="0" presId="urn:microsoft.com/office/officeart/2005/8/layout/hierarchy2"/>
    <dgm:cxn modelId="{EEFE7530-B8D9-4A0E-858C-58C99185D194}" type="presParOf" srcId="{AEC0B280-3E08-470B-A599-434020965DE3}" destId="{9AB8D634-9717-457D-AB38-D5F413CDDDFD}" srcOrd="0" destOrd="0" presId="urn:microsoft.com/office/officeart/2005/8/layout/hierarchy2"/>
    <dgm:cxn modelId="{4596DDAF-C228-4297-BF31-E0F662C38DB6}" type="presParOf" srcId="{AEC0B280-3E08-470B-A599-434020965DE3}" destId="{C869A806-20D6-4504-94C7-080BF213A054}" srcOrd="1" destOrd="0" presId="urn:microsoft.com/office/officeart/2005/8/layout/hierarchy2"/>
    <dgm:cxn modelId="{302E5F90-85DA-4BFE-BACC-E8021B9C8BE9}" type="presParOf" srcId="{C869A806-20D6-4504-94C7-080BF213A054}" destId="{F4A9AB84-E020-4AA6-B34B-9DBD31FE85C0}" srcOrd="0" destOrd="0" presId="urn:microsoft.com/office/officeart/2005/8/layout/hierarchy2"/>
    <dgm:cxn modelId="{12F0A268-7344-4643-BCE0-E2B34036E0F7}" type="presParOf" srcId="{F4A9AB84-E020-4AA6-B34B-9DBD31FE85C0}" destId="{9A2BD876-7BDC-43BB-8B1D-0496A3EFA51F}" srcOrd="0" destOrd="0" presId="urn:microsoft.com/office/officeart/2005/8/layout/hierarchy2"/>
    <dgm:cxn modelId="{0BC60385-336A-4060-B352-B6D488C7CB94}" type="presParOf" srcId="{C869A806-20D6-4504-94C7-080BF213A054}" destId="{7AE22747-4C51-48FE-86B7-3CBC3376376D}" srcOrd="1" destOrd="0" presId="urn:microsoft.com/office/officeart/2005/8/layout/hierarchy2"/>
    <dgm:cxn modelId="{3618A600-B019-4F39-B243-ED0ECC479C08}" type="presParOf" srcId="{7AE22747-4C51-48FE-86B7-3CBC3376376D}" destId="{81D49247-3B5F-4737-AFE5-210E0510898A}" srcOrd="0" destOrd="0" presId="urn:microsoft.com/office/officeart/2005/8/layout/hierarchy2"/>
    <dgm:cxn modelId="{DFC63384-0C83-4390-A0C4-A50BAD1C2ADE}" type="presParOf" srcId="{7AE22747-4C51-48FE-86B7-3CBC3376376D}" destId="{A9D10B6B-BC9C-47B8-B4A3-A39D6D6D967D}" srcOrd="1" destOrd="0" presId="urn:microsoft.com/office/officeart/2005/8/layout/hierarchy2"/>
    <dgm:cxn modelId="{D70AF55E-3D06-48B6-A7B5-F843CC3BD319}" type="presParOf" srcId="{C869A806-20D6-4504-94C7-080BF213A054}" destId="{9B71E09F-769C-42FA-90EE-F7CA930ABC8F}" srcOrd="2" destOrd="0" presId="urn:microsoft.com/office/officeart/2005/8/layout/hierarchy2"/>
    <dgm:cxn modelId="{51C436BB-71BC-49F5-AE93-F70131BF6EB4}" type="presParOf" srcId="{9B71E09F-769C-42FA-90EE-F7CA930ABC8F}" destId="{6AA2FDF0-A66E-4944-B1C7-18FBBF4F4C01}" srcOrd="0" destOrd="0" presId="urn:microsoft.com/office/officeart/2005/8/layout/hierarchy2"/>
    <dgm:cxn modelId="{794654D1-2B4D-481A-93B6-EE418BD3B3F0}" type="presParOf" srcId="{C869A806-20D6-4504-94C7-080BF213A054}" destId="{75C7BB53-B62F-45A1-9E1E-144EA9C81387}" srcOrd="3" destOrd="0" presId="urn:microsoft.com/office/officeart/2005/8/layout/hierarchy2"/>
    <dgm:cxn modelId="{599DCB61-D8A9-4575-95F8-5412E68DEA63}" type="presParOf" srcId="{75C7BB53-B62F-45A1-9E1E-144EA9C81387}" destId="{0BF81FA6-0D40-40AB-9DE0-3294BB336D06}" srcOrd="0" destOrd="0" presId="urn:microsoft.com/office/officeart/2005/8/layout/hierarchy2"/>
    <dgm:cxn modelId="{9ACD09C2-4286-4032-A4CC-9380FB91BB74}" type="presParOf" srcId="{75C7BB53-B62F-45A1-9E1E-144EA9C81387}" destId="{94A90CD3-0B23-4790-86D0-E0B21CED1819}" srcOrd="1" destOrd="0" presId="urn:microsoft.com/office/officeart/2005/8/layout/hierarchy2"/>
    <dgm:cxn modelId="{FC79FAE4-2113-4CDC-965C-19F249286CAC}" type="presParOf" srcId="{C869A806-20D6-4504-94C7-080BF213A054}" destId="{3D4D677E-2248-4DC0-8666-0711F8B80901}" srcOrd="4" destOrd="0" presId="urn:microsoft.com/office/officeart/2005/8/layout/hierarchy2"/>
    <dgm:cxn modelId="{75B5B824-7453-492B-BEA0-E39FDC584458}" type="presParOf" srcId="{3D4D677E-2248-4DC0-8666-0711F8B80901}" destId="{3159F864-ED63-49D3-84BF-80601BDFCAD9}" srcOrd="0" destOrd="0" presId="urn:microsoft.com/office/officeart/2005/8/layout/hierarchy2"/>
    <dgm:cxn modelId="{F0A794E6-9D44-4314-B5AF-BF9DBFF87CF9}" type="presParOf" srcId="{C869A806-20D6-4504-94C7-080BF213A054}" destId="{6E5D0820-6978-414A-9FC7-950C08E28C9A}" srcOrd="5" destOrd="0" presId="urn:microsoft.com/office/officeart/2005/8/layout/hierarchy2"/>
    <dgm:cxn modelId="{24BF0271-04BC-47E3-AA7C-69AC120D6F16}" type="presParOf" srcId="{6E5D0820-6978-414A-9FC7-950C08E28C9A}" destId="{57BD1B11-1296-4F1B-8F64-1645C0E64287}" srcOrd="0" destOrd="0" presId="urn:microsoft.com/office/officeart/2005/8/layout/hierarchy2"/>
    <dgm:cxn modelId="{2E3994EB-C6AF-42D0-A14E-52E89D71B1B4}" type="presParOf" srcId="{6E5D0820-6978-414A-9FC7-950C08E28C9A}" destId="{CE58E8B2-C4F3-404E-ACAB-59965E21548F}" srcOrd="1" destOrd="0" presId="urn:microsoft.com/office/officeart/2005/8/layout/hierarchy2"/>
    <dgm:cxn modelId="{32CFFFC6-46B4-4219-AB85-880F51B65386}" type="presParOf" srcId="{C869A806-20D6-4504-94C7-080BF213A054}" destId="{F812463B-37AA-4D97-8A5C-77C2A54F3FB5}" srcOrd="6" destOrd="0" presId="urn:microsoft.com/office/officeart/2005/8/layout/hierarchy2"/>
    <dgm:cxn modelId="{F79C6DB7-1F83-4F70-B8D1-95E5D0BA611A}" type="presParOf" srcId="{F812463B-37AA-4D97-8A5C-77C2A54F3FB5}" destId="{6DD11180-B7F2-4482-BE51-9780F7998158}" srcOrd="0" destOrd="0" presId="urn:microsoft.com/office/officeart/2005/8/layout/hierarchy2"/>
    <dgm:cxn modelId="{AE5A3C64-0975-4E32-AEAC-FFFD03D7FA22}" type="presParOf" srcId="{C869A806-20D6-4504-94C7-080BF213A054}" destId="{E84CFF1E-EA51-4C41-879F-F1D58C331A8B}" srcOrd="7" destOrd="0" presId="urn:microsoft.com/office/officeart/2005/8/layout/hierarchy2"/>
    <dgm:cxn modelId="{B716A3D3-5FB4-44DC-8506-894B58D668F7}" type="presParOf" srcId="{E84CFF1E-EA51-4C41-879F-F1D58C331A8B}" destId="{C1F7F1FF-87A3-477D-B466-9707A28A1117}" srcOrd="0" destOrd="0" presId="urn:microsoft.com/office/officeart/2005/8/layout/hierarchy2"/>
    <dgm:cxn modelId="{8F7A378A-F12A-430B-A592-DB04DB9B368B}" type="presParOf" srcId="{E84CFF1E-EA51-4C41-879F-F1D58C331A8B}" destId="{D4F87019-1676-418F-967F-52616165A822}" srcOrd="1" destOrd="0" presId="urn:microsoft.com/office/officeart/2005/8/layout/hierarchy2"/>
    <dgm:cxn modelId="{8EA1A686-A963-4A09-AC6C-006F36F14C12}" type="presParOf" srcId="{C869A806-20D6-4504-94C7-080BF213A054}" destId="{8CF10B36-BC96-4E80-895F-630422AE062C}" srcOrd="8" destOrd="0" presId="urn:microsoft.com/office/officeart/2005/8/layout/hierarchy2"/>
    <dgm:cxn modelId="{CF5323C7-BD7E-4B82-A94A-CF2C5A029F6F}" type="presParOf" srcId="{8CF10B36-BC96-4E80-895F-630422AE062C}" destId="{748CFDAA-4C40-4C18-9471-1B63586D7730}" srcOrd="0" destOrd="0" presId="urn:microsoft.com/office/officeart/2005/8/layout/hierarchy2"/>
    <dgm:cxn modelId="{90F60C1F-E883-4AA7-B30A-9E20F5080831}" type="presParOf" srcId="{C869A806-20D6-4504-94C7-080BF213A054}" destId="{E6E3A161-4FC6-40D6-84F9-80E4630CC749}" srcOrd="9" destOrd="0" presId="urn:microsoft.com/office/officeart/2005/8/layout/hierarchy2"/>
    <dgm:cxn modelId="{E26D9C6E-62DB-4C27-805B-0BE513F49F42}" type="presParOf" srcId="{E6E3A161-4FC6-40D6-84F9-80E4630CC749}" destId="{BE4C45DE-7276-4081-9BDD-A73FEB4C1CC1}" srcOrd="0" destOrd="0" presId="urn:microsoft.com/office/officeart/2005/8/layout/hierarchy2"/>
    <dgm:cxn modelId="{7B6542A8-A927-4652-95C9-08FCBD12F2F2}" type="presParOf" srcId="{E6E3A161-4FC6-40D6-84F9-80E4630CC749}" destId="{968D916E-FAE1-49E3-9937-241293DC3981}" srcOrd="1" destOrd="0" presId="urn:microsoft.com/office/officeart/2005/8/layout/hierarchy2"/>
    <dgm:cxn modelId="{26C77ADA-B683-468F-B0FE-F3CBDE649BB4}" type="presParOf" srcId="{99AF9D60-503E-476B-90EF-7A4812F4F61F}" destId="{2D450DEF-EBE4-4128-B53D-B4700014E8E9}" srcOrd="4" destOrd="0" presId="urn:microsoft.com/office/officeart/2005/8/layout/hierarchy2"/>
    <dgm:cxn modelId="{8F7194F3-B50E-49FE-9B8C-5CA13D20B1C9}" type="presParOf" srcId="{2D450DEF-EBE4-4128-B53D-B4700014E8E9}" destId="{884B7FDA-538A-4AEF-BE17-CF5C0AC78227}" srcOrd="0" destOrd="0" presId="urn:microsoft.com/office/officeart/2005/8/layout/hierarchy2"/>
    <dgm:cxn modelId="{2A246CE0-994A-4682-9BEC-351C9A582752}" type="presParOf" srcId="{99AF9D60-503E-476B-90EF-7A4812F4F61F}" destId="{5C9466DC-43D1-4C9B-BE03-832B03BB653F}" srcOrd="5" destOrd="0" presId="urn:microsoft.com/office/officeart/2005/8/layout/hierarchy2"/>
    <dgm:cxn modelId="{890693CE-947C-41DE-B9F2-86A10CACC61B}" type="presParOf" srcId="{5C9466DC-43D1-4C9B-BE03-832B03BB653F}" destId="{B8716914-2A72-4E53-A411-A65116EC1DFC}" srcOrd="0" destOrd="0" presId="urn:microsoft.com/office/officeart/2005/8/layout/hierarchy2"/>
    <dgm:cxn modelId="{0AC7AF0A-8548-4190-BD0C-C8A793F762B8}" type="presParOf" srcId="{5C9466DC-43D1-4C9B-BE03-832B03BB653F}" destId="{CE4CCADE-6190-4DBD-BBBC-965C0A0BD756}" srcOrd="1" destOrd="0" presId="urn:microsoft.com/office/officeart/2005/8/layout/hierarchy2"/>
    <dgm:cxn modelId="{711FA5B0-A9BD-470B-B17D-038C729DAB0B}" type="presParOf" srcId="{CE4CCADE-6190-4DBD-BBBC-965C0A0BD756}" destId="{F71EA5AB-F67D-4465-AC3A-91A19320E880}" srcOrd="0" destOrd="0" presId="urn:microsoft.com/office/officeart/2005/8/layout/hierarchy2"/>
    <dgm:cxn modelId="{6B556757-2F88-4443-8928-B6AC04753FA6}" type="presParOf" srcId="{F71EA5AB-F67D-4465-AC3A-91A19320E880}" destId="{3A5A58F4-5C99-4521-A8E8-CF3DEF698193}" srcOrd="0" destOrd="0" presId="urn:microsoft.com/office/officeart/2005/8/layout/hierarchy2"/>
    <dgm:cxn modelId="{61BEC4EC-D82B-4719-96AF-7670082B1B74}" type="presParOf" srcId="{CE4CCADE-6190-4DBD-BBBC-965C0A0BD756}" destId="{6D81DAE3-9E4A-41A9-BC48-FBCDD52CA1D3}" srcOrd="1" destOrd="0" presId="urn:microsoft.com/office/officeart/2005/8/layout/hierarchy2"/>
    <dgm:cxn modelId="{8BD6B115-BD76-4D85-B2AF-AA1D3B637619}" type="presParOf" srcId="{6D81DAE3-9E4A-41A9-BC48-FBCDD52CA1D3}" destId="{2CC1EEE6-44CC-4D69-BD46-9D47A2E56E81}" srcOrd="0" destOrd="0" presId="urn:microsoft.com/office/officeart/2005/8/layout/hierarchy2"/>
    <dgm:cxn modelId="{85B12CAB-504F-4743-BD8C-323DC169252D}" type="presParOf" srcId="{6D81DAE3-9E4A-41A9-BC48-FBCDD52CA1D3}" destId="{CA237CBA-4F0C-496F-BA33-8D625EA3396C}" srcOrd="1" destOrd="0" presId="urn:microsoft.com/office/officeart/2005/8/layout/hierarchy2"/>
    <dgm:cxn modelId="{979D2238-7A6E-43D9-9F53-EEF36DD0B209}" type="presParOf" srcId="{CE4CCADE-6190-4DBD-BBBC-965C0A0BD756}" destId="{3E3C2C14-791C-415B-A5DE-CF73D3230517}" srcOrd="2" destOrd="0" presId="urn:microsoft.com/office/officeart/2005/8/layout/hierarchy2"/>
    <dgm:cxn modelId="{32CA321E-FBCA-4D6B-8991-2EAA1C1C1508}" type="presParOf" srcId="{3E3C2C14-791C-415B-A5DE-CF73D3230517}" destId="{057FB612-A8F3-4F67-A461-939299488FAF}" srcOrd="0" destOrd="0" presId="urn:microsoft.com/office/officeart/2005/8/layout/hierarchy2"/>
    <dgm:cxn modelId="{281BEC99-81C4-41DB-B6BF-476872D0119A}" type="presParOf" srcId="{CE4CCADE-6190-4DBD-BBBC-965C0A0BD756}" destId="{3CC13F94-2657-4636-B8CA-31293C23B24C}" srcOrd="3" destOrd="0" presId="urn:microsoft.com/office/officeart/2005/8/layout/hierarchy2"/>
    <dgm:cxn modelId="{F059C110-CC27-4521-BD00-5E6B188FD8AA}" type="presParOf" srcId="{3CC13F94-2657-4636-B8CA-31293C23B24C}" destId="{E1513B36-52C2-4CB1-BF2B-EB8D60E63C41}" srcOrd="0" destOrd="0" presId="urn:microsoft.com/office/officeart/2005/8/layout/hierarchy2"/>
    <dgm:cxn modelId="{14397E9C-87E0-4D0C-8B04-7A2243ED8DE0}" type="presParOf" srcId="{3CC13F94-2657-4636-B8CA-31293C23B24C}" destId="{2F270797-B702-42F7-A7C0-8D3BED49B011}" srcOrd="1" destOrd="0" presId="urn:microsoft.com/office/officeart/2005/8/layout/hierarchy2"/>
    <dgm:cxn modelId="{4BFEF45E-F0C5-4799-BFB4-C242FFFD448C}" type="presParOf" srcId="{CE4CCADE-6190-4DBD-BBBC-965C0A0BD756}" destId="{40D30809-2538-4EB1-A613-22DFB705D834}" srcOrd="4" destOrd="0" presId="urn:microsoft.com/office/officeart/2005/8/layout/hierarchy2"/>
    <dgm:cxn modelId="{AEB09F57-26CF-4AE4-AD05-27C0877A5290}" type="presParOf" srcId="{40D30809-2538-4EB1-A613-22DFB705D834}" destId="{BFED8DB9-02FD-4EF8-8503-6E61054ACB65}" srcOrd="0" destOrd="0" presId="urn:microsoft.com/office/officeart/2005/8/layout/hierarchy2"/>
    <dgm:cxn modelId="{D3D957D6-0D67-4D45-B919-31897E865F09}" type="presParOf" srcId="{CE4CCADE-6190-4DBD-BBBC-965C0A0BD756}" destId="{9DBE26E6-AAB6-4C1F-B71D-44A8842CB4BD}" srcOrd="5" destOrd="0" presId="urn:microsoft.com/office/officeart/2005/8/layout/hierarchy2"/>
    <dgm:cxn modelId="{EE0EB012-1463-4E2E-BF6B-0F46C348E6C9}" type="presParOf" srcId="{9DBE26E6-AAB6-4C1F-B71D-44A8842CB4BD}" destId="{FDA934DD-5508-49D9-B188-6C561D607AAB}" srcOrd="0" destOrd="0" presId="urn:microsoft.com/office/officeart/2005/8/layout/hierarchy2"/>
    <dgm:cxn modelId="{32DD1F2F-6CD1-459D-BE69-BCDA9C483045}" type="presParOf" srcId="{9DBE26E6-AAB6-4C1F-B71D-44A8842CB4BD}" destId="{FA91172A-05D1-4DB1-8119-D626A815F8C4}" srcOrd="1" destOrd="0" presId="urn:microsoft.com/office/officeart/2005/8/layout/hierarchy2"/>
    <dgm:cxn modelId="{B074ADAE-9476-4899-BE69-90394B9CD5DD}" type="presParOf" srcId="{99AF9D60-503E-476B-90EF-7A4812F4F61F}" destId="{3CB850D3-5140-4BA7-A917-1B04382B4A73}" srcOrd="6" destOrd="0" presId="urn:microsoft.com/office/officeart/2005/8/layout/hierarchy2"/>
    <dgm:cxn modelId="{BFC76A76-8A1D-4EAC-8E98-A8ED26FB9F76}" type="presParOf" srcId="{3CB850D3-5140-4BA7-A917-1B04382B4A73}" destId="{9FF6D9FE-A5CA-4B6B-B7D4-E81E20F58636}" srcOrd="0" destOrd="0" presId="urn:microsoft.com/office/officeart/2005/8/layout/hierarchy2"/>
    <dgm:cxn modelId="{72830902-7846-4B8D-8F91-F4207A7478E8}" type="presParOf" srcId="{99AF9D60-503E-476B-90EF-7A4812F4F61F}" destId="{F439E2D0-6E20-4206-B09D-A551EF537636}" srcOrd="7" destOrd="0" presId="urn:microsoft.com/office/officeart/2005/8/layout/hierarchy2"/>
    <dgm:cxn modelId="{0428A9C1-A4A0-41CF-849A-095BFA6D74DA}" type="presParOf" srcId="{F439E2D0-6E20-4206-B09D-A551EF537636}" destId="{F3284D85-E606-455E-94BC-E5ECE60B9557}" srcOrd="0" destOrd="0" presId="urn:microsoft.com/office/officeart/2005/8/layout/hierarchy2"/>
    <dgm:cxn modelId="{EF6DDD7E-D873-4925-BF56-C7C2BD5357DE}" type="presParOf" srcId="{F439E2D0-6E20-4206-B09D-A551EF537636}" destId="{09D427F1-BB26-4D40-8BDD-7AC98A7EBC76}" srcOrd="1" destOrd="0" presId="urn:microsoft.com/office/officeart/2005/8/layout/hierarchy2"/>
    <dgm:cxn modelId="{AFC1B4DF-951C-4555-B0F0-A7CFF577B52F}" type="presParOf" srcId="{09D427F1-BB26-4D40-8BDD-7AC98A7EBC76}" destId="{A9BFDFFC-A9D3-4E28-923C-DB3BB3661603}" srcOrd="0" destOrd="0" presId="urn:microsoft.com/office/officeart/2005/8/layout/hierarchy2"/>
    <dgm:cxn modelId="{ADB00CEA-E36C-445D-8B68-F0C839A37EB3}" type="presParOf" srcId="{A9BFDFFC-A9D3-4E28-923C-DB3BB3661603}" destId="{64FCC556-0771-4605-BD7F-A24757B7CB47}" srcOrd="0" destOrd="0" presId="urn:microsoft.com/office/officeart/2005/8/layout/hierarchy2"/>
    <dgm:cxn modelId="{EE67CAD7-E447-44A7-A848-3F436DE455C3}" type="presParOf" srcId="{09D427F1-BB26-4D40-8BDD-7AC98A7EBC76}" destId="{CB7AECA9-FE88-458F-944F-CE576B770C3A}" srcOrd="1" destOrd="0" presId="urn:microsoft.com/office/officeart/2005/8/layout/hierarchy2"/>
    <dgm:cxn modelId="{27B7BA06-1340-4644-B71D-B16D65C73146}" type="presParOf" srcId="{CB7AECA9-FE88-458F-944F-CE576B770C3A}" destId="{108157BE-2D2E-47DB-A816-47B391C139CF}" srcOrd="0" destOrd="0" presId="urn:microsoft.com/office/officeart/2005/8/layout/hierarchy2"/>
    <dgm:cxn modelId="{7BDC1CE6-4E48-4A49-80F0-E40EB7099B77}" type="presParOf" srcId="{CB7AECA9-FE88-458F-944F-CE576B770C3A}" destId="{2FDB7C00-C94D-4454-83E9-39A9EC3BA2B7}" srcOrd="1" destOrd="0" presId="urn:microsoft.com/office/officeart/2005/8/layout/hierarchy2"/>
    <dgm:cxn modelId="{19CFBDB1-ED49-42C7-BCEB-B27FEEC2E270}" type="presParOf" srcId="{09D427F1-BB26-4D40-8BDD-7AC98A7EBC76}" destId="{5C51B77F-1F9B-4347-992F-F329F4F023AF}" srcOrd="2" destOrd="0" presId="urn:microsoft.com/office/officeart/2005/8/layout/hierarchy2"/>
    <dgm:cxn modelId="{EF726E20-DC74-453C-8B06-211E01DB429C}" type="presParOf" srcId="{5C51B77F-1F9B-4347-992F-F329F4F023AF}" destId="{C6DFD4C8-4B63-4B40-A763-1F36F6943359}" srcOrd="0" destOrd="0" presId="urn:microsoft.com/office/officeart/2005/8/layout/hierarchy2"/>
    <dgm:cxn modelId="{C37BDB9F-C953-4F8B-94F1-47B1FEC53B9F}" type="presParOf" srcId="{09D427F1-BB26-4D40-8BDD-7AC98A7EBC76}" destId="{2C268010-C5D7-4B60-B4C0-286E64356DA7}" srcOrd="3" destOrd="0" presId="urn:microsoft.com/office/officeart/2005/8/layout/hierarchy2"/>
    <dgm:cxn modelId="{2F5148D6-1F63-4294-984B-53A4D8F83A5F}" type="presParOf" srcId="{2C268010-C5D7-4B60-B4C0-286E64356DA7}" destId="{22123984-D1F4-4470-A233-625F676589A1}" srcOrd="0" destOrd="0" presId="urn:microsoft.com/office/officeart/2005/8/layout/hierarchy2"/>
    <dgm:cxn modelId="{FD4FD754-4225-4626-9EE0-352ABA39381A}" type="presParOf" srcId="{2C268010-C5D7-4B60-B4C0-286E64356DA7}" destId="{4B3A243A-5787-4D16-854D-D175F213CFBB}" srcOrd="1" destOrd="0" presId="urn:microsoft.com/office/officeart/2005/8/layout/hierarchy2"/>
    <dgm:cxn modelId="{F551A6B5-1415-432A-8B4F-6CFC0EE2100C}" type="presParOf" srcId="{09D427F1-BB26-4D40-8BDD-7AC98A7EBC76}" destId="{B1FCCADC-A26A-423A-934F-59887742E762}" srcOrd="4" destOrd="0" presId="urn:microsoft.com/office/officeart/2005/8/layout/hierarchy2"/>
    <dgm:cxn modelId="{6B813D48-2616-4D62-AEFA-FE2A831E8E8D}" type="presParOf" srcId="{B1FCCADC-A26A-423A-934F-59887742E762}" destId="{11A7F213-A276-42E7-8E7E-F72F8A48EBCA}" srcOrd="0" destOrd="0" presId="urn:microsoft.com/office/officeart/2005/8/layout/hierarchy2"/>
    <dgm:cxn modelId="{2271F149-1527-46B4-B985-387C9F03D08B}" type="presParOf" srcId="{09D427F1-BB26-4D40-8BDD-7AC98A7EBC76}" destId="{4E143A56-A8F7-4D68-A284-932931541B2E}" srcOrd="5" destOrd="0" presId="urn:microsoft.com/office/officeart/2005/8/layout/hierarchy2"/>
    <dgm:cxn modelId="{4C30FBE9-ABCC-4B4E-BFF6-2E21B5EAB3F0}" type="presParOf" srcId="{4E143A56-A8F7-4D68-A284-932931541B2E}" destId="{FDD919C1-1F18-4F17-B583-2D78E23EBA94}" srcOrd="0" destOrd="0" presId="urn:microsoft.com/office/officeart/2005/8/layout/hierarchy2"/>
    <dgm:cxn modelId="{BEDCE4F9-418D-4B18-AF5F-67B3C100D323}" type="presParOf" srcId="{4E143A56-A8F7-4D68-A284-932931541B2E}" destId="{C21270DB-BD99-4A8E-A5E5-8DF3BE191C44}" srcOrd="1" destOrd="0" presId="urn:microsoft.com/office/officeart/2005/8/layout/hierarchy2"/>
    <dgm:cxn modelId="{E6242AC0-6210-4D94-9F2F-0A4F543BB7D3}" type="presParOf" srcId="{99AF9D60-503E-476B-90EF-7A4812F4F61F}" destId="{470EA1F7-F8AB-4161-9E66-FB684B855CE1}" srcOrd="8" destOrd="0" presId="urn:microsoft.com/office/officeart/2005/8/layout/hierarchy2"/>
    <dgm:cxn modelId="{3AB3CBA1-6CE8-43FE-AE7D-5D11DE200C23}" type="presParOf" srcId="{470EA1F7-F8AB-4161-9E66-FB684B855CE1}" destId="{89096827-47FD-465E-9C5F-D5A65343BCBA}" srcOrd="0" destOrd="0" presId="urn:microsoft.com/office/officeart/2005/8/layout/hierarchy2"/>
    <dgm:cxn modelId="{E07E136E-293F-477B-AB85-23C31824FD08}" type="presParOf" srcId="{99AF9D60-503E-476B-90EF-7A4812F4F61F}" destId="{3C52E07B-38DE-4C2D-B488-CBA729941066}" srcOrd="9" destOrd="0" presId="urn:microsoft.com/office/officeart/2005/8/layout/hierarchy2"/>
    <dgm:cxn modelId="{3E56BC97-12CC-4EB3-B143-06A5BB7AA249}" type="presParOf" srcId="{3C52E07B-38DE-4C2D-B488-CBA729941066}" destId="{E9B4CCF9-E104-42C7-A05A-773C67B72058}" srcOrd="0" destOrd="0" presId="urn:microsoft.com/office/officeart/2005/8/layout/hierarchy2"/>
    <dgm:cxn modelId="{B4C4C29E-3454-43F4-AD07-15516A3284B1}" type="presParOf" srcId="{3C52E07B-38DE-4C2D-B488-CBA729941066}" destId="{C5AD67DB-8355-46B2-ADF8-5E25FFCE0714}" srcOrd="1" destOrd="0" presId="urn:microsoft.com/office/officeart/2005/8/layout/hierarchy2"/>
    <dgm:cxn modelId="{051E5A1A-4408-4B4C-B722-F75CE5513C91}" type="presParOf" srcId="{C5AD67DB-8355-46B2-ADF8-5E25FFCE0714}" destId="{B8327B7A-FC0E-400C-9520-946519976409}" srcOrd="0" destOrd="0" presId="urn:microsoft.com/office/officeart/2005/8/layout/hierarchy2"/>
    <dgm:cxn modelId="{DB7CEB96-F43B-4FDA-BB58-F37D8A62CBAF}" type="presParOf" srcId="{B8327B7A-FC0E-400C-9520-946519976409}" destId="{DF03EB09-8DB9-4A57-8021-F71B640767D6}" srcOrd="0" destOrd="0" presId="urn:microsoft.com/office/officeart/2005/8/layout/hierarchy2"/>
    <dgm:cxn modelId="{D846A26B-DA08-4BBB-B5E1-57C54804F491}" type="presParOf" srcId="{C5AD67DB-8355-46B2-ADF8-5E25FFCE0714}" destId="{216430DF-837D-43CF-A864-2EFE242FA836}" srcOrd="1" destOrd="0" presId="urn:microsoft.com/office/officeart/2005/8/layout/hierarchy2"/>
    <dgm:cxn modelId="{23EA6B6A-02DA-4566-B6FB-9E744A8E7CBE}" type="presParOf" srcId="{216430DF-837D-43CF-A864-2EFE242FA836}" destId="{38A100AF-DF00-44BC-9F79-1AF2FD62343F}" srcOrd="0" destOrd="0" presId="urn:microsoft.com/office/officeart/2005/8/layout/hierarchy2"/>
    <dgm:cxn modelId="{6D3EFAE4-6A08-43BA-A902-577D36A0262E}" type="presParOf" srcId="{216430DF-837D-43CF-A864-2EFE242FA836}" destId="{9DB33725-BA09-45CA-BDDE-7DB286A1C7C8}" srcOrd="1" destOrd="0" presId="urn:microsoft.com/office/officeart/2005/8/layout/hierarchy2"/>
    <dgm:cxn modelId="{7168EE71-6827-4CB3-9AA8-50ED8B980A9D}" type="presParOf" srcId="{C5AD67DB-8355-46B2-ADF8-5E25FFCE0714}" destId="{E149F9B0-FEA7-43B7-A249-7A1A450309B0}" srcOrd="2" destOrd="0" presId="urn:microsoft.com/office/officeart/2005/8/layout/hierarchy2"/>
    <dgm:cxn modelId="{1578C4CF-EFB2-480F-A82F-3855E6FD4C6E}" type="presParOf" srcId="{E149F9B0-FEA7-43B7-A249-7A1A450309B0}" destId="{E4998972-D159-48AE-B606-F610C234DB8A}" srcOrd="0" destOrd="0" presId="urn:microsoft.com/office/officeart/2005/8/layout/hierarchy2"/>
    <dgm:cxn modelId="{43C7F60F-9EC2-4C0C-BAFF-CFE4D576CEA2}" type="presParOf" srcId="{C5AD67DB-8355-46B2-ADF8-5E25FFCE0714}" destId="{175A39E7-5EDE-474F-82E4-0D31F8E4E771}" srcOrd="3" destOrd="0" presId="urn:microsoft.com/office/officeart/2005/8/layout/hierarchy2"/>
    <dgm:cxn modelId="{BAC66743-57F1-4F36-905C-27B5DCB2B307}" type="presParOf" srcId="{175A39E7-5EDE-474F-82E4-0D31F8E4E771}" destId="{7936FE6F-1ECF-498D-99F9-1C8046BE1688}" srcOrd="0" destOrd="0" presId="urn:microsoft.com/office/officeart/2005/8/layout/hierarchy2"/>
    <dgm:cxn modelId="{B8F668A3-0FA6-47F9-BC1E-1FAB7DACF866}" type="presParOf" srcId="{175A39E7-5EDE-474F-82E4-0D31F8E4E771}" destId="{FA362FC2-86F8-4326-A37E-E896B4F5BD28}" srcOrd="1" destOrd="0" presId="urn:microsoft.com/office/officeart/2005/8/layout/hierarchy2"/>
    <dgm:cxn modelId="{BC3FE3B9-14E1-443F-9961-2DED06D0C57B}" type="presParOf" srcId="{C5AD67DB-8355-46B2-ADF8-5E25FFCE0714}" destId="{26AF0D5F-F545-47C6-9B24-270BC91AD639}" srcOrd="4" destOrd="0" presId="urn:microsoft.com/office/officeart/2005/8/layout/hierarchy2"/>
    <dgm:cxn modelId="{033B81D8-795B-4454-87E1-4B3E97E93C19}" type="presParOf" srcId="{26AF0D5F-F545-47C6-9B24-270BC91AD639}" destId="{EF7194E6-E929-4F45-A1FF-D7A2F364DF29}" srcOrd="0" destOrd="0" presId="urn:microsoft.com/office/officeart/2005/8/layout/hierarchy2"/>
    <dgm:cxn modelId="{1CA563C5-DD90-4A2C-8829-1448E3304D79}" type="presParOf" srcId="{C5AD67DB-8355-46B2-ADF8-5E25FFCE0714}" destId="{B0597477-B484-4A6E-9A0C-2B2B272547F3}" srcOrd="5" destOrd="0" presId="urn:microsoft.com/office/officeart/2005/8/layout/hierarchy2"/>
    <dgm:cxn modelId="{678FE3C7-3F42-411F-AC26-C4DBAE1A7580}" type="presParOf" srcId="{B0597477-B484-4A6E-9A0C-2B2B272547F3}" destId="{A215EB29-AD6B-4482-828B-BB2CC6FC3DD9}" srcOrd="0" destOrd="0" presId="urn:microsoft.com/office/officeart/2005/8/layout/hierarchy2"/>
    <dgm:cxn modelId="{E4457528-8D4B-4C8F-A470-F41970983A60}" type="presParOf" srcId="{B0597477-B484-4A6E-9A0C-2B2B272547F3}" destId="{8C008B87-5FB5-4C0D-AB2C-A1C0836C4FB1}" srcOrd="1" destOrd="0" presId="urn:microsoft.com/office/officeart/2005/8/layout/hierarchy2"/>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1316BDC-B232-4B58-A9CF-2E46C1EB57DC}" type="doc">
      <dgm:prSet loTypeId="urn:microsoft.com/office/officeart/2009/3/layout/StepUpProcess" loCatId="process" qsTypeId="urn:microsoft.com/office/officeart/2005/8/quickstyle/simple1" qsCatId="simple" csTypeId="urn:microsoft.com/office/officeart/2005/8/colors/accent1_2" csCatId="accent1" phldr="1"/>
      <dgm:spPr/>
      <dgm:t>
        <a:bodyPr/>
        <a:lstStyle/>
        <a:p>
          <a:endParaRPr lang="x-none"/>
        </a:p>
      </dgm:t>
    </dgm:pt>
    <dgm:pt modelId="{ED690252-B28B-4E8E-8C7B-0D064013F562}">
      <dgm:prSet phldrT="[Текст]" custT="1">
        <dgm:style>
          <a:lnRef idx="1">
            <a:schemeClr val="accent4"/>
          </a:lnRef>
          <a:fillRef idx="2">
            <a:schemeClr val="accent4"/>
          </a:fillRef>
          <a:effectRef idx="1">
            <a:schemeClr val="accent4"/>
          </a:effectRef>
          <a:fontRef idx="minor">
            <a:schemeClr val="dk1"/>
          </a:fontRef>
        </dgm:style>
      </dgm:prSet>
      <dgm:spPr>
        <a:solidFill>
          <a:schemeClr val="bg1"/>
        </a:solidFill>
      </dgm:spPr>
      <dgm:t>
        <a:bodyPr/>
        <a:lstStyle/>
        <a:p>
          <a:pPr algn="ctr"/>
          <a:r>
            <a:rPr lang="kk-KZ" sz="800" b="1">
              <a:latin typeface="Times New Roman" panose="02020603050405020304" pitchFamily="18" charset="0"/>
              <a:cs typeface="Times New Roman" panose="02020603050405020304" pitchFamily="18" charset="0"/>
            </a:rPr>
            <a:t>Ағымдағы жағдайды балағау</a:t>
          </a:r>
          <a:endParaRPr lang="x-none" sz="800" b="1">
            <a:latin typeface="Times New Roman" panose="02020603050405020304" pitchFamily="18" charset="0"/>
            <a:cs typeface="Times New Roman" panose="02020603050405020304" pitchFamily="18" charset="0"/>
          </a:endParaRPr>
        </a:p>
      </dgm:t>
    </dgm:pt>
    <dgm:pt modelId="{39581E69-D84F-4F3F-834E-A7E506E97620}" type="parTrans" cxnId="{A6082B17-2DB1-41F6-A151-91F9BCCD3C2F}">
      <dgm:prSet/>
      <dgm:spPr/>
      <dgm:t>
        <a:bodyPr/>
        <a:lstStyle/>
        <a:p>
          <a:endParaRPr lang="x-none" sz="2400">
            <a:latin typeface="Times New Roman" panose="02020603050405020304" pitchFamily="18" charset="0"/>
            <a:cs typeface="Times New Roman" panose="02020603050405020304" pitchFamily="18" charset="0"/>
          </a:endParaRPr>
        </a:p>
      </dgm:t>
    </dgm:pt>
    <dgm:pt modelId="{792EF52C-4A54-4194-BC22-AEFC063D9B94}" type="sibTrans" cxnId="{A6082B17-2DB1-41F6-A151-91F9BCCD3C2F}">
      <dgm:prSet custT="1"/>
      <dgm:spPr/>
      <dgm:t>
        <a:bodyPr/>
        <a:lstStyle/>
        <a:p>
          <a:endParaRPr lang="x-none" sz="600">
            <a:latin typeface="Times New Roman" panose="02020603050405020304" pitchFamily="18" charset="0"/>
            <a:cs typeface="Times New Roman" panose="02020603050405020304" pitchFamily="18" charset="0"/>
          </a:endParaRPr>
        </a:p>
      </dgm:t>
    </dgm:pt>
    <dgm:pt modelId="{D927C6C1-2186-4062-B2F6-70D81D2590E8}">
      <dgm:prSet phldrT="[Текст]" custT="1"/>
      <dgm:spPr>
        <a:solidFill>
          <a:schemeClr val="bg1"/>
        </a:solidFill>
      </dgm:spPr>
      <dgm:t>
        <a:bodyPr/>
        <a:lstStyle/>
        <a:p>
          <a:r>
            <a:rPr lang="kk-KZ" sz="700">
              <a:latin typeface="Times New Roman" panose="02020603050405020304" pitchFamily="18" charset="0"/>
              <a:cs typeface="Times New Roman" panose="02020603050405020304" pitchFamily="18" charset="0"/>
            </a:rPr>
            <a:t>Зертханалардың аудиті, стандарттарға сәйкестігін бағалау</a:t>
          </a:r>
          <a:endParaRPr lang="x-none" sz="700">
            <a:latin typeface="Times New Roman" panose="02020603050405020304" pitchFamily="18" charset="0"/>
            <a:cs typeface="Times New Roman" panose="02020603050405020304" pitchFamily="18" charset="0"/>
          </a:endParaRPr>
        </a:p>
      </dgm:t>
    </dgm:pt>
    <dgm:pt modelId="{73349C1D-7AC8-4FFA-A72A-194547632CB1}" type="parTrans" cxnId="{9739EDA4-D8F5-44F6-8238-6A771CD2E2C3}">
      <dgm:prSet/>
      <dgm:spPr/>
      <dgm:t>
        <a:bodyPr/>
        <a:lstStyle/>
        <a:p>
          <a:endParaRPr lang="x-none" sz="2400">
            <a:latin typeface="Times New Roman" panose="02020603050405020304" pitchFamily="18" charset="0"/>
            <a:cs typeface="Times New Roman" panose="02020603050405020304" pitchFamily="18" charset="0"/>
          </a:endParaRPr>
        </a:p>
      </dgm:t>
    </dgm:pt>
    <dgm:pt modelId="{0AEAA268-9B7B-40E3-927E-6602688FF624}" type="sibTrans" cxnId="{9739EDA4-D8F5-44F6-8238-6A771CD2E2C3}">
      <dgm:prSet/>
      <dgm:spPr/>
      <dgm:t>
        <a:bodyPr/>
        <a:lstStyle/>
        <a:p>
          <a:endParaRPr lang="x-none" sz="2400">
            <a:latin typeface="Times New Roman" panose="02020603050405020304" pitchFamily="18" charset="0"/>
            <a:cs typeface="Times New Roman" panose="02020603050405020304" pitchFamily="18" charset="0"/>
          </a:endParaRPr>
        </a:p>
      </dgm:t>
    </dgm:pt>
    <dgm:pt modelId="{8E41F9EA-2325-4118-838F-1D1758A92B2E}">
      <dgm:prSet phldrT="[Текст]" custT="1">
        <dgm:style>
          <a:lnRef idx="1">
            <a:schemeClr val="accent4"/>
          </a:lnRef>
          <a:fillRef idx="2">
            <a:schemeClr val="accent4"/>
          </a:fillRef>
          <a:effectRef idx="1">
            <a:schemeClr val="accent4"/>
          </a:effectRef>
          <a:fontRef idx="minor">
            <a:schemeClr val="dk1"/>
          </a:fontRef>
        </dgm:style>
      </dgm:prSet>
      <dgm:spPr>
        <a:solidFill>
          <a:schemeClr val="bg1"/>
        </a:solidFill>
      </dgm:spPr>
      <dgm:t>
        <a:bodyPr/>
        <a:lstStyle/>
        <a:p>
          <a:pPr algn="ctr"/>
          <a:r>
            <a:rPr lang="kk-KZ" sz="800" b="1">
              <a:latin typeface="Times New Roman" panose="02020603050405020304" pitchFamily="18" charset="0"/>
              <a:cs typeface="Times New Roman" panose="02020603050405020304" pitchFamily="18" charset="0"/>
            </a:rPr>
            <a:t>Пилоттық жоба</a:t>
          </a:r>
          <a:endParaRPr lang="x-none" sz="800" b="1">
            <a:latin typeface="Times New Roman" panose="02020603050405020304" pitchFamily="18" charset="0"/>
            <a:cs typeface="Times New Roman" panose="02020603050405020304" pitchFamily="18" charset="0"/>
          </a:endParaRPr>
        </a:p>
      </dgm:t>
    </dgm:pt>
    <dgm:pt modelId="{5B59A3EF-BCBC-4218-A1F8-5BE902BB2A34}" type="parTrans" cxnId="{A425BA2D-3917-4D81-9BA4-D5D3BB193B6E}">
      <dgm:prSet/>
      <dgm:spPr/>
      <dgm:t>
        <a:bodyPr/>
        <a:lstStyle/>
        <a:p>
          <a:endParaRPr lang="x-none" sz="2400">
            <a:latin typeface="Times New Roman" panose="02020603050405020304" pitchFamily="18" charset="0"/>
            <a:cs typeface="Times New Roman" panose="02020603050405020304" pitchFamily="18" charset="0"/>
          </a:endParaRPr>
        </a:p>
      </dgm:t>
    </dgm:pt>
    <dgm:pt modelId="{AE98A865-308B-4359-9544-D963A278AA02}" type="sibTrans" cxnId="{A425BA2D-3917-4D81-9BA4-D5D3BB193B6E}">
      <dgm:prSet custT="1"/>
      <dgm:spPr/>
      <dgm:t>
        <a:bodyPr/>
        <a:lstStyle/>
        <a:p>
          <a:endParaRPr lang="x-none" sz="600">
            <a:latin typeface="Times New Roman" panose="02020603050405020304" pitchFamily="18" charset="0"/>
            <a:cs typeface="Times New Roman" panose="02020603050405020304" pitchFamily="18" charset="0"/>
          </a:endParaRPr>
        </a:p>
      </dgm:t>
    </dgm:pt>
    <dgm:pt modelId="{A07721C0-FFC8-4CA3-9B27-BDAFDA85CFF8}">
      <dgm:prSet phldrT="[Текст]" custT="1"/>
      <dgm:spPr>
        <a:solidFill>
          <a:schemeClr val="bg1"/>
        </a:solidFill>
      </dgm:spPr>
      <dgm:t>
        <a:bodyPr/>
        <a:lstStyle/>
        <a:p>
          <a:r>
            <a:rPr lang="kk-KZ" sz="700">
              <a:latin typeface="Times New Roman" panose="02020603050405020304" pitchFamily="18" charset="0"/>
              <a:cs typeface="Times New Roman" panose="02020603050405020304" pitchFamily="18" charset="0"/>
            </a:rPr>
            <a:t>Бірнеше зертханаға Жүйенің сынамалы нұсқасын енгізу</a:t>
          </a:r>
          <a:endParaRPr lang="x-none" sz="700">
            <a:latin typeface="Times New Roman" panose="02020603050405020304" pitchFamily="18" charset="0"/>
            <a:cs typeface="Times New Roman" panose="02020603050405020304" pitchFamily="18" charset="0"/>
          </a:endParaRPr>
        </a:p>
      </dgm:t>
    </dgm:pt>
    <dgm:pt modelId="{228C6E8B-D978-4E09-A776-F9B34CD829F6}" type="parTrans" cxnId="{C8E54CEA-FA88-4199-B0FD-3D8ACAC99D2E}">
      <dgm:prSet/>
      <dgm:spPr/>
      <dgm:t>
        <a:bodyPr/>
        <a:lstStyle/>
        <a:p>
          <a:endParaRPr lang="x-none" sz="2400">
            <a:latin typeface="Times New Roman" panose="02020603050405020304" pitchFamily="18" charset="0"/>
            <a:cs typeface="Times New Roman" panose="02020603050405020304" pitchFamily="18" charset="0"/>
          </a:endParaRPr>
        </a:p>
      </dgm:t>
    </dgm:pt>
    <dgm:pt modelId="{514127A3-F12A-4C23-A412-E7762535DA5F}" type="sibTrans" cxnId="{C8E54CEA-FA88-4199-B0FD-3D8ACAC99D2E}">
      <dgm:prSet/>
      <dgm:spPr/>
      <dgm:t>
        <a:bodyPr/>
        <a:lstStyle/>
        <a:p>
          <a:endParaRPr lang="x-none" sz="2400">
            <a:latin typeface="Times New Roman" panose="02020603050405020304" pitchFamily="18" charset="0"/>
            <a:cs typeface="Times New Roman" panose="02020603050405020304" pitchFamily="18" charset="0"/>
          </a:endParaRPr>
        </a:p>
      </dgm:t>
    </dgm:pt>
    <dgm:pt modelId="{D53362C2-701B-42D9-8BEA-60E1BBF26F55}">
      <dgm:prSet phldrT="[Текст]" custT="1">
        <dgm:style>
          <a:lnRef idx="1">
            <a:schemeClr val="accent4"/>
          </a:lnRef>
          <a:fillRef idx="2">
            <a:schemeClr val="accent4"/>
          </a:fillRef>
          <a:effectRef idx="1">
            <a:schemeClr val="accent4"/>
          </a:effectRef>
          <a:fontRef idx="minor">
            <a:schemeClr val="dk1"/>
          </a:fontRef>
        </dgm:style>
      </dgm:prSet>
      <dgm:spPr>
        <a:solidFill>
          <a:schemeClr val="bg1"/>
        </a:solidFill>
      </dgm:spPr>
      <dgm:t>
        <a:bodyPr/>
        <a:lstStyle/>
        <a:p>
          <a:pPr algn="ctr"/>
          <a:r>
            <a:rPr lang="kk-KZ" sz="800" b="1">
              <a:latin typeface="Times New Roman" panose="02020603050405020304" pitchFamily="18" charset="0"/>
              <a:cs typeface="Times New Roman" panose="02020603050405020304" pitchFamily="18" charset="0"/>
            </a:rPr>
            <a:t>Инфрақұрылымды интеграция</a:t>
          </a:r>
          <a:endParaRPr lang="x-none" sz="800" b="1">
            <a:latin typeface="Times New Roman" panose="02020603050405020304" pitchFamily="18" charset="0"/>
            <a:cs typeface="Times New Roman" panose="02020603050405020304" pitchFamily="18" charset="0"/>
          </a:endParaRPr>
        </a:p>
      </dgm:t>
    </dgm:pt>
    <dgm:pt modelId="{CCD90EC7-F3D0-4D36-BE5B-48E671ABD080}" type="parTrans" cxnId="{79F1E611-7E3A-4EEE-9F37-D444F731DCAD}">
      <dgm:prSet/>
      <dgm:spPr/>
      <dgm:t>
        <a:bodyPr/>
        <a:lstStyle/>
        <a:p>
          <a:endParaRPr lang="x-none" sz="2400">
            <a:latin typeface="Times New Roman" panose="02020603050405020304" pitchFamily="18" charset="0"/>
            <a:cs typeface="Times New Roman" panose="02020603050405020304" pitchFamily="18" charset="0"/>
          </a:endParaRPr>
        </a:p>
      </dgm:t>
    </dgm:pt>
    <dgm:pt modelId="{C863D149-5DCF-4EF9-8541-5EEB2604EEF7}" type="sibTrans" cxnId="{79F1E611-7E3A-4EEE-9F37-D444F731DCAD}">
      <dgm:prSet custT="1"/>
      <dgm:spPr/>
      <dgm:t>
        <a:bodyPr/>
        <a:lstStyle/>
        <a:p>
          <a:endParaRPr lang="x-none" sz="600">
            <a:latin typeface="Times New Roman" panose="02020603050405020304" pitchFamily="18" charset="0"/>
            <a:cs typeface="Times New Roman" panose="02020603050405020304" pitchFamily="18" charset="0"/>
          </a:endParaRPr>
        </a:p>
      </dgm:t>
    </dgm:pt>
    <dgm:pt modelId="{F47551E1-3399-48FA-9035-1E948842E74F}">
      <dgm:prSet phldrT="[Текст]" custT="1"/>
      <dgm:spPr>
        <a:solidFill>
          <a:schemeClr val="bg1"/>
        </a:solidFill>
      </dgm:spPr>
      <dgm:t>
        <a:bodyPr/>
        <a:lstStyle/>
        <a:p>
          <a:r>
            <a:rPr lang="kk-KZ" sz="700">
              <a:latin typeface="Times New Roman" panose="02020603050405020304" pitchFamily="18" charset="0"/>
              <a:cs typeface="Times New Roman" panose="02020603050405020304" pitchFamily="18" charset="0"/>
            </a:rPr>
            <a:t>Бұлтты ядроны енгізу, сыртқы жүйелермен байланыс</a:t>
          </a:r>
          <a:endParaRPr lang="x-none" sz="700">
            <a:latin typeface="Times New Roman" panose="02020603050405020304" pitchFamily="18" charset="0"/>
            <a:cs typeface="Times New Roman" panose="02020603050405020304" pitchFamily="18" charset="0"/>
          </a:endParaRPr>
        </a:p>
      </dgm:t>
    </dgm:pt>
    <dgm:pt modelId="{3352F95C-92C1-4820-BC05-26669C592FE3}" type="parTrans" cxnId="{513BD2BF-50BD-4575-990E-B4DCF64CAC41}">
      <dgm:prSet/>
      <dgm:spPr/>
      <dgm:t>
        <a:bodyPr/>
        <a:lstStyle/>
        <a:p>
          <a:endParaRPr lang="x-none" sz="2400">
            <a:latin typeface="Times New Roman" panose="02020603050405020304" pitchFamily="18" charset="0"/>
            <a:cs typeface="Times New Roman" panose="02020603050405020304" pitchFamily="18" charset="0"/>
          </a:endParaRPr>
        </a:p>
      </dgm:t>
    </dgm:pt>
    <dgm:pt modelId="{5EC027BC-662B-4E2E-A71E-6593E3C9ECEE}" type="sibTrans" cxnId="{513BD2BF-50BD-4575-990E-B4DCF64CAC41}">
      <dgm:prSet/>
      <dgm:spPr/>
      <dgm:t>
        <a:bodyPr/>
        <a:lstStyle/>
        <a:p>
          <a:endParaRPr lang="x-none" sz="2400">
            <a:latin typeface="Times New Roman" panose="02020603050405020304" pitchFamily="18" charset="0"/>
            <a:cs typeface="Times New Roman" panose="02020603050405020304" pitchFamily="18" charset="0"/>
          </a:endParaRPr>
        </a:p>
      </dgm:t>
    </dgm:pt>
    <dgm:pt modelId="{0D8F045F-60D9-4124-A5B5-A2BF5CA9920F}">
      <dgm:prSet phldrT="[Текст]" custT="1"/>
      <dgm:spPr>
        <a:solidFill>
          <a:schemeClr val="bg1"/>
        </a:solidFill>
      </dgm:spPr>
      <dgm:t>
        <a:bodyPr/>
        <a:lstStyle/>
        <a:p>
          <a:r>
            <a:rPr lang="kk-KZ" sz="700">
              <a:latin typeface="Times New Roman" panose="02020603050405020304" pitchFamily="18" charset="0"/>
              <a:cs typeface="Times New Roman" panose="02020603050405020304" pitchFamily="18" charset="0"/>
            </a:rPr>
            <a:t>Тиімділікті бағалау, Жүйені жаңарту және жетілдіру.</a:t>
          </a:r>
          <a:endParaRPr lang="x-none" sz="700">
            <a:latin typeface="Times New Roman" panose="02020603050405020304" pitchFamily="18" charset="0"/>
            <a:cs typeface="Times New Roman" panose="02020603050405020304" pitchFamily="18" charset="0"/>
          </a:endParaRPr>
        </a:p>
      </dgm:t>
    </dgm:pt>
    <dgm:pt modelId="{FCB90D30-6E0A-4240-A04F-8EDD37CC0731}" type="parTrans" cxnId="{E71A8A28-2B7C-4B3B-BA55-D003BC71D393}">
      <dgm:prSet/>
      <dgm:spPr/>
      <dgm:t>
        <a:bodyPr/>
        <a:lstStyle/>
        <a:p>
          <a:endParaRPr lang="x-none" sz="2400">
            <a:latin typeface="Times New Roman" panose="02020603050405020304" pitchFamily="18" charset="0"/>
            <a:cs typeface="Times New Roman" panose="02020603050405020304" pitchFamily="18" charset="0"/>
          </a:endParaRPr>
        </a:p>
      </dgm:t>
    </dgm:pt>
    <dgm:pt modelId="{3B41CB20-21B6-49E3-ABAE-73E40F063D62}" type="sibTrans" cxnId="{E71A8A28-2B7C-4B3B-BA55-D003BC71D393}">
      <dgm:prSet/>
      <dgm:spPr/>
      <dgm:t>
        <a:bodyPr/>
        <a:lstStyle/>
        <a:p>
          <a:endParaRPr lang="x-none" sz="2400">
            <a:latin typeface="Times New Roman" panose="02020603050405020304" pitchFamily="18" charset="0"/>
            <a:cs typeface="Times New Roman" panose="02020603050405020304" pitchFamily="18" charset="0"/>
          </a:endParaRPr>
        </a:p>
      </dgm:t>
    </dgm:pt>
    <dgm:pt modelId="{4D52BE71-03D8-4306-8F7E-0C1F4E74B128}">
      <dgm:prSet phldrT="[Текст]" custT="1">
        <dgm:style>
          <a:lnRef idx="1">
            <a:schemeClr val="accent4"/>
          </a:lnRef>
          <a:fillRef idx="2">
            <a:schemeClr val="accent4"/>
          </a:fillRef>
          <a:effectRef idx="1">
            <a:schemeClr val="accent4"/>
          </a:effectRef>
          <a:fontRef idx="minor">
            <a:schemeClr val="dk1"/>
          </a:fontRef>
        </dgm:style>
      </dgm:prSet>
      <dgm:spPr>
        <a:solidFill>
          <a:schemeClr val="bg1"/>
        </a:solidFill>
      </dgm:spPr>
      <dgm:t>
        <a:bodyPr/>
        <a:lstStyle/>
        <a:p>
          <a:pPr algn="ctr"/>
          <a:r>
            <a:rPr lang="kk-KZ" sz="800" b="1">
              <a:latin typeface="Times New Roman" panose="02020603050405020304" pitchFamily="18" charset="0"/>
              <a:cs typeface="Times New Roman" panose="02020603050405020304" pitchFamily="18" charset="0"/>
            </a:rPr>
            <a:t>Масштабтау</a:t>
          </a:r>
          <a:endParaRPr lang="x-none" sz="800" b="1">
            <a:latin typeface="Times New Roman" panose="02020603050405020304" pitchFamily="18" charset="0"/>
            <a:cs typeface="Times New Roman" panose="02020603050405020304" pitchFamily="18" charset="0"/>
          </a:endParaRPr>
        </a:p>
      </dgm:t>
    </dgm:pt>
    <dgm:pt modelId="{B383C510-8B37-4E6A-8F32-C2433CA08C00}" type="parTrans" cxnId="{988A89FA-3730-4CD3-86F2-37F202D68125}">
      <dgm:prSet/>
      <dgm:spPr/>
      <dgm:t>
        <a:bodyPr/>
        <a:lstStyle/>
        <a:p>
          <a:endParaRPr lang="x-none" sz="2400">
            <a:latin typeface="Times New Roman" panose="02020603050405020304" pitchFamily="18" charset="0"/>
            <a:cs typeface="Times New Roman" panose="02020603050405020304" pitchFamily="18" charset="0"/>
          </a:endParaRPr>
        </a:p>
      </dgm:t>
    </dgm:pt>
    <dgm:pt modelId="{20973F8C-D89A-49DB-BB03-1B700AA1ADC2}" type="sibTrans" cxnId="{988A89FA-3730-4CD3-86F2-37F202D68125}">
      <dgm:prSet custT="1"/>
      <dgm:spPr/>
      <dgm:t>
        <a:bodyPr/>
        <a:lstStyle/>
        <a:p>
          <a:endParaRPr lang="x-none" sz="600">
            <a:latin typeface="Times New Roman" panose="02020603050405020304" pitchFamily="18" charset="0"/>
            <a:cs typeface="Times New Roman" panose="02020603050405020304" pitchFamily="18" charset="0"/>
          </a:endParaRPr>
        </a:p>
      </dgm:t>
    </dgm:pt>
    <dgm:pt modelId="{4786B458-4B0A-40A9-AEED-0D5300900068}">
      <dgm:prSet phldrT="[Текст]" custT="1"/>
      <dgm:spPr>
        <a:solidFill>
          <a:schemeClr val="bg1"/>
        </a:solidFill>
      </dgm:spPr>
      <dgm:t>
        <a:bodyPr/>
        <a:lstStyle/>
        <a:p>
          <a:r>
            <a:rPr lang="kk-KZ" sz="700">
              <a:latin typeface="Times New Roman" panose="02020603050405020304" pitchFamily="18" charset="0"/>
              <a:cs typeface="Times New Roman" panose="02020603050405020304" pitchFamily="18" charset="0"/>
            </a:rPr>
            <a:t>Жүйені барлық зертханалар қызметіне кезең кезеңмен енгізу</a:t>
          </a:r>
          <a:endParaRPr lang="x-none" sz="700">
            <a:latin typeface="Times New Roman" panose="02020603050405020304" pitchFamily="18" charset="0"/>
            <a:cs typeface="Times New Roman" panose="02020603050405020304" pitchFamily="18" charset="0"/>
          </a:endParaRPr>
        </a:p>
      </dgm:t>
    </dgm:pt>
    <dgm:pt modelId="{1F8607EA-F0A3-4B98-A8E4-3B4ADED10FFC}" type="parTrans" cxnId="{DE6DF901-701F-4CEA-A3FF-4CDE6E73DB80}">
      <dgm:prSet/>
      <dgm:spPr/>
      <dgm:t>
        <a:bodyPr/>
        <a:lstStyle/>
        <a:p>
          <a:endParaRPr lang="x-none" sz="2400">
            <a:latin typeface="Times New Roman" panose="02020603050405020304" pitchFamily="18" charset="0"/>
            <a:cs typeface="Times New Roman" panose="02020603050405020304" pitchFamily="18" charset="0"/>
          </a:endParaRPr>
        </a:p>
      </dgm:t>
    </dgm:pt>
    <dgm:pt modelId="{47C42440-919D-49B8-90B8-C8E73BDD1E8E}" type="sibTrans" cxnId="{DE6DF901-701F-4CEA-A3FF-4CDE6E73DB80}">
      <dgm:prSet/>
      <dgm:spPr/>
      <dgm:t>
        <a:bodyPr/>
        <a:lstStyle/>
        <a:p>
          <a:endParaRPr lang="x-none" sz="2400">
            <a:latin typeface="Times New Roman" panose="02020603050405020304" pitchFamily="18" charset="0"/>
            <a:cs typeface="Times New Roman" panose="02020603050405020304" pitchFamily="18" charset="0"/>
          </a:endParaRPr>
        </a:p>
      </dgm:t>
    </dgm:pt>
    <dgm:pt modelId="{930C3390-07A1-4F79-9C60-5C665B571FB6}">
      <dgm:prSet phldrT="[Текст]" custT="1">
        <dgm:style>
          <a:lnRef idx="1">
            <a:schemeClr val="accent4"/>
          </a:lnRef>
          <a:fillRef idx="2">
            <a:schemeClr val="accent4"/>
          </a:fillRef>
          <a:effectRef idx="1">
            <a:schemeClr val="accent4"/>
          </a:effectRef>
          <a:fontRef idx="minor">
            <a:schemeClr val="dk1"/>
          </a:fontRef>
        </dgm:style>
      </dgm:prSet>
      <dgm:spPr>
        <a:solidFill>
          <a:schemeClr val="bg1"/>
        </a:solidFill>
      </dgm:spPr>
      <dgm:t>
        <a:bodyPr/>
        <a:lstStyle/>
        <a:p>
          <a:pPr algn="ctr"/>
          <a:r>
            <a:rPr lang="kk-KZ" sz="800" b="1">
              <a:latin typeface="Times New Roman" panose="02020603050405020304" pitchFamily="18" charset="0"/>
              <a:cs typeface="Times New Roman" panose="02020603050405020304" pitchFamily="18" charset="0"/>
            </a:rPr>
            <a:t>Оқыту және қолдау</a:t>
          </a:r>
          <a:endParaRPr lang="x-none" sz="800" b="1">
            <a:latin typeface="Times New Roman" panose="02020603050405020304" pitchFamily="18" charset="0"/>
            <a:cs typeface="Times New Roman" panose="02020603050405020304" pitchFamily="18" charset="0"/>
          </a:endParaRPr>
        </a:p>
      </dgm:t>
    </dgm:pt>
    <dgm:pt modelId="{805DD986-0FFF-4F52-8CE6-953DD7F40241}" type="parTrans" cxnId="{B0917387-7110-47D0-B877-196641CAFF47}">
      <dgm:prSet/>
      <dgm:spPr/>
      <dgm:t>
        <a:bodyPr/>
        <a:lstStyle/>
        <a:p>
          <a:endParaRPr lang="x-none" sz="2400">
            <a:latin typeface="Times New Roman" panose="02020603050405020304" pitchFamily="18" charset="0"/>
            <a:cs typeface="Times New Roman" panose="02020603050405020304" pitchFamily="18" charset="0"/>
          </a:endParaRPr>
        </a:p>
      </dgm:t>
    </dgm:pt>
    <dgm:pt modelId="{6FE6F139-8F6A-47AF-BD77-E420F67CD3DC}" type="sibTrans" cxnId="{B0917387-7110-47D0-B877-196641CAFF47}">
      <dgm:prSet custT="1"/>
      <dgm:spPr/>
      <dgm:t>
        <a:bodyPr/>
        <a:lstStyle/>
        <a:p>
          <a:endParaRPr lang="x-none" sz="600">
            <a:latin typeface="Times New Roman" panose="02020603050405020304" pitchFamily="18" charset="0"/>
            <a:cs typeface="Times New Roman" panose="02020603050405020304" pitchFamily="18" charset="0"/>
          </a:endParaRPr>
        </a:p>
      </dgm:t>
    </dgm:pt>
    <dgm:pt modelId="{567CC728-8592-4884-A421-6B96FB1E3595}">
      <dgm:prSet phldrT="[Текст]" custT="1"/>
      <dgm:spPr>
        <a:solidFill>
          <a:schemeClr val="bg1"/>
        </a:solidFill>
      </dgm:spPr>
      <dgm:t>
        <a:bodyPr/>
        <a:lstStyle/>
        <a:p>
          <a:r>
            <a:rPr lang="kk-KZ" sz="700">
              <a:latin typeface="Times New Roman" panose="02020603050405020304" pitchFamily="18" charset="0"/>
              <a:cs typeface="Times New Roman" panose="02020603050405020304" pitchFamily="18" charset="0"/>
            </a:rPr>
            <a:t>Персоналды, қолданушыларды оқыту, техникалық қолдау</a:t>
          </a:r>
          <a:endParaRPr lang="x-none" sz="700">
            <a:latin typeface="Times New Roman" panose="02020603050405020304" pitchFamily="18" charset="0"/>
            <a:cs typeface="Times New Roman" panose="02020603050405020304" pitchFamily="18" charset="0"/>
          </a:endParaRPr>
        </a:p>
      </dgm:t>
    </dgm:pt>
    <dgm:pt modelId="{E5ED840F-754B-4B4E-A9CF-D0BBBE4BA9C8}" type="parTrans" cxnId="{77112A4A-1338-4B55-AB09-2D23196EFAFB}">
      <dgm:prSet/>
      <dgm:spPr/>
      <dgm:t>
        <a:bodyPr/>
        <a:lstStyle/>
        <a:p>
          <a:endParaRPr lang="x-none" sz="2400">
            <a:latin typeface="Times New Roman" panose="02020603050405020304" pitchFamily="18" charset="0"/>
            <a:cs typeface="Times New Roman" panose="02020603050405020304" pitchFamily="18" charset="0"/>
          </a:endParaRPr>
        </a:p>
      </dgm:t>
    </dgm:pt>
    <dgm:pt modelId="{6F854818-C4AF-44D4-8E96-F7FB5840BDCE}" type="sibTrans" cxnId="{77112A4A-1338-4B55-AB09-2D23196EFAFB}">
      <dgm:prSet/>
      <dgm:spPr/>
      <dgm:t>
        <a:bodyPr/>
        <a:lstStyle/>
        <a:p>
          <a:endParaRPr lang="x-none" sz="2400">
            <a:latin typeface="Times New Roman" panose="02020603050405020304" pitchFamily="18" charset="0"/>
            <a:cs typeface="Times New Roman" panose="02020603050405020304" pitchFamily="18" charset="0"/>
          </a:endParaRPr>
        </a:p>
      </dgm:t>
    </dgm:pt>
    <dgm:pt modelId="{4CE44E96-F3D8-483C-8F6D-1AF2DDCA2BDD}">
      <dgm:prSet phldrT="[Текст]" custT="1">
        <dgm:style>
          <a:lnRef idx="1">
            <a:schemeClr val="accent4"/>
          </a:lnRef>
          <a:fillRef idx="2">
            <a:schemeClr val="accent4"/>
          </a:fillRef>
          <a:effectRef idx="1">
            <a:schemeClr val="accent4"/>
          </a:effectRef>
          <a:fontRef idx="minor">
            <a:schemeClr val="dk1"/>
          </a:fontRef>
        </dgm:style>
      </dgm:prSet>
      <dgm:spPr>
        <a:solidFill>
          <a:schemeClr val="bg1"/>
        </a:solidFill>
      </dgm:spPr>
      <dgm:t>
        <a:bodyPr/>
        <a:lstStyle/>
        <a:p>
          <a:pPr algn="ctr"/>
          <a:r>
            <a:rPr lang="kk-KZ" sz="800" b="1">
              <a:latin typeface="Times New Roman" panose="02020603050405020304" pitchFamily="18" charset="0"/>
              <a:cs typeface="Times New Roman" panose="02020603050405020304" pitchFamily="18" charset="0"/>
            </a:rPr>
            <a:t>Нәтижелерді бағалау және оңтайландыру</a:t>
          </a:r>
          <a:endParaRPr lang="x-none" sz="800" b="1">
            <a:latin typeface="Times New Roman" panose="02020603050405020304" pitchFamily="18" charset="0"/>
            <a:cs typeface="Times New Roman" panose="02020603050405020304" pitchFamily="18" charset="0"/>
          </a:endParaRPr>
        </a:p>
      </dgm:t>
    </dgm:pt>
    <dgm:pt modelId="{242AAE13-CACE-4447-88D1-8B226D373596}" type="parTrans" cxnId="{F9E96F2B-5340-41AD-8B72-7DEB1CF521F1}">
      <dgm:prSet/>
      <dgm:spPr/>
      <dgm:t>
        <a:bodyPr/>
        <a:lstStyle/>
        <a:p>
          <a:endParaRPr lang="x-none" sz="2400">
            <a:latin typeface="Times New Roman" panose="02020603050405020304" pitchFamily="18" charset="0"/>
            <a:cs typeface="Times New Roman" panose="02020603050405020304" pitchFamily="18" charset="0"/>
          </a:endParaRPr>
        </a:p>
      </dgm:t>
    </dgm:pt>
    <dgm:pt modelId="{3326AB7A-7149-46DA-B422-E9518795BD52}" type="sibTrans" cxnId="{F9E96F2B-5340-41AD-8B72-7DEB1CF521F1}">
      <dgm:prSet/>
      <dgm:spPr/>
      <dgm:t>
        <a:bodyPr/>
        <a:lstStyle/>
        <a:p>
          <a:endParaRPr lang="x-none" sz="2400">
            <a:latin typeface="Times New Roman" panose="02020603050405020304" pitchFamily="18" charset="0"/>
            <a:cs typeface="Times New Roman" panose="02020603050405020304" pitchFamily="18" charset="0"/>
          </a:endParaRPr>
        </a:p>
      </dgm:t>
    </dgm:pt>
    <dgm:pt modelId="{4E3059A6-9A48-4241-897B-84D05FB1BCE5}" type="pres">
      <dgm:prSet presAssocID="{31316BDC-B232-4B58-A9CF-2E46C1EB57DC}" presName="rootnode" presStyleCnt="0">
        <dgm:presLayoutVars>
          <dgm:chMax/>
          <dgm:chPref/>
          <dgm:dir/>
          <dgm:animLvl val="lvl"/>
        </dgm:presLayoutVars>
      </dgm:prSet>
      <dgm:spPr/>
    </dgm:pt>
    <dgm:pt modelId="{6CA0B03B-C80F-436B-B682-25B8A0236D76}" type="pres">
      <dgm:prSet presAssocID="{ED690252-B28B-4E8E-8C7B-0D064013F562}" presName="composite" presStyleCnt="0"/>
      <dgm:spPr/>
    </dgm:pt>
    <dgm:pt modelId="{03B17B30-5942-4BFA-8E69-71A469E1D2EB}" type="pres">
      <dgm:prSet presAssocID="{ED690252-B28B-4E8E-8C7B-0D064013F562}" presName="LShape" presStyleLbl="alignNode1" presStyleIdx="0" presStyleCnt="11"/>
      <dgm:spPr/>
    </dgm:pt>
    <dgm:pt modelId="{1AA90060-7E0F-48D0-9308-934B4327E90D}" type="pres">
      <dgm:prSet presAssocID="{ED690252-B28B-4E8E-8C7B-0D064013F562}" presName="ParentText" presStyleLbl="revTx" presStyleIdx="0" presStyleCnt="6" custScaleY="139251">
        <dgm:presLayoutVars>
          <dgm:chMax val="0"/>
          <dgm:chPref val="0"/>
          <dgm:bulletEnabled val="1"/>
        </dgm:presLayoutVars>
      </dgm:prSet>
      <dgm:spPr/>
    </dgm:pt>
    <dgm:pt modelId="{04715AC4-1975-4FF6-A8D5-E99E32FCB969}" type="pres">
      <dgm:prSet presAssocID="{ED690252-B28B-4E8E-8C7B-0D064013F562}" presName="Triangle" presStyleLbl="alignNode1" presStyleIdx="1" presStyleCnt="11"/>
      <dgm:spPr/>
    </dgm:pt>
    <dgm:pt modelId="{BDE146C4-8961-4A45-9F68-252CB8A6A974}" type="pres">
      <dgm:prSet presAssocID="{792EF52C-4A54-4194-BC22-AEFC063D9B94}" presName="sibTrans" presStyleCnt="0"/>
      <dgm:spPr/>
    </dgm:pt>
    <dgm:pt modelId="{33533788-19BC-4BE3-AB1E-2E426A4158BC}" type="pres">
      <dgm:prSet presAssocID="{792EF52C-4A54-4194-BC22-AEFC063D9B94}" presName="space" presStyleCnt="0"/>
      <dgm:spPr/>
    </dgm:pt>
    <dgm:pt modelId="{8B3BF17B-74D4-46B0-8670-8DCFE19A0CBF}" type="pres">
      <dgm:prSet presAssocID="{8E41F9EA-2325-4118-838F-1D1758A92B2E}" presName="composite" presStyleCnt="0"/>
      <dgm:spPr/>
    </dgm:pt>
    <dgm:pt modelId="{80621EB7-788C-4005-B63A-08C381B890DC}" type="pres">
      <dgm:prSet presAssocID="{8E41F9EA-2325-4118-838F-1D1758A92B2E}" presName="LShape" presStyleLbl="alignNode1" presStyleIdx="2" presStyleCnt="11"/>
      <dgm:spPr/>
    </dgm:pt>
    <dgm:pt modelId="{DA2CEDEA-B277-41CF-89AB-E9F7D911469A}" type="pres">
      <dgm:prSet presAssocID="{8E41F9EA-2325-4118-838F-1D1758A92B2E}" presName="ParentText" presStyleLbl="revTx" presStyleIdx="1" presStyleCnt="6">
        <dgm:presLayoutVars>
          <dgm:chMax val="0"/>
          <dgm:chPref val="0"/>
          <dgm:bulletEnabled val="1"/>
        </dgm:presLayoutVars>
      </dgm:prSet>
      <dgm:spPr/>
    </dgm:pt>
    <dgm:pt modelId="{FAED59A9-78A5-4CE1-87EA-E28938D1ABC8}" type="pres">
      <dgm:prSet presAssocID="{8E41F9EA-2325-4118-838F-1D1758A92B2E}" presName="Triangle" presStyleLbl="alignNode1" presStyleIdx="3" presStyleCnt="11"/>
      <dgm:spPr/>
    </dgm:pt>
    <dgm:pt modelId="{EED34679-7C96-4599-B9B8-73E3E0D29C6A}" type="pres">
      <dgm:prSet presAssocID="{AE98A865-308B-4359-9544-D963A278AA02}" presName="sibTrans" presStyleCnt="0"/>
      <dgm:spPr/>
    </dgm:pt>
    <dgm:pt modelId="{07AB5970-19B4-4234-A4F8-F4C80F8D2B11}" type="pres">
      <dgm:prSet presAssocID="{AE98A865-308B-4359-9544-D963A278AA02}" presName="space" presStyleCnt="0"/>
      <dgm:spPr/>
    </dgm:pt>
    <dgm:pt modelId="{2B8C6B30-AB40-4F92-8140-C09B969A395E}" type="pres">
      <dgm:prSet presAssocID="{D53362C2-701B-42D9-8BEA-60E1BBF26F55}" presName="composite" presStyleCnt="0"/>
      <dgm:spPr/>
    </dgm:pt>
    <dgm:pt modelId="{6D968D97-FE59-4016-AF40-0F5A2ACCD549}" type="pres">
      <dgm:prSet presAssocID="{D53362C2-701B-42D9-8BEA-60E1BBF26F55}" presName="LShape" presStyleLbl="alignNode1" presStyleIdx="4" presStyleCnt="11"/>
      <dgm:spPr/>
    </dgm:pt>
    <dgm:pt modelId="{89C5D427-3F79-4814-9FBE-C1D90CFBC611}" type="pres">
      <dgm:prSet presAssocID="{D53362C2-701B-42D9-8BEA-60E1BBF26F55}" presName="ParentText" presStyleLbl="revTx" presStyleIdx="2" presStyleCnt="6">
        <dgm:presLayoutVars>
          <dgm:chMax val="0"/>
          <dgm:chPref val="0"/>
          <dgm:bulletEnabled val="1"/>
        </dgm:presLayoutVars>
      </dgm:prSet>
      <dgm:spPr/>
    </dgm:pt>
    <dgm:pt modelId="{7530A428-820E-4068-BF8D-A5C3C1895870}" type="pres">
      <dgm:prSet presAssocID="{D53362C2-701B-42D9-8BEA-60E1BBF26F55}" presName="Triangle" presStyleLbl="alignNode1" presStyleIdx="5" presStyleCnt="11"/>
      <dgm:spPr/>
    </dgm:pt>
    <dgm:pt modelId="{81C31742-0162-4FFD-BB6A-D5420DB62A67}" type="pres">
      <dgm:prSet presAssocID="{C863D149-5DCF-4EF9-8541-5EEB2604EEF7}" presName="sibTrans" presStyleCnt="0"/>
      <dgm:spPr/>
    </dgm:pt>
    <dgm:pt modelId="{CC3DCA77-766E-446A-A5FD-E76278D40E72}" type="pres">
      <dgm:prSet presAssocID="{C863D149-5DCF-4EF9-8541-5EEB2604EEF7}" presName="space" presStyleCnt="0"/>
      <dgm:spPr/>
    </dgm:pt>
    <dgm:pt modelId="{5F42F392-EE0C-4CEA-B75A-1909A4803923}" type="pres">
      <dgm:prSet presAssocID="{4D52BE71-03D8-4306-8F7E-0C1F4E74B128}" presName="composite" presStyleCnt="0"/>
      <dgm:spPr/>
    </dgm:pt>
    <dgm:pt modelId="{A6BE6E42-B255-4F5C-88C9-99ABC70559AF}" type="pres">
      <dgm:prSet presAssocID="{4D52BE71-03D8-4306-8F7E-0C1F4E74B128}" presName="LShape" presStyleLbl="alignNode1" presStyleIdx="6" presStyleCnt="11"/>
      <dgm:spPr/>
    </dgm:pt>
    <dgm:pt modelId="{740DACFE-60DC-4B4B-A055-6CB42B6E355F}" type="pres">
      <dgm:prSet presAssocID="{4D52BE71-03D8-4306-8F7E-0C1F4E74B128}" presName="ParentText" presStyleLbl="revTx" presStyleIdx="3" presStyleCnt="6">
        <dgm:presLayoutVars>
          <dgm:chMax val="0"/>
          <dgm:chPref val="0"/>
          <dgm:bulletEnabled val="1"/>
        </dgm:presLayoutVars>
      </dgm:prSet>
      <dgm:spPr/>
    </dgm:pt>
    <dgm:pt modelId="{BBAE23A4-83DE-436E-89C6-BD215598A5D2}" type="pres">
      <dgm:prSet presAssocID="{4D52BE71-03D8-4306-8F7E-0C1F4E74B128}" presName="Triangle" presStyleLbl="alignNode1" presStyleIdx="7" presStyleCnt="11"/>
      <dgm:spPr/>
    </dgm:pt>
    <dgm:pt modelId="{4C9BC774-AB3D-4C35-B553-546633BA7E50}" type="pres">
      <dgm:prSet presAssocID="{20973F8C-D89A-49DB-BB03-1B700AA1ADC2}" presName="sibTrans" presStyleCnt="0"/>
      <dgm:spPr/>
    </dgm:pt>
    <dgm:pt modelId="{9B0BAB06-2300-4671-B10F-8D781366D849}" type="pres">
      <dgm:prSet presAssocID="{20973F8C-D89A-49DB-BB03-1B700AA1ADC2}" presName="space" presStyleCnt="0"/>
      <dgm:spPr/>
    </dgm:pt>
    <dgm:pt modelId="{A1A41CAD-3692-4E36-B863-E21126402EAF}" type="pres">
      <dgm:prSet presAssocID="{930C3390-07A1-4F79-9C60-5C665B571FB6}" presName="composite" presStyleCnt="0"/>
      <dgm:spPr/>
    </dgm:pt>
    <dgm:pt modelId="{FC94ECF0-99AA-4040-9A94-32C74B91AC6D}" type="pres">
      <dgm:prSet presAssocID="{930C3390-07A1-4F79-9C60-5C665B571FB6}" presName="LShape" presStyleLbl="alignNode1" presStyleIdx="8" presStyleCnt="11"/>
      <dgm:spPr/>
    </dgm:pt>
    <dgm:pt modelId="{97062CE6-61AC-42EB-A628-8A3CE4472329}" type="pres">
      <dgm:prSet presAssocID="{930C3390-07A1-4F79-9C60-5C665B571FB6}" presName="ParentText" presStyleLbl="revTx" presStyleIdx="4" presStyleCnt="6" custScaleY="108758">
        <dgm:presLayoutVars>
          <dgm:chMax val="0"/>
          <dgm:chPref val="0"/>
          <dgm:bulletEnabled val="1"/>
        </dgm:presLayoutVars>
      </dgm:prSet>
      <dgm:spPr/>
    </dgm:pt>
    <dgm:pt modelId="{B3176222-5A19-490A-A927-19B97F3953F9}" type="pres">
      <dgm:prSet presAssocID="{930C3390-07A1-4F79-9C60-5C665B571FB6}" presName="Triangle" presStyleLbl="alignNode1" presStyleIdx="9" presStyleCnt="11"/>
      <dgm:spPr/>
    </dgm:pt>
    <dgm:pt modelId="{111B162B-B81E-49A4-9999-B8800E7FCCD7}" type="pres">
      <dgm:prSet presAssocID="{6FE6F139-8F6A-47AF-BD77-E420F67CD3DC}" presName="sibTrans" presStyleCnt="0"/>
      <dgm:spPr/>
    </dgm:pt>
    <dgm:pt modelId="{2810A385-72E4-4FF5-B281-11650F501A31}" type="pres">
      <dgm:prSet presAssocID="{6FE6F139-8F6A-47AF-BD77-E420F67CD3DC}" presName="space" presStyleCnt="0"/>
      <dgm:spPr/>
    </dgm:pt>
    <dgm:pt modelId="{3D78E22D-8E26-424D-A338-752FAC67F98A}" type="pres">
      <dgm:prSet presAssocID="{4CE44E96-F3D8-483C-8F6D-1AF2DDCA2BDD}" presName="composite" presStyleCnt="0"/>
      <dgm:spPr/>
    </dgm:pt>
    <dgm:pt modelId="{368DE407-29B2-4380-919D-B5898CABA145}" type="pres">
      <dgm:prSet presAssocID="{4CE44E96-F3D8-483C-8F6D-1AF2DDCA2BDD}" presName="LShape" presStyleLbl="alignNode1" presStyleIdx="10" presStyleCnt="11"/>
      <dgm:spPr/>
    </dgm:pt>
    <dgm:pt modelId="{3CCA1108-7E21-4CA7-B795-2E2219BC3783}" type="pres">
      <dgm:prSet presAssocID="{4CE44E96-F3D8-483C-8F6D-1AF2DDCA2BDD}" presName="ParentText" presStyleLbl="revTx" presStyleIdx="5" presStyleCnt="6" custScaleY="122296" custLinFactNeighborX="-3540">
        <dgm:presLayoutVars>
          <dgm:chMax val="0"/>
          <dgm:chPref val="0"/>
          <dgm:bulletEnabled val="1"/>
        </dgm:presLayoutVars>
      </dgm:prSet>
      <dgm:spPr/>
    </dgm:pt>
  </dgm:ptLst>
  <dgm:cxnLst>
    <dgm:cxn modelId="{DE6DF901-701F-4CEA-A3FF-4CDE6E73DB80}" srcId="{4D52BE71-03D8-4306-8F7E-0C1F4E74B128}" destId="{4786B458-4B0A-40A9-AEED-0D5300900068}" srcOrd="0" destOrd="0" parTransId="{1F8607EA-F0A3-4B98-A8E4-3B4ADED10FFC}" sibTransId="{47C42440-919D-49B8-90B8-C8E73BDD1E8E}"/>
    <dgm:cxn modelId="{EC5C9009-110E-4788-9778-EA3C903AEAC6}" type="presOf" srcId="{567CC728-8592-4884-A421-6B96FB1E3595}" destId="{97062CE6-61AC-42EB-A628-8A3CE4472329}" srcOrd="0" destOrd="1" presId="urn:microsoft.com/office/officeart/2009/3/layout/StepUpProcess"/>
    <dgm:cxn modelId="{79F1E611-7E3A-4EEE-9F37-D444F731DCAD}" srcId="{31316BDC-B232-4B58-A9CF-2E46C1EB57DC}" destId="{D53362C2-701B-42D9-8BEA-60E1BBF26F55}" srcOrd="2" destOrd="0" parTransId="{CCD90EC7-F3D0-4D36-BE5B-48E671ABD080}" sibTransId="{C863D149-5DCF-4EF9-8541-5EEB2604EEF7}"/>
    <dgm:cxn modelId="{4CA2A715-F078-4EF4-B663-910AAB2CBF75}" type="presOf" srcId="{4786B458-4B0A-40A9-AEED-0D5300900068}" destId="{740DACFE-60DC-4B4B-A055-6CB42B6E355F}" srcOrd="0" destOrd="1" presId="urn:microsoft.com/office/officeart/2009/3/layout/StepUpProcess"/>
    <dgm:cxn modelId="{A6082B17-2DB1-41F6-A151-91F9BCCD3C2F}" srcId="{31316BDC-B232-4B58-A9CF-2E46C1EB57DC}" destId="{ED690252-B28B-4E8E-8C7B-0D064013F562}" srcOrd="0" destOrd="0" parTransId="{39581E69-D84F-4F3F-834E-A7E506E97620}" sibTransId="{792EF52C-4A54-4194-BC22-AEFC063D9B94}"/>
    <dgm:cxn modelId="{E71A8A28-2B7C-4B3B-BA55-D003BC71D393}" srcId="{4CE44E96-F3D8-483C-8F6D-1AF2DDCA2BDD}" destId="{0D8F045F-60D9-4124-A5B5-A2BF5CA9920F}" srcOrd="0" destOrd="0" parTransId="{FCB90D30-6E0A-4240-A04F-8EDD37CC0731}" sibTransId="{3B41CB20-21B6-49E3-ABAE-73E40F063D62}"/>
    <dgm:cxn modelId="{F9E96F2B-5340-41AD-8B72-7DEB1CF521F1}" srcId="{31316BDC-B232-4B58-A9CF-2E46C1EB57DC}" destId="{4CE44E96-F3D8-483C-8F6D-1AF2DDCA2BDD}" srcOrd="5" destOrd="0" parTransId="{242AAE13-CACE-4447-88D1-8B226D373596}" sibTransId="{3326AB7A-7149-46DA-B422-E9518795BD52}"/>
    <dgm:cxn modelId="{A425BA2D-3917-4D81-9BA4-D5D3BB193B6E}" srcId="{31316BDC-B232-4B58-A9CF-2E46C1EB57DC}" destId="{8E41F9EA-2325-4118-838F-1D1758A92B2E}" srcOrd="1" destOrd="0" parTransId="{5B59A3EF-BCBC-4218-A1F8-5BE902BB2A34}" sibTransId="{AE98A865-308B-4359-9544-D963A278AA02}"/>
    <dgm:cxn modelId="{77112A4A-1338-4B55-AB09-2D23196EFAFB}" srcId="{930C3390-07A1-4F79-9C60-5C665B571FB6}" destId="{567CC728-8592-4884-A421-6B96FB1E3595}" srcOrd="0" destOrd="0" parTransId="{E5ED840F-754B-4B4E-A9CF-D0BBBE4BA9C8}" sibTransId="{6F854818-C4AF-44D4-8E96-F7FB5840BDCE}"/>
    <dgm:cxn modelId="{2206AC6A-D6E5-4FB2-96CD-ED2C89A24D33}" type="presOf" srcId="{F47551E1-3399-48FA-9035-1E948842E74F}" destId="{89C5D427-3F79-4814-9FBE-C1D90CFBC611}" srcOrd="0" destOrd="1" presId="urn:microsoft.com/office/officeart/2009/3/layout/StepUpProcess"/>
    <dgm:cxn modelId="{54960C4F-3954-48EA-B133-FDE5C547B4EC}" type="presOf" srcId="{8E41F9EA-2325-4118-838F-1D1758A92B2E}" destId="{DA2CEDEA-B277-41CF-89AB-E9F7D911469A}" srcOrd="0" destOrd="0" presId="urn:microsoft.com/office/officeart/2009/3/layout/StepUpProcess"/>
    <dgm:cxn modelId="{B5C15C55-1A12-400B-A7F4-2618B3D28FA6}" type="presOf" srcId="{31316BDC-B232-4B58-A9CF-2E46C1EB57DC}" destId="{4E3059A6-9A48-4241-897B-84D05FB1BCE5}" srcOrd="0" destOrd="0" presId="urn:microsoft.com/office/officeart/2009/3/layout/StepUpProcess"/>
    <dgm:cxn modelId="{4DAAAE7A-C6F4-4C02-853E-E2E2CEB48A0A}" type="presOf" srcId="{0D8F045F-60D9-4124-A5B5-A2BF5CA9920F}" destId="{3CCA1108-7E21-4CA7-B795-2E2219BC3783}" srcOrd="0" destOrd="1" presId="urn:microsoft.com/office/officeart/2009/3/layout/StepUpProcess"/>
    <dgm:cxn modelId="{B0917387-7110-47D0-B877-196641CAFF47}" srcId="{31316BDC-B232-4B58-A9CF-2E46C1EB57DC}" destId="{930C3390-07A1-4F79-9C60-5C665B571FB6}" srcOrd="4" destOrd="0" parTransId="{805DD986-0FFF-4F52-8CE6-953DD7F40241}" sibTransId="{6FE6F139-8F6A-47AF-BD77-E420F67CD3DC}"/>
    <dgm:cxn modelId="{9739EDA4-D8F5-44F6-8238-6A771CD2E2C3}" srcId="{ED690252-B28B-4E8E-8C7B-0D064013F562}" destId="{D927C6C1-2186-4062-B2F6-70D81D2590E8}" srcOrd="0" destOrd="0" parTransId="{73349C1D-7AC8-4FFA-A72A-194547632CB1}" sibTransId="{0AEAA268-9B7B-40E3-927E-6602688FF624}"/>
    <dgm:cxn modelId="{E74434A8-5A29-4BDB-A6CB-2E4A02135EAE}" type="presOf" srcId="{D927C6C1-2186-4062-B2F6-70D81D2590E8}" destId="{1AA90060-7E0F-48D0-9308-934B4327E90D}" srcOrd="0" destOrd="1" presId="urn:microsoft.com/office/officeart/2009/3/layout/StepUpProcess"/>
    <dgm:cxn modelId="{513BD2BF-50BD-4575-990E-B4DCF64CAC41}" srcId="{D53362C2-701B-42D9-8BEA-60E1BBF26F55}" destId="{F47551E1-3399-48FA-9035-1E948842E74F}" srcOrd="0" destOrd="0" parTransId="{3352F95C-92C1-4820-BC05-26669C592FE3}" sibTransId="{5EC027BC-662B-4E2E-A71E-6593E3C9ECEE}"/>
    <dgm:cxn modelId="{9C9A46D7-45B7-4711-A2AF-47B960BE8E02}" type="presOf" srcId="{ED690252-B28B-4E8E-8C7B-0D064013F562}" destId="{1AA90060-7E0F-48D0-9308-934B4327E90D}" srcOrd="0" destOrd="0" presId="urn:microsoft.com/office/officeart/2009/3/layout/StepUpProcess"/>
    <dgm:cxn modelId="{76FF35E3-7261-4515-8A9E-2BC198EB56F4}" type="presOf" srcId="{D53362C2-701B-42D9-8BEA-60E1BBF26F55}" destId="{89C5D427-3F79-4814-9FBE-C1D90CFBC611}" srcOrd="0" destOrd="0" presId="urn:microsoft.com/office/officeart/2009/3/layout/StepUpProcess"/>
    <dgm:cxn modelId="{C8E54CEA-FA88-4199-B0FD-3D8ACAC99D2E}" srcId="{8E41F9EA-2325-4118-838F-1D1758A92B2E}" destId="{A07721C0-FFC8-4CA3-9B27-BDAFDA85CFF8}" srcOrd="0" destOrd="0" parTransId="{228C6E8B-D978-4E09-A776-F9B34CD829F6}" sibTransId="{514127A3-F12A-4C23-A412-E7762535DA5F}"/>
    <dgm:cxn modelId="{8D3B7EEE-F1AF-4C6E-B5C9-B23FBBCC4C4E}" type="presOf" srcId="{A07721C0-FFC8-4CA3-9B27-BDAFDA85CFF8}" destId="{DA2CEDEA-B277-41CF-89AB-E9F7D911469A}" srcOrd="0" destOrd="1" presId="urn:microsoft.com/office/officeart/2009/3/layout/StepUpProcess"/>
    <dgm:cxn modelId="{19D40AEF-667D-4014-95D5-871EE2702F5C}" type="presOf" srcId="{4D52BE71-03D8-4306-8F7E-0C1F4E74B128}" destId="{740DACFE-60DC-4B4B-A055-6CB42B6E355F}" srcOrd="0" destOrd="0" presId="urn:microsoft.com/office/officeart/2009/3/layout/StepUpProcess"/>
    <dgm:cxn modelId="{04AEB3EF-80BC-4822-A0B8-1E12A1B02710}" type="presOf" srcId="{930C3390-07A1-4F79-9C60-5C665B571FB6}" destId="{97062CE6-61AC-42EB-A628-8A3CE4472329}" srcOrd="0" destOrd="0" presId="urn:microsoft.com/office/officeart/2009/3/layout/StepUpProcess"/>
    <dgm:cxn modelId="{BFB1A8F8-2006-479E-A13E-A7257EB1F366}" type="presOf" srcId="{4CE44E96-F3D8-483C-8F6D-1AF2DDCA2BDD}" destId="{3CCA1108-7E21-4CA7-B795-2E2219BC3783}" srcOrd="0" destOrd="0" presId="urn:microsoft.com/office/officeart/2009/3/layout/StepUpProcess"/>
    <dgm:cxn modelId="{988A89FA-3730-4CD3-86F2-37F202D68125}" srcId="{31316BDC-B232-4B58-A9CF-2E46C1EB57DC}" destId="{4D52BE71-03D8-4306-8F7E-0C1F4E74B128}" srcOrd="3" destOrd="0" parTransId="{B383C510-8B37-4E6A-8F32-C2433CA08C00}" sibTransId="{20973F8C-D89A-49DB-BB03-1B700AA1ADC2}"/>
    <dgm:cxn modelId="{2252ABE8-84DF-4819-BA14-04C4B1466638}" type="presParOf" srcId="{4E3059A6-9A48-4241-897B-84D05FB1BCE5}" destId="{6CA0B03B-C80F-436B-B682-25B8A0236D76}" srcOrd="0" destOrd="0" presId="urn:microsoft.com/office/officeart/2009/3/layout/StepUpProcess"/>
    <dgm:cxn modelId="{79D77CFF-03D1-42A8-B3FD-C9C9C74F8C34}" type="presParOf" srcId="{6CA0B03B-C80F-436B-B682-25B8A0236D76}" destId="{03B17B30-5942-4BFA-8E69-71A469E1D2EB}" srcOrd="0" destOrd="0" presId="urn:microsoft.com/office/officeart/2009/3/layout/StepUpProcess"/>
    <dgm:cxn modelId="{387C60EC-C94E-4009-BA6C-C801B93F5E76}" type="presParOf" srcId="{6CA0B03B-C80F-436B-B682-25B8A0236D76}" destId="{1AA90060-7E0F-48D0-9308-934B4327E90D}" srcOrd="1" destOrd="0" presId="urn:microsoft.com/office/officeart/2009/3/layout/StepUpProcess"/>
    <dgm:cxn modelId="{8FCDFD66-CFCA-4D28-A20C-917E4B63A27D}" type="presParOf" srcId="{6CA0B03B-C80F-436B-B682-25B8A0236D76}" destId="{04715AC4-1975-4FF6-A8D5-E99E32FCB969}" srcOrd="2" destOrd="0" presId="urn:microsoft.com/office/officeart/2009/3/layout/StepUpProcess"/>
    <dgm:cxn modelId="{C572AC15-B94F-44FE-A942-7F04DFE3E2F0}" type="presParOf" srcId="{4E3059A6-9A48-4241-897B-84D05FB1BCE5}" destId="{BDE146C4-8961-4A45-9F68-252CB8A6A974}" srcOrd="1" destOrd="0" presId="urn:microsoft.com/office/officeart/2009/3/layout/StepUpProcess"/>
    <dgm:cxn modelId="{66F04199-8392-43EE-898E-945BE8FD2DD8}" type="presParOf" srcId="{BDE146C4-8961-4A45-9F68-252CB8A6A974}" destId="{33533788-19BC-4BE3-AB1E-2E426A4158BC}" srcOrd="0" destOrd="0" presId="urn:microsoft.com/office/officeart/2009/3/layout/StepUpProcess"/>
    <dgm:cxn modelId="{A07F1C76-A246-4B76-8305-67FDCD5ABCEC}" type="presParOf" srcId="{4E3059A6-9A48-4241-897B-84D05FB1BCE5}" destId="{8B3BF17B-74D4-46B0-8670-8DCFE19A0CBF}" srcOrd="2" destOrd="0" presId="urn:microsoft.com/office/officeart/2009/3/layout/StepUpProcess"/>
    <dgm:cxn modelId="{95EEF207-0126-466C-B213-92E3E3535406}" type="presParOf" srcId="{8B3BF17B-74D4-46B0-8670-8DCFE19A0CBF}" destId="{80621EB7-788C-4005-B63A-08C381B890DC}" srcOrd="0" destOrd="0" presId="urn:microsoft.com/office/officeart/2009/3/layout/StepUpProcess"/>
    <dgm:cxn modelId="{43DA6141-E28A-412D-824F-978507385656}" type="presParOf" srcId="{8B3BF17B-74D4-46B0-8670-8DCFE19A0CBF}" destId="{DA2CEDEA-B277-41CF-89AB-E9F7D911469A}" srcOrd="1" destOrd="0" presId="urn:microsoft.com/office/officeart/2009/3/layout/StepUpProcess"/>
    <dgm:cxn modelId="{2CB17620-9C81-4BDE-AC6B-FF0BBA78346C}" type="presParOf" srcId="{8B3BF17B-74D4-46B0-8670-8DCFE19A0CBF}" destId="{FAED59A9-78A5-4CE1-87EA-E28938D1ABC8}" srcOrd="2" destOrd="0" presId="urn:microsoft.com/office/officeart/2009/3/layout/StepUpProcess"/>
    <dgm:cxn modelId="{76C5E773-16D9-494F-ACC0-E1FCC4083C3D}" type="presParOf" srcId="{4E3059A6-9A48-4241-897B-84D05FB1BCE5}" destId="{EED34679-7C96-4599-B9B8-73E3E0D29C6A}" srcOrd="3" destOrd="0" presId="urn:microsoft.com/office/officeart/2009/3/layout/StepUpProcess"/>
    <dgm:cxn modelId="{271D3304-987F-4925-9FE6-BBF845EB144C}" type="presParOf" srcId="{EED34679-7C96-4599-B9B8-73E3E0D29C6A}" destId="{07AB5970-19B4-4234-A4F8-F4C80F8D2B11}" srcOrd="0" destOrd="0" presId="urn:microsoft.com/office/officeart/2009/3/layout/StepUpProcess"/>
    <dgm:cxn modelId="{C23F6EC5-E87A-4108-B610-D5FE14810F4E}" type="presParOf" srcId="{4E3059A6-9A48-4241-897B-84D05FB1BCE5}" destId="{2B8C6B30-AB40-4F92-8140-C09B969A395E}" srcOrd="4" destOrd="0" presId="urn:microsoft.com/office/officeart/2009/3/layout/StepUpProcess"/>
    <dgm:cxn modelId="{BBFEA0BB-0C5E-4720-888E-98CEF6CC7CF1}" type="presParOf" srcId="{2B8C6B30-AB40-4F92-8140-C09B969A395E}" destId="{6D968D97-FE59-4016-AF40-0F5A2ACCD549}" srcOrd="0" destOrd="0" presId="urn:microsoft.com/office/officeart/2009/3/layout/StepUpProcess"/>
    <dgm:cxn modelId="{E8118B7E-F6D3-48DA-BD54-9CF79EF1F442}" type="presParOf" srcId="{2B8C6B30-AB40-4F92-8140-C09B969A395E}" destId="{89C5D427-3F79-4814-9FBE-C1D90CFBC611}" srcOrd="1" destOrd="0" presId="urn:microsoft.com/office/officeart/2009/3/layout/StepUpProcess"/>
    <dgm:cxn modelId="{DC6FC142-4724-46B8-98B3-97BB2C46F8F8}" type="presParOf" srcId="{2B8C6B30-AB40-4F92-8140-C09B969A395E}" destId="{7530A428-820E-4068-BF8D-A5C3C1895870}" srcOrd="2" destOrd="0" presId="urn:microsoft.com/office/officeart/2009/3/layout/StepUpProcess"/>
    <dgm:cxn modelId="{723FBCF3-26A4-4134-829E-B035B805936B}" type="presParOf" srcId="{4E3059A6-9A48-4241-897B-84D05FB1BCE5}" destId="{81C31742-0162-4FFD-BB6A-D5420DB62A67}" srcOrd="5" destOrd="0" presId="urn:microsoft.com/office/officeart/2009/3/layout/StepUpProcess"/>
    <dgm:cxn modelId="{4B44E2B9-FA34-4716-8CA0-E35BEB633A56}" type="presParOf" srcId="{81C31742-0162-4FFD-BB6A-D5420DB62A67}" destId="{CC3DCA77-766E-446A-A5FD-E76278D40E72}" srcOrd="0" destOrd="0" presId="urn:microsoft.com/office/officeart/2009/3/layout/StepUpProcess"/>
    <dgm:cxn modelId="{723E055C-7FCF-461D-BB7F-5E770D03DAFE}" type="presParOf" srcId="{4E3059A6-9A48-4241-897B-84D05FB1BCE5}" destId="{5F42F392-EE0C-4CEA-B75A-1909A4803923}" srcOrd="6" destOrd="0" presId="urn:microsoft.com/office/officeart/2009/3/layout/StepUpProcess"/>
    <dgm:cxn modelId="{A5132DA4-0961-4E72-8CFE-06609491FFF1}" type="presParOf" srcId="{5F42F392-EE0C-4CEA-B75A-1909A4803923}" destId="{A6BE6E42-B255-4F5C-88C9-99ABC70559AF}" srcOrd="0" destOrd="0" presId="urn:microsoft.com/office/officeart/2009/3/layout/StepUpProcess"/>
    <dgm:cxn modelId="{0F990169-2873-4292-B205-37A6A0CE2D85}" type="presParOf" srcId="{5F42F392-EE0C-4CEA-B75A-1909A4803923}" destId="{740DACFE-60DC-4B4B-A055-6CB42B6E355F}" srcOrd="1" destOrd="0" presId="urn:microsoft.com/office/officeart/2009/3/layout/StepUpProcess"/>
    <dgm:cxn modelId="{BCE73F58-F1CE-4144-9536-5D2DDD3F8925}" type="presParOf" srcId="{5F42F392-EE0C-4CEA-B75A-1909A4803923}" destId="{BBAE23A4-83DE-436E-89C6-BD215598A5D2}" srcOrd="2" destOrd="0" presId="urn:microsoft.com/office/officeart/2009/3/layout/StepUpProcess"/>
    <dgm:cxn modelId="{0ED38CC5-96A4-4AE2-90EC-F3DABE38FAA8}" type="presParOf" srcId="{4E3059A6-9A48-4241-897B-84D05FB1BCE5}" destId="{4C9BC774-AB3D-4C35-B553-546633BA7E50}" srcOrd="7" destOrd="0" presId="urn:microsoft.com/office/officeart/2009/3/layout/StepUpProcess"/>
    <dgm:cxn modelId="{79E1D5D4-B555-47E3-8711-2AB16C020D47}" type="presParOf" srcId="{4C9BC774-AB3D-4C35-B553-546633BA7E50}" destId="{9B0BAB06-2300-4671-B10F-8D781366D849}" srcOrd="0" destOrd="0" presId="urn:microsoft.com/office/officeart/2009/3/layout/StepUpProcess"/>
    <dgm:cxn modelId="{5DB5EC78-D568-4D91-950A-1399F13A78C7}" type="presParOf" srcId="{4E3059A6-9A48-4241-897B-84D05FB1BCE5}" destId="{A1A41CAD-3692-4E36-B863-E21126402EAF}" srcOrd="8" destOrd="0" presId="urn:microsoft.com/office/officeart/2009/3/layout/StepUpProcess"/>
    <dgm:cxn modelId="{0D84DE53-4EBB-4C95-9812-AD9E9826BCEE}" type="presParOf" srcId="{A1A41CAD-3692-4E36-B863-E21126402EAF}" destId="{FC94ECF0-99AA-4040-9A94-32C74B91AC6D}" srcOrd="0" destOrd="0" presId="urn:microsoft.com/office/officeart/2009/3/layout/StepUpProcess"/>
    <dgm:cxn modelId="{1783ADA9-382A-4DC9-A3C2-2CFD06863554}" type="presParOf" srcId="{A1A41CAD-3692-4E36-B863-E21126402EAF}" destId="{97062CE6-61AC-42EB-A628-8A3CE4472329}" srcOrd="1" destOrd="0" presId="urn:microsoft.com/office/officeart/2009/3/layout/StepUpProcess"/>
    <dgm:cxn modelId="{41C603C5-BCCC-4EC7-8B06-EDE6661AD89D}" type="presParOf" srcId="{A1A41CAD-3692-4E36-B863-E21126402EAF}" destId="{B3176222-5A19-490A-A927-19B97F3953F9}" srcOrd="2" destOrd="0" presId="urn:microsoft.com/office/officeart/2009/3/layout/StepUpProcess"/>
    <dgm:cxn modelId="{AA4BC67B-3695-42AC-A09B-1513458720FA}" type="presParOf" srcId="{4E3059A6-9A48-4241-897B-84D05FB1BCE5}" destId="{111B162B-B81E-49A4-9999-B8800E7FCCD7}" srcOrd="9" destOrd="0" presId="urn:microsoft.com/office/officeart/2009/3/layout/StepUpProcess"/>
    <dgm:cxn modelId="{848910EE-143F-4E57-80F1-F569BF1E0F48}" type="presParOf" srcId="{111B162B-B81E-49A4-9999-B8800E7FCCD7}" destId="{2810A385-72E4-4FF5-B281-11650F501A31}" srcOrd="0" destOrd="0" presId="urn:microsoft.com/office/officeart/2009/3/layout/StepUpProcess"/>
    <dgm:cxn modelId="{0117E46F-579C-4C48-9054-3A54CF40A49F}" type="presParOf" srcId="{4E3059A6-9A48-4241-897B-84D05FB1BCE5}" destId="{3D78E22D-8E26-424D-A338-752FAC67F98A}" srcOrd="10" destOrd="0" presId="urn:microsoft.com/office/officeart/2009/3/layout/StepUpProcess"/>
    <dgm:cxn modelId="{3F596602-694C-4DFE-9657-8881FD61F0E4}" type="presParOf" srcId="{3D78E22D-8E26-424D-A338-752FAC67F98A}" destId="{368DE407-29B2-4380-919D-B5898CABA145}" srcOrd="0" destOrd="0" presId="urn:microsoft.com/office/officeart/2009/3/layout/StepUpProcess"/>
    <dgm:cxn modelId="{485FD978-EA0D-464B-8451-8B01A82746FC}" type="presParOf" srcId="{3D78E22D-8E26-424D-A338-752FAC67F98A}" destId="{3CCA1108-7E21-4CA7-B795-2E2219BC3783}" srcOrd="1" destOrd="0" presId="urn:microsoft.com/office/officeart/2009/3/layout/StepUpProcess"/>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F7B6E3-818D-455C-B99C-9D4A5C041395}">
      <dsp:nvSpPr>
        <dsp:cNvPr id="0" name=""/>
        <dsp:cNvSpPr/>
      </dsp:nvSpPr>
      <dsp:spPr>
        <a:xfrm>
          <a:off x="2966085" y="962620"/>
          <a:ext cx="2543751" cy="176591"/>
        </a:xfrm>
        <a:custGeom>
          <a:avLst/>
          <a:gdLst/>
          <a:ahLst/>
          <a:cxnLst/>
          <a:rect l="0" t="0" r="0" b="0"/>
          <a:pathLst>
            <a:path>
              <a:moveTo>
                <a:pt x="0" y="0"/>
              </a:moveTo>
              <a:lnTo>
                <a:pt x="0" y="88295"/>
              </a:lnTo>
              <a:lnTo>
                <a:pt x="2543751" y="88295"/>
              </a:lnTo>
              <a:lnTo>
                <a:pt x="2543751" y="17659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DD50C10-E162-451B-BF60-EE9A82A5E044}">
      <dsp:nvSpPr>
        <dsp:cNvPr id="0" name=""/>
        <dsp:cNvSpPr/>
      </dsp:nvSpPr>
      <dsp:spPr>
        <a:xfrm>
          <a:off x="2966085" y="962620"/>
          <a:ext cx="1526251" cy="176591"/>
        </a:xfrm>
        <a:custGeom>
          <a:avLst/>
          <a:gdLst/>
          <a:ahLst/>
          <a:cxnLst/>
          <a:rect l="0" t="0" r="0" b="0"/>
          <a:pathLst>
            <a:path>
              <a:moveTo>
                <a:pt x="0" y="0"/>
              </a:moveTo>
              <a:lnTo>
                <a:pt x="0" y="88295"/>
              </a:lnTo>
              <a:lnTo>
                <a:pt x="1526251" y="88295"/>
              </a:lnTo>
              <a:lnTo>
                <a:pt x="1526251" y="17659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35F31F4-1722-42BA-B01C-118F4C97BE74}">
      <dsp:nvSpPr>
        <dsp:cNvPr id="0" name=""/>
        <dsp:cNvSpPr/>
      </dsp:nvSpPr>
      <dsp:spPr>
        <a:xfrm>
          <a:off x="2966085" y="962620"/>
          <a:ext cx="508750" cy="176591"/>
        </a:xfrm>
        <a:custGeom>
          <a:avLst/>
          <a:gdLst/>
          <a:ahLst/>
          <a:cxnLst/>
          <a:rect l="0" t="0" r="0" b="0"/>
          <a:pathLst>
            <a:path>
              <a:moveTo>
                <a:pt x="0" y="0"/>
              </a:moveTo>
              <a:lnTo>
                <a:pt x="0" y="88295"/>
              </a:lnTo>
              <a:lnTo>
                <a:pt x="508750" y="88295"/>
              </a:lnTo>
              <a:lnTo>
                <a:pt x="508750" y="17659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92374D8-4B41-45D8-A008-76B192655740}">
      <dsp:nvSpPr>
        <dsp:cNvPr id="0" name=""/>
        <dsp:cNvSpPr/>
      </dsp:nvSpPr>
      <dsp:spPr>
        <a:xfrm>
          <a:off x="2457334" y="962620"/>
          <a:ext cx="508750" cy="176591"/>
        </a:xfrm>
        <a:custGeom>
          <a:avLst/>
          <a:gdLst/>
          <a:ahLst/>
          <a:cxnLst/>
          <a:rect l="0" t="0" r="0" b="0"/>
          <a:pathLst>
            <a:path>
              <a:moveTo>
                <a:pt x="508750" y="0"/>
              </a:moveTo>
              <a:lnTo>
                <a:pt x="508750" y="88295"/>
              </a:lnTo>
              <a:lnTo>
                <a:pt x="0" y="88295"/>
              </a:lnTo>
              <a:lnTo>
                <a:pt x="0" y="17659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F55A35B-4BEC-470F-AC54-8A6F681CFD16}">
      <dsp:nvSpPr>
        <dsp:cNvPr id="0" name=""/>
        <dsp:cNvSpPr/>
      </dsp:nvSpPr>
      <dsp:spPr>
        <a:xfrm>
          <a:off x="1439833" y="962620"/>
          <a:ext cx="1526251" cy="176591"/>
        </a:xfrm>
        <a:custGeom>
          <a:avLst/>
          <a:gdLst/>
          <a:ahLst/>
          <a:cxnLst/>
          <a:rect l="0" t="0" r="0" b="0"/>
          <a:pathLst>
            <a:path>
              <a:moveTo>
                <a:pt x="1526251" y="0"/>
              </a:moveTo>
              <a:lnTo>
                <a:pt x="1526251" y="88295"/>
              </a:lnTo>
              <a:lnTo>
                <a:pt x="0" y="88295"/>
              </a:lnTo>
              <a:lnTo>
                <a:pt x="0" y="17659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C2A4E4B-9D4A-48AF-8882-50C4D7BBD378}">
      <dsp:nvSpPr>
        <dsp:cNvPr id="0" name=""/>
        <dsp:cNvSpPr/>
      </dsp:nvSpPr>
      <dsp:spPr>
        <a:xfrm>
          <a:off x="422333" y="962620"/>
          <a:ext cx="2543751" cy="176591"/>
        </a:xfrm>
        <a:custGeom>
          <a:avLst/>
          <a:gdLst/>
          <a:ahLst/>
          <a:cxnLst/>
          <a:rect l="0" t="0" r="0" b="0"/>
          <a:pathLst>
            <a:path>
              <a:moveTo>
                <a:pt x="2543751" y="0"/>
              </a:moveTo>
              <a:lnTo>
                <a:pt x="2543751" y="88295"/>
              </a:lnTo>
              <a:lnTo>
                <a:pt x="0" y="88295"/>
              </a:lnTo>
              <a:lnTo>
                <a:pt x="0" y="17659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662313F-9F23-45E1-A1C3-516AB4157080}">
      <dsp:nvSpPr>
        <dsp:cNvPr id="0" name=""/>
        <dsp:cNvSpPr/>
      </dsp:nvSpPr>
      <dsp:spPr>
        <a:xfrm>
          <a:off x="1705342" y="286129"/>
          <a:ext cx="2521484" cy="67649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b="1" kern="1200">
              <a:latin typeface="Times New Roman" panose="02020603050405020304" pitchFamily="18" charset="0"/>
              <a:cs typeface="Times New Roman" panose="02020603050405020304" pitchFamily="18" charset="0"/>
            </a:rPr>
            <a:t>Нанотехнологиялық жобалардың негізгі ерекшеліктері</a:t>
          </a:r>
          <a:endParaRPr lang="x-none" sz="1200" kern="1200">
            <a:latin typeface="Times New Roman" panose="02020603050405020304" pitchFamily="18" charset="0"/>
            <a:cs typeface="Times New Roman" panose="02020603050405020304" pitchFamily="18" charset="0"/>
          </a:endParaRPr>
        </a:p>
      </dsp:txBody>
      <dsp:txXfrm>
        <a:off x="1705342" y="286129"/>
        <a:ext cx="2521484" cy="676490"/>
      </dsp:txXfrm>
    </dsp:sp>
    <dsp:sp modelId="{8861F466-83D4-447E-86D8-89B64320CCC3}">
      <dsp:nvSpPr>
        <dsp:cNvPr id="0" name=""/>
        <dsp:cNvSpPr/>
      </dsp:nvSpPr>
      <dsp:spPr>
        <a:xfrm>
          <a:off x="1878" y="1139211"/>
          <a:ext cx="840909" cy="116090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b="1" kern="1200">
              <a:latin typeface="Times New Roman" panose="02020603050405020304" pitchFamily="18" charset="0"/>
              <a:cs typeface="Times New Roman" panose="02020603050405020304" pitchFamily="18" charset="0"/>
            </a:rPr>
            <a:t>Жоғары инновация деңгейі</a:t>
          </a:r>
          <a:endParaRPr lang="x-none" sz="1200" kern="1200">
            <a:latin typeface="Times New Roman" panose="02020603050405020304" pitchFamily="18" charset="0"/>
            <a:cs typeface="Times New Roman" panose="02020603050405020304" pitchFamily="18" charset="0"/>
          </a:endParaRPr>
        </a:p>
      </dsp:txBody>
      <dsp:txXfrm>
        <a:off x="1878" y="1139211"/>
        <a:ext cx="840909" cy="1160909"/>
      </dsp:txXfrm>
    </dsp:sp>
    <dsp:sp modelId="{DF737D12-4529-407B-9759-380F6FEF2DFD}">
      <dsp:nvSpPr>
        <dsp:cNvPr id="0" name=""/>
        <dsp:cNvSpPr/>
      </dsp:nvSpPr>
      <dsp:spPr>
        <a:xfrm>
          <a:off x="1019379" y="1139211"/>
          <a:ext cx="840909" cy="116090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b="1" kern="1200">
              <a:latin typeface="Times New Roman" panose="02020603050405020304" pitchFamily="18" charset="0"/>
              <a:cs typeface="Times New Roman" panose="02020603050405020304" pitchFamily="18" charset="0"/>
            </a:rPr>
            <a:t>Пәнаралық сипат</a:t>
          </a:r>
          <a:endParaRPr lang="x-none" sz="1200" kern="1200">
            <a:latin typeface="Times New Roman" panose="02020603050405020304" pitchFamily="18" charset="0"/>
            <a:cs typeface="Times New Roman" panose="02020603050405020304" pitchFamily="18" charset="0"/>
          </a:endParaRPr>
        </a:p>
      </dsp:txBody>
      <dsp:txXfrm>
        <a:off x="1019379" y="1139211"/>
        <a:ext cx="840909" cy="1160909"/>
      </dsp:txXfrm>
    </dsp:sp>
    <dsp:sp modelId="{64E5B6E3-C580-43CD-B807-F27862808DD6}">
      <dsp:nvSpPr>
        <dsp:cNvPr id="0" name=""/>
        <dsp:cNvSpPr/>
      </dsp:nvSpPr>
      <dsp:spPr>
        <a:xfrm>
          <a:off x="2036879" y="1139211"/>
          <a:ext cx="840909" cy="116090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b="1" kern="1200">
              <a:latin typeface="Times New Roman" panose="02020603050405020304" pitchFamily="18" charset="0"/>
              <a:cs typeface="Times New Roman" panose="02020603050405020304" pitchFamily="18" charset="0"/>
            </a:rPr>
            <a:t>Бірегей ресурстар-ды қолдану</a:t>
          </a:r>
          <a:endParaRPr lang="x-none" sz="1200" kern="1200">
            <a:latin typeface="Times New Roman" panose="02020603050405020304" pitchFamily="18" charset="0"/>
            <a:cs typeface="Times New Roman" panose="02020603050405020304" pitchFamily="18" charset="0"/>
          </a:endParaRPr>
        </a:p>
      </dsp:txBody>
      <dsp:txXfrm>
        <a:off x="2036879" y="1139211"/>
        <a:ext cx="840909" cy="1160909"/>
      </dsp:txXfrm>
    </dsp:sp>
    <dsp:sp modelId="{E36F70AE-2E60-45A4-BE45-4F8222291546}">
      <dsp:nvSpPr>
        <dsp:cNvPr id="0" name=""/>
        <dsp:cNvSpPr/>
      </dsp:nvSpPr>
      <dsp:spPr>
        <a:xfrm>
          <a:off x="3054380" y="1139211"/>
          <a:ext cx="840909" cy="116090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b="1" kern="1200">
              <a:latin typeface="Times New Roman" panose="02020603050405020304" pitchFamily="18" charset="0"/>
              <a:cs typeface="Times New Roman" panose="02020603050405020304" pitchFamily="18" charset="0"/>
            </a:rPr>
            <a:t>Жоғары деңгейдегі ғылыми белгісіздік пен тәуекелдер</a:t>
          </a:r>
          <a:endParaRPr lang="x-none" sz="1200" b="1" kern="1200">
            <a:latin typeface="Times New Roman" panose="02020603050405020304" pitchFamily="18" charset="0"/>
            <a:cs typeface="Times New Roman" panose="02020603050405020304" pitchFamily="18" charset="0"/>
          </a:endParaRPr>
        </a:p>
      </dsp:txBody>
      <dsp:txXfrm>
        <a:off x="3054380" y="1139211"/>
        <a:ext cx="840909" cy="1160909"/>
      </dsp:txXfrm>
    </dsp:sp>
    <dsp:sp modelId="{F55E8F31-AE02-4EFB-991B-ACF3864E21EE}">
      <dsp:nvSpPr>
        <dsp:cNvPr id="0" name=""/>
        <dsp:cNvSpPr/>
      </dsp:nvSpPr>
      <dsp:spPr>
        <a:xfrm>
          <a:off x="4071881" y="1139211"/>
          <a:ext cx="840909" cy="116090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b="1" kern="1200">
              <a:latin typeface="Times New Roman" panose="02020603050405020304" pitchFamily="18" charset="0"/>
              <a:cs typeface="Times New Roman" panose="02020603050405020304" pitchFamily="18" charset="0"/>
            </a:rPr>
            <a:t>Инфрақұрылымдық тіуелділік</a:t>
          </a:r>
          <a:endParaRPr lang="x-none" sz="1200" b="1" kern="1200">
            <a:latin typeface="Times New Roman" panose="02020603050405020304" pitchFamily="18" charset="0"/>
            <a:cs typeface="Times New Roman" panose="02020603050405020304" pitchFamily="18" charset="0"/>
          </a:endParaRPr>
        </a:p>
      </dsp:txBody>
      <dsp:txXfrm>
        <a:off x="4071881" y="1139211"/>
        <a:ext cx="840909" cy="1160909"/>
      </dsp:txXfrm>
    </dsp:sp>
    <dsp:sp modelId="{3B637ACA-768C-4B54-9BB6-FBDB59B8F927}">
      <dsp:nvSpPr>
        <dsp:cNvPr id="0" name=""/>
        <dsp:cNvSpPr/>
      </dsp:nvSpPr>
      <dsp:spPr>
        <a:xfrm>
          <a:off x="5089382" y="1139211"/>
          <a:ext cx="840909" cy="116090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b="1" kern="1200">
              <a:latin typeface="Times New Roman" panose="02020603050405020304" pitchFamily="18" charset="0"/>
              <a:cs typeface="Times New Roman" panose="02020603050405020304" pitchFamily="18" charset="0"/>
            </a:rPr>
            <a:t>Ұзақ мерзімді коммерцияландыру циклі</a:t>
          </a:r>
          <a:endParaRPr lang="x-none" sz="1200" b="1" kern="1200">
            <a:latin typeface="Times New Roman" panose="02020603050405020304" pitchFamily="18" charset="0"/>
            <a:cs typeface="Times New Roman" panose="02020603050405020304" pitchFamily="18" charset="0"/>
          </a:endParaRPr>
        </a:p>
      </dsp:txBody>
      <dsp:txXfrm>
        <a:off x="5089382" y="1139211"/>
        <a:ext cx="840909" cy="116090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242D4E4-8747-45F8-9FF9-B1C8490DDE4D}">
      <dsp:nvSpPr>
        <dsp:cNvPr id="0" name=""/>
        <dsp:cNvSpPr/>
      </dsp:nvSpPr>
      <dsp:spPr>
        <a:xfrm>
          <a:off x="182879" y="0"/>
          <a:ext cx="5120639" cy="3200399"/>
        </a:xfrm>
        <a:prstGeom prst="swooshArrow">
          <a:avLst>
            <a:gd name="adj1" fmla="val 25000"/>
            <a:gd name="adj2" fmla="val 25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8703AA48-4270-444F-84D8-E491DD814D8D}">
      <dsp:nvSpPr>
        <dsp:cNvPr id="0" name=""/>
        <dsp:cNvSpPr/>
      </dsp:nvSpPr>
      <dsp:spPr>
        <a:xfrm>
          <a:off x="687263" y="2379817"/>
          <a:ext cx="117774" cy="11777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4145A4C-F7D3-4E0B-AD88-803CE74D3315}">
      <dsp:nvSpPr>
        <dsp:cNvPr id="0" name=""/>
        <dsp:cNvSpPr/>
      </dsp:nvSpPr>
      <dsp:spPr>
        <a:xfrm>
          <a:off x="746150" y="2438704"/>
          <a:ext cx="670803" cy="76169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2406" tIns="0" rIns="0" bIns="0" numCol="1" spcCol="1270" anchor="t" anchorCtr="0">
          <a:noAutofit/>
        </a:bodyPr>
        <a:lstStyle/>
        <a:p>
          <a:pPr marL="0" lvl="0" indent="0" algn="l"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Сәтсіз аяқталатын жобалар саны 38%-ға төмендеді</a:t>
          </a:r>
          <a:endParaRPr lang="ru-RU" sz="1000" kern="1200">
            <a:latin typeface="Times New Roman" panose="02020603050405020304" pitchFamily="18" charset="0"/>
            <a:cs typeface="Times New Roman" panose="02020603050405020304" pitchFamily="18" charset="0"/>
          </a:endParaRPr>
        </a:p>
      </dsp:txBody>
      <dsp:txXfrm>
        <a:off x="746150" y="2438704"/>
        <a:ext cx="670803" cy="761695"/>
      </dsp:txXfrm>
    </dsp:sp>
    <dsp:sp modelId="{0734FC67-6501-476C-9B9A-D84AB9BE93E3}">
      <dsp:nvSpPr>
        <dsp:cNvPr id="0" name=""/>
        <dsp:cNvSpPr/>
      </dsp:nvSpPr>
      <dsp:spPr>
        <a:xfrm>
          <a:off x="1324782" y="1767260"/>
          <a:ext cx="184343" cy="18434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3464E23-1FB0-4CB3-A0A9-18D8694B0316}">
      <dsp:nvSpPr>
        <dsp:cNvPr id="0" name=""/>
        <dsp:cNvSpPr/>
      </dsp:nvSpPr>
      <dsp:spPr>
        <a:xfrm>
          <a:off x="1416954" y="1859432"/>
          <a:ext cx="850026" cy="13409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7680" tIns="0" rIns="0" bIns="0" numCol="1" spcCol="1270" anchor="t" anchorCtr="0">
          <a:noAutofit/>
        </a:bodyPr>
        <a:lstStyle/>
        <a:p>
          <a:pPr marL="0" lvl="0" indent="0" algn="l"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Шығындардың орташа төмендеу деңгейі - 26%</a:t>
          </a:r>
          <a:endParaRPr lang="ru-RU" sz="1000" kern="1200">
            <a:latin typeface="Times New Roman" panose="02020603050405020304" pitchFamily="18" charset="0"/>
            <a:cs typeface="Times New Roman" panose="02020603050405020304" pitchFamily="18" charset="0"/>
          </a:endParaRPr>
        </a:p>
      </dsp:txBody>
      <dsp:txXfrm>
        <a:off x="1416954" y="1859432"/>
        <a:ext cx="850026" cy="1340967"/>
      </dsp:txXfrm>
    </dsp:sp>
    <dsp:sp modelId="{5ED16D5D-B6B1-461C-B8E7-6198138BDDE6}">
      <dsp:nvSpPr>
        <dsp:cNvPr id="0" name=""/>
        <dsp:cNvSpPr/>
      </dsp:nvSpPr>
      <dsp:spPr>
        <a:xfrm>
          <a:off x="2144085" y="1278879"/>
          <a:ext cx="245790" cy="24579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34624B0-B5E8-4282-A990-90C963C128EF}">
      <dsp:nvSpPr>
        <dsp:cNvPr id="0" name=""/>
        <dsp:cNvSpPr/>
      </dsp:nvSpPr>
      <dsp:spPr>
        <a:xfrm>
          <a:off x="2266980" y="1401775"/>
          <a:ext cx="988283" cy="179862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0239" tIns="0" rIns="0" bIns="0" numCol="1" spcCol="1270" anchor="t" anchorCtr="0">
          <a:noAutofit/>
        </a:bodyPr>
        <a:lstStyle/>
        <a:p>
          <a:pPr marL="0" lvl="0" indent="0" algn="l"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Бюджетті үнемдеу арқылы жобалар саны 32%-ға артты</a:t>
          </a:r>
          <a:endParaRPr lang="ru-RU" sz="1000" kern="1200">
            <a:latin typeface="Times New Roman" panose="02020603050405020304" pitchFamily="18" charset="0"/>
            <a:cs typeface="Times New Roman" panose="02020603050405020304" pitchFamily="18" charset="0"/>
          </a:endParaRPr>
        </a:p>
      </dsp:txBody>
      <dsp:txXfrm>
        <a:off x="2266980" y="1401775"/>
        <a:ext cx="988283" cy="1798624"/>
      </dsp:txXfrm>
    </dsp:sp>
    <dsp:sp modelId="{45BE2156-96ED-4F3D-8D79-7550981F20DB}">
      <dsp:nvSpPr>
        <dsp:cNvPr id="0" name=""/>
        <dsp:cNvSpPr/>
      </dsp:nvSpPr>
      <dsp:spPr>
        <a:xfrm>
          <a:off x="3096524" y="897392"/>
          <a:ext cx="317479" cy="31747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129F7BC-55D5-4CD0-ADAC-00156D5D1CC4}">
      <dsp:nvSpPr>
        <dsp:cNvPr id="0" name=""/>
        <dsp:cNvSpPr/>
      </dsp:nvSpPr>
      <dsp:spPr>
        <a:xfrm>
          <a:off x="3255264" y="1056131"/>
          <a:ext cx="1024128" cy="214426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68226" tIns="0" rIns="0" bIns="0" numCol="1" spcCol="1270" anchor="t" anchorCtr="0">
          <a:noAutofit/>
        </a:bodyPr>
        <a:lstStyle/>
        <a:p>
          <a:pPr marL="0" lvl="0" indent="0" algn="l"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Жоба нәтижелерінің нарыққа тез бейңмделіп шығу дәрежесі 36%-ға өсті</a:t>
          </a:r>
          <a:endParaRPr lang="ru-RU" sz="1000" kern="1200">
            <a:latin typeface="Times New Roman" panose="02020603050405020304" pitchFamily="18" charset="0"/>
            <a:cs typeface="Times New Roman" panose="02020603050405020304" pitchFamily="18" charset="0"/>
          </a:endParaRPr>
        </a:p>
      </dsp:txBody>
      <dsp:txXfrm>
        <a:off x="3255264" y="1056131"/>
        <a:ext cx="1024128" cy="2144268"/>
      </dsp:txXfrm>
    </dsp:sp>
    <dsp:sp modelId="{8808257E-27FB-49B2-9964-D8F535BB12F6}">
      <dsp:nvSpPr>
        <dsp:cNvPr id="0" name=""/>
        <dsp:cNvSpPr/>
      </dsp:nvSpPr>
      <dsp:spPr>
        <a:xfrm>
          <a:off x="4077126" y="642640"/>
          <a:ext cx="404530" cy="40453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C456272-A5FE-442C-A243-05ABBBF2F169}">
      <dsp:nvSpPr>
        <dsp:cNvPr id="0" name=""/>
        <dsp:cNvSpPr/>
      </dsp:nvSpPr>
      <dsp:spPr>
        <a:xfrm>
          <a:off x="4279392" y="844905"/>
          <a:ext cx="1024128" cy="235549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14352" tIns="0" rIns="0" bIns="0" numCol="1" spcCol="1270" anchor="t" anchorCtr="0">
          <a:noAutofit/>
        </a:bodyPr>
        <a:lstStyle/>
        <a:p>
          <a:pPr marL="0" lvl="0" indent="0" algn="l"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Жобаға тапсырыс берушілердің қажетін қанағаттандыру 40%-ға жоғарылады</a:t>
          </a:r>
          <a:endParaRPr lang="ru-RU" sz="1000" kern="1200">
            <a:latin typeface="Times New Roman" panose="02020603050405020304" pitchFamily="18" charset="0"/>
            <a:cs typeface="Times New Roman" panose="02020603050405020304" pitchFamily="18" charset="0"/>
          </a:endParaRPr>
        </a:p>
      </dsp:txBody>
      <dsp:txXfrm>
        <a:off x="4279392" y="844905"/>
        <a:ext cx="1024128" cy="235549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C1FABE-B6FF-467E-AC3E-B41371522F82}">
      <dsp:nvSpPr>
        <dsp:cNvPr id="0" name=""/>
        <dsp:cNvSpPr/>
      </dsp:nvSpPr>
      <dsp:spPr>
        <a:xfrm rot="16200000">
          <a:off x="571500" y="-571500"/>
          <a:ext cx="1600200" cy="2743200"/>
        </a:xfrm>
        <a:prstGeom prst="round1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САТЫЛЫ:                           </a:t>
          </a:r>
        </a:p>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Г.Керцнер моделі                  </a:t>
          </a:r>
        </a:p>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РМММ моделі                  </a:t>
          </a:r>
        </a:p>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Беркли моделі                    </a:t>
          </a:r>
          <a:r>
            <a:rPr lang="en-US" sz="1200" kern="1200">
              <a:latin typeface="Times New Roman" panose="02020603050405020304" pitchFamily="18" charset="0"/>
              <a:cs typeface="Times New Roman" panose="02020603050405020304" pitchFamily="18" charset="0"/>
            </a:rPr>
            <a:t>    </a:t>
          </a:r>
          <a:endParaRPr lang="kk-KZ" sz="1200" kern="1200">
            <a:latin typeface="Times New Roman" panose="02020603050405020304" pitchFamily="18" charset="0"/>
            <a:cs typeface="Times New Roman" panose="02020603050405020304" pitchFamily="18" charset="0"/>
          </a:endParaRPr>
        </a:p>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Project Framework</a:t>
          </a:r>
          <a:r>
            <a:rPr lang="ru-RU" sz="1200" kern="1200">
              <a:latin typeface="Times New Roman" panose="02020603050405020304" pitchFamily="18" charset="0"/>
              <a:cs typeface="Times New Roman" panose="02020603050405020304" pitchFamily="18" charset="0"/>
            </a:rPr>
            <a:t>                       </a:t>
          </a:r>
        </a:p>
      </dsp:txBody>
      <dsp:txXfrm rot="5400000">
        <a:off x="-1" y="1"/>
        <a:ext cx="2743200" cy="1200150"/>
      </dsp:txXfrm>
    </dsp:sp>
    <dsp:sp modelId="{CD7273FE-5632-4E5D-9E7B-16FA43803DA3}">
      <dsp:nvSpPr>
        <dsp:cNvPr id="0" name=""/>
        <dsp:cNvSpPr/>
      </dsp:nvSpPr>
      <dsp:spPr>
        <a:xfrm>
          <a:off x="2743200" y="0"/>
          <a:ext cx="2743200" cy="1600200"/>
        </a:xfrm>
        <a:prstGeom prst="round1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OPM3</a:t>
          </a:r>
          <a:r>
            <a:rPr lang="kk-KZ" sz="1200" kern="1200">
              <a:latin typeface="Times New Roman" panose="02020603050405020304" pitchFamily="18" charset="0"/>
              <a:cs typeface="Times New Roman" panose="02020603050405020304" pitchFamily="18" charset="0"/>
            </a:rPr>
            <a:t>:</a:t>
          </a:r>
          <a:r>
            <a:rPr lang="en-US" sz="1200" kern="1200">
              <a:latin typeface="Times New Roman" panose="02020603050405020304" pitchFamily="18" charset="0"/>
              <a:cs typeface="Times New Roman" panose="02020603050405020304" pitchFamily="18" charset="0"/>
            </a:rPr>
            <a:t>                  </a:t>
          </a:r>
          <a:endParaRPr lang="kk-KZ" sz="1200" kern="1200">
            <a:latin typeface="Times New Roman" panose="02020603050405020304" pitchFamily="18" charset="0"/>
            <a:cs typeface="Times New Roman" panose="02020603050405020304" pitchFamily="18" charset="0"/>
          </a:endParaRPr>
        </a:p>
        <a:p>
          <a:pPr marL="0" lvl="0" indent="0" algn="ctr" defTabSz="533400">
            <a:lnSpc>
              <a:spcPct val="90000"/>
            </a:lnSpc>
            <a:spcBef>
              <a:spcPct val="0"/>
            </a:spcBef>
            <a:spcAft>
              <a:spcPct val="35000"/>
            </a:spcAft>
            <a:buNone/>
          </a:pPr>
          <a:r>
            <a:rPr lang="en-US" sz="1200" b="0" i="0" kern="1200">
              <a:latin typeface="Times New Roman" panose="02020603050405020304" pitchFamily="18" charset="0"/>
              <a:cs typeface="Times New Roman" panose="02020603050405020304" pitchFamily="18" charset="0"/>
            </a:rPr>
            <a:t>Organizational Project Management Maturity Model</a:t>
          </a:r>
          <a:endParaRPr lang="ru-RU" sz="1200" kern="1200">
            <a:latin typeface="Times New Roman" panose="02020603050405020304" pitchFamily="18" charset="0"/>
            <a:cs typeface="Times New Roman" panose="02020603050405020304" pitchFamily="18" charset="0"/>
          </a:endParaRPr>
        </a:p>
      </dsp:txBody>
      <dsp:txXfrm>
        <a:off x="2743200" y="0"/>
        <a:ext cx="2743200" cy="1200150"/>
      </dsp:txXfrm>
    </dsp:sp>
    <dsp:sp modelId="{2EA6255E-A2B5-4045-8917-C52A1079F85B}">
      <dsp:nvSpPr>
        <dsp:cNvPr id="0" name=""/>
        <dsp:cNvSpPr/>
      </dsp:nvSpPr>
      <dsp:spPr>
        <a:xfrm rot="10800000">
          <a:off x="0" y="1600200"/>
          <a:ext cx="2743200" cy="1600200"/>
        </a:xfrm>
        <a:prstGeom prst="round1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ЖАПЫРАҚ ТӘРІЗДІ:   </a:t>
          </a:r>
        </a:p>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Р.Гарис моделі              </a:t>
          </a:r>
        </a:p>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Р3М3</a:t>
          </a:r>
        </a:p>
      </dsp:txBody>
      <dsp:txXfrm rot="10800000">
        <a:off x="0" y="2000250"/>
        <a:ext cx="2743200" cy="1200150"/>
      </dsp:txXfrm>
    </dsp:sp>
    <dsp:sp modelId="{B2E9621F-3764-4510-85EE-84EB4C692FC0}">
      <dsp:nvSpPr>
        <dsp:cNvPr id="0" name=""/>
        <dsp:cNvSpPr/>
      </dsp:nvSpPr>
      <dsp:spPr>
        <a:xfrm rot="5400000">
          <a:off x="3314700" y="1028700"/>
          <a:ext cx="1600200" cy="2743200"/>
        </a:xfrm>
        <a:prstGeom prst="round1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ИЕРАРХИЯЛЫҚ:    </a:t>
          </a:r>
        </a:p>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Синтетикалық авторлық модельдер </a:t>
          </a:r>
        </a:p>
      </dsp:txBody>
      <dsp:txXfrm rot="-5400000">
        <a:off x="2743200" y="2000250"/>
        <a:ext cx="2743200" cy="1200150"/>
      </dsp:txXfrm>
    </dsp:sp>
    <dsp:sp modelId="{7F7E3D02-8010-4E25-8EB1-5479D3738BD2}">
      <dsp:nvSpPr>
        <dsp:cNvPr id="0" name=""/>
        <dsp:cNvSpPr/>
      </dsp:nvSpPr>
      <dsp:spPr>
        <a:xfrm>
          <a:off x="1920240" y="1200150"/>
          <a:ext cx="1645920" cy="800100"/>
        </a:xfrm>
        <a:prstGeom prst="roundRect">
          <a:avLst/>
        </a:prstGeom>
        <a:solidFill>
          <a:schemeClr val="bg1"/>
        </a:solidFill>
        <a:ln w="6350" cap="flat" cmpd="sng" algn="ctr">
          <a:solidFill>
            <a:schemeClr val="lt1">
              <a:hueOff val="0"/>
              <a:satOff val="0"/>
              <a:lumOff val="0"/>
              <a:alphaOff val="0"/>
            </a:schemeClr>
          </a:solidFill>
          <a:prstDash val="solid"/>
          <a:miter lim="800000"/>
        </a:ln>
        <a:effectLst/>
        <a:scene3d>
          <a:camera prst="orthographicFront"/>
          <a:lightRig rig="flat" dir="t"/>
        </a:scene3d>
        <a:sp3d prstMaterial="dkEdge">
          <a:bevelT w="8200" h="38100"/>
        </a:sp3d>
      </dsp:spPr>
      <dsp:style>
        <a:lnRef idx="1">
          <a:scrgbClr r="0" g="0" b="0"/>
        </a:lnRef>
        <a:fillRef idx="2">
          <a:scrgbClr r="0" g="0" b="0"/>
        </a:fillRef>
        <a:effectRef idx="1">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Кемелдену модельдері</a:t>
          </a:r>
        </a:p>
      </dsp:txBody>
      <dsp:txXfrm>
        <a:off x="1959298" y="1239208"/>
        <a:ext cx="1567804" cy="72198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A702D6-1AE3-42C6-9DDF-793FC078B323}">
      <dsp:nvSpPr>
        <dsp:cNvPr id="0" name=""/>
        <dsp:cNvSpPr/>
      </dsp:nvSpPr>
      <dsp:spPr>
        <a:xfrm>
          <a:off x="555915" y="1829141"/>
          <a:ext cx="1222967" cy="699721"/>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kk-KZ" sz="900" b="1" kern="1200">
              <a:latin typeface="Times New Roman" panose="02020603050405020304" pitchFamily="18" charset="0"/>
              <a:cs typeface="Times New Roman" panose="02020603050405020304" pitchFamily="18" charset="0"/>
            </a:rPr>
            <a:t>Нанотехнологиялдар саласы</a:t>
          </a:r>
          <a:endParaRPr lang="x-none" sz="900" b="1" kern="1200">
            <a:latin typeface="Times New Roman" panose="02020603050405020304" pitchFamily="18" charset="0"/>
            <a:cs typeface="Times New Roman" panose="02020603050405020304" pitchFamily="18" charset="0"/>
          </a:endParaRPr>
        </a:p>
      </dsp:txBody>
      <dsp:txXfrm>
        <a:off x="576409" y="1849635"/>
        <a:ext cx="1181979" cy="658733"/>
      </dsp:txXfrm>
    </dsp:sp>
    <dsp:sp modelId="{BDE6A3AB-AD52-412C-992E-621D3059EC06}">
      <dsp:nvSpPr>
        <dsp:cNvPr id="0" name=""/>
        <dsp:cNvSpPr/>
      </dsp:nvSpPr>
      <dsp:spPr>
        <a:xfrm rot="16540521">
          <a:off x="961430" y="1271653"/>
          <a:ext cx="1814328" cy="9263"/>
        </a:xfrm>
        <a:custGeom>
          <a:avLst/>
          <a:gdLst/>
          <a:ahLst/>
          <a:cxnLst/>
          <a:rect l="0" t="0" r="0" b="0"/>
          <a:pathLst>
            <a:path>
              <a:moveTo>
                <a:pt x="0" y="4631"/>
              </a:moveTo>
              <a:lnTo>
                <a:pt x="1814328" y="463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x-none" sz="800" kern="1200">
            <a:latin typeface="Times New Roman" panose="02020603050405020304" pitchFamily="18" charset="0"/>
            <a:cs typeface="Times New Roman" panose="02020603050405020304" pitchFamily="18" charset="0"/>
          </a:endParaRPr>
        </a:p>
      </dsp:txBody>
      <dsp:txXfrm>
        <a:off x="1823236" y="1230926"/>
        <a:ext cx="90716" cy="90716"/>
      </dsp:txXfrm>
    </dsp:sp>
    <dsp:sp modelId="{56CEEA20-8E22-4F1B-8B83-7099E9A1EA07}">
      <dsp:nvSpPr>
        <dsp:cNvPr id="0" name=""/>
        <dsp:cNvSpPr/>
      </dsp:nvSpPr>
      <dsp:spPr>
        <a:xfrm>
          <a:off x="1958305" y="97442"/>
          <a:ext cx="1516820" cy="552249"/>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x-none" sz="900" b="1" kern="1200">
              <a:latin typeface="Times New Roman" panose="02020603050405020304" pitchFamily="18" charset="0"/>
              <a:cs typeface="Times New Roman" panose="02020603050405020304" pitchFamily="18" charset="0"/>
            </a:rPr>
            <a:t>Кадрлық инфрақұрылым</a:t>
          </a:r>
        </a:p>
      </dsp:txBody>
      <dsp:txXfrm>
        <a:off x="1974480" y="113617"/>
        <a:ext cx="1484470" cy="519899"/>
      </dsp:txXfrm>
    </dsp:sp>
    <dsp:sp modelId="{2F4D4749-30E9-44E2-BADC-52C1AD2FF7BC}">
      <dsp:nvSpPr>
        <dsp:cNvPr id="0" name=""/>
        <dsp:cNvSpPr/>
      </dsp:nvSpPr>
      <dsp:spPr>
        <a:xfrm rot="18289469">
          <a:off x="3407743" y="239976"/>
          <a:ext cx="314188" cy="9263"/>
        </a:xfrm>
        <a:custGeom>
          <a:avLst/>
          <a:gdLst/>
          <a:ahLst/>
          <a:cxnLst/>
          <a:rect l="0" t="0" r="0" b="0"/>
          <a:pathLst>
            <a:path>
              <a:moveTo>
                <a:pt x="0" y="4631"/>
              </a:moveTo>
              <a:lnTo>
                <a:pt x="314188" y="463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x-none" sz="800" kern="1200">
            <a:latin typeface="Times New Roman" panose="02020603050405020304" pitchFamily="18" charset="0"/>
            <a:cs typeface="Times New Roman" panose="02020603050405020304" pitchFamily="18" charset="0"/>
          </a:endParaRPr>
        </a:p>
      </dsp:txBody>
      <dsp:txXfrm>
        <a:off x="3556982" y="236753"/>
        <a:ext cx="15709" cy="15709"/>
      </dsp:txXfrm>
    </dsp:sp>
    <dsp:sp modelId="{FE14AEC5-2827-4E29-BEAD-A7DEECF2197A}">
      <dsp:nvSpPr>
        <dsp:cNvPr id="0" name=""/>
        <dsp:cNvSpPr/>
      </dsp:nvSpPr>
      <dsp:spPr>
        <a:xfrm>
          <a:off x="3654548" y="3509"/>
          <a:ext cx="1692192" cy="22427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x-none" sz="800" kern="1200">
              <a:latin typeface="Times New Roman" panose="02020603050405020304" pitchFamily="18" charset="0"/>
              <a:cs typeface="Times New Roman" panose="02020603050405020304" pitchFamily="18" charset="0"/>
            </a:rPr>
            <a:t>ЖОО мен ғылыми-техникалық институттар</a:t>
          </a:r>
        </a:p>
      </dsp:txBody>
      <dsp:txXfrm>
        <a:off x="3661117" y="10078"/>
        <a:ext cx="1679054" cy="211139"/>
      </dsp:txXfrm>
    </dsp:sp>
    <dsp:sp modelId="{2EA67BE6-61F7-45D6-870C-0F215FAD783A}">
      <dsp:nvSpPr>
        <dsp:cNvPr id="0" name=""/>
        <dsp:cNvSpPr/>
      </dsp:nvSpPr>
      <dsp:spPr>
        <a:xfrm>
          <a:off x="3475126" y="368936"/>
          <a:ext cx="179422" cy="9263"/>
        </a:xfrm>
        <a:custGeom>
          <a:avLst/>
          <a:gdLst/>
          <a:ahLst/>
          <a:cxnLst/>
          <a:rect l="0" t="0" r="0" b="0"/>
          <a:pathLst>
            <a:path>
              <a:moveTo>
                <a:pt x="0" y="4631"/>
              </a:moveTo>
              <a:lnTo>
                <a:pt x="179422" y="463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x-none" sz="800" kern="1200">
            <a:latin typeface="Times New Roman" panose="02020603050405020304" pitchFamily="18" charset="0"/>
            <a:cs typeface="Times New Roman" panose="02020603050405020304" pitchFamily="18" charset="0"/>
          </a:endParaRPr>
        </a:p>
      </dsp:txBody>
      <dsp:txXfrm>
        <a:off x="3560352" y="369082"/>
        <a:ext cx="8971" cy="8971"/>
      </dsp:txXfrm>
    </dsp:sp>
    <dsp:sp modelId="{67868073-F700-4190-8D57-24321992699D}">
      <dsp:nvSpPr>
        <dsp:cNvPr id="0" name=""/>
        <dsp:cNvSpPr/>
      </dsp:nvSpPr>
      <dsp:spPr>
        <a:xfrm>
          <a:off x="3654548" y="261428"/>
          <a:ext cx="1692192" cy="22427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x-none" sz="800" kern="1200">
              <a:latin typeface="Times New Roman" panose="02020603050405020304" pitchFamily="18" charset="0"/>
              <a:cs typeface="Times New Roman" panose="02020603050405020304" pitchFamily="18" charset="0"/>
            </a:rPr>
            <a:t>PhD және магистрлік бағдарламалар</a:t>
          </a:r>
        </a:p>
      </dsp:txBody>
      <dsp:txXfrm>
        <a:off x="3661117" y="267997"/>
        <a:ext cx="1679054" cy="211139"/>
      </dsp:txXfrm>
    </dsp:sp>
    <dsp:sp modelId="{212FE16D-3B94-4C13-8F60-AA5D83412BFC}">
      <dsp:nvSpPr>
        <dsp:cNvPr id="0" name=""/>
        <dsp:cNvSpPr/>
      </dsp:nvSpPr>
      <dsp:spPr>
        <a:xfrm rot="3310531">
          <a:off x="3407743" y="497895"/>
          <a:ext cx="314188" cy="9263"/>
        </a:xfrm>
        <a:custGeom>
          <a:avLst/>
          <a:gdLst/>
          <a:ahLst/>
          <a:cxnLst/>
          <a:rect l="0" t="0" r="0" b="0"/>
          <a:pathLst>
            <a:path>
              <a:moveTo>
                <a:pt x="0" y="4631"/>
              </a:moveTo>
              <a:lnTo>
                <a:pt x="314188" y="463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x-none" sz="800" kern="1200">
            <a:latin typeface="Times New Roman" panose="02020603050405020304" pitchFamily="18" charset="0"/>
            <a:cs typeface="Times New Roman" panose="02020603050405020304" pitchFamily="18" charset="0"/>
          </a:endParaRPr>
        </a:p>
      </dsp:txBody>
      <dsp:txXfrm>
        <a:off x="3556982" y="494672"/>
        <a:ext cx="15709" cy="15709"/>
      </dsp:txXfrm>
    </dsp:sp>
    <dsp:sp modelId="{20733946-8D84-4566-BD80-5339BB3EE743}">
      <dsp:nvSpPr>
        <dsp:cNvPr id="0" name=""/>
        <dsp:cNvSpPr/>
      </dsp:nvSpPr>
      <dsp:spPr>
        <a:xfrm>
          <a:off x="3654548" y="519348"/>
          <a:ext cx="1692192" cy="22427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x-none" sz="800" kern="1200">
              <a:latin typeface="Times New Roman" panose="02020603050405020304" pitchFamily="18" charset="0"/>
              <a:cs typeface="Times New Roman" panose="02020603050405020304" pitchFamily="18" charset="0"/>
            </a:rPr>
            <a:t>ҒЗИ кадрлық даярлық құрылымдары</a:t>
          </a:r>
        </a:p>
      </dsp:txBody>
      <dsp:txXfrm>
        <a:off x="3661117" y="525917"/>
        <a:ext cx="1679054" cy="211139"/>
      </dsp:txXfrm>
    </dsp:sp>
    <dsp:sp modelId="{0DB224F4-14A8-4569-A580-25E062BF2C47}">
      <dsp:nvSpPr>
        <dsp:cNvPr id="0" name=""/>
        <dsp:cNvSpPr/>
      </dsp:nvSpPr>
      <dsp:spPr>
        <a:xfrm rot="16983315">
          <a:off x="1471450" y="1787491"/>
          <a:ext cx="794287" cy="9263"/>
        </a:xfrm>
        <a:custGeom>
          <a:avLst/>
          <a:gdLst/>
          <a:ahLst/>
          <a:cxnLst/>
          <a:rect l="0" t="0" r="0" b="0"/>
          <a:pathLst>
            <a:path>
              <a:moveTo>
                <a:pt x="0" y="4631"/>
              </a:moveTo>
              <a:lnTo>
                <a:pt x="794287" y="463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x-none" sz="800" kern="1200">
            <a:latin typeface="Times New Roman" panose="02020603050405020304" pitchFamily="18" charset="0"/>
            <a:cs typeface="Times New Roman" panose="02020603050405020304" pitchFamily="18" charset="0"/>
          </a:endParaRPr>
        </a:p>
      </dsp:txBody>
      <dsp:txXfrm>
        <a:off x="1848737" y="1772266"/>
        <a:ext cx="39714" cy="39714"/>
      </dsp:txXfrm>
    </dsp:sp>
    <dsp:sp modelId="{9AB8D634-9717-457D-AB38-D5F413CDDDFD}">
      <dsp:nvSpPr>
        <dsp:cNvPr id="0" name=""/>
        <dsp:cNvSpPr/>
      </dsp:nvSpPr>
      <dsp:spPr>
        <a:xfrm>
          <a:off x="1958305" y="1129119"/>
          <a:ext cx="1516820" cy="552249"/>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x-none" sz="900" b="1" kern="1200">
              <a:latin typeface="Times New Roman" panose="02020603050405020304" pitchFamily="18" charset="0"/>
              <a:cs typeface="Times New Roman" panose="02020603050405020304" pitchFamily="18" charset="0"/>
            </a:rPr>
            <a:t>Өндірістік-технологиялық инфрақұрылым</a:t>
          </a:r>
        </a:p>
      </dsp:txBody>
      <dsp:txXfrm>
        <a:off x="1974480" y="1145294"/>
        <a:ext cx="1484470" cy="519899"/>
      </dsp:txXfrm>
    </dsp:sp>
    <dsp:sp modelId="{F4A9AB84-E020-4AA6-B34B-9DBD31FE85C0}">
      <dsp:nvSpPr>
        <dsp:cNvPr id="0" name=""/>
        <dsp:cNvSpPr/>
      </dsp:nvSpPr>
      <dsp:spPr>
        <a:xfrm rot="17350740">
          <a:off x="3291761" y="1142693"/>
          <a:ext cx="546151" cy="9263"/>
        </a:xfrm>
        <a:custGeom>
          <a:avLst/>
          <a:gdLst/>
          <a:ahLst/>
          <a:cxnLst/>
          <a:rect l="0" t="0" r="0" b="0"/>
          <a:pathLst>
            <a:path>
              <a:moveTo>
                <a:pt x="0" y="4631"/>
              </a:moveTo>
              <a:lnTo>
                <a:pt x="546151" y="463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x-none" sz="800" kern="1200">
            <a:latin typeface="Times New Roman" panose="02020603050405020304" pitchFamily="18" charset="0"/>
            <a:cs typeface="Times New Roman" panose="02020603050405020304" pitchFamily="18" charset="0"/>
          </a:endParaRPr>
        </a:p>
      </dsp:txBody>
      <dsp:txXfrm>
        <a:off x="3551183" y="1133671"/>
        <a:ext cx="27307" cy="27307"/>
      </dsp:txXfrm>
    </dsp:sp>
    <dsp:sp modelId="{81D49247-3B5F-4737-AFE5-210E0510898A}">
      <dsp:nvSpPr>
        <dsp:cNvPr id="0" name=""/>
        <dsp:cNvSpPr/>
      </dsp:nvSpPr>
      <dsp:spPr>
        <a:xfrm>
          <a:off x="3654548" y="777267"/>
          <a:ext cx="1692192" cy="22427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x-none" sz="800" kern="1200">
              <a:latin typeface="Times New Roman" panose="02020603050405020304" pitchFamily="18" charset="0"/>
              <a:cs typeface="Times New Roman" panose="02020603050405020304" pitchFamily="18" charset="0"/>
            </a:rPr>
            <a:t>Ғылыми зерттеу институттары</a:t>
          </a:r>
        </a:p>
      </dsp:txBody>
      <dsp:txXfrm>
        <a:off x="3661117" y="783836"/>
        <a:ext cx="1679054" cy="211139"/>
      </dsp:txXfrm>
    </dsp:sp>
    <dsp:sp modelId="{9B71E09F-769C-42FA-90EE-F7CA930ABC8F}">
      <dsp:nvSpPr>
        <dsp:cNvPr id="0" name=""/>
        <dsp:cNvSpPr/>
      </dsp:nvSpPr>
      <dsp:spPr>
        <a:xfrm rot="18289469">
          <a:off x="3407743" y="1271653"/>
          <a:ext cx="314188" cy="9263"/>
        </a:xfrm>
        <a:custGeom>
          <a:avLst/>
          <a:gdLst/>
          <a:ahLst/>
          <a:cxnLst/>
          <a:rect l="0" t="0" r="0" b="0"/>
          <a:pathLst>
            <a:path>
              <a:moveTo>
                <a:pt x="0" y="4631"/>
              </a:moveTo>
              <a:lnTo>
                <a:pt x="314188" y="463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x-none" sz="800" kern="1200">
            <a:latin typeface="Times New Roman" panose="02020603050405020304" pitchFamily="18" charset="0"/>
            <a:cs typeface="Times New Roman" panose="02020603050405020304" pitchFamily="18" charset="0"/>
          </a:endParaRPr>
        </a:p>
      </dsp:txBody>
      <dsp:txXfrm>
        <a:off x="3556982" y="1268430"/>
        <a:ext cx="15709" cy="15709"/>
      </dsp:txXfrm>
    </dsp:sp>
    <dsp:sp modelId="{0BF81FA6-0D40-40AB-9DE0-3294BB336D06}">
      <dsp:nvSpPr>
        <dsp:cNvPr id="0" name=""/>
        <dsp:cNvSpPr/>
      </dsp:nvSpPr>
      <dsp:spPr>
        <a:xfrm>
          <a:off x="3654548" y="1035186"/>
          <a:ext cx="1692192" cy="22427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x-none" sz="800" kern="1200">
              <a:latin typeface="Times New Roman" panose="02020603050405020304" pitchFamily="18" charset="0"/>
              <a:cs typeface="Times New Roman" panose="02020603050405020304" pitchFamily="18" charset="0"/>
            </a:rPr>
            <a:t>Нано-зертханалар</a:t>
          </a:r>
        </a:p>
      </dsp:txBody>
      <dsp:txXfrm>
        <a:off x="3661117" y="1041755"/>
        <a:ext cx="1679054" cy="211139"/>
      </dsp:txXfrm>
    </dsp:sp>
    <dsp:sp modelId="{3D4D677E-2248-4DC0-8666-0711F8B80901}">
      <dsp:nvSpPr>
        <dsp:cNvPr id="0" name=""/>
        <dsp:cNvSpPr/>
      </dsp:nvSpPr>
      <dsp:spPr>
        <a:xfrm>
          <a:off x="3475126" y="1400613"/>
          <a:ext cx="179422" cy="9263"/>
        </a:xfrm>
        <a:custGeom>
          <a:avLst/>
          <a:gdLst/>
          <a:ahLst/>
          <a:cxnLst/>
          <a:rect l="0" t="0" r="0" b="0"/>
          <a:pathLst>
            <a:path>
              <a:moveTo>
                <a:pt x="0" y="4631"/>
              </a:moveTo>
              <a:lnTo>
                <a:pt x="179422" y="463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x-none" sz="800" kern="1200">
            <a:latin typeface="Times New Roman" panose="02020603050405020304" pitchFamily="18" charset="0"/>
            <a:cs typeface="Times New Roman" panose="02020603050405020304" pitchFamily="18" charset="0"/>
          </a:endParaRPr>
        </a:p>
      </dsp:txBody>
      <dsp:txXfrm>
        <a:off x="3560352" y="1400759"/>
        <a:ext cx="8971" cy="8971"/>
      </dsp:txXfrm>
    </dsp:sp>
    <dsp:sp modelId="{57BD1B11-1296-4F1B-8F64-1645C0E64287}">
      <dsp:nvSpPr>
        <dsp:cNvPr id="0" name=""/>
        <dsp:cNvSpPr/>
      </dsp:nvSpPr>
      <dsp:spPr>
        <a:xfrm>
          <a:off x="3654548" y="1293105"/>
          <a:ext cx="1692192" cy="22427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x-none" sz="800" kern="1200">
              <a:latin typeface="Times New Roman" panose="02020603050405020304" pitchFamily="18" charset="0"/>
              <a:cs typeface="Times New Roman" panose="02020603050405020304" pitchFamily="18" charset="0"/>
            </a:rPr>
            <a:t>Технология трансфері орталықтары</a:t>
          </a:r>
        </a:p>
      </dsp:txBody>
      <dsp:txXfrm>
        <a:off x="3661117" y="1299674"/>
        <a:ext cx="1679054" cy="211139"/>
      </dsp:txXfrm>
    </dsp:sp>
    <dsp:sp modelId="{F812463B-37AA-4D97-8A5C-77C2A54F3FB5}">
      <dsp:nvSpPr>
        <dsp:cNvPr id="0" name=""/>
        <dsp:cNvSpPr/>
      </dsp:nvSpPr>
      <dsp:spPr>
        <a:xfrm rot="3310531">
          <a:off x="3407743" y="1529572"/>
          <a:ext cx="314188" cy="9263"/>
        </a:xfrm>
        <a:custGeom>
          <a:avLst/>
          <a:gdLst/>
          <a:ahLst/>
          <a:cxnLst/>
          <a:rect l="0" t="0" r="0" b="0"/>
          <a:pathLst>
            <a:path>
              <a:moveTo>
                <a:pt x="0" y="4631"/>
              </a:moveTo>
              <a:lnTo>
                <a:pt x="314188" y="463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x-none" sz="800" kern="1200">
            <a:latin typeface="Times New Roman" panose="02020603050405020304" pitchFamily="18" charset="0"/>
            <a:cs typeface="Times New Roman" panose="02020603050405020304" pitchFamily="18" charset="0"/>
          </a:endParaRPr>
        </a:p>
      </dsp:txBody>
      <dsp:txXfrm>
        <a:off x="3556982" y="1526349"/>
        <a:ext cx="15709" cy="15709"/>
      </dsp:txXfrm>
    </dsp:sp>
    <dsp:sp modelId="{C1F7F1FF-87A3-477D-B466-9707A28A1117}">
      <dsp:nvSpPr>
        <dsp:cNvPr id="0" name=""/>
        <dsp:cNvSpPr/>
      </dsp:nvSpPr>
      <dsp:spPr>
        <a:xfrm>
          <a:off x="3654548" y="1551025"/>
          <a:ext cx="1692192" cy="22427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x-none" sz="800" kern="1200">
              <a:latin typeface="Times New Roman" panose="02020603050405020304" pitchFamily="18" charset="0"/>
              <a:cs typeface="Times New Roman" panose="02020603050405020304" pitchFamily="18" charset="0"/>
            </a:rPr>
            <a:t>Технопарктер</a:t>
          </a:r>
        </a:p>
      </dsp:txBody>
      <dsp:txXfrm>
        <a:off x="3661117" y="1557594"/>
        <a:ext cx="1679054" cy="211139"/>
      </dsp:txXfrm>
    </dsp:sp>
    <dsp:sp modelId="{8CF10B36-BC96-4E80-895F-630422AE062C}">
      <dsp:nvSpPr>
        <dsp:cNvPr id="0" name=""/>
        <dsp:cNvSpPr/>
      </dsp:nvSpPr>
      <dsp:spPr>
        <a:xfrm rot="4249260">
          <a:off x="3291761" y="1658532"/>
          <a:ext cx="546151" cy="9263"/>
        </a:xfrm>
        <a:custGeom>
          <a:avLst/>
          <a:gdLst/>
          <a:ahLst/>
          <a:cxnLst/>
          <a:rect l="0" t="0" r="0" b="0"/>
          <a:pathLst>
            <a:path>
              <a:moveTo>
                <a:pt x="0" y="4631"/>
              </a:moveTo>
              <a:lnTo>
                <a:pt x="546151" y="463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x-none" sz="800" kern="1200">
            <a:latin typeface="Times New Roman" panose="02020603050405020304" pitchFamily="18" charset="0"/>
            <a:cs typeface="Times New Roman" panose="02020603050405020304" pitchFamily="18" charset="0"/>
          </a:endParaRPr>
        </a:p>
      </dsp:txBody>
      <dsp:txXfrm>
        <a:off x="3551183" y="1649510"/>
        <a:ext cx="27307" cy="27307"/>
      </dsp:txXfrm>
    </dsp:sp>
    <dsp:sp modelId="{BE4C45DE-7276-4081-9BDD-A73FEB4C1CC1}">
      <dsp:nvSpPr>
        <dsp:cNvPr id="0" name=""/>
        <dsp:cNvSpPr/>
      </dsp:nvSpPr>
      <dsp:spPr>
        <a:xfrm>
          <a:off x="3654548" y="1808944"/>
          <a:ext cx="1692192" cy="22427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x-none" sz="800" kern="1200">
              <a:latin typeface="Times New Roman" panose="02020603050405020304" pitchFamily="18" charset="0"/>
              <a:cs typeface="Times New Roman" panose="02020603050405020304" pitchFamily="18" charset="0"/>
            </a:rPr>
            <a:t>Бизнес-инкубаторлар</a:t>
          </a:r>
        </a:p>
      </dsp:txBody>
      <dsp:txXfrm>
        <a:off x="3661117" y="1815513"/>
        <a:ext cx="1679054" cy="211139"/>
      </dsp:txXfrm>
    </dsp:sp>
    <dsp:sp modelId="{2D450DEF-EBE4-4128-B53D-B4700014E8E9}">
      <dsp:nvSpPr>
        <dsp:cNvPr id="0" name=""/>
        <dsp:cNvSpPr/>
      </dsp:nvSpPr>
      <dsp:spPr>
        <a:xfrm rot="3310531">
          <a:off x="1711500" y="2303330"/>
          <a:ext cx="314188" cy="9263"/>
        </a:xfrm>
        <a:custGeom>
          <a:avLst/>
          <a:gdLst/>
          <a:ahLst/>
          <a:cxnLst/>
          <a:rect l="0" t="0" r="0" b="0"/>
          <a:pathLst>
            <a:path>
              <a:moveTo>
                <a:pt x="0" y="4631"/>
              </a:moveTo>
              <a:lnTo>
                <a:pt x="314188" y="463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x-none" sz="800" kern="1200">
            <a:latin typeface="Times New Roman" panose="02020603050405020304" pitchFamily="18" charset="0"/>
            <a:cs typeface="Times New Roman" panose="02020603050405020304" pitchFamily="18" charset="0"/>
          </a:endParaRPr>
        </a:p>
      </dsp:txBody>
      <dsp:txXfrm>
        <a:off x="1860740" y="2300107"/>
        <a:ext cx="15709" cy="15709"/>
      </dsp:txXfrm>
    </dsp:sp>
    <dsp:sp modelId="{B8716914-2A72-4E53-A411-A65116EC1DFC}">
      <dsp:nvSpPr>
        <dsp:cNvPr id="0" name=""/>
        <dsp:cNvSpPr/>
      </dsp:nvSpPr>
      <dsp:spPr>
        <a:xfrm>
          <a:off x="1958305" y="2160796"/>
          <a:ext cx="1516820" cy="552249"/>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x-none" sz="900" b="1" kern="1200">
              <a:latin typeface="Times New Roman" panose="02020603050405020304" pitchFamily="18" charset="0"/>
              <a:cs typeface="Times New Roman" panose="02020603050405020304" pitchFamily="18" charset="0"/>
            </a:rPr>
            <a:t>Ақпараттық инфрақұрылым</a:t>
          </a:r>
        </a:p>
      </dsp:txBody>
      <dsp:txXfrm>
        <a:off x="1974480" y="2176971"/>
        <a:ext cx="1484470" cy="519899"/>
      </dsp:txXfrm>
    </dsp:sp>
    <dsp:sp modelId="{F71EA5AB-F67D-4465-AC3A-91A19320E880}">
      <dsp:nvSpPr>
        <dsp:cNvPr id="0" name=""/>
        <dsp:cNvSpPr/>
      </dsp:nvSpPr>
      <dsp:spPr>
        <a:xfrm rot="18289469">
          <a:off x="3407743" y="2303330"/>
          <a:ext cx="314188" cy="9263"/>
        </a:xfrm>
        <a:custGeom>
          <a:avLst/>
          <a:gdLst/>
          <a:ahLst/>
          <a:cxnLst/>
          <a:rect l="0" t="0" r="0" b="0"/>
          <a:pathLst>
            <a:path>
              <a:moveTo>
                <a:pt x="0" y="4631"/>
              </a:moveTo>
              <a:lnTo>
                <a:pt x="314188" y="463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x-none" sz="800" kern="1200">
            <a:latin typeface="Times New Roman" panose="02020603050405020304" pitchFamily="18" charset="0"/>
            <a:cs typeface="Times New Roman" panose="02020603050405020304" pitchFamily="18" charset="0"/>
          </a:endParaRPr>
        </a:p>
      </dsp:txBody>
      <dsp:txXfrm>
        <a:off x="3556982" y="2300107"/>
        <a:ext cx="15709" cy="15709"/>
      </dsp:txXfrm>
    </dsp:sp>
    <dsp:sp modelId="{2CC1EEE6-44CC-4D69-BD46-9D47A2E56E81}">
      <dsp:nvSpPr>
        <dsp:cNvPr id="0" name=""/>
        <dsp:cNvSpPr/>
      </dsp:nvSpPr>
      <dsp:spPr>
        <a:xfrm>
          <a:off x="3654548" y="2066863"/>
          <a:ext cx="1692192" cy="22427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x-none" sz="800" kern="1200">
              <a:latin typeface="Times New Roman" panose="02020603050405020304" pitchFamily="18" charset="0"/>
              <a:cs typeface="Times New Roman" panose="02020603050405020304" pitchFamily="18" charset="0"/>
            </a:rPr>
            <a:t>Заңнамалық актілер</a:t>
          </a:r>
        </a:p>
      </dsp:txBody>
      <dsp:txXfrm>
        <a:off x="3661117" y="2073432"/>
        <a:ext cx="1679054" cy="211139"/>
      </dsp:txXfrm>
    </dsp:sp>
    <dsp:sp modelId="{3E3C2C14-791C-415B-A5DE-CF73D3230517}">
      <dsp:nvSpPr>
        <dsp:cNvPr id="0" name=""/>
        <dsp:cNvSpPr/>
      </dsp:nvSpPr>
      <dsp:spPr>
        <a:xfrm>
          <a:off x="3475126" y="2432290"/>
          <a:ext cx="179422" cy="9263"/>
        </a:xfrm>
        <a:custGeom>
          <a:avLst/>
          <a:gdLst/>
          <a:ahLst/>
          <a:cxnLst/>
          <a:rect l="0" t="0" r="0" b="0"/>
          <a:pathLst>
            <a:path>
              <a:moveTo>
                <a:pt x="0" y="4631"/>
              </a:moveTo>
              <a:lnTo>
                <a:pt x="179422" y="463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x-none" sz="800" kern="1200">
            <a:latin typeface="Times New Roman" panose="02020603050405020304" pitchFamily="18" charset="0"/>
            <a:cs typeface="Times New Roman" panose="02020603050405020304" pitchFamily="18" charset="0"/>
          </a:endParaRPr>
        </a:p>
      </dsp:txBody>
      <dsp:txXfrm>
        <a:off x="3560352" y="2432436"/>
        <a:ext cx="8971" cy="8971"/>
      </dsp:txXfrm>
    </dsp:sp>
    <dsp:sp modelId="{E1513B36-52C2-4CB1-BF2B-EB8D60E63C41}">
      <dsp:nvSpPr>
        <dsp:cNvPr id="0" name=""/>
        <dsp:cNvSpPr/>
      </dsp:nvSpPr>
      <dsp:spPr>
        <a:xfrm>
          <a:off x="3654548" y="2324782"/>
          <a:ext cx="1692192" cy="22427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x-none" sz="800" kern="1200">
              <a:latin typeface="Times New Roman" panose="02020603050405020304" pitchFamily="18" charset="0"/>
              <a:cs typeface="Times New Roman" panose="02020603050405020304" pitchFamily="18" charset="0"/>
            </a:rPr>
            <a:t>Стандарттар мен нұсқаулықтар</a:t>
          </a:r>
        </a:p>
      </dsp:txBody>
      <dsp:txXfrm>
        <a:off x="3661117" y="2331351"/>
        <a:ext cx="1679054" cy="211139"/>
      </dsp:txXfrm>
    </dsp:sp>
    <dsp:sp modelId="{40D30809-2538-4EB1-A613-22DFB705D834}">
      <dsp:nvSpPr>
        <dsp:cNvPr id="0" name=""/>
        <dsp:cNvSpPr/>
      </dsp:nvSpPr>
      <dsp:spPr>
        <a:xfrm rot="3310531">
          <a:off x="3407743" y="2561249"/>
          <a:ext cx="314188" cy="9263"/>
        </a:xfrm>
        <a:custGeom>
          <a:avLst/>
          <a:gdLst/>
          <a:ahLst/>
          <a:cxnLst/>
          <a:rect l="0" t="0" r="0" b="0"/>
          <a:pathLst>
            <a:path>
              <a:moveTo>
                <a:pt x="0" y="4631"/>
              </a:moveTo>
              <a:lnTo>
                <a:pt x="314188" y="463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x-none" sz="800" kern="1200">
            <a:latin typeface="Times New Roman" panose="02020603050405020304" pitchFamily="18" charset="0"/>
            <a:cs typeface="Times New Roman" panose="02020603050405020304" pitchFamily="18" charset="0"/>
          </a:endParaRPr>
        </a:p>
      </dsp:txBody>
      <dsp:txXfrm>
        <a:off x="3556982" y="2558026"/>
        <a:ext cx="15709" cy="15709"/>
      </dsp:txXfrm>
    </dsp:sp>
    <dsp:sp modelId="{FDA934DD-5508-49D9-B188-6C561D607AAB}">
      <dsp:nvSpPr>
        <dsp:cNvPr id="0" name=""/>
        <dsp:cNvSpPr/>
      </dsp:nvSpPr>
      <dsp:spPr>
        <a:xfrm>
          <a:off x="3654548" y="2582702"/>
          <a:ext cx="1692192" cy="22427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x-none" sz="800" kern="1200">
              <a:latin typeface="Times New Roman" panose="02020603050405020304" pitchFamily="18" charset="0"/>
              <a:cs typeface="Times New Roman" panose="02020603050405020304" pitchFamily="18" charset="0"/>
            </a:rPr>
            <a:t>Кәсіпкерлікті дамыту қауымдастықтары</a:t>
          </a:r>
        </a:p>
      </dsp:txBody>
      <dsp:txXfrm>
        <a:off x="3661117" y="2589271"/>
        <a:ext cx="1679054" cy="211139"/>
      </dsp:txXfrm>
    </dsp:sp>
    <dsp:sp modelId="{3CB850D3-5140-4BA7-A917-1B04382B4A73}">
      <dsp:nvSpPr>
        <dsp:cNvPr id="0" name=""/>
        <dsp:cNvSpPr/>
      </dsp:nvSpPr>
      <dsp:spPr>
        <a:xfrm rot="4808052">
          <a:off x="1345013" y="2690209"/>
          <a:ext cx="1047162" cy="9263"/>
        </a:xfrm>
        <a:custGeom>
          <a:avLst/>
          <a:gdLst/>
          <a:ahLst/>
          <a:cxnLst/>
          <a:rect l="0" t="0" r="0" b="0"/>
          <a:pathLst>
            <a:path>
              <a:moveTo>
                <a:pt x="0" y="4631"/>
              </a:moveTo>
              <a:lnTo>
                <a:pt x="1047162" y="463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x-none" sz="800" kern="1200">
            <a:latin typeface="Times New Roman" panose="02020603050405020304" pitchFamily="18" charset="0"/>
            <a:cs typeface="Times New Roman" panose="02020603050405020304" pitchFamily="18" charset="0"/>
          </a:endParaRPr>
        </a:p>
      </dsp:txBody>
      <dsp:txXfrm>
        <a:off x="1842415" y="2668661"/>
        <a:ext cx="52358" cy="52358"/>
      </dsp:txXfrm>
    </dsp:sp>
    <dsp:sp modelId="{F3284D85-E606-455E-94BC-E5ECE60B9557}">
      <dsp:nvSpPr>
        <dsp:cNvPr id="0" name=""/>
        <dsp:cNvSpPr/>
      </dsp:nvSpPr>
      <dsp:spPr>
        <a:xfrm>
          <a:off x="1958305" y="2934554"/>
          <a:ext cx="1516820" cy="552249"/>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x-none" sz="900" b="1" kern="1200">
              <a:latin typeface="Times New Roman" panose="02020603050405020304" pitchFamily="18" charset="0"/>
              <a:cs typeface="Times New Roman" panose="02020603050405020304" pitchFamily="18" charset="0"/>
            </a:rPr>
            <a:t>Қаржылық инфрақұрылым</a:t>
          </a:r>
        </a:p>
      </dsp:txBody>
      <dsp:txXfrm>
        <a:off x="1974480" y="2950729"/>
        <a:ext cx="1484470" cy="519899"/>
      </dsp:txXfrm>
    </dsp:sp>
    <dsp:sp modelId="{A9BFDFFC-A9D3-4E28-923C-DB3BB3661603}">
      <dsp:nvSpPr>
        <dsp:cNvPr id="0" name=""/>
        <dsp:cNvSpPr/>
      </dsp:nvSpPr>
      <dsp:spPr>
        <a:xfrm rot="18289469">
          <a:off x="3407743" y="3077088"/>
          <a:ext cx="314188" cy="9263"/>
        </a:xfrm>
        <a:custGeom>
          <a:avLst/>
          <a:gdLst/>
          <a:ahLst/>
          <a:cxnLst/>
          <a:rect l="0" t="0" r="0" b="0"/>
          <a:pathLst>
            <a:path>
              <a:moveTo>
                <a:pt x="0" y="4631"/>
              </a:moveTo>
              <a:lnTo>
                <a:pt x="314188" y="463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x-none" sz="800" kern="1200">
            <a:latin typeface="Times New Roman" panose="02020603050405020304" pitchFamily="18" charset="0"/>
            <a:cs typeface="Times New Roman" panose="02020603050405020304" pitchFamily="18" charset="0"/>
          </a:endParaRPr>
        </a:p>
      </dsp:txBody>
      <dsp:txXfrm>
        <a:off x="3556982" y="3073865"/>
        <a:ext cx="15709" cy="15709"/>
      </dsp:txXfrm>
    </dsp:sp>
    <dsp:sp modelId="{108157BE-2D2E-47DB-A816-47B391C139CF}">
      <dsp:nvSpPr>
        <dsp:cNvPr id="0" name=""/>
        <dsp:cNvSpPr/>
      </dsp:nvSpPr>
      <dsp:spPr>
        <a:xfrm>
          <a:off x="3654548" y="2840621"/>
          <a:ext cx="1692192" cy="22427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x-none" sz="800" kern="1200">
              <a:latin typeface="Times New Roman" panose="02020603050405020304" pitchFamily="18" charset="0"/>
              <a:cs typeface="Times New Roman" panose="02020603050405020304" pitchFamily="18" charset="0"/>
            </a:rPr>
            <a:t>Қаржы-несие ұйымдары</a:t>
          </a:r>
        </a:p>
      </dsp:txBody>
      <dsp:txXfrm>
        <a:off x="3661117" y="2847190"/>
        <a:ext cx="1679054" cy="211139"/>
      </dsp:txXfrm>
    </dsp:sp>
    <dsp:sp modelId="{5C51B77F-1F9B-4347-992F-F329F4F023AF}">
      <dsp:nvSpPr>
        <dsp:cNvPr id="0" name=""/>
        <dsp:cNvSpPr/>
      </dsp:nvSpPr>
      <dsp:spPr>
        <a:xfrm>
          <a:off x="3475126" y="3206047"/>
          <a:ext cx="179422" cy="9263"/>
        </a:xfrm>
        <a:custGeom>
          <a:avLst/>
          <a:gdLst/>
          <a:ahLst/>
          <a:cxnLst/>
          <a:rect l="0" t="0" r="0" b="0"/>
          <a:pathLst>
            <a:path>
              <a:moveTo>
                <a:pt x="0" y="4631"/>
              </a:moveTo>
              <a:lnTo>
                <a:pt x="179422" y="463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x-none" sz="800" kern="1200">
            <a:latin typeface="Times New Roman" panose="02020603050405020304" pitchFamily="18" charset="0"/>
            <a:cs typeface="Times New Roman" panose="02020603050405020304" pitchFamily="18" charset="0"/>
          </a:endParaRPr>
        </a:p>
      </dsp:txBody>
      <dsp:txXfrm>
        <a:off x="3560352" y="3206193"/>
        <a:ext cx="8971" cy="8971"/>
      </dsp:txXfrm>
    </dsp:sp>
    <dsp:sp modelId="{22123984-D1F4-4470-A233-625F676589A1}">
      <dsp:nvSpPr>
        <dsp:cNvPr id="0" name=""/>
        <dsp:cNvSpPr/>
      </dsp:nvSpPr>
      <dsp:spPr>
        <a:xfrm>
          <a:off x="3654548" y="3098540"/>
          <a:ext cx="1692192" cy="22427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x-none" sz="800" kern="1200">
              <a:latin typeface="Times New Roman" panose="02020603050405020304" pitchFamily="18" charset="0"/>
              <a:cs typeface="Times New Roman" panose="02020603050405020304" pitchFamily="18" charset="0"/>
            </a:rPr>
            <a:t>Мемлекеттік гранттық бағдарламалар</a:t>
          </a:r>
        </a:p>
      </dsp:txBody>
      <dsp:txXfrm>
        <a:off x="3661117" y="3105109"/>
        <a:ext cx="1679054" cy="211139"/>
      </dsp:txXfrm>
    </dsp:sp>
    <dsp:sp modelId="{B1FCCADC-A26A-423A-934F-59887742E762}">
      <dsp:nvSpPr>
        <dsp:cNvPr id="0" name=""/>
        <dsp:cNvSpPr/>
      </dsp:nvSpPr>
      <dsp:spPr>
        <a:xfrm rot="3310531">
          <a:off x="3407743" y="3335007"/>
          <a:ext cx="314188" cy="9263"/>
        </a:xfrm>
        <a:custGeom>
          <a:avLst/>
          <a:gdLst/>
          <a:ahLst/>
          <a:cxnLst/>
          <a:rect l="0" t="0" r="0" b="0"/>
          <a:pathLst>
            <a:path>
              <a:moveTo>
                <a:pt x="0" y="4631"/>
              </a:moveTo>
              <a:lnTo>
                <a:pt x="314188" y="463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x-none" sz="800" kern="1200">
            <a:latin typeface="Times New Roman" panose="02020603050405020304" pitchFamily="18" charset="0"/>
            <a:cs typeface="Times New Roman" panose="02020603050405020304" pitchFamily="18" charset="0"/>
          </a:endParaRPr>
        </a:p>
      </dsp:txBody>
      <dsp:txXfrm>
        <a:off x="3556982" y="3331784"/>
        <a:ext cx="15709" cy="15709"/>
      </dsp:txXfrm>
    </dsp:sp>
    <dsp:sp modelId="{FDD919C1-1F18-4F17-B583-2D78E23EBA94}">
      <dsp:nvSpPr>
        <dsp:cNvPr id="0" name=""/>
        <dsp:cNvSpPr/>
      </dsp:nvSpPr>
      <dsp:spPr>
        <a:xfrm>
          <a:off x="3654548" y="3356459"/>
          <a:ext cx="1692192" cy="22427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x-none" sz="800" kern="1200">
              <a:latin typeface="Times New Roman" panose="02020603050405020304" pitchFamily="18" charset="0"/>
              <a:cs typeface="Times New Roman" panose="02020603050405020304" pitchFamily="18" charset="0"/>
            </a:rPr>
            <a:t>Қолдаушы қорлар (мыс. QazTech Ventures)</a:t>
          </a:r>
        </a:p>
      </dsp:txBody>
      <dsp:txXfrm>
        <a:off x="3661117" y="3363028"/>
        <a:ext cx="1679054" cy="211139"/>
      </dsp:txXfrm>
    </dsp:sp>
    <dsp:sp modelId="{470EA1F7-F8AB-4161-9E66-FB684B855CE1}">
      <dsp:nvSpPr>
        <dsp:cNvPr id="0" name=""/>
        <dsp:cNvSpPr/>
      </dsp:nvSpPr>
      <dsp:spPr>
        <a:xfrm rot="5059479">
          <a:off x="961430" y="3077088"/>
          <a:ext cx="1814328" cy="9263"/>
        </a:xfrm>
        <a:custGeom>
          <a:avLst/>
          <a:gdLst/>
          <a:ahLst/>
          <a:cxnLst/>
          <a:rect l="0" t="0" r="0" b="0"/>
          <a:pathLst>
            <a:path>
              <a:moveTo>
                <a:pt x="0" y="4631"/>
              </a:moveTo>
              <a:lnTo>
                <a:pt x="1814328" y="463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x-none" sz="800" kern="1200">
            <a:latin typeface="Times New Roman" panose="02020603050405020304" pitchFamily="18" charset="0"/>
            <a:cs typeface="Times New Roman" panose="02020603050405020304" pitchFamily="18" charset="0"/>
          </a:endParaRPr>
        </a:p>
      </dsp:txBody>
      <dsp:txXfrm>
        <a:off x="1823236" y="3036361"/>
        <a:ext cx="90716" cy="90716"/>
      </dsp:txXfrm>
    </dsp:sp>
    <dsp:sp modelId="{E9B4CCF9-E104-42C7-A05A-773C67B72058}">
      <dsp:nvSpPr>
        <dsp:cNvPr id="0" name=""/>
        <dsp:cNvSpPr/>
      </dsp:nvSpPr>
      <dsp:spPr>
        <a:xfrm>
          <a:off x="1958305" y="3708312"/>
          <a:ext cx="1516820" cy="552249"/>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x-none" sz="900" b="1" kern="1200">
              <a:latin typeface="Times New Roman" panose="02020603050405020304" pitchFamily="18" charset="0"/>
              <a:cs typeface="Times New Roman" panose="02020603050405020304" pitchFamily="18" charset="0"/>
            </a:rPr>
            <a:t>Халықаралық серіктестік</a:t>
          </a:r>
        </a:p>
      </dsp:txBody>
      <dsp:txXfrm>
        <a:off x="1974480" y="3724487"/>
        <a:ext cx="1484470" cy="519899"/>
      </dsp:txXfrm>
    </dsp:sp>
    <dsp:sp modelId="{B8327B7A-FC0E-400C-9520-946519976409}">
      <dsp:nvSpPr>
        <dsp:cNvPr id="0" name=""/>
        <dsp:cNvSpPr/>
      </dsp:nvSpPr>
      <dsp:spPr>
        <a:xfrm rot="18289469">
          <a:off x="3407743" y="3850845"/>
          <a:ext cx="314188" cy="9263"/>
        </a:xfrm>
        <a:custGeom>
          <a:avLst/>
          <a:gdLst/>
          <a:ahLst/>
          <a:cxnLst/>
          <a:rect l="0" t="0" r="0" b="0"/>
          <a:pathLst>
            <a:path>
              <a:moveTo>
                <a:pt x="0" y="4631"/>
              </a:moveTo>
              <a:lnTo>
                <a:pt x="314188" y="463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x-none" sz="800" kern="1200">
            <a:latin typeface="Times New Roman" panose="02020603050405020304" pitchFamily="18" charset="0"/>
            <a:cs typeface="Times New Roman" panose="02020603050405020304" pitchFamily="18" charset="0"/>
          </a:endParaRPr>
        </a:p>
      </dsp:txBody>
      <dsp:txXfrm>
        <a:off x="3556982" y="3847622"/>
        <a:ext cx="15709" cy="15709"/>
      </dsp:txXfrm>
    </dsp:sp>
    <dsp:sp modelId="{38A100AF-DF00-44BC-9F79-1AF2FD62343F}">
      <dsp:nvSpPr>
        <dsp:cNvPr id="0" name=""/>
        <dsp:cNvSpPr/>
      </dsp:nvSpPr>
      <dsp:spPr>
        <a:xfrm>
          <a:off x="3654548" y="3614379"/>
          <a:ext cx="1692192" cy="22427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x-none" sz="800" kern="1200">
              <a:latin typeface="Times New Roman" panose="02020603050405020304" pitchFamily="18" charset="0"/>
              <a:cs typeface="Times New Roman" panose="02020603050405020304" pitchFamily="18" charset="0"/>
            </a:rPr>
            <a:t>Erasmus+ бағдарламасы</a:t>
          </a:r>
        </a:p>
      </dsp:txBody>
      <dsp:txXfrm>
        <a:off x="3661117" y="3620948"/>
        <a:ext cx="1679054" cy="211139"/>
      </dsp:txXfrm>
    </dsp:sp>
    <dsp:sp modelId="{E149F9B0-FEA7-43B7-A249-7A1A450309B0}">
      <dsp:nvSpPr>
        <dsp:cNvPr id="0" name=""/>
        <dsp:cNvSpPr/>
      </dsp:nvSpPr>
      <dsp:spPr>
        <a:xfrm>
          <a:off x="3475126" y="3979805"/>
          <a:ext cx="179422" cy="9263"/>
        </a:xfrm>
        <a:custGeom>
          <a:avLst/>
          <a:gdLst/>
          <a:ahLst/>
          <a:cxnLst/>
          <a:rect l="0" t="0" r="0" b="0"/>
          <a:pathLst>
            <a:path>
              <a:moveTo>
                <a:pt x="0" y="4631"/>
              </a:moveTo>
              <a:lnTo>
                <a:pt x="179422" y="463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x-none" sz="800" kern="1200">
            <a:latin typeface="Times New Roman" panose="02020603050405020304" pitchFamily="18" charset="0"/>
            <a:cs typeface="Times New Roman" panose="02020603050405020304" pitchFamily="18" charset="0"/>
          </a:endParaRPr>
        </a:p>
      </dsp:txBody>
      <dsp:txXfrm>
        <a:off x="3560352" y="3979951"/>
        <a:ext cx="8971" cy="8971"/>
      </dsp:txXfrm>
    </dsp:sp>
    <dsp:sp modelId="{7936FE6F-1ECF-498D-99F9-1C8046BE1688}">
      <dsp:nvSpPr>
        <dsp:cNvPr id="0" name=""/>
        <dsp:cNvSpPr/>
      </dsp:nvSpPr>
      <dsp:spPr>
        <a:xfrm>
          <a:off x="3654548" y="3872298"/>
          <a:ext cx="1692192" cy="22427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x-none" sz="800" kern="1200">
              <a:latin typeface="Times New Roman" panose="02020603050405020304" pitchFamily="18" charset="0"/>
              <a:cs typeface="Times New Roman" panose="02020603050405020304" pitchFamily="18" charset="0"/>
            </a:rPr>
            <a:t>Horizon Europe жобалары</a:t>
          </a:r>
        </a:p>
      </dsp:txBody>
      <dsp:txXfrm>
        <a:off x="3661117" y="3878867"/>
        <a:ext cx="1679054" cy="211139"/>
      </dsp:txXfrm>
    </dsp:sp>
    <dsp:sp modelId="{26AF0D5F-F545-47C6-9B24-270BC91AD639}">
      <dsp:nvSpPr>
        <dsp:cNvPr id="0" name=""/>
        <dsp:cNvSpPr/>
      </dsp:nvSpPr>
      <dsp:spPr>
        <a:xfrm rot="3310531">
          <a:off x="3407743" y="4108765"/>
          <a:ext cx="314188" cy="9263"/>
        </a:xfrm>
        <a:custGeom>
          <a:avLst/>
          <a:gdLst/>
          <a:ahLst/>
          <a:cxnLst/>
          <a:rect l="0" t="0" r="0" b="0"/>
          <a:pathLst>
            <a:path>
              <a:moveTo>
                <a:pt x="0" y="4631"/>
              </a:moveTo>
              <a:lnTo>
                <a:pt x="314188" y="463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x-none" sz="800" kern="1200">
            <a:latin typeface="Times New Roman" panose="02020603050405020304" pitchFamily="18" charset="0"/>
            <a:cs typeface="Times New Roman" panose="02020603050405020304" pitchFamily="18" charset="0"/>
          </a:endParaRPr>
        </a:p>
      </dsp:txBody>
      <dsp:txXfrm>
        <a:off x="3556982" y="4105542"/>
        <a:ext cx="15709" cy="15709"/>
      </dsp:txXfrm>
    </dsp:sp>
    <dsp:sp modelId="{A215EB29-AD6B-4482-828B-BB2CC6FC3DD9}">
      <dsp:nvSpPr>
        <dsp:cNvPr id="0" name=""/>
        <dsp:cNvSpPr/>
      </dsp:nvSpPr>
      <dsp:spPr>
        <a:xfrm>
          <a:off x="3654548" y="4130217"/>
          <a:ext cx="1692192" cy="224277"/>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x-none" sz="800" kern="1200">
              <a:latin typeface="Times New Roman" panose="02020603050405020304" pitchFamily="18" charset="0"/>
              <a:cs typeface="Times New Roman" panose="02020603050405020304" pitchFamily="18" charset="0"/>
            </a:rPr>
            <a:t>Ғылыми алмасу бағдарламалары</a:t>
          </a:r>
        </a:p>
      </dsp:txBody>
      <dsp:txXfrm>
        <a:off x="3661117" y="4136786"/>
        <a:ext cx="1679054" cy="21113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B17B30-5942-4BFA-8E69-71A469E1D2EB}">
      <dsp:nvSpPr>
        <dsp:cNvPr id="0" name=""/>
        <dsp:cNvSpPr/>
      </dsp:nvSpPr>
      <dsp:spPr>
        <a:xfrm rot="5400000">
          <a:off x="182797" y="1311702"/>
          <a:ext cx="550115" cy="915380"/>
        </a:xfrm>
        <a:prstGeom prst="corner">
          <a:avLst>
            <a:gd name="adj1" fmla="val 16120"/>
            <a:gd name="adj2" fmla="val 1611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AA90060-7E0F-48D0-9308-934B4327E90D}">
      <dsp:nvSpPr>
        <dsp:cNvPr id="0" name=""/>
        <dsp:cNvSpPr/>
      </dsp:nvSpPr>
      <dsp:spPr>
        <a:xfrm>
          <a:off x="90969" y="1443037"/>
          <a:ext cx="826410" cy="1008730"/>
        </a:xfrm>
        <a:prstGeom prst="rect">
          <a:avLst/>
        </a:prstGeom>
        <a:solidFill>
          <a:schemeClr val="bg1"/>
        </a:solidFill>
        <a:ln w="6350" cap="flat" cmpd="sng" algn="ctr">
          <a:solidFill>
            <a:schemeClr val="accent4"/>
          </a:solidFill>
          <a:prstDash val="solid"/>
          <a:miter lim="800000"/>
        </a:ln>
        <a:effectLst/>
      </dsp:spPr>
      <dsp:style>
        <a:lnRef idx="1">
          <a:schemeClr val="accent4"/>
        </a:lnRef>
        <a:fillRef idx="2">
          <a:schemeClr val="accent4"/>
        </a:fillRef>
        <a:effectRef idx="1">
          <a:schemeClr val="accent4"/>
        </a:effectRef>
        <a:fontRef idx="minor">
          <a:schemeClr val="dk1"/>
        </a:fontRef>
      </dsp:style>
      <dsp:txBody>
        <a:bodyPr spcFirstLastPara="0" vert="horz" wrap="square" lIns="30480" tIns="30480" rIns="30480" bIns="30480" numCol="1" spcCol="1270" anchor="t" anchorCtr="0">
          <a:noAutofit/>
        </a:bodyPr>
        <a:lstStyle/>
        <a:p>
          <a:pPr marL="0" lvl="0" indent="0" algn="ctr" defTabSz="355600">
            <a:lnSpc>
              <a:spcPct val="90000"/>
            </a:lnSpc>
            <a:spcBef>
              <a:spcPct val="0"/>
            </a:spcBef>
            <a:spcAft>
              <a:spcPct val="35000"/>
            </a:spcAft>
            <a:buNone/>
          </a:pPr>
          <a:r>
            <a:rPr lang="kk-KZ" sz="800" b="1" kern="1200">
              <a:latin typeface="Times New Roman" panose="02020603050405020304" pitchFamily="18" charset="0"/>
              <a:cs typeface="Times New Roman" panose="02020603050405020304" pitchFamily="18" charset="0"/>
            </a:rPr>
            <a:t>Ағымдағы жағдайды балағау</a:t>
          </a:r>
          <a:endParaRPr lang="x-none" sz="800" b="1" kern="1200">
            <a:latin typeface="Times New Roman" panose="02020603050405020304" pitchFamily="18" charset="0"/>
            <a:cs typeface="Times New Roman" panose="02020603050405020304" pitchFamily="18" charset="0"/>
          </a:endParaRPr>
        </a:p>
        <a:p>
          <a:pPr marL="57150" lvl="1" indent="-57150" algn="l" defTabSz="311150">
            <a:lnSpc>
              <a:spcPct val="90000"/>
            </a:lnSpc>
            <a:spcBef>
              <a:spcPct val="0"/>
            </a:spcBef>
            <a:spcAft>
              <a:spcPct val="15000"/>
            </a:spcAft>
            <a:buChar char="•"/>
          </a:pPr>
          <a:r>
            <a:rPr lang="kk-KZ" sz="700" kern="1200">
              <a:latin typeface="Times New Roman" panose="02020603050405020304" pitchFamily="18" charset="0"/>
              <a:cs typeface="Times New Roman" panose="02020603050405020304" pitchFamily="18" charset="0"/>
            </a:rPr>
            <a:t>Зертханалардың аудиті, стандарттарға сәйкестігін бағалау</a:t>
          </a:r>
          <a:endParaRPr lang="x-none" sz="700" kern="1200">
            <a:latin typeface="Times New Roman" panose="02020603050405020304" pitchFamily="18" charset="0"/>
            <a:cs typeface="Times New Roman" panose="02020603050405020304" pitchFamily="18" charset="0"/>
          </a:endParaRPr>
        </a:p>
      </dsp:txBody>
      <dsp:txXfrm>
        <a:off x="90969" y="1443037"/>
        <a:ext cx="826410" cy="1008730"/>
      </dsp:txXfrm>
    </dsp:sp>
    <dsp:sp modelId="{04715AC4-1975-4FF6-A8D5-E99E32FCB969}">
      <dsp:nvSpPr>
        <dsp:cNvPr id="0" name=""/>
        <dsp:cNvSpPr/>
      </dsp:nvSpPr>
      <dsp:spPr>
        <a:xfrm>
          <a:off x="761453" y="1244311"/>
          <a:ext cx="155926" cy="155926"/>
        </a:xfrm>
        <a:prstGeom prst="triangle">
          <a:avLst>
            <a:gd name="adj" fmla="val 10000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0621EB7-788C-4005-B63A-08C381B890DC}">
      <dsp:nvSpPr>
        <dsp:cNvPr id="0" name=""/>
        <dsp:cNvSpPr/>
      </dsp:nvSpPr>
      <dsp:spPr>
        <a:xfrm rot="5400000">
          <a:off x="1194485" y="1061359"/>
          <a:ext cx="550115" cy="915380"/>
        </a:xfrm>
        <a:prstGeom prst="corner">
          <a:avLst>
            <a:gd name="adj1" fmla="val 16120"/>
            <a:gd name="adj2" fmla="val 1611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A2CEDEA-B277-41CF-89AB-E9F7D911469A}">
      <dsp:nvSpPr>
        <dsp:cNvPr id="0" name=""/>
        <dsp:cNvSpPr/>
      </dsp:nvSpPr>
      <dsp:spPr>
        <a:xfrm>
          <a:off x="1102657" y="1334861"/>
          <a:ext cx="826410" cy="724397"/>
        </a:xfrm>
        <a:prstGeom prst="rect">
          <a:avLst/>
        </a:prstGeom>
        <a:solidFill>
          <a:schemeClr val="bg1"/>
        </a:solidFill>
        <a:ln w="6350" cap="flat" cmpd="sng" algn="ctr">
          <a:solidFill>
            <a:schemeClr val="accent4"/>
          </a:solidFill>
          <a:prstDash val="solid"/>
          <a:miter lim="800000"/>
        </a:ln>
        <a:effectLst/>
      </dsp:spPr>
      <dsp:style>
        <a:lnRef idx="1">
          <a:schemeClr val="accent4"/>
        </a:lnRef>
        <a:fillRef idx="2">
          <a:schemeClr val="accent4"/>
        </a:fillRef>
        <a:effectRef idx="1">
          <a:schemeClr val="accent4"/>
        </a:effectRef>
        <a:fontRef idx="minor">
          <a:schemeClr val="dk1"/>
        </a:fontRef>
      </dsp:style>
      <dsp:txBody>
        <a:bodyPr spcFirstLastPara="0" vert="horz" wrap="square" lIns="30480" tIns="30480" rIns="30480" bIns="30480" numCol="1" spcCol="1270" anchor="t" anchorCtr="0">
          <a:noAutofit/>
        </a:bodyPr>
        <a:lstStyle/>
        <a:p>
          <a:pPr marL="0" lvl="0" indent="0" algn="ctr" defTabSz="355600">
            <a:lnSpc>
              <a:spcPct val="90000"/>
            </a:lnSpc>
            <a:spcBef>
              <a:spcPct val="0"/>
            </a:spcBef>
            <a:spcAft>
              <a:spcPct val="35000"/>
            </a:spcAft>
            <a:buNone/>
          </a:pPr>
          <a:r>
            <a:rPr lang="kk-KZ" sz="800" b="1" kern="1200">
              <a:latin typeface="Times New Roman" panose="02020603050405020304" pitchFamily="18" charset="0"/>
              <a:cs typeface="Times New Roman" panose="02020603050405020304" pitchFamily="18" charset="0"/>
            </a:rPr>
            <a:t>Пилоттық жоба</a:t>
          </a:r>
          <a:endParaRPr lang="x-none" sz="800" b="1" kern="1200">
            <a:latin typeface="Times New Roman" panose="02020603050405020304" pitchFamily="18" charset="0"/>
            <a:cs typeface="Times New Roman" panose="02020603050405020304" pitchFamily="18" charset="0"/>
          </a:endParaRPr>
        </a:p>
        <a:p>
          <a:pPr marL="57150" lvl="1" indent="-57150" algn="l" defTabSz="311150">
            <a:lnSpc>
              <a:spcPct val="90000"/>
            </a:lnSpc>
            <a:spcBef>
              <a:spcPct val="0"/>
            </a:spcBef>
            <a:spcAft>
              <a:spcPct val="15000"/>
            </a:spcAft>
            <a:buChar char="•"/>
          </a:pPr>
          <a:r>
            <a:rPr lang="kk-KZ" sz="700" kern="1200">
              <a:latin typeface="Times New Roman" panose="02020603050405020304" pitchFamily="18" charset="0"/>
              <a:cs typeface="Times New Roman" panose="02020603050405020304" pitchFamily="18" charset="0"/>
            </a:rPr>
            <a:t>Бірнеше зертханаға Жүйенің сынамалы нұсқасын енгізу</a:t>
          </a:r>
          <a:endParaRPr lang="x-none" sz="700" kern="1200">
            <a:latin typeface="Times New Roman" panose="02020603050405020304" pitchFamily="18" charset="0"/>
            <a:cs typeface="Times New Roman" panose="02020603050405020304" pitchFamily="18" charset="0"/>
          </a:endParaRPr>
        </a:p>
      </dsp:txBody>
      <dsp:txXfrm>
        <a:off x="1102657" y="1334861"/>
        <a:ext cx="826410" cy="724397"/>
      </dsp:txXfrm>
    </dsp:sp>
    <dsp:sp modelId="{FAED59A9-78A5-4CE1-87EA-E28938D1ABC8}">
      <dsp:nvSpPr>
        <dsp:cNvPr id="0" name=""/>
        <dsp:cNvSpPr/>
      </dsp:nvSpPr>
      <dsp:spPr>
        <a:xfrm>
          <a:off x="1773141" y="993968"/>
          <a:ext cx="155926" cy="155926"/>
        </a:xfrm>
        <a:prstGeom prst="triangle">
          <a:avLst>
            <a:gd name="adj" fmla="val 10000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D968D97-FE59-4016-AF40-0F5A2ACCD549}">
      <dsp:nvSpPr>
        <dsp:cNvPr id="0" name=""/>
        <dsp:cNvSpPr/>
      </dsp:nvSpPr>
      <dsp:spPr>
        <a:xfrm rot="5400000">
          <a:off x="2206173" y="811016"/>
          <a:ext cx="550115" cy="915380"/>
        </a:xfrm>
        <a:prstGeom prst="corner">
          <a:avLst>
            <a:gd name="adj1" fmla="val 16120"/>
            <a:gd name="adj2" fmla="val 1611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9C5D427-3F79-4814-9FBE-C1D90CFBC611}">
      <dsp:nvSpPr>
        <dsp:cNvPr id="0" name=""/>
        <dsp:cNvSpPr/>
      </dsp:nvSpPr>
      <dsp:spPr>
        <a:xfrm>
          <a:off x="2114345" y="1084517"/>
          <a:ext cx="826410" cy="724397"/>
        </a:xfrm>
        <a:prstGeom prst="rect">
          <a:avLst/>
        </a:prstGeom>
        <a:solidFill>
          <a:schemeClr val="bg1"/>
        </a:solidFill>
        <a:ln w="6350" cap="flat" cmpd="sng" algn="ctr">
          <a:solidFill>
            <a:schemeClr val="accent4"/>
          </a:solidFill>
          <a:prstDash val="solid"/>
          <a:miter lim="800000"/>
        </a:ln>
        <a:effectLst/>
      </dsp:spPr>
      <dsp:style>
        <a:lnRef idx="1">
          <a:schemeClr val="accent4"/>
        </a:lnRef>
        <a:fillRef idx="2">
          <a:schemeClr val="accent4"/>
        </a:fillRef>
        <a:effectRef idx="1">
          <a:schemeClr val="accent4"/>
        </a:effectRef>
        <a:fontRef idx="minor">
          <a:schemeClr val="dk1"/>
        </a:fontRef>
      </dsp:style>
      <dsp:txBody>
        <a:bodyPr spcFirstLastPara="0" vert="horz" wrap="square" lIns="30480" tIns="30480" rIns="30480" bIns="30480" numCol="1" spcCol="1270" anchor="t" anchorCtr="0">
          <a:noAutofit/>
        </a:bodyPr>
        <a:lstStyle/>
        <a:p>
          <a:pPr marL="0" lvl="0" indent="0" algn="ctr" defTabSz="355600">
            <a:lnSpc>
              <a:spcPct val="90000"/>
            </a:lnSpc>
            <a:spcBef>
              <a:spcPct val="0"/>
            </a:spcBef>
            <a:spcAft>
              <a:spcPct val="35000"/>
            </a:spcAft>
            <a:buNone/>
          </a:pPr>
          <a:r>
            <a:rPr lang="kk-KZ" sz="800" b="1" kern="1200">
              <a:latin typeface="Times New Roman" panose="02020603050405020304" pitchFamily="18" charset="0"/>
              <a:cs typeface="Times New Roman" panose="02020603050405020304" pitchFamily="18" charset="0"/>
            </a:rPr>
            <a:t>Инфрақұрылымды интеграция</a:t>
          </a:r>
          <a:endParaRPr lang="x-none" sz="800" b="1" kern="1200">
            <a:latin typeface="Times New Roman" panose="02020603050405020304" pitchFamily="18" charset="0"/>
            <a:cs typeface="Times New Roman" panose="02020603050405020304" pitchFamily="18" charset="0"/>
          </a:endParaRPr>
        </a:p>
        <a:p>
          <a:pPr marL="57150" lvl="1" indent="-57150" algn="l" defTabSz="311150">
            <a:lnSpc>
              <a:spcPct val="90000"/>
            </a:lnSpc>
            <a:spcBef>
              <a:spcPct val="0"/>
            </a:spcBef>
            <a:spcAft>
              <a:spcPct val="15000"/>
            </a:spcAft>
            <a:buChar char="•"/>
          </a:pPr>
          <a:r>
            <a:rPr lang="kk-KZ" sz="700" kern="1200">
              <a:latin typeface="Times New Roman" panose="02020603050405020304" pitchFamily="18" charset="0"/>
              <a:cs typeface="Times New Roman" panose="02020603050405020304" pitchFamily="18" charset="0"/>
            </a:rPr>
            <a:t>Бұлтты ядроны енгізу, сыртқы жүйелермен байланыс</a:t>
          </a:r>
          <a:endParaRPr lang="x-none" sz="700" kern="1200">
            <a:latin typeface="Times New Roman" panose="02020603050405020304" pitchFamily="18" charset="0"/>
            <a:cs typeface="Times New Roman" panose="02020603050405020304" pitchFamily="18" charset="0"/>
          </a:endParaRPr>
        </a:p>
      </dsp:txBody>
      <dsp:txXfrm>
        <a:off x="2114345" y="1084517"/>
        <a:ext cx="826410" cy="724397"/>
      </dsp:txXfrm>
    </dsp:sp>
    <dsp:sp modelId="{7530A428-820E-4068-BF8D-A5C3C1895870}">
      <dsp:nvSpPr>
        <dsp:cNvPr id="0" name=""/>
        <dsp:cNvSpPr/>
      </dsp:nvSpPr>
      <dsp:spPr>
        <a:xfrm>
          <a:off x="2784829" y="743625"/>
          <a:ext cx="155926" cy="155926"/>
        </a:xfrm>
        <a:prstGeom prst="triangle">
          <a:avLst>
            <a:gd name="adj" fmla="val 10000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6BE6E42-B255-4F5C-88C9-99ABC70559AF}">
      <dsp:nvSpPr>
        <dsp:cNvPr id="0" name=""/>
        <dsp:cNvSpPr/>
      </dsp:nvSpPr>
      <dsp:spPr>
        <a:xfrm rot="5400000">
          <a:off x="3217861" y="560673"/>
          <a:ext cx="550115" cy="915380"/>
        </a:xfrm>
        <a:prstGeom prst="corner">
          <a:avLst>
            <a:gd name="adj1" fmla="val 16120"/>
            <a:gd name="adj2" fmla="val 1611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40DACFE-60DC-4B4B-A055-6CB42B6E355F}">
      <dsp:nvSpPr>
        <dsp:cNvPr id="0" name=""/>
        <dsp:cNvSpPr/>
      </dsp:nvSpPr>
      <dsp:spPr>
        <a:xfrm>
          <a:off x="3126033" y="834174"/>
          <a:ext cx="826410" cy="724397"/>
        </a:xfrm>
        <a:prstGeom prst="rect">
          <a:avLst/>
        </a:prstGeom>
        <a:solidFill>
          <a:schemeClr val="bg1"/>
        </a:solidFill>
        <a:ln w="6350" cap="flat" cmpd="sng" algn="ctr">
          <a:solidFill>
            <a:schemeClr val="accent4"/>
          </a:solidFill>
          <a:prstDash val="solid"/>
          <a:miter lim="800000"/>
        </a:ln>
        <a:effectLst/>
      </dsp:spPr>
      <dsp:style>
        <a:lnRef idx="1">
          <a:schemeClr val="accent4"/>
        </a:lnRef>
        <a:fillRef idx="2">
          <a:schemeClr val="accent4"/>
        </a:fillRef>
        <a:effectRef idx="1">
          <a:schemeClr val="accent4"/>
        </a:effectRef>
        <a:fontRef idx="minor">
          <a:schemeClr val="dk1"/>
        </a:fontRef>
      </dsp:style>
      <dsp:txBody>
        <a:bodyPr spcFirstLastPara="0" vert="horz" wrap="square" lIns="30480" tIns="30480" rIns="30480" bIns="30480" numCol="1" spcCol="1270" anchor="t" anchorCtr="0">
          <a:noAutofit/>
        </a:bodyPr>
        <a:lstStyle/>
        <a:p>
          <a:pPr marL="0" lvl="0" indent="0" algn="ctr" defTabSz="355600">
            <a:lnSpc>
              <a:spcPct val="90000"/>
            </a:lnSpc>
            <a:spcBef>
              <a:spcPct val="0"/>
            </a:spcBef>
            <a:spcAft>
              <a:spcPct val="35000"/>
            </a:spcAft>
            <a:buNone/>
          </a:pPr>
          <a:r>
            <a:rPr lang="kk-KZ" sz="800" b="1" kern="1200">
              <a:latin typeface="Times New Roman" panose="02020603050405020304" pitchFamily="18" charset="0"/>
              <a:cs typeface="Times New Roman" panose="02020603050405020304" pitchFamily="18" charset="0"/>
            </a:rPr>
            <a:t>Масштабтау</a:t>
          </a:r>
          <a:endParaRPr lang="x-none" sz="800" b="1" kern="1200">
            <a:latin typeface="Times New Roman" panose="02020603050405020304" pitchFamily="18" charset="0"/>
            <a:cs typeface="Times New Roman" panose="02020603050405020304" pitchFamily="18" charset="0"/>
          </a:endParaRPr>
        </a:p>
        <a:p>
          <a:pPr marL="57150" lvl="1" indent="-57150" algn="l" defTabSz="311150">
            <a:lnSpc>
              <a:spcPct val="90000"/>
            </a:lnSpc>
            <a:spcBef>
              <a:spcPct val="0"/>
            </a:spcBef>
            <a:spcAft>
              <a:spcPct val="15000"/>
            </a:spcAft>
            <a:buChar char="•"/>
          </a:pPr>
          <a:r>
            <a:rPr lang="kk-KZ" sz="700" kern="1200">
              <a:latin typeface="Times New Roman" panose="02020603050405020304" pitchFamily="18" charset="0"/>
              <a:cs typeface="Times New Roman" panose="02020603050405020304" pitchFamily="18" charset="0"/>
            </a:rPr>
            <a:t>Жүйені барлық зертханалар қызметіне кезең кезеңмен енгізу</a:t>
          </a:r>
          <a:endParaRPr lang="x-none" sz="700" kern="1200">
            <a:latin typeface="Times New Roman" panose="02020603050405020304" pitchFamily="18" charset="0"/>
            <a:cs typeface="Times New Roman" panose="02020603050405020304" pitchFamily="18" charset="0"/>
          </a:endParaRPr>
        </a:p>
      </dsp:txBody>
      <dsp:txXfrm>
        <a:off x="3126033" y="834174"/>
        <a:ext cx="826410" cy="724397"/>
      </dsp:txXfrm>
    </dsp:sp>
    <dsp:sp modelId="{BBAE23A4-83DE-436E-89C6-BD215598A5D2}">
      <dsp:nvSpPr>
        <dsp:cNvPr id="0" name=""/>
        <dsp:cNvSpPr/>
      </dsp:nvSpPr>
      <dsp:spPr>
        <a:xfrm>
          <a:off x="3796517" y="493281"/>
          <a:ext cx="155926" cy="155926"/>
        </a:xfrm>
        <a:prstGeom prst="triangle">
          <a:avLst>
            <a:gd name="adj" fmla="val 10000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C94ECF0-99AA-4040-9A94-32C74B91AC6D}">
      <dsp:nvSpPr>
        <dsp:cNvPr id="0" name=""/>
        <dsp:cNvSpPr/>
      </dsp:nvSpPr>
      <dsp:spPr>
        <a:xfrm rot="5400000">
          <a:off x="4229549" y="278608"/>
          <a:ext cx="550115" cy="915380"/>
        </a:xfrm>
        <a:prstGeom prst="corner">
          <a:avLst>
            <a:gd name="adj1" fmla="val 16120"/>
            <a:gd name="adj2" fmla="val 1611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7062CE6-61AC-42EB-A628-8A3CE4472329}">
      <dsp:nvSpPr>
        <dsp:cNvPr id="0" name=""/>
        <dsp:cNvSpPr/>
      </dsp:nvSpPr>
      <dsp:spPr>
        <a:xfrm>
          <a:off x="4137721" y="520388"/>
          <a:ext cx="826410" cy="787839"/>
        </a:xfrm>
        <a:prstGeom prst="rect">
          <a:avLst/>
        </a:prstGeom>
        <a:solidFill>
          <a:schemeClr val="bg1"/>
        </a:solidFill>
        <a:ln w="6350" cap="flat" cmpd="sng" algn="ctr">
          <a:solidFill>
            <a:schemeClr val="accent4"/>
          </a:solidFill>
          <a:prstDash val="solid"/>
          <a:miter lim="800000"/>
        </a:ln>
        <a:effectLst/>
      </dsp:spPr>
      <dsp:style>
        <a:lnRef idx="1">
          <a:schemeClr val="accent4"/>
        </a:lnRef>
        <a:fillRef idx="2">
          <a:schemeClr val="accent4"/>
        </a:fillRef>
        <a:effectRef idx="1">
          <a:schemeClr val="accent4"/>
        </a:effectRef>
        <a:fontRef idx="minor">
          <a:schemeClr val="dk1"/>
        </a:fontRef>
      </dsp:style>
      <dsp:txBody>
        <a:bodyPr spcFirstLastPara="0" vert="horz" wrap="square" lIns="30480" tIns="30480" rIns="30480" bIns="30480" numCol="1" spcCol="1270" anchor="t" anchorCtr="0">
          <a:noAutofit/>
        </a:bodyPr>
        <a:lstStyle/>
        <a:p>
          <a:pPr marL="0" lvl="0" indent="0" algn="ctr" defTabSz="355600">
            <a:lnSpc>
              <a:spcPct val="90000"/>
            </a:lnSpc>
            <a:spcBef>
              <a:spcPct val="0"/>
            </a:spcBef>
            <a:spcAft>
              <a:spcPct val="35000"/>
            </a:spcAft>
            <a:buNone/>
          </a:pPr>
          <a:r>
            <a:rPr lang="kk-KZ" sz="800" b="1" kern="1200">
              <a:latin typeface="Times New Roman" panose="02020603050405020304" pitchFamily="18" charset="0"/>
              <a:cs typeface="Times New Roman" panose="02020603050405020304" pitchFamily="18" charset="0"/>
            </a:rPr>
            <a:t>Оқыту және қолдау</a:t>
          </a:r>
          <a:endParaRPr lang="x-none" sz="800" b="1" kern="1200">
            <a:latin typeface="Times New Roman" panose="02020603050405020304" pitchFamily="18" charset="0"/>
            <a:cs typeface="Times New Roman" panose="02020603050405020304" pitchFamily="18" charset="0"/>
          </a:endParaRPr>
        </a:p>
        <a:p>
          <a:pPr marL="57150" lvl="1" indent="-57150" algn="l" defTabSz="311150">
            <a:lnSpc>
              <a:spcPct val="90000"/>
            </a:lnSpc>
            <a:spcBef>
              <a:spcPct val="0"/>
            </a:spcBef>
            <a:spcAft>
              <a:spcPct val="15000"/>
            </a:spcAft>
            <a:buChar char="•"/>
          </a:pPr>
          <a:r>
            <a:rPr lang="kk-KZ" sz="700" kern="1200">
              <a:latin typeface="Times New Roman" panose="02020603050405020304" pitchFamily="18" charset="0"/>
              <a:cs typeface="Times New Roman" panose="02020603050405020304" pitchFamily="18" charset="0"/>
            </a:rPr>
            <a:t>Персоналды, қолданушыларды оқыту, техникалық қолдау</a:t>
          </a:r>
          <a:endParaRPr lang="x-none" sz="700" kern="1200">
            <a:latin typeface="Times New Roman" panose="02020603050405020304" pitchFamily="18" charset="0"/>
            <a:cs typeface="Times New Roman" panose="02020603050405020304" pitchFamily="18" charset="0"/>
          </a:endParaRPr>
        </a:p>
      </dsp:txBody>
      <dsp:txXfrm>
        <a:off x="4137721" y="520388"/>
        <a:ext cx="826410" cy="787839"/>
      </dsp:txXfrm>
    </dsp:sp>
    <dsp:sp modelId="{B3176222-5A19-490A-A927-19B97F3953F9}">
      <dsp:nvSpPr>
        <dsp:cNvPr id="0" name=""/>
        <dsp:cNvSpPr/>
      </dsp:nvSpPr>
      <dsp:spPr>
        <a:xfrm>
          <a:off x="4808205" y="211217"/>
          <a:ext cx="155926" cy="155926"/>
        </a:xfrm>
        <a:prstGeom prst="triangle">
          <a:avLst>
            <a:gd name="adj" fmla="val 10000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68DE407-29B2-4380-919D-B5898CABA145}">
      <dsp:nvSpPr>
        <dsp:cNvPr id="0" name=""/>
        <dsp:cNvSpPr/>
      </dsp:nvSpPr>
      <dsp:spPr>
        <a:xfrm rot="5400000">
          <a:off x="5241236" y="-52490"/>
          <a:ext cx="550115" cy="915380"/>
        </a:xfrm>
        <a:prstGeom prst="corner">
          <a:avLst>
            <a:gd name="adj1" fmla="val 16120"/>
            <a:gd name="adj2" fmla="val 1611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CCA1108-7E21-4CA7-B795-2E2219BC3783}">
      <dsp:nvSpPr>
        <dsp:cNvPr id="0" name=""/>
        <dsp:cNvSpPr/>
      </dsp:nvSpPr>
      <dsp:spPr>
        <a:xfrm>
          <a:off x="5120154" y="140255"/>
          <a:ext cx="826410" cy="885908"/>
        </a:xfrm>
        <a:prstGeom prst="rect">
          <a:avLst/>
        </a:prstGeom>
        <a:solidFill>
          <a:schemeClr val="bg1"/>
        </a:solidFill>
        <a:ln w="6350" cap="flat" cmpd="sng" algn="ctr">
          <a:solidFill>
            <a:schemeClr val="accent4"/>
          </a:solidFill>
          <a:prstDash val="solid"/>
          <a:miter lim="800000"/>
        </a:ln>
        <a:effectLst/>
      </dsp:spPr>
      <dsp:style>
        <a:lnRef idx="1">
          <a:schemeClr val="accent4"/>
        </a:lnRef>
        <a:fillRef idx="2">
          <a:schemeClr val="accent4"/>
        </a:fillRef>
        <a:effectRef idx="1">
          <a:schemeClr val="accent4"/>
        </a:effectRef>
        <a:fontRef idx="minor">
          <a:schemeClr val="dk1"/>
        </a:fontRef>
      </dsp:style>
      <dsp:txBody>
        <a:bodyPr spcFirstLastPara="0" vert="horz" wrap="square" lIns="30480" tIns="30480" rIns="30480" bIns="30480" numCol="1" spcCol="1270" anchor="t" anchorCtr="0">
          <a:noAutofit/>
        </a:bodyPr>
        <a:lstStyle/>
        <a:p>
          <a:pPr marL="0" lvl="0" indent="0" algn="ctr" defTabSz="355600">
            <a:lnSpc>
              <a:spcPct val="90000"/>
            </a:lnSpc>
            <a:spcBef>
              <a:spcPct val="0"/>
            </a:spcBef>
            <a:spcAft>
              <a:spcPct val="35000"/>
            </a:spcAft>
            <a:buNone/>
          </a:pPr>
          <a:r>
            <a:rPr lang="kk-KZ" sz="800" b="1" kern="1200">
              <a:latin typeface="Times New Roman" panose="02020603050405020304" pitchFamily="18" charset="0"/>
              <a:cs typeface="Times New Roman" panose="02020603050405020304" pitchFamily="18" charset="0"/>
            </a:rPr>
            <a:t>Нәтижелерді бағалау және оңтайландыру</a:t>
          </a:r>
          <a:endParaRPr lang="x-none" sz="800" b="1" kern="1200">
            <a:latin typeface="Times New Roman" panose="02020603050405020304" pitchFamily="18" charset="0"/>
            <a:cs typeface="Times New Roman" panose="02020603050405020304" pitchFamily="18" charset="0"/>
          </a:endParaRPr>
        </a:p>
        <a:p>
          <a:pPr marL="57150" lvl="1" indent="-57150" algn="l" defTabSz="311150">
            <a:lnSpc>
              <a:spcPct val="90000"/>
            </a:lnSpc>
            <a:spcBef>
              <a:spcPct val="0"/>
            </a:spcBef>
            <a:spcAft>
              <a:spcPct val="15000"/>
            </a:spcAft>
            <a:buChar char="•"/>
          </a:pPr>
          <a:r>
            <a:rPr lang="kk-KZ" sz="700" kern="1200">
              <a:latin typeface="Times New Roman" panose="02020603050405020304" pitchFamily="18" charset="0"/>
              <a:cs typeface="Times New Roman" panose="02020603050405020304" pitchFamily="18" charset="0"/>
            </a:rPr>
            <a:t>Тиімділікті бағалау, Жүйені жаңарту және жетілдіру.</a:t>
          </a:r>
          <a:endParaRPr lang="x-none" sz="700" kern="1200">
            <a:latin typeface="Times New Roman" panose="02020603050405020304" pitchFamily="18" charset="0"/>
            <a:cs typeface="Times New Roman" panose="02020603050405020304" pitchFamily="18" charset="0"/>
          </a:endParaRPr>
        </a:p>
      </dsp:txBody>
      <dsp:txXfrm>
        <a:off x="5120154" y="140255"/>
        <a:ext cx="826410" cy="88590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layout3.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4.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DEBF5-80C5-C442-9EA8-E5EE0289B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53606</Words>
  <Characters>305557</Characters>
  <Application>Microsoft Office Word</Application>
  <DocSecurity>0</DocSecurity>
  <Lines>2546</Lines>
  <Paragraphs>716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Aknur B. Yesmurzayeva</dc:creator>
  <cp:keywords/>
  <dc:description/>
  <cp:lastModifiedBy>Aknur B. Yesmurzayeva</cp:lastModifiedBy>
  <cp:revision>5</cp:revision>
  <cp:lastPrinted>2025-11-11T07:50:00Z</cp:lastPrinted>
  <dcterms:created xsi:type="dcterms:W3CDTF">2026-01-30T06:59:00Z</dcterms:created>
  <dcterms:modified xsi:type="dcterms:W3CDTF">2026-01-30T11:53:00Z</dcterms:modified>
</cp:coreProperties>
</file>