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3EA" w:rsidRPr="00D4709E" w:rsidRDefault="009F53EA" w:rsidP="009D584C">
      <w:pPr>
        <w:spacing w:after="0" w:line="240" w:lineRule="auto"/>
        <w:jc w:val="center"/>
        <w:rPr>
          <w:rFonts w:ascii="Times New Roman" w:eastAsia="Calibri" w:hAnsi="Times New Roman" w:cs="Times New Roman"/>
          <w:sz w:val="28"/>
        </w:rPr>
      </w:pPr>
      <w:bookmarkStart w:id="0" w:name="_Hlk117323352"/>
      <w:bookmarkStart w:id="1" w:name="_GoBack"/>
      <w:bookmarkEnd w:id="1"/>
      <w:r w:rsidRPr="00D4709E">
        <w:rPr>
          <w:rFonts w:ascii="Times New Roman" w:eastAsia="Calibri" w:hAnsi="Times New Roman" w:cs="Times New Roman"/>
          <w:sz w:val="28"/>
        </w:rPr>
        <w:t>Карагандинский университет Казпотребсоюза</w:t>
      </w:r>
    </w:p>
    <w:p w:rsidR="009F53EA" w:rsidRPr="00D4709E" w:rsidRDefault="009F53EA" w:rsidP="009D584C">
      <w:pPr>
        <w:spacing w:after="0" w:line="240" w:lineRule="auto"/>
        <w:rPr>
          <w:rFonts w:ascii="Times New Roman" w:eastAsia="Calibri" w:hAnsi="Times New Roman" w:cs="Times New Roman"/>
          <w:sz w:val="28"/>
        </w:rPr>
      </w:pPr>
    </w:p>
    <w:p w:rsidR="009D584C" w:rsidRPr="00D4709E" w:rsidRDefault="009D584C" w:rsidP="009D584C">
      <w:pPr>
        <w:spacing w:after="0" w:line="240" w:lineRule="auto"/>
        <w:rPr>
          <w:rFonts w:ascii="Times New Roman" w:eastAsia="Calibri" w:hAnsi="Times New Roman" w:cs="Times New Roman"/>
          <w:sz w:val="28"/>
        </w:rPr>
      </w:pPr>
    </w:p>
    <w:p w:rsidR="009D584C" w:rsidRPr="00D4709E" w:rsidRDefault="009D584C" w:rsidP="009D584C">
      <w:pPr>
        <w:spacing w:after="0" w:line="240" w:lineRule="auto"/>
        <w:rPr>
          <w:rFonts w:ascii="Times New Roman" w:eastAsia="Calibri" w:hAnsi="Times New Roman" w:cs="Times New Roman"/>
          <w:sz w:val="28"/>
        </w:rPr>
      </w:pPr>
    </w:p>
    <w:p w:rsidR="009F53EA" w:rsidRPr="00D4709E" w:rsidRDefault="009F53EA" w:rsidP="009D584C">
      <w:pPr>
        <w:spacing w:after="0" w:line="240" w:lineRule="auto"/>
        <w:rPr>
          <w:rFonts w:ascii="Times New Roman" w:eastAsia="Calibri" w:hAnsi="Times New Roman" w:cs="Times New Roman"/>
          <w:sz w:val="28"/>
        </w:rPr>
      </w:pPr>
      <w:r w:rsidRPr="00D4709E">
        <w:rPr>
          <w:rFonts w:ascii="Times New Roman" w:eastAsia="Calibri" w:hAnsi="Times New Roman" w:cs="Times New Roman"/>
          <w:sz w:val="28"/>
        </w:rPr>
        <w:t>УДК 331.101.262                                                                          На правах рукописи</w:t>
      </w:r>
    </w:p>
    <w:p w:rsidR="009F53EA" w:rsidRPr="00D4709E" w:rsidRDefault="009F53EA" w:rsidP="009D584C">
      <w:pPr>
        <w:spacing w:after="0" w:line="240" w:lineRule="auto"/>
        <w:rPr>
          <w:rFonts w:ascii="Times New Roman" w:eastAsia="Calibri" w:hAnsi="Times New Roman" w:cs="Times New Roman"/>
          <w:sz w:val="28"/>
        </w:rPr>
      </w:pPr>
    </w:p>
    <w:p w:rsidR="009D584C" w:rsidRPr="00D4709E" w:rsidRDefault="009D584C" w:rsidP="009D584C">
      <w:pPr>
        <w:spacing w:after="0" w:line="240" w:lineRule="auto"/>
        <w:rPr>
          <w:rFonts w:ascii="Times New Roman" w:eastAsia="Calibri" w:hAnsi="Times New Roman" w:cs="Times New Roman"/>
          <w:sz w:val="28"/>
        </w:rPr>
      </w:pPr>
    </w:p>
    <w:p w:rsidR="009D584C" w:rsidRPr="00D4709E" w:rsidRDefault="009D584C" w:rsidP="009D584C">
      <w:pPr>
        <w:spacing w:after="0" w:line="240" w:lineRule="auto"/>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b/>
          <w:sz w:val="28"/>
        </w:rPr>
      </w:pPr>
      <w:r w:rsidRPr="00D4709E">
        <w:rPr>
          <w:rFonts w:ascii="Times New Roman" w:eastAsia="Calibri" w:hAnsi="Times New Roman" w:cs="Times New Roman"/>
          <w:b/>
          <w:sz w:val="28"/>
        </w:rPr>
        <w:t>ГИМРАНОВА Р</w:t>
      </w:r>
      <w:r w:rsidR="008E1480" w:rsidRPr="00D4709E">
        <w:rPr>
          <w:rFonts w:ascii="Times New Roman" w:eastAsia="Calibri" w:hAnsi="Times New Roman" w:cs="Times New Roman"/>
          <w:b/>
          <w:sz w:val="28"/>
          <w:lang w:val="kk-KZ"/>
        </w:rPr>
        <w:t>Е</w:t>
      </w:r>
      <w:r w:rsidRPr="00D4709E">
        <w:rPr>
          <w:rFonts w:ascii="Times New Roman" w:eastAsia="Calibri" w:hAnsi="Times New Roman" w:cs="Times New Roman"/>
          <w:b/>
          <w:sz w:val="28"/>
        </w:rPr>
        <w:t>НАТА РАМИЛЬЕВНА</w:t>
      </w:r>
    </w:p>
    <w:p w:rsidR="009F53EA" w:rsidRPr="00D4709E" w:rsidRDefault="009F53EA" w:rsidP="009D584C">
      <w:pPr>
        <w:spacing w:after="0" w:line="240" w:lineRule="auto"/>
        <w:jc w:val="center"/>
        <w:rPr>
          <w:rFonts w:ascii="Times New Roman" w:eastAsia="Calibri" w:hAnsi="Times New Roman" w:cs="Times New Roman"/>
          <w:sz w:val="28"/>
        </w:rPr>
      </w:pPr>
    </w:p>
    <w:p w:rsidR="009D584C" w:rsidRPr="00D4709E" w:rsidRDefault="009D584C" w:rsidP="009D584C">
      <w:pPr>
        <w:spacing w:after="0" w:line="240" w:lineRule="auto"/>
        <w:jc w:val="center"/>
        <w:rPr>
          <w:rFonts w:ascii="Times New Roman" w:eastAsia="Calibri" w:hAnsi="Times New Roman" w:cs="Times New Roman"/>
          <w:sz w:val="28"/>
        </w:rPr>
      </w:pPr>
    </w:p>
    <w:p w:rsidR="009F53EA" w:rsidRPr="00D4709E" w:rsidRDefault="009F53EA" w:rsidP="009D584C">
      <w:pPr>
        <w:tabs>
          <w:tab w:val="left" w:pos="1267"/>
        </w:tabs>
        <w:spacing w:after="0" w:line="240" w:lineRule="auto"/>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r w:rsidRPr="00D4709E">
        <w:rPr>
          <w:rFonts w:ascii="Times New Roman" w:eastAsia="Calibri" w:hAnsi="Times New Roman" w:cs="Times New Roman"/>
          <w:b/>
          <w:sz w:val="28"/>
        </w:rPr>
        <w:t>Структурная трансформация человеческого капитала в инновационной экономике Казахстана: факторы и механизмы активации</w:t>
      </w:r>
    </w:p>
    <w:p w:rsidR="009F53EA" w:rsidRPr="00D4709E" w:rsidRDefault="009F53EA" w:rsidP="009D584C">
      <w:pPr>
        <w:spacing w:after="0" w:line="240" w:lineRule="auto"/>
        <w:jc w:val="center"/>
        <w:rPr>
          <w:rFonts w:ascii="Times New Roman" w:eastAsia="Calibri" w:hAnsi="Times New Roman" w:cs="Times New Roman"/>
          <w:sz w:val="28"/>
        </w:rPr>
      </w:pPr>
    </w:p>
    <w:p w:rsidR="009D584C" w:rsidRPr="00D4709E" w:rsidRDefault="009D584C" w:rsidP="009D584C">
      <w:pPr>
        <w:spacing w:after="0" w:line="240" w:lineRule="auto"/>
        <w:jc w:val="center"/>
        <w:rPr>
          <w:rFonts w:ascii="Times New Roman" w:eastAsia="Calibri" w:hAnsi="Times New Roman" w:cs="Times New Roman"/>
          <w:sz w:val="28"/>
        </w:rPr>
      </w:pPr>
    </w:p>
    <w:p w:rsidR="009D584C" w:rsidRPr="00D4709E" w:rsidRDefault="009D584C" w:rsidP="009D584C">
      <w:pPr>
        <w:spacing w:after="0" w:line="240" w:lineRule="auto"/>
        <w:jc w:val="center"/>
        <w:rPr>
          <w:rFonts w:ascii="Times New Roman" w:eastAsia="Calibri" w:hAnsi="Times New Roman" w:cs="Times New Roman"/>
          <w:sz w:val="28"/>
        </w:rPr>
      </w:pPr>
    </w:p>
    <w:p w:rsidR="009F53EA" w:rsidRPr="00D4709E" w:rsidRDefault="001B5880" w:rsidP="009D584C">
      <w:pPr>
        <w:spacing w:after="0" w:line="240" w:lineRule="auto"/>
        <w:jc w:val="center"/>
        <w:rPr>
          <w:rFonts w:ascii="Times New Roman" w:eastAsia="Calibri" w:hAnsi="Times New Roman" w:cs="Times New Roman"/>
          <w:sz w:val="28"/>
        </w:rPr>
      </w:pPr>
      <w:r w:rsidRPr="00D4709E">
        <w:rPr>
          <w:rFonts w:ascii="Times New Roman" w:eastAsia="Calibri" w:hAnsi="Times New Roman" w:cs="Times New Roman"/>
          <w:sz w:val="28"/>
        </w:rPr>
        <w:t>8D04101 – Экономика</w:t>
      </w:r>
    </w:p>
    <w:p w:rsidR="009F53EA" w:rsidRPr="00D4709E" w:rsidRDefault="009F53EA" w:rsidP="009D584C">
      <w:pPr>
        <w:spacing w:after="0" w:line="240" w:lineRule="auto"/>
        <w:jc w:val="center"/>
        <w:rPr>
          <w:rFonts w:ascii="Times New Roman" w:eastAsia="Calibri" w:hAnsi="Times New Roman" w:cs="Times New Roman"/>
          <w:sz w:val="28"/>
        </w:rPr>
      </w:pPr>
    </w:p>
    <w:p w:rsidR="009D584C" w:rsidRPr="00D4709E" w:rsidRDefault="009D584C"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r w:rsidRPr="00D4709E">
        <w:rPr>
          <w:rFonts w:ascii="Times New Roman" w:eastAsia="Calibri" w:hAnsi="Times New Roman" w:cs="Times New Roman"/>
          <w:sz w:val="28"/>
        </w:rPr>
        <w:t xml:space="preserve">Диссертация на соискание степени </w:t>
      </w:r>
    </w:p>
    <w:p w:rsidR="009F53EA" w:rsidRPr="00D4709E" w:rsidRDefault="009F53EA" w:rsidP="009D584C">
      <w:pPr>
        <w:spacing w:after="0" w:line="240" w:lineRule="auto"/>
        <w:jc w:val="center"/>
        <w:rPr>
          <w:rFonts w:ascii="Times New Roman" w:eastAsia="Calibri" w:hAnsi="Times New Roman" w:cs="Times New Roman"/>
          <w:sz w:val="28"/>
        </w:rPr>
      </w:pPr>
      <w:r w:rsidRPr="00D4709E">
        <w:rPr>
          <w:rFonts w:ascii="Times New Roman" w:eastAsia="Calibri" w:hAnsi="Times New Roman" w:cs="Times New Roman"/>
          <w:sz w:val="28"/>
        </w:rPr>
        <w:t>доктора философии (</w:t>
      </w:r>
      <w:r w:rsidRPr="00D4709E">
        <w:rPr>
          <w:rFonts w:ascii="Times New Roman" w:eastAsia="Calibri" w:hAnsi="Times New Roman" w:cs="Times New Roman"/>
          <w:sz w:val="28"/>
          <w:lang w:val="en-US"/>
        </w:rPr>
        <w:t>PhD</w:t>
      </w:r>
      <w:r w:rsidRPr="00D4709E">
        <w:rPr>
          <w:rFonts w:ascii="Times New Roman" w:eastAsia="Calibri" w:hAnsi="Times New Roman" w:cs="Times New Roman"/>
          <w:sz w:val="28"/>
        </w:rPr>
        <w:t>)</w:t>
      </w:r>
    </w:p>
    <w:p w:rsidR="009F53EA" w:rsidRPr="00D4709E" w:rsidRDefault="009F53EA" w:rsidP="009D584C">
      <w:pPr>
        <w:spacing w:after="0" w:line="240" w:lineRule="auto"/>
        <w:jc w:val="right"/>
        <w:rPr>
          <w:rFonts w:ascii="Times New Roman" w:eastAsia="Calibri" w:hAnsi="Times New Roman" w:cs="Times New Roman"/>
          <w:sz w:val="28"/>
        </w:rPr>
      </w:pPr>
    </w:p>
    <w:p w:rsidR="009D584C" w:rsidRPr="00D4709E" w:rsidRDefault="009D584C" w:rsidP="009D584C">
      <w:pPr>
        <w:spacing w:after="0" w:line="240" w:lineRule="auto"/>
        <w:jc w:val="right"/>
        <w:rPr>
          <w:rFonts w:ascii="Times New Roman" w:eastAsia="Calibri" w:hAnsi="Times New Roman" w:cs="Times New Roman"/>
          <w:sz w:val="28"/>
        </w:rPr>
      </w:pPr>
    </w:p>
    <w:p w:rsidR="009F53EA" w:rsidRPr="00D4709E" w:rsidRDefault="009F53EA" w:rsidP="009D584C">
      <w:pPr>
        <w:spacing w:after="0" w:line="240" w:lineRule="auto"/>
        <w:jc w:val="right"/>
        <w:rPr>
          <w:rFonts w:ascii="Times New Roman" w:eastAsia="Calibri" w:hAnsi="Times New Roman" w:cs="Times New Roman"/>
          <w:sz w:val="28"/>
        </w:rPr>
      </w:pPr>
    </w:p>
    <w:p w:rsidR="009F53EA" w:rsidRPr="00D4709E" w:rsidRDefault="009F53EA"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Научные консультанты</w:t>
      </w:r>
    </w:p>
    <w:p w:rsidR="009D584C" w:rsidRPr="00D4709E" w:rsidRDefault="009F53EA"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 xml:space="preserve">доктор экономических наук, </w:t>
      </w:r>
    </w:p>
    <w:p w:rsidR="009F53EA" w:rsidRPr="00D4709E" w:rsidRDefault="009F53EA"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профессор</w:t>
      </w:r>
    </w:p>
    <w:p w:rsidR="009F53EA" w:rsidRPr="00D4709E" w:rsidRDefault="009D584C"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 xml:space="preserve">Е.Б. </w:t>
      </w:r>
      <w:r w:rsidR="009F53EA" w:rsidRPr="00D4709E">
        <w:rPr>
          <w:rFonts w:ascii="Times New Roman" w:eastAsia="Calibri" w:hAnsi="Times New Roman" w:cs="Times New Roman"/>
          <w:sz w:val="28"/>
        </w:rPr>
        <w:t xml:space="preserve">Аймагамбетов </w:t>
      </w:r>
    </w:p>
    <w:p w:rsidR="009F53EA" w:rsidRPr="00D4709E" w:rsidRDefault="009F53EA" w:rsidP="009D584C">
      <w:pPr>
        <w:spacing w:after="0" w:line="240" w:lineRule="auto"/>
        <w:jc w:val="right"/>
        <w:rPr>
          <w:rFonts w:ascii="Times New Roman" w:eastAsia="Calibri" w:hAnsi="Times New Roman" w:cs="Times New Roman"/>
          <w:sz w:val="16"/>
          <w:szCs w:val="16"/>
        </w:rPr>
      </w:pPr>
    </w:p>
    <w:p w:rsidR="009D584C" w:rsidRPr="00D4709E" w:rsidRDefault="009F53EA"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 xml:space="preserve">доктор экономических наук, </w:t>
      </w:r>
    </w:p>
    <w:p w:rsidR="009F53EA" w:rsidRPr="00D4709E" w:rsidRDefault="009F53EA"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профессор</w:t>
      </w:r>
    </w:p>
    <w:p w:rsidR="009F53EA" w:rsidRPr="00D4709E" w:rsidRDefault="009D584C" w:rsidP="009D584C">
      <w:pPr>
        <w:spacing w:after="0" w:line="240" w:lineRule="auto"/>
        <w:jc w:val="right"/>
        <w:rPr>
          <w:rFonts w:ascii="Times New Roman" w:eastAsia="Calibri" w:hAnsi="Times New Roman" w:cs="Times New Roman"/>
          <w:sz w:val="28"/>
        </w:rPr>
      </w:pPr>
      <w:r w:rsidRPr="00D4709E">
        <w:rPr>
          <w:rFonts w:ascii="Times New Roman" w:eastAsia="Calibri" w:hAnsi="Times New Roman" w:cs="Times New Roman"/>
          <w:sz w:val="28"/>
        </w:rPr>
        <w:t xml:space="preserve">Ж. </w:t>
      </w:r>
      <w:r w:rsidR="009F53EA" w:rsidRPr="00D4709E">
        <w:rPr>
          <w:rFonts w:ascii="Times New Roman" w:eastAsia="Calibri" w:hAnsi="Times New Roman" w:cs="Times New Roman"/>
          <w:sz w:val="28"/>
        </w:rPr>
        <w:t xml:space="preserve">Владимиров </w:t>
      </w:r>
    </w:p>
    <w:p w:rsidR="009F53EA" w:rsidRPr="00D4709E" w:rsidRDefault="009F53EA" w:rsidP="009D584C">
      <w:pPr>
        <w:spacing w:after="0" w:line="240" w:lineRule="auto"/>
        <w:jc w:val="right"/>
        <w:rPr>
          <w:rFonts w:ascii="Calibri" w:eastAsia="Calibri" w:hAnsi="Calibri" w:cs="Times New Roman"/>
        </w:rPr>
      </w:pPr>
    </w:p>
    <w:p w:rsidR="009F53EA" w:rsidRPr="00D4709E" w:rsidRDefault="009F53EA" w:rsidP="009D584C">
      <w:pPr>
        <w:spacing w:after="0" w:line="240" w:lineRule="auto"/>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p>
    <w:p w:rsidR="009D584C" w:rsidRPr="00D4709E" w:rsidRDefault="009D584C" w:rsidP="009D584C">
      <w:pPr>
        <w:spacing w:after="0" w:line="240" w:lineRule="auto"/>
        <w:jc w:val="center"/>
        <w:rPr>
          <w:rFonts w:ascii="Times New Roman" w:eastAsia="Calibri" w:hAnsi="Times New Roman" w:cs="Times New Roman"/>
          <w:sz w:val="28"/>
        </w:rPr>
      </w:pPr>
    </w:p>
    <w:p w:rsidR="009D584C" w:rsidRPr="00D4709E" w:rsidRDefault="009D584C"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p>
    <w:p w:rsidR="009F53EA" w:rsidRPr="00D4709E" w:rsidRDefault="009F53EA" w:rsidP="009D584C">
      <w:pPr>
        <w:spacing w:after="0" w:line="240" w:lineRule="auto"/>
        <w:jc w:val="center"/>
        <w:rPr>
          <w:rFonts w:ascii="Times New Roman" w:eastAsia="Calibri" w:hAnsi="Times New Roman" w:cs="Times New Roman"/>
          <w:sz w:val="28"/>
        </w:rPr>
      </w:pPr>
      <w:r w:rsidRPr="00D4709E">
        <w:rPr>
          <w:rFonts w:ascii="Times New Roman" w:eastAsia="Calibri" w:hAnsi="Times New Roman" w:cs="Times New Roman"/>
          <w:sz w:val="28"/>
        </w:rPr>
        <w:t>Республика Казахстан</w:t>
      </w:r>
    </w:p>
    <w:p w:rsidR="009F53EA" w:rsidRPr="00D4709E" w:rsidRDefault="00391EB6" w:rsidP="009D584C">
      <w:pPr>
        <w:spacing w:after="0" w:line="240" w:lineRule="auto"/>
        <w:jc w:val="center"/>
        <w:rPr>
          <w:rFonts w:ascii="Times New Roman" w:eastAsia="Calibri" w:hAnsi="Times New Roman" w:cs="Times New Roman"/>
          <w:b/>
          <w:bCs/>
          <w:color w:val="000000" w:themeColor="text1"/>
          <w:sz w:val="28"/>
          <w:szCs w:val="28"/>
        </w:rPr>
      </w:pPr>
      <w:r>
        <w:rPr>
          <w:rFonts w:ascii="Times New Roman" w:eastAsia="Calibri" w:hAnsi="Times New Roman" w:cs="Times New Roman"/>
          <w:noProof/>
          <w:sz w:val="28"/>
          <w:lang w:eastAsia="ru-RU"/>
        </w:rPr>
        <mc:AlternateContent>
          <mc:Choice Requires="wps">
            <w:drawing>
              <wp:anchor distT="0" distB="0" distL="114300" distR="114300" simplePos="0" relativeHeight="251685888" behindDoc="0" locked="0" layoutInCell="1" allowOverlap="1">
                <wp:simplePos x="0" y="0"/>
                <wp:positionH relativeFrom="column">
                  <wp:posOffset>2808053</wp:posOffset>
                </wp:positionH>
                <wp:positionV relativeFrom="paragraph">
                  <wp:posOffset>209743</wp:posOffset>
                </wp:positionV>
                <wp:extent cx="516835" cy="532738"/>
                <wp:effectExtent l="0" t="0" r="17145" b="20320"/>
                <wp:wrapNone/>
                <wp:docPr id="9" name="Прямоугольник 9"/>
                <wp:cNvGraphicFramePr/>
                <a:graphic xmlns:a="http://schemas.openxmlformats.org/drawingml/2006/main">
                  <a:graphicData uri="http://schemas.microsoft.com/office/word/2010/wordprocessingShape">
                    <wps:wsp>
                      <wps:cNvSpPr/>
                      <wps:spPr>
                        <a:xfrm>
                          <a:off x="0" y="0"/>
                          <a:ext cx="516835" cy="5327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75EB7" id="Прямоугольник 9" o:spid="_x0000_s1026" style="position:absolute;margin-left:221.1pt;margin-top:16.5pt;width:40.7pt;height:4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" fillcolor="white [3212]" strokecolor="white [3212]" strokeweight="1pt"/>
            </w:pict>
          </mc:Fallback>
        </mc:AlternateContent>
      </w:r>
      <w:r w:rsidR="009F53EA" w:rsidRPr="00D4709E">
        <w:rPr>
          <w:rFonts w:ascii="Times New Roman" w:eastAsia="Calibri" w:hAnsi="Times New Roman" w:cs="Times New Roman"/>
          <w:sz w:val="28"/>
        </w:rPr>
        <w:t>Караганда, 2025</w:t>
      </w:r>
      <w:r w:rsidR="009F53EA" w:rsidRPr="00D4709E">
        <w:rPr>
          <w:rFonts w:ascii="Calibri" w:eastAsia="Calibri" w:hAnsi="Calibri" w:cs="Times New Roman"/>
        </w:rPr>
        <w:br w:type="page"/>
      </w:r>
    </w:p>
    <w:p w:rsidR="00A54D3B" w:rsidRPr="00D4709E" w:rsidRDefault="00A54D3B" w:rsidP="00A54D3B">
      <w:pPr>
        <w:spacing w:after="0" w:line="240" w:lineRule="auto"/>
        <w:jc w:val="center"/>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lastRenderedPageBreak/>
        <w:t>СОДЕРЖАНИЕ</w:t>
      </w:r>
    </w:p>
    <w:p w:rsidR="00D03BA2" w:rsidRPr="00D4709E" w:rsidRDefault="00D03BA2" w:rsidP="00A54D3B">
      <w:pPr>
        <w:spacing w:after="0" w:line="240" w:lineRule="auto"/>
        <w:jc w:val="center"/>
        <w:rPr>
          <w:rFonts w:ascii="Times New Roman" w:eastAsia="Calibri" w:hAnsi="Times New Roman" w:cs="Times New Roman"/>
          <w:b/>
          <w:bCs/>
          <w:color w:val="000000" w:themeColor="text1"/>
          <w:sz w:val="28"/>
          <w:szCs w:val="28"/>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364"/>
        <w:gridCol w:w="708"/>
      </w:tblGrid>
      <w:tr w:rsidR="0068016C" w:rsidRPr="00D4709E" w:rsidTr="00EA2265">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p>
        </w:tc>
        <w:tc>
          <w:tcPr>
            <w:tcW w:w="8364" w:type="dxa"/>
          </w:tcPr>
          <w:p w:rsidR="008C1480" w:rsidRPr="00D4709E" w:rsidRDefault="008C1480"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ОПРЕДЕЛЕНИЯ, ОБОЗНАЧЕНИЯ И СОКРАЩЕНИЯ</w:t>
            </w:r>
            <w:r w:rsidRPr="00D4709E">
              <w:rPr>
                <w:rFonts w:ascii="Times New Roman" w:eastAsia="Calibri" w:hAnsi="Times New Roman" w:cs="Times New Roman"/>
                <w:bCs/>
                <w:color w:val="000000" w:themeColor="text1"/>
                <w:sz w:val="28"/>
                <w:szCs w:val="28"/>
              </w:rPr>
              <w:t>………</w:t>
            </w:r>
            <w:r w:rsidR="00EA2265"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4005EB" w:rsidP="00A54D3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4</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p>
        </w:tc>
        <w:tc>
          <w:tcPr>
            <w:tcW w:w="8364" w:type="dxa"/>
          </w:tcPr>
          <w:p w:rsidR="008C1480" w:rsidRPr="00D4709E" w:rsidRDefault="008C1480"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ВВЕДЕНИЕ</w:t>
            </w:r>
            <w:r w:rsidRPr="00D4709E">
              <w:rPr>
                <w:rFonts w:ascii="Times New Roman" w:eastAsia="Calibri" w:hAnsi="Times New Roman" w:cs="Times New Roman"/>
                <w:bCs/>
                <w:color w:val="000000" w:themeColor="text1"/>
                <w:sz w:val="28"/>
                <w:szCs w:val="28"/>
              </w:rPr>
              <w:t>……………………………………………………………</w:t>
            </w:r>
            <w:r w:rsidR="00EA2265"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6214FC" w:rsidP="00A54D3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7</w:t>
            </w:r>
          </w:p>
        </w:tc>
      </w:tr>
      <w:tr w:rsidR="0068016C" w:rsidRPr="00D4709E" w:rsidTr="00D03BA2">
        <w:trPr>
          <w:trHeight w:val="977"/>
        </w:trPr>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1</w:t>
            </w:r>
          </w:p>
        </w:tc>
        <w:tc>
          <w:tcPr>
            <w:tcW w:w="8364" w:type="dxa"/>
          </w:tcPr>
          <w:p w:rsidR="008C1480" w:rsidRPr="00D4709E" w:rsidRDefault="00780A6B" w:rsidP="00780A6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КОНЦЕПЦИЯ ЧЕЛОВЕЧЕСКОГО КАПИТАЛА В УСЛОВИЯХ ИННОВАЦИОННО-ТЕХНОЛОГИЧЕСКОГО РАЗВИТИЯ ЭКОНОМИКИ</w:t>
            </w:r>
            <w:r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8C1480" w:rsidP="00A54D3B">
            <w:pPr>
              <w:jc w:val="both"/>
              <w:rPr>
                <w:rFonts w:ascii="Times New Roman" w:eastAsia="Calibri" w:hAnsi="Times New Roman" w:cs="Times New Roman"/>
                <w:bCs/>
                <w:color w:val="000000" w:themeColor="text1"/>
                <w:sz w:val="28"/>
                <w:szCs w:val="28"/>
              </w:rPr>
            </w:pPr>
          </w:p>
          <w:p w:rsidR="00D96F6D" w:rsidRPr="00D4709E" w:rsidRDefault="00D96F6D" w:rsidP="00A54D3B">
            <w:pPr>
              <w:jc w:val="both"/>
              <w:rPr>
                <w:rFonts w:ascii="Times New Roman" w:eastAsia="Calibri" w:hAnsi="Times New Roman" w:cs="Times New Roman"/>
                <w:bCs/>
                <w:color w:val="000000" w:themeColor="text1"/>
                <w:sz w:val="28"/>
                <w:szCs w:val="28"/>
              </w:rPr>
            </w:pPr>
          </w:p>
          <w:p w:rsidR="00D96F6D" w:rsidRPr="00D4709E" w:rsidRDefault="00D96F6D" w:rsidP="006214FC">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6214FC" w:rsidRPr="00D4709E">
              <w:rPr>
                <w:rFonts w:ascii="Times New Roman" w:eastAsia="Calibri" w:hAnsi="Times New Roman" w:cs="Times New Roman"/>
                <w:bCs/>
                <w:color w:val="000000" w:themeColor="text1"/>
                <w:sz w:val="28"/>
                <w:szCs w:val="28"/>
              </w:rPr>
              <w:t>2</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1.1</w:t>
            </w:r>
          </w:p>
        </w:tc>
        <w:tc>
          <w:tcPr>
            <w:tcW w:w="8364" w:type="dxa"/>
          </w:tcPr>
          <w:p w:rsidR="008C1480" w:rsidRPr="00D4709E" w:rsidRDefault="00780A6B"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Эволюция теории человеческого капитала в условиях инновационного развития мировой экономики и смены технологических укладов………………………………………………</w:t>
            </w:r>
          </w:p>
        </w:tc>
        <w:tc>
          <w:tcPr>
            <w:tcW w:w="708" w:type="dxa"/>
          </w:tcPr>
          <w:p w:rsidR="008C1480" w:rsidRPr="00D4709E" w:rsidRDefault="008C1480" w:rsidP="00A54D3B">
            <w:pPr>
              <w:jc w:val="both"/>
              <w:rPr>
                <w:rFonts w:ascii="Times New Roman" w:eastAsia="Calibri" w:hAnsi="Times New Roman" w:cs="Times New Roman"/>
                <w:bCs/>
                <w:color w:val="000000" w:themeColor="text1"/>
                <w:sz w:val="28"/>
                <w:szCs w:val="28"/>
              </w:rPr>
            </w:pPr>
          </w:p>
          <w:p w:rsidR="00D96F6D" w:rsidRPr="00D4709E" w:rsidRDefault="00D96F6D" w:rsidP="00A54D3B">
            <w:pPr>
              <w:jc w:val="both"/>
              <w:rPr>
                <w:rFonts w:ascii="Times New Roman" w:eastAsia="Calibri" w:hAnsi="Times New Roman" w:cs="Times New Roman"/>
                <w:bCs/>
                <w:color w:val="000000" w:themeColor="text1"/>
                <w:sz w:val="28"/>
                <w:szCs w:val="28"/>
              </w:rPr>
            </w:pPr>
          </w:p>
          <w:p w:rsidR="00D96F6D" w:rsidRPr="00D4709E" w:rsidRDefault="00D96F6D" w:rsidP="006214FC">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6214FC" w:rsidRPr="00D4709E">
              <w:rPr>
                <w:rFonts w:ascii="Times New Roman" w:eastAsia="Calibri" w:hAnsi="Times New Roman" w:cs="Times New Roman"/>
                <w:bCs/>
                <w:color w:val="000000" w:themeColor="text1"/>
                <w:sz w:val="28"/>
                <w:szCs w:val="28"/>
              </w:rPr>
              <w:t>2</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1.2</w:t>
            </w:r>
          </w:p>
        </w:tc>
        <w:tc>
          <w:tcPr>
            <w:tcW w:w="8364" w:type="dxa"/>
          </w:tcPr>
          <w:p w:rsidR="008C1480" w:rsidRPr="00D4709E" w:rsidRDefault="00E06331" w:rsidP="00EA2265">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Трансформация человеческого капитала в условиях доминирования цифровых бизнес-экосистем…………………………………………...</w:t>
            </w:r>
          </w:p>
        </w:tc>
        <w:tc>
          <w:tcPr>
            <w:tcW w:w="708" w:type="dxa"/>
          </w:tcPr>
          <w:p w:rsidR="008C1480" w:rsidRPr="00D4709E" w:rsidRDefault="008C1480" w:rsidP="00A54D3B">
            <w:pPr>
              <w:jc w:val="both"/>
              <w:rPr>
                <w:rFonts w:ascii="Times New Roman" w:eastAsia="Calibri" w:hAnsi="Times New Roman" w:cs="Times New Roman"/>
                <w:bCs/>
                <w:color w:val="000000" w:themeColor="text1"/>
                <w:sz w:val="28"/>
                <w:szCs w:val="28"/>
              </w:rPr>
            </w:pPr>
          </w:p>
          <w:p w:rsidR="00D96F6D" w:rsidRPr="00D4709E" w:rsidRDefault="00EE7101" w:rsidP="006214FC">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30</w:t>
            </w:r>
          </w:p>
        </w:tc>
      </w:tr>
      <w:tr w:rsidR="0068016C" w:rsidRPr="00D4709E" w:rsidTr="00D03BA2">
        <w:trPr>
          <w:trHeight w:val="738"/>
        </w:trPr>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1.3</w:t>
            </w:r>
          </w:p>
        </w:tc>
        <w:tc>
          <w:tcPr>
            <w:tcW w:w="8364" w:type="dxa"/>
          </w:tcPr>
          <w:p w:rsidR="008C1480" w:rsidRPr="00D4709E" w:rsidRDefault="00E06331" w:rsidP="00EA2265">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Методология исследования человеческого капитала как фактора инновационного развития……………………………………………...</w:t>
            </w:r>
          </w:p>
        </w:tc>
        <w:tc>
          <w:tcPr>
            <w:tcW w:w="708" w:type="dxa"/>
          </w:tcPr>
          <w:p w:rsidR="008C1480" w:rsidRPr="00D4709E" w:rsidRDefault="008C1480" w:rsidP="00A60960">
            <w:pPr>
              <w:jc w:val="both"/>
              <w:rPr>
                <w:rFonts w:ascii="Times New Roman" w:eastAsia="Calibri" w:hAnsi="Times New Roman" w:cs="Times New Roman"/>
                <w:bCs/>
                <w:color w:val="000000" w:themeColor="text1"/>
                <w:sz w:val="28"/>
                <w:szCs w:val="28"/>
              </w:rPr>
            </w:pPr>
          </w:p>
          <w:p w:rsidR="00D96F6D" w:rsidRPr="00D4709E" w:rsidRDefault="00D96F6D" w:rsidP="00EE7101">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3</w:t>
            </w:r>
            <w:r w:rsidR="00EE7101" w:rsidRPr="00D4709E">
              <w:rPr>
                <w:rFonts w:ascii="Times New Roman" w:eastAsia="Calibri" w:hAnsi="Times New Roman" w:cs="Times New Roman"/>
                <w:bCs/>
                <w:color w:val="000000" w:themeColor="text1"/>
                <w:sz w:val="28"/>
                <w:szCs w:val="28"/>
              </w:rPr>
              <w:t>8</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2</w:t>
            </w:r>
          </w:p>
        </w:tc>
        <w:tc>
          <w:tcPr>
            <w:tcW w:w="8364" w:type="dxa"/>
          </w:tcPr>
          <w:p w:rsidR="008C1480" w:rsidRPr="00D4709E" w:rsidRDefault="008C08B8"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АНАЛИЗ И ОЦЕНКА СТРУКТУРНОЙ ТРАНСФОРМАЦИИ ЧЕЛОВЕЧЕСКОГО КАПИТАЛА КАК ДРАЙВЕРА ИННОВАЦИОННОЙ ЭКОНОМИКИ РЕСПУБЛИКИ КАЗАХСТАН</w:t>
            </w:r>
            <w:r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8C1480" w:rsidP="00230D21">
            <w:pPr>
              <w:jc w:val="both"/>
              <w:rPr>
                <w:rFonts w:ascii="Times New Roman" w:eastAsia="Calibri" w:hAnsi="Times New Roman" w:cs="Times New Roman"/>
                <w:bCs/>
                <w:color w:val="000000" w:themeColor="text1"/>
                <w:sz w:val="28"/>
                <w:szCs w:val="28"/>
              </w:rPr>
            </w:pPr>
          </w:p>
          <w:p w:rsidR="00D96F6D" w:rsidRPr="00D4709E" w:rsidRDefault="00D96F6D" w:rsidP="00230D21">
            <w:pPr>
              <w:jc w:val="both"/>
              <w:rPr>
                <w:rFonts w:ascii="Times New Roman" w:eastAsia="Calibri" w:hAnsi="Times New Roman" w:cs="Times New Roman"/>
                <w:bCs/>
                <w:color w:val="000000" w:themeColor="text1"/>
                <w:sz w:val="28"/>
                <w:szCs w:val="28"/>
              </w:rPr>
            </w:pPr>
          </w:p>
          <w:p w:rsidR="00D96F6D" w:rsidRPr="00D4709E" w:rsidRDefault="00D96F6D" w:rsidP="00230D21">
            <w:pPr>
              <w:jc w:val="both"/>
              <w:rPr>
                <w:rFonts w:ascii="Times New Roman" w:eastAsia="Calibri" w:hAnsi="Times New Roman" w:cs="Times New Roman"/>
                <w:bCs/>
                <w:color w:val="000000" w:themeColor="text1"/>
                <w:sz w:val="28"/>
                <w:szCs w:val="28"/>
              </w:rPr>
            </w:pPr>
          </w:p>
          <w:p w:rsidR="00D96F6D" w:rsidRPr="00D4709E" w:rsidRDefault="00D96F6D" w:rsidP="00EE7101">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5</w:t>
            </w:r>
            <w:r w:rsidR="00EE7101" w:rsidRPr="00D4709E">
              <w:rPr>
                <w:rFonts w:ascii="Times New Roman" w:eastAsia="Calibri" w:hAnsi="Times New Roman" w:cs="Times New Roman"/>
                <w:bCs/>
                <w:color w:val="000000" w:themeColor="text1"/>
                <w:sz w:val="28"/>
                <w:szCs w:val="28"/>
              </w:rPr>
              <w:t>2</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2.1</w:t>
            </w:r>
          </w:p>
        </w:tc>
        <w:tc>
          <w:tcPr>
            <w:tcW w:w="8364" w:type="dxa"/>
          </w:tcPr>
          <w:p w:rsidR="008C1480" w:rsidRPr="00D4709E" w:rsidRDefault="008C08B8" w:rsidP="00EA2265">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Динамика развития человеческого капитала и человеческого потенциала Республики Казахстан: анализ мировых индексов……..</w:t>
            </w:r>
          </w:p>
        </w:tc>
        <w:tc>
          <w:tcPr>
            <w:tcW w:w="708" w:type="dxa"/>
          </w:tcPr>
          <w:p w:rsidR="008C1480" w:rsidRPr="00D4709E" w:rsidRDefault="008C1480" w:rsidP="00CE4027">
            <w:pPr>
              <w:jc w:val="both"/>
              <w:rPr>
                <w:rFonts w:ascii="Times New Roman" w:eastAsia="Calibri" w:hAnsi="Times New Roman" w:cs="Times New Roman"/>
                <w:bCs/>
                <w:color w:val="000000" w:themeColor="text1"/>
                <w:sz w:val="28"/>
                <w:szCs w:val="28"/>
              </w:rPr>
            </w:pPr>
          </w:p>
          <w:p w:rsidR="00D96F6D" w:rsidRPr="00D4709E" w:rsidRDefault="00D96F6D" w:rsidP="00EE7101">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5</w:t>
            </w:r>
            <w:r w:rsidR="00EE7101" w:rsidRPr="00D4709E">
              <w:rPr>
                <w:rFonts w:ascii="Times New Roman" w:eastAsia="Calibri" w:hAnsi="Times New Roman" w:cs="Times New Roman"/>
                <w:bCs/>
                <w:color w:val="000000" w:themeColor="text1"/>
                <w:sz w:val="28"/>
                <w:szCs w:val="28"/>
              </w:rPr>
              <w:t>2</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2.2</w:t>
            </w:r>
          </w:p>
        </w:tc>
        <w:tc>
          <w:tcPr>
            <w:tcW w:w="8364" w:type="dxa"/>
          </w:tcPr>
          <w:p w:rsidR="008C1480" w:rsidRPr="00D4709E" w:rsidRDefault="008C08B8" w:rsidP="00EA2265">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Проблемы структурной трансформации человеческого капитала в условиях инновационного развития экономики Республики Казахстан………………………………………………………………...</w:t>
            </w:r>
          </w:p>
        </w:tc>
        <w:tc>
          <w:tcPr>
            <w:tcW w:w="708" w:type="dxa"/>
          </w:tcPr>
          <w:p w:rsidR="008C1480" w:rsidRPr="00D4709E" w:rsidRDefault="008C1480" w:rsidP="00CE4027">
            <w:pPr>
              <w:jc w:val="both"/>
              <w:rPr>
                <w:rFonts w:ascii="Times New Roman" w:eastAsia="Calibri" w:hAnsi="Times New Roman" w:cs="Times New Roman"/>
                <w:bCs/>
                <w:color w:val="000000" w:themeColor="text1"/>
                <w:sz w:val="28"/>
                <w:szCs w:val="28"/>
              </w:rPr>
            </w:pPr>
          </w:p>
          <w:p w:rsidR="00D96F6D" w:rsidRPr="00D4709E" w:rsidRDefault="00D96F6D" w:rsidP="00CE4027">
            <w:pPr>
              <w:jc w:val="both"/>
              <w:rPr>
                <w:rFonts w:ascii="Times New Roman" w:eastAsia="Calibri" w:hAnsi="Times New Roman" w:cs="Times New Roman"/>
                <w:bCs/>
                <w:color w:val="000000" w:themeColor="text1"/>
                <w:sz w:val="28"/>
                <w:szCs w:val="28"/>
              </w:rPr>
            </w:pPr>
          </w:p>
          <w:p w:rsidR="00D96F6D" w:rsidRPr="00D4709E" w:rsidRDefault="007F44EA" w:rsidP="00EE7101">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70</w:t>
            </w:r>
          </w:p>
        </w:tc>
      </w:tr>
      <w:tr w:rsidR="0068016C" w:rsidRPr="00D4709E" w:rsidTr="00D03BA2">
        <w:trPr>
          <w:trHeight w:val="725"/>
        </w:trPr>
        <w:tc>
          <w:tcPr>
            <w:tcW w:w="567" w:type="dxa"/>
          </w:tcPr>
          <w:p w:rsidR="008C1480" w:rsidRPr="00D4709E" w:rsidRDefault="008C1480" w:rsidP="00A54D3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2.3</w:t>
            </w:r>
          </w:p>
        </w:tc>
        <w:tc>
          <w:tcPr>
            <w:tcW w:w="8364" w:type="dxa"/>
          </w:tcPr>
          <w:p w:rsidR="008C1480" w:rsidRPr="00D4709E" w:rsidRDefault="008C08B8" w:rsidP="008C08B8">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Структурное моделирование конкурентоспособности бизнеса в экосистемах в контексте человеческого капитала и инноваций…….</w:t>
            </w:r>
          </w:p>
        </w:tc>
        <w:tc>
          <w:tcPr>
            <w:tcW w:w="708" w:type="dxa"/>
          </w:tcPr>
          <w:p w:rsidR="008C1480" w:rsidRPr="00D4709E" w:rsidRDefault="008C1480" w:rsidP="00CE4027">
            <w:pPr>
              <w:jc w:val="both"/>
              <w:rPr>
                <w:rFonts w:ascii="Times New Roman" w:eastAsia="Calibri" w:hAnsi="Times New Roman" w:cs="Times New Roman"/>
                <w:bCs/>
                <w:color w:val="000000" w:themeColor="text1"/>
                <w:sz w:val="28"/>
                <w:szCs w:val="28"/>
              </w:rPr>
            </w:pPr>
          </w:p>
          <w:p w:rsidR="00D96F6D" w:rsidRPr="00D4709E" w:rsidRDefault="001B5880" w:rsidP="00EE7101">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7</w:t>
            </w:r>
            <w:r w:rsidR="00EE7101" w:rsidRPr="00D4709E">
              <w:rPr>
                <w:rFonts w:ascii="Times New Roman" w:eastAsia="Calibri" w:hAnsi="Times New Roman" w:cs="Times New Roman"/>
                <w:bCs/>
                <w:color w:val="000000" w:themeColor="text1"/>
                <w:sz w:val="28"/>
                <w:szCs w:val="28"/>
              </w:rPr>
              <w:t>8</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3</w:t>
            </w:r>
          </w:p>
        </w:tc>
        <w:tc>
          <w:tcPr>
            <w:tcW w:w="8364" w:type="dxa"/>
          </w:tcPr>
          <w:p w:rsidR="008C1480" w:rsidRPr="00D4709E" w:rsidRDefault="008C08B8"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МЕХАНИЗМ ПОВЫШЕНИЯ КАЧЕСТВА ЧЕЛОВЕЧЕСКОГО КАПИТАЛА ДЛЯ АКТИВАЦИИ ИННОВАЦИОННОГО РАЗВИТИЯ ЭКОНОМИКИ КАЗАХСТАНА</w:t>
            </w:r>
            <w:r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8C1480" w:rsidP="00CE4027">
            <w:pPr>
              <w:jc w:val="both"/>
              <w:rPr>
                <w:rFonts w:ascii="Times New Roman" w:eastAsia="Calibri" w:hAnsi="Times New Roman" w:cs="Times New Roman"/>
                <w:bCs/>
                <w:color w:val="000000" w:themeColor="text1"/>
                <w:sz w:val="28"/>
                <w:szCs w:val="28"/>
              </w:rPr>
            </w:pPr>
          </w:p>
          <w:p w:rsidR="00D96F6D" w:rsidRPr="00D4709E" w:rsidRDefault="00D96F6D" w:rsidP="00CE4027">
            <w:pPr>
              <w:jc w:val="both"/>
              <w:rPr>
                <w:rFonts w:ascii="Times New Roman" w:eastAsia="Calibri" w:hAnsi="Times New Roman" w:cs="Times New Roman"/>
                <w:bCs/>
                <w:color w:val="000000" w:themeColor="text1"/>
                <w:sz w:val="28"/>
                <w:szCs w:val="28"/>
              </w:rPr>
            </w:pPr>
          </w:p>
          <w:p w:rsidR="00D96F6D" w:rsidRPr="00D4709E" w:rsidRDefault="00823DEB" w:rsidP="006214FC">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90</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3.1</w:t>
            </w:r>
          </w:p>
        </w:tc>
        <w:tc>
          <w:tcPr>
            <w:tcW w:w="8364" w:type="dxa"/>
          </w:tcPr>
          <w:p w:rsidR="008C1480" w:rsidRPr="00D4709E" w:rsidRDefault="008C08B8"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Приоритетные направления и механизмы улучшения качества человеческого капитала………………………………………………...</w:t>
            </w:r>
          </w:p>
        </w:tc>
        <w:tc>
          <w:tcPr>
            <w:tcW w:w="708" w:type="dxa"/>
          </w:tcPr>
          <w:p w:rsidR="008C1480" w:rsidRPr="00D4709E" w:rsidRDefault="008C1480" w:rsidP="00CE4027">
            <w:pPr>
              <w:jc w:val="both"/>
              <w:rPr>
                <w:rFonts w:ascii="Times New Roman" w:eastAsia="Calibri" w:hAnsi="Times New Roman" w:cs="Times New Roman"/>
                <w:bCs/>
                <w:color w:val="000000" w:themeColor="text1"/>
                <w:sz w:val="28"/>
                <w:szCs w:val="28"/>
              </w:rPr>
            </w:pPr>
          </w:p>
          <w:p w:rsidR="00D96F6D" w:rsidRPr="00D4709E" w:rsidRDefault="00823DEB" w:rsidP="006214FC">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90</w:t>
            </w:r>
          </w:p>
        </w:tc>
      </w:tr>
      <w:tr w:rsidR="0068016C" w:rsidRPr="00D4709E" w:rsidTr="00D03BA2">
        <w:trPr>
          <w:trHeight w:val="711"/>
        </w:trPr>
        <w:tc>
          <w:tcPr>
            <w:tcW w:w="567" w:type="dxa"/>
          </w:tcPr>
          <w:p w:rsidR="008C1480" w:rsidRPr="00D4709E" w:rsidRDefault="008C1480" w:rsidP="00A54D3B">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3.2</w:t>
            </w:r>
          </w:p>
        </w:tc>
        <w:tc>
          <w:tcPr>
            <w:tcW w:w="8364" w:type="dxa"/>
          </w:tcPr>
          <w:p w:rsidR="008C1480" w:rsidRPr="00D4709E" w:rsidRDefault="008C08B8" w:rsidP="00EA2265">
            <w:pPr>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Разработка инструментов образовательных программ в условиях экономики инноваций и экосистем……………………………………</w:t>
            </w:r>
          </w:p>
        </w:tc>
        <w:tc>
          <w:tcPr>
            <w:tcW w:w="708" w:type="dxa"/>
          </w:tcPr>
          <w:p w:rsidR="008C1480" w:rsidRPr="00D4709E" w:rsidRDefault="008C1480" w:rsidP="00CE4027">
            <w:pPr>
              <w:jc w:val="both"/>
              <w:rPr>
                <w:rFonts w:ascii="Times New Roman" w:eastAsia="Calibri" w:hAnsi="Times New Roman" w:cs="Times New Roman"/>
                <w:bCs/>
                <w:color w:val="000000" w:themeColor="text1"/>
                <w:sz w:val="28"/>
                <w:szCs w:val="28"/>
              </w:rPr>
            </w:pPr>
          </w:p>
          <w:p w:rsidR="00D96F6D" w:rsidRPr="00D4709E" w:rsidRDefault="00C13C60"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10</w:t>
            </w:r>
            <w:r w:rsidR="00823DEB" w:rsidRPr="00D4709E">
              <w:rPr>
                <w:rFonts w:ascii="Times New Roman" w:eastAsia="Calibri" w:hAnsi="Times New Roman" w:cs="Times New Roman"/>
                <w:bCs/>
                <w:color w:val="000000" w:themeColor="text1"/>
                <w:sz w:val="28"/>
                <w:szCs w:val="28"/>
              </w:rPr>
              <w:t>2</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p>
        </w:tc>
        <w:tc>
          <w:tcPr>
            <w:tcW w:w="8364" w:type="dxa"/>
          </w:tcPr>
          <w:p w:rsidR="008C1480" w:rsidRPr="00D4709E" w:rsidRDefault="008C1480" w:rsidP="00EA2265">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ЗАКЛЮЧЕНИЕ</w:t>
            </w:r>
            <w:r w:rsidRPr="00D4709E">
              <w:rPr>
                <w:rFonts w:ascii="Times New Roman" w:eastAsia="Calibri" w:hAnsi="Times New Roman" w:cs="Times New Roman"/>
                <w:bCs/>
                <w:color w:val="000000" w:themeColor="text1"/>
                <w:sz w:val="28"/>
                <w:szCs w:val="28"/>
              </w:rPr>
              <w:t>………………………………………………………</w:t>
            </w:r>
            <w:r w:rsidR="00EA2265"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465FC2"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Pr="00D4709E">
              <w:rPr>
                <w:rFonts w:ascii="Times New Roman" w:eastAsia="Calibri" w:hAnsi="Times New Roman" w:cs="Times New Roman"/>
                <w:bCs/>
                <w:color w:val="000000" w:themeColor="text1"/>
                <w:sz w:val="28"/>
                <w:szCs w:val="28"/>
                <w:lang w:val="en-US"/>
              </w:rPr>
              <w:t>1</w:t>
            </w:r>
            <w:r w:rsidR="00823DEB" w:rsidRPr="00D4709E">
              <w:rPr>
                <w:rFonts w:ascii="Times New Roman" w:eastAsia="Calibri" w:hAnsi="Times New Roman" w:cs="Times New Roman"/>
                <w:bCs/>
                <w:color w:val="000000" w:themeColor="text1"/>
                <w:sz w:val="28"/>
                <w:szCs w:val="28"/>
              </w:rPr>
              <w:t>6</w:t>
            </w:r>
          </w:p>
        </w:tc>
      </w:tr>
      <w:tr w:rsidR="0068016C" w:rsidRPr="00D4709E" w:rsidTr="00D03BA2">
        <w:trPr>
          <w:trHeight w:val="432"/>
        </w:trPr>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p>
        </w:tc>
        <w:tc>
          <w:tcPr>
            <w:tcW w:w="8364" w:type="dxa"/>
          </w:tcPr>
          <w:p w:rsidR="008C1480" w:rsidRPr="00D4709E" w:rsidRDefault="008C1480" w:rsidP="00A54D3B">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СПИСОК ИСП</w:t>
            </w:r>
            <w:r w:rsidR="00EA2265" w:rsidRPr="00D4709E">
              <w:rPr>
                <w:rFonts w:ascii="Times New Roman" w:eastAsia="Calibri" w:hAnsi="Times New Roman" w:cs="Times New Roman"/>
                <w:b/>
                <w:bCs/>
                <w:color w:val="000000" w:themeColor="text1"/>
                <w:sz w:val="28"/>
                <w:szCs w:val="28"/>
              </w:rPr>
              <w:t>ОЛЬЗОВАННЫХ ИСТОЧНИКОВ</w:t>
            </w:r>
            <w:r w:rsidR="00EA2265" w:rsidRPr="00D4709E">
              <w:rPr>
                <w:rFonts w:ascii="Times New Roman" w:eastAsia="Calibri" w:hAnsi="Times New Roman" w:cs="Times New Roman"/>
                <w:bCs/>
                <w:color w:val="000000" w:themeColor="text1"/>
                <w:sz w:val="28"/>
                <w:szCs w:val="28"/>
              </w:rPr>
              <w:t>……………….</w:t>
            </w:r>
          </w:p>
        </w:tc>
        <w:tc>
          <w:tcPr>
            <w:tcW w:w="708" w:type="dxa"/>
          </w:tcPr>
          <w:p w:rsidR="008C1480" w:rsidRPr="00D4709E" w:rsidRDefault="00465FC2"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AB7C29" w:rsidRPr="00D4709E">
              <w:rPr>
                <w:rFonts w:ascii="Times New Roman" w:eastAsia="Calibri" w:hAnsi="Times New Roman" w:cs="Times New Roman"/>
                <w:bCs/>
                <w:color w:val="000000" w:themeColor="text1"/>
                <w:sz w:val="28"/>
                <w:szCs w:val="28"/>
              </w:rPr>
              <w:t>2</w:t>
            </w:r>
            <w:r w:rsidR="00823DEB" w:rsidRPr="00D4709E">
              <w:rPr>
                <w:rFonts w:ascii="Times New Roman" w:eastAsia="Calibri" w:hAnsi="Times New Roman" w:cs="Times New Roman"/>
                <w:bCs/>
                <w:color w:val="000000" w:themeColor="text1"/>
                <w:sz w:val="28"/>
                <w:szCs w:val="28"/>
              </w:rPr>
              <w:t>1</w:t>
            </w:r>
          </w:p>
        </w:tc>
      </w:tr>
      <w:tr w:rsidR="0068016C" w:rsidRPr="00D4709E" w:rsidTr="00EA2265">
        <w:tc>
          <w:tcPr>
            <w:tcW w:w="567" w:type="dxa"/>
          </w:tcPr>
          <w:p w:rsidR="008C1480" w:rsidRPr="00D4709E" w:rsidRDefault="008C1480" w:rsidP="00A54D3B">
            <w:pPr>
              <w:jc w:val="both"/>
              <w:rPr>
                <w:rFonts w:ascii="Times New Roman" w:eastAsia="Calibri" w:hAnsi="Times New Roman" w:cs="Times New Roman"/>
                <w:b/>
                <w:bCs/>
                <w:color w:val="000000" w:themeColor="text1"/>
                <w:sz w:val="28"/>
                <w:szCs w:val="28"/>
              </w:rPr>
            </w:pPr>
          </w:p>
        </w:tc>
        <w:tc>
          <w:tcPr>
            <w:tcW w:w="8364" w:type="dxa"/>
          </w:tcPr>
          <w:p w:rsidR="008C1480" w:rsidRPr="00D4709E" w:rsidRDefault="008C1480" w:rsidP="00EA2265">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 xml:space="preserve">ПРИЛОЖЕНИЕ А </w:t>
            </w:r>
            <w:r w:rsidRPr="00D4709E">
              <w:rPr>
                <w:rFonts w:ascii="Times New Roman" w:eastAsia="Calibri" w:hAnsi="Times New Roman" w:cs="Times New Roman"/>
                <w:bCs/>
                <w:color w:val="000000" w:themeColor="text1"/>
                <w:sz w:val="28"/>
                <w:szCs w:val="28"/>
              </w:rPr>
              <w:t>–</w:t>
            </w:r>
            <w:r w:rsidRPr="00D4709E">
              <w:rPr>
                <w:rFonts w:ascii="Times New Roman" w:eastAsia="Calibri" w:hAnsi="Times New Roman" w:cs="Times New Roman"/>
                <w:b/>
                <w:bCs/>
                <w:color w:val="000000" w:themeColor="text1"/>
                <w:sz w:val="28"/>
                <w:szCs w:val="28"/>
              </w:rPr>
              <w:t xml:space="preserve"> </w:t>
            </w:r>
            <w:r w:rsidR="004005EB" w:rsidRPr="00D4709E">
              <w:rPr>
                <w:rFonts w:ascii="Times New Roman" w:eastAsia="Calibri" w:hAnsi="Times New Roman" w:cs="Times New Roman"/>
                <w:bCs/>
                <w:color w:val="000000" w:themeColor="text1"/>
                <w:sz w:val="28"/>
                <w:szCs w:val="28"/>
              </w:rPr>
              <w:t>Эволюция технологических укладов: ключевые факторы, инновационные модели, тренды занятости и трансформация образования…………………………………………...</w:t>
            </w:r>
          </w:p>
        </w:tc>
        <w:tc>
          <w:tcPr>
            <w:tcW w:w="708" w:type="dxa"/>
          </w:tcPr>
          <w:p w:rsidR="008C1480" w:rsidRPr="00D4709E" w:rsidRDefault="008C1480" w:rsidP="00E71F4C">
            <w:pPr>
              <w:jc w:val="both"/>
              <w:rPr>
                <w:rFonts w:ascii="Times New Roman" w:eastAsia="Calibri" w:hAnsi="Times New Roman" w:cs="Times New Roman"/>
                <w:bCs/>
                <w:color w:val="000000" w:themeColor="text1"/>
                <w:sz w:val="28"/>
                <w:szCs w:val="28"/>
              </w:rPr>
            </w:pPr>
          </w:p>
          <w:p w:rsidR="004005EB" w:rsidRPr="00D4709E" w:rsidRDefault="004005EB" w:rsidP="00E71F4C">
            <w:pPr>
              <w:jc w:val="both"/>
              <w:rPr>
                <w:rFonts w:ascii="Times New Roman" w:eastAsia="Calibri" w:hAnsi="Times New Roman" w:cs="Times New Roman"/>
                <w:bCs/>
                <w:color w:val="000000" w:themeColor="text1"/>
                <w:sz w:val="28"/>
                <w:szCs w:val="28"/>
              </w:rPr>
            </w:pPr>
          </w:p>
          <w:p w:rsidR="004005EB" w:rsidRPr="00D4709E" w:rsidRDefault="004005EB"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AB7C29" w:rsidRPr="00D4709E">
              <w:rPr>
                <w:rFonts w:ascii="Times New Roman" w:eastAsia="Calibri" w:hAnsi="Times New Roman" w:cs="Times New Roman"/>
                <w:bCs/>
                <w:color w:val="000000" w:themeColor="text1"/>
                <w:sz w:val="28"/>
                <w:szCs w:val="28"/>
              </w:rPr>
              <w:t>4</w:t>
            </w:r>
            <w:r w:rsidR="00823DEB" w:rsidRPr="00D4709E">
              <w:rPr>
                <w:rFonts w:ascii="Times New Roman" w:eastAsia="Calibri" w:hAnsi="Times New Roman" w:cs="Times New Roman"/>
                <w:bCs/>
                <w:color w:val="000000" w:themeColor="text1"/>
                <w:sz w:val="28"/>
                <w:szCs w:val="28"/>
              </w:rPr>
              <w:t>1</w:t>
            </w:r>
          </w:p>
        </w:tc>
      </w:tr>
      <w:tr w:rsidR="0068016C" w:rsidRPr="00D4709E" w:rsidTr="00EA2265">
        <w:tc>
          <w:tcPr>
            <w:tcW w:w="567" w:type="dxa"/>
          </w:tcPr>
          <w:p w:rsidR="008C1480" w:rsidRPr="00D4709E" w:rsidRDefault="008C1480" w:rsidP="00C863C8">
            <w:pPr>
              <w:jc w:val="both"/>
              <w:rPr>
                <w:rFonts w:ascii="Times New Roman" w:eastAsia="Calibri" w:hAnsi="Times New Roman" w:cs="Times New Roman"/>
                <w:b/>
                <w:bCs/>
                <w:color w:val="000000" w:themeColor="text1"/>
                <w:sz w:val="28"/>
                <w:szCs w:val="28"/>
              </w:rPr>
            </w:pPr>
          </w:p>
        </w:tc>
        <w:tc>
          <w:tcPr>
            <w:tcW w:w="8364" w:type="dxa"/>
          </w:tcPr>
          <w:p w:rsidR="008C1480" w:rsidRPr="00D4709E" w:rsidRDefault="008C1480" w:rsidP="00C863C8">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 xml:space="preserve">ПРИЛОЖЕНИЕ Б </w:t>
            </w:r>
            <w:r w:rsidRPr="00D4709E">
              <w:rPr>
                <w:rFonts w:ascii="Times New Roman" w:eastAsia="Calibri" w:hAnsi="Times New Roman" w:cs="Times New Roman"/>
                <w:bCs/>
                <w:color w:val="000000" w:themeColor="text1"/>
                <w:sz w:val="28"/>
                <w:szCs w:val="28"/>
              </w:rPr>
              <w:t>–</w:t>
            </w:r>
            <w:r w:rsidRPr="00D4709E">
              <w:rPr>
                <w:rFonts w:ascii="Times New Roman" w:eastAsia="Calibri" w:hAnsi="Times New Roman" w:cs="Times New Roman"/>
                <w:b/>
                <w:bCs/>
                <w:color w:val="000000" w:themeColor="text1"/>
                <w:sz w:val="28"/>
                <w:szCs w:val="28"/>
              </w:rPr>
              <w:t xml:space="preserve"> </w:t>
            </w:r>
            <w:r w:rsidR="004005EB" w:rsidRPr="00D4709E">
              <w:rPr>
                <w:rFonts w:ascii="Times New Roman" w:eastAsia="Calibri" w:hAnsi="Times New Roman" w:cs="Times New Roman"/>
                <w:bCs/>
                <w:color w:val="000000" w:themeColor="text1"/>
                <w:sz w:val="28"/>
                <w:szCs w:val="28"/>
              </w:rPr>
              <w:t>Эволюция теорий человеческого капитала в контексте технологических укладов: представители, предмет исследования и ключевые идеи………………………………………</w:t>
            </w:r>
          </w:p>
        </w:tc>
        <w:tc>
          <w:tcPr>
            <w:tcW w:w="708" w:type="dxa"/>
          </w:tcPr>
          <w:p w:rsidR="008C1480" w:rsidRPr="00D4709E" w:rsidRDefault="008C1480" w:rsidP="00E71F4C">
            <w:pPr>
              <w:jc w:val="both"/>
              <w:rPr>
                <w:rFonts w:ascii="Times New Roman" w:eastAsia="Calibri" w:hAnsi="Times New Roman" w:cs="Times New Roman"/>
                <w:bCs/>
                <w:color w:val="000000" w:themeColor="text1"/>
                <w:sz w:val="28"/>
                <w:szCs w:val="28"/>
              </w:rPr>
            </w:pPr>
          </w:p>
          <w:p w:rsidR="004005EB" w:rsidRPr="00D4709E" w:rsidRDefault="004005EB" w:rsidP="00E71F4C">
            <w:pPr>
              <w:jc w:val="both"/>
              <w:rPr>
                <w:rFonts w:ascii="Times New Roman" w:eastAsia="Calibri" w:hAnsi="Times New Roman" w:cs="Times New Roman"/>
                <w:bCs/>
                <w:color w:val="000000" w:themeColor="text1"/>
                <w:sz w:val="28"/>
                <w:szCs w:val="28"/>
              </w:rPr>
            </w:pPr>
          </w:p>
          <w:p w:rsidR="004005EB" w:rsidRPr="00D4709E" w:rsidRDefault="004005EB"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AB7C29" w:rsidRPr="00D4709E">
              <w:rPr>
                <w:rFonts w:ascii="Times New Roman" w:eastAsia="Calibri" w:hAnsi="Times New Roman" w:cs="Times New Roman"/>
                <w:bCs/>
                <w:color w:val="000000" w:themeColor="text1"/>
                <w:sz w:val="28"/>
                <w:szCs w:val="28"/>
              </w:rPr>
              <w:t>4</w:t>
            </w:r>
            <w:r w:rsidR="00823DEB" w:rsidRPr="00D4709E">
              <w:rPr>
                <w:rFonts w:ascii="Times New Roman" w:eastAsia="Calibri" w:hAnsi="Times New Roman" w:cs="Times New Roman"/>
                <w:bCs/>
                <w:color w:val="000000" w:themeColor="text1"/>
                <w:sz w:val="28"/>
                <w:szCs w:val="28"/>
              </w:rPr>
              <w:t>5</w:t>
            </w:r>
          </w:p>
        </w:tc>
      </w:tr>
      <w:tr w:rsidR="0068016C" w:rsidRPr="00D4709E" w:rsidTr="00EA2265">
        <w:tc>
          <w:tcPr>
            <w:tcW w:w="567" w:type="dxa"/>
          </w:tcPr>
          <w:p w:rsidR="004005EB" w:rsidRPr="00D4709E" w:rsidRDefault="004005EB" w:rsidP="00C863C8">
            <w:pPr>
              <w:jc w:val="both"/>
              <w:rPr>
                <w:rFonts w:ascii="Times New Roman" w:eastAsia="Calibri" w:hAnsi="Times New Roman" w:cs="Times New Roman"/>
                <w:b/>
                <w:bCs/>
                <w:color w:val="000000" w:themeColor="text1"/>
                <w:sz w:val="28"/>
                <w:szCs w:val="28"/>
              </w:rPr>
            </w:pPr>
          </w:p>
        </w:tc>
        <w:tc>
          <w:tcPr>
            <w:tcW w:w="8364" w:type="dxa"/>
          </w:tcPr>
          <w:p w:rsidR="004005EB" w:rsidRPr="00D4709E" w:rsidRDefault="004005EB" w:rsidP="00D03BA2">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 xml:space="preserve">ПРИЛОЖЕНИЕ В </w:t>
            </w:r>
            <w:r w:rsidRPr="00D4709E">
              <w:rPr>
                <w:rFonts w:ascii="Times New Roman" w:eastAsia="Calibri" w:hAnsi="Times New Roman" w:cs="Times New Roman"/>
                <w:bCs/>
                <w:color w:val="000000" w:themeColor="text1"/>
                <w:sz w:val="28"/>
                <w:szCs w:val="28"/>
              </w:rPr>
              <w:t>– Динамика показателей ИЧР</w:t>
            </w:r>
            <w:r w:rsidR="000826DB" w:rsidRPr="00D4709E">
              <w:rPr>
                <w:rFonts w:ascii="Times New Roman" w:eastAsia="Calibri" w:hAnsi="Times New Roman" w:cs="Times New Roman"/>
                <w:bCs/>
                <w:color w:val="000000" w:themeColor="text1"/>
                <w:sz w:val="28"/>
                <w:szCs w:val="28"/>
              </w:rPr>
              <w:t>…</w:t>
            </w:r>
            <w:r w:rsidRPr="00D4709E">
              <w:rPr>
                <w:rFonts w:ascii="Times New Roman" w:eastAsia="Calibri" w:hAnsi="Times New Roman" w:cs="Times New Roman"/>
                <w:bCs/>
                <w:color w:val="000000" w:themeColor="text1"/>
                <w:sz w:val="28"/>
                <w:szCs w:val="28"/>
              </w:rPr>
              <w:t>…………</w:t>
            </w:r>
            <w:r w:rsidR="000826DB" w:rsidRPr="00D4709E">
              <w:rPr>
                <w:rFonts w:ascii="Times New Roman" w:eastAsia="Calibri" w:hAnsi="Times New Roman" w:cs="Times New Roman"/>
                <w:bCs/>
                <w:color w:val="000000" w:themeColor="text1"/>
                <w:sz w:val="28"/>
                <w:szCs w:val="28"/>
              </w:rPr>
              <w:t>...</w:t>
            </w:r>
          </w:p>
        </w:tc>
        <w:tc>
          <w:tcPr>
            <w:tcW w:w="708" w:type="dxa"/>
          </w:tcPr>
          <w:p w:rsidR="004005EB" w:rsidRPr="00D4709E" w:rsidRDefault="004005EB"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465FC2" w:rsidRPr="00D4709E">
              <w:rPr>
                <w:rFonts w:ascii="Times New Roman" w:eastAsia="Calibri" w:hAnsi="Times New Roman" w:cs="Times New Roman"/>
                <w:bCs/>
                <w:color w:val="000000" w:themeColor="text1"/>
                <w:sz w:val="28"/>
                <w:szCs w:val="28"/>
                <w:lang w:val="en-US"/>
              </w:rPr>
              <w:t>4</w:t>
            </w:r>
            <w:r w:rsidR="00823DEB" w:rsidRPr="00D4709E">
              <w:rPr>
                <w:rFonts w:ascii="Times New Roman" w:eastAsia="Calibri" w:hAnsi="Times New Roman" w:cs="Times New Roman"/>
                <w:bCs/>
                <w:color w:val="000000" w:themeColor="text1"/>
                <w:sz w:val="28"/>
                <w:szCs w:val="28"/>
              </w:rPr>
              <w:t>7</w:t>
            </w:r>
          </w:p>
        </w:tc>
      </w:tr>
      <w:tr w:rsidR="0068016C" w:rsidRPr="00D4709E" w:rsidTr="00EA2265">
        <w:tc>
          <w:tcPr>
            <w:tcW w:w="567" w:type="dxa"/>
          </w:tcPr>
          <w:p w:rsidR="004005EB" w:rsidRPr="00D4709E" w:rsidRDefault="004005EB" w:rsidP="00C863C8">
            <w:pPr>
              <w:jc w:val="both"/>
              <w:rPr>
                <w:rFonts w:ascii="Times New Roman" w:eastAsia="Calibri" w:hAnsi="Times New Roman" w:cs="Times New Roman"/>
                <w:b/>
                <w:bCs/>
                <w:color w:val="000000" w:themeColor="text1"/>
                <w:sz w:val="28"/>
                <w:szCs w:val="28"/>
              </w:rPr>
            </w:pPr>
          </w:p>
        </w:tc>
        <w:tc>
          <w:tcPr>
            <w:tcW w:w="8364" w:type="dxa"/>
          </w:tcPr>
          <w:p w:rsidR="004005EB" w:rsidRPr="00D4709E" w:rsidRDefault="00391EB6" w:rsidP="00C863C8">
            <w:pPr>
              <w:jc w:val="both"/>
              <w:rPr>
                <w:rFonts w:ascii="Times New Roman" w:eastAsia="Calibri" w:hAnsi="Times New Roman" w:cs="Times New Roman"/>
                <w:b/>
                <w:bCs/>
                <w:color w:val="000000" w:themeColor="text1"/>
                <w:sz w:val="28"/>
                <w:szCs w:val="28"/>
              </w:rPr>
            </w:pPr>
            <w:r>
              <w:rPr>
                <w:rFonts w:ascii="Times New Roman" w:eastAsia="Calibri" w:hAnsi="Times New Roman" w:cs="Times New Roman"/>
                <w:b/>
                <w:bCs/>
                <w:noProof/>
                <w:color w:val="000000" w:themeColor="text1"/>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2522551</wp:posOffset>
                      </wp:positionH>
                      <wp:positionV relativeFrom="paragraph">
                        <wp:posOffset>510485</wp:posOffset>
                      </wp:positionV>
                      <wp:extent cx="373712" cy="357808"/>
                      <wp:effectExtent l="0" t="0" r="26670" b="23495"/>
                      <wp:wrapNone/>
                      <wp:docPr id="31" name="Прямоугольник 31"/>
                      <wp:cNvGraphicFramePr/>
                      <a:graphic xmlns:a="http://schemas.openxmlformats.org/drawingml/2006/main">
                        <a:graphicData uri="http://schemas.microsoft.com/office/word/2010/wordprocessingShape">
                          <wps:wsp>
                            <wps:cNvSpPr/>
                            <wps:spPr>
                              <a:xfrm>
                                <a:off x="0" y="0"/>
                                <a:ext cx="373712" cy="3578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45C39" id="Прямоугольник 31" o:spid="_x0000_s1026" style="position:absolute;margin-left:198.65pt;margin-top:40.2pt;width:29.45pt;height:2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" fillcolor="white [3212]" strokecolor="white [3212]" strokeweight="1pt"/>
                  </w:pict>
                </mc:Fallback>
              </mc:AlternateContent>
            </w:r>
            <w:r w:rsidR="004005EB" w:rsidRPr="00D4709E">
              <w:rPr>
                <w:rFonts w:ascii="Times New Roman" w:eastAsia="Calibri" w:hAnsi="Times New Roman" w:cs="Times New Roman"/>
                <w:b/>
                <w:bCs/>
                <w:color w:val="000000" w:themeColor="text1"/>
                <w:sz w:val="28"/>
                <w:szCs w:val="28"/>
              </w:rPr>
              <w:t xml:space="preserve">ПРИЛОЖЕНИЕ Г </w:t>
            </w:r>
            <w:r w:rsidR="004005EB" w:rsidRPr="00D4709E">
              <w:rPr>
                <w:rFonts w:ascii="Times New Roman" w:eastAsia="Calibri" w:hAnsi="Times New Roman" w:cs="Times New Roman"/>
                <w:bCs/>
                <w:color w:val="000000" w:themeColor="text1"/>
                <w:sz w:val="28"/>
                <w:szCs w:val="28"/>
              </w:rPr>
              <w:t>– Выдержка из глобального рейтинга конкурентоспособности (по некоторым странам), в 2019 году……...</w:t>
            </w:r>
          </w:p>
        </w:tc>
        <w:tc>
          <w:tcPr>
            <w:tcW w:w="708" w:type="dxa"/>
          </w:tcPr>
          <w:p w:rsidR="004005EB" w:rsidRPr="00D4709E" w:rsidRDefault="004005EB" w:rsidP="00E71F4C">
            <w:pPr>
              <w:jc w:val="both"/>
              <w:rPr>
                <w:rFonts w:ascii="Times New Roman" w:eastAsia="Calibri" w:hAnsi="Times New Roman" w:cs="Times New Roman"/>
                <w:bCs/>
                <w:color w:val="000000" w:themeColor="text1"/>
                <w:sz w:val="28"/>
                <w:szCs w:val="28"/>
              </w:rPr>
            </w:pPr>
          </w:p>
          <w:p w:rsidR="004005EB" w:rsidRPr="00D4709E" w:rsidRDefault="004005EB"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B62A94" w:rsidRPr="00D4709E">
              <w:rPr>
                <w:rFonts w:ascii="Times New Roman" w:eastAsia="Calibri" w:hAnsi="Times New Roman" w:cs="Times New Roman"/>
                <w:bCs/>
                <w:color w:val="000000" w:themeColor="text1"/>
                <w:sz w:val="28"/>
                <w:szCs w:val="28"/>
                <w:lang w:val="en-US"/>
              </w:rPr>
              <w:t>5</w:t>
            </w:r>
            <w:r w:rsidR="00823DEB" w:rsidRPr="00D4709E">
              <w:rPr>
                <w:rFonts w:ascii="Times New Roman" w:eastAsia="Calibri" w:hAnsi="Times New Roman" w:cs="Times New Roman"/>
                <w:bCs/>
                <w:color w:val="000000" w:themeColor="text1"/>
                <w:sz w:val="28"/>
                <w:szCs w:val="28"/>
              </w:rPr>
              <w:t>1</w:t>
            </w:r>
          </w:p>
        </w:tc>
      </w:tr>
      <w:tr w:rsidR="0068016C" w:rsidRPr="00D4709E" w:rsidTr="00EA2265">
        <w:tc>
          <w:tcPr>
            <w:tcW w:w="567" w:type="dxa"/>
          </w:tcPr>
          <w:p w:rsidR="004005EB" w:rsidRPr="00D4709E" w:rsidRDefault="004005EB" w:rsidP="00C863C8">
            <w:pPr>
              <w:jc w:val="both"/>
              <w:rPr>
                <w:rFonts w:ascii="Times New Roman" w:eastAsia="Calibri" w:hAnsi="Times New Roman" w:cs="Times New Roman"/>
                <w:b/>
                <w:bCs/>
                <w:color w:val="000000" w:themeColor="text1"/>
                <w:sz w:val="28"/>
                <w:szCs w:val="28"/>
              </w:rPr>
            </w:pPr>
          </w:p>
        </w:tc>
        <w:tc>
          <w:tcPr>
            <w:tcW w:w="8364" w:type="dxa"/>
          </w:tcPr>
          <w:p w:rsidR="004005EB" w:rsidRPr="00D4709E" w:rsidRDefault="004005EB" w:rsidP="00D03BA2">
            <w:pPr>
              <w:jc w:val="both"/>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 xml:space="preserve">ПРИЛОЖЕНИЕ Д </w:t>
            </w:r>
            <w:r w:rsidRPr="00D4709E">
              <w:rPr>
                <w:rFonts w:ascii="Times New Roman" w:eastAsia="Calibri" w:hAnsi="Times New Roman" w:cs="Times New Roman"/>
                <w:bCs/>
                <w:color w:val="000000" w:themeColor="text1"/>
                <w:sz w:val="28"/>
                <w:szCs w:val="28"/>
              </w:rPr>
              <w:t>–</w:t>
            </w:r>
            <w:r w:rsidRPr="00D4709E">
              <w:rPr>
                <w:color w:val="000000" w:themeColor="text1"/>
              </w:rPr>
              <w:t xml:space="preserve"> </w:t>
            </w:r>
            <w:r w:rsidR="00D03BA2" w:rsidRPr="00D4709E">
              <w:rPr>
                <w:rFonts w:ascii="Times New Roman" w:eastAsia="Calibri" w:hAnsi="Times New Roman" w:cs="Times New Roman"/>
                <w:color w:val="000000" w:themeColor="text1"/>
                <w:kern w:val="2"/>
                <w:sz w:val="28"/>
                <w:szCs w:val="28"/>
                <w14:ligatures w14:val="standardContextual"/>
              </w:rPr>
              <w:t>Опрос «Кластеры и бизнес-экосистемы Казахстана: ресурсы сотрудничества»…………</w:t>
            </w:r>
            <w:r w:rsidRPr="00D4709E">
              <w:rPr>
                <w:rFonts w:ascii="Times New Roman" w:eastAsia="Calibri" w:hAnsi="Times New Roman" w:cs="Times New Roman"/>
                <w:bCs/>
                <w:color w:val="000000" w:themeColor="text1"/>
                <w:sz w:val="28"/>
                <w:szCs w:val="28"/>
              </w:rPr>
              <w:t>……………………</w:t>
            </w:r>
          </w:p>
        </w:tc>
        <w:tc>
          <w:tcPr>
            <w:tcW w:w="708" w:type="dxa"/>
          </w:tcPr>
          <w:p w:rsidR="004005EB" w:rsidRPr="00D4709E" w:rsidRDefault="004005EB" w:rsidP="00E71F4C">
            <w:pPr>
              <w:jc w:val="both"/>
              <w:rPr>
                <w:rFonts w:ascii="Times New Roman" w:eastAsia="Calibri" w:hAnsi="Times New Roman" w:cs="Times New Roman"/>
                <w:bCs/>
                <w:color w:val="000000" w:themeColor="text1"/>
                <w:sz w:val="28"/>
                <w:szCs w:val="28"/>
              </w:rPr>
            </w:pPr>
          </w:p>
          <w:p w:rsidR="004005EB" w:rsidRPr="00D4709E" w:rsidRDefault="004005EB" w:rsidP="00823DEB">
            <w:pPr>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1</w:t>
            </w:r>
            <w:r w:rsidR="00AB7C29" w:rsidRPr="00D4709E">
              <w:rPr>
                <w:rFonts w:ascii="Times New Roman" w:eastAsia="Calibri" w:hAnsi="Times New Roman" w:cs="Times New Roman"/>
                <w:bCs/>
                <w:color w:val="000000" w:themeColor="text1"/>
                <w:sz w:val="28"/>
                <w:szCs w:val="28"/>
              </w:rPr>
              <w:t>5</w:t>
            </w:r>
            <w:r w:rsidR="00823DEB" w:rsidRPr="00D4709E">
              <w:rPr>
                <w:rFonts w:ascii="Times New Roman" w:eastAsia="Calibri" w:hAnsi="Times New Roman" w:cs="Times New Roman"/>
                <w:bCs/>
                <w:color w:val="000000" w:themeColor="text1"/>
                <w:sz w:val="28"/>
                <w:szCs w:val="28"/>
              </w:rPr>
              <w:t>2</w:t>
            </w:r>
          </w:p>
        </w:tc>
      </w:tr>
    </w:tbl>
    <w:p w:rsidR="00A54D3B" w:rsidRPr="00D4709E" w:rsidRDefault="00A54D3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4005EB" w:rsidRPr="00D4709E" w:rsidRDefault="004005EB" w:rsidP="00A54D3B">
      <w:pPr>
        <w:spacing w:after="0" w:line="240" w:lineRule="auto"/>
        <w:jc w:val="both"/>
        <w:rPr>
          <w:rFonts w:ascii="Times New Roman" w:eastAsia="Calibri" w:hAnsi="Times New Roman" w:cs="Times New Roman"/>
          <w:b/>
          <w:bCs/>
          <w:color w:val="000000" w:themeColor="text1"/>
          <w:sz w:val="28"/>
          <w:szCs w:val="28"/>
        </w:rPr>
      </w:pPr>
    </w:p>
    <w:p w:rsidR="00D03BA2" w:rsidRPr="00D4709E" w:rsidRDefault="00D03BA2" w:rsidP="00A54D3B">
      <w:pPr>
        <w:spacing w:after="0" w:line="240" w:lineRule="auto"/>
        <w:jc w:val="both"/>
        <w:rPr>
          <w:rFonts w:ascii="Times New Roman" w:eastAsia="Calibri" w:hAnsi="Times New Roman" w:cs="Times New Roman"/>
          <w:b/>
          <w:bCs/>
          <w:color w:val="000000" w:themeColor="text1"/>
          <w:sz w:val="28"/>
          <w:szCs w:val="28"/>
        </w:rPr>
      </w:pPr>
    </w:p>
    <w:p w:rsidR="00D03BA2" w:rsidRPr="00D4709E" w:rsidRDefault="00D03BA2" w:rsidP="00A54D3B">
      <w:pPr>
        <w:spacing w:after="0" w:line="240" w:lineRule="auto"/>
        <w:jc w:val="both"/>
        <w:rPr>
          <w:rFonts w:ascii="Times New Roman" w:eastAsia="Calibri" w:hAnsi="Times New Roman" w:cs="Times New Roman"/>
          <w:b/>
          <w:bCs/>
          <w:color w:val="000000" w:themeColor="text1"/>
          <w:sz w:val="28"/>
          <w:szCs w:val="28"/>
        </w:rPr>
      </w:pPr>
    </w:p>
    <w:p w:rsidR="00D03BA2" w:rsidRPr="00D4709E" w:rsidRDefault="00D03BA2" w:rsidP="00A54D3B">
      <w:pPr>
        <w:spacing w:after="0" w:line="240" w:lineRule="auto"/>
        <w:jc w:val="both"/>
        <w:rPr>
          <w:rFonts w:ascii="Times New Roman" w:eastAsia="Calibri" w:hAnsi="Times New Roman" w:cs="Times New Roman"/>
          <w:b/>
          <w:bCs/>
          <w:color w:val="000000" w:themeColor="text1"/>
          <w:sz w:val="28"/>
          <w:szCs w:val="28"/>
        </w:rPr>
      </w:pPr>
    </w:p>
    <w:p w:rsidR="00797649" w:rsidRPr="00D4709E" w:rsidRDefault="00391EB6" w:rsidP="00A54D3B">
      <w:pPr>
        <w:spacing w:after="0" w:line="240" w:lineRule="auto"/>
        <w:jc w:val="both"/>
        <w:rPr>
          <w:rFonts w:ascii="Times New Roman" w:eastAsia="Calibri" w:hAnsi="Times New Roman" w:cs="Times New Roman"/>
          <w:b/>
          <w:bCs/>
          <w:color w:val="000000" w:themeColor="text1"/>
          <w:sz w:val="28"/>
          <w:szCs w:val="28"/>
        </w:rPr>
      </w:pPr>
      <w:r>
        <w:rPr>
          <w:rFonts w:ascii="Times New Roman" w:eastAsia="Calibri" w:hAnsi="Times New Roman" w:cs="Times New Roman"/>
          <w:b/>
          <w:bCs/>
          <w:noProof/>
          <w:color w:val="000000" w:themeColor="text1"/>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2816004</wp:posOffset>
                </wp:positionH>
                <wp:positionV relativeFrom="paragraph">
                  <wp:posOffset>173024</wp:posOffset>
                </wp:positionV>
                <wp:extent cx="437322" cy="580445"/>
                <wp:effectExtent l="0" t="0" r="20320" b="10160"/>
                <wp:wrapNone/>
                <wp:docPr id="1348575241" name="Прямоугольник 1348575241"/>
                <wp:cNvGraphicFramePr/>
                <a:graphic xmlns:a="http://schemas.openxmlformats.org/drawingml/2006/main">
                  <a:graphicData uri="http://schemas.microsoft.com/office/word/2010/wordprocessingShape">
                    <wps:wsp>
                      <wps:cNvSpPr/>
                      <wps:spPr>
                        <a:xfrm>
                          <a:off x="0" y="0"/>
                          <a:ext cx="437322" cy="580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58278" id="Прямоугольник 1348575241" o:spid="_x0000_s1026" style="position:absolute;margin-left:221.75pt;margin-top:13.6pt;width:34.45pt;height:45.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" fillcolor="white [3212]" strokecolor="white [3212]" strokeweight="1pt"/>
            </w:pict>
          </mc:Fallback>
        </mc:AlternateContent>
      </w:r>
    </w:p>
    <w:p w:rsidR="00A54D3B" w:rsidRPr="00D4709E" w:rsidRDefault="00783A03" w:rsidP="00A54D3B">
      <w:pPr>
        <w:spacing w:after="0" w:line="240" w:lineRule="auto"/>
        <w:jc w:val="center"/>
        <w:rPr>
          <w:rFonts w:ascii="Times New Roman" w:eastAsia="Calibri" w:hAnsi="Times New Roman" w:cs="Times New Roman"/>
          <w:b/>
          <w:bCs/>
          <w:color w:val="000000" w:themeColor="text1"/>
          <w:sz w:val="28"/>
          <w:szCs w:val="28"/>
        </w:rPr>
      </w:pPr>
      <w:r w:rsidRPr="00D4709E">
        <w:rPr>
          <w:rFonts w:ascii="Times New Roman" w:eastAsia="Calibri" w:hAnsi="Times New Roman" w:cs="Times New Roman"/>
          <w:b/>
          <w:bCs/>
          <w:color w:val="000000" w:themeColor="text1"/>
          <w:sz w:val="28"/>
          <w:szCs w:val="28"/>
        </w:rPr>
        <w:t xml:space="preserve">ОПРЕДЕЛЕНИЯ, </w:t>
      </w:r>
      <w:r w:rsidR="00A54D3B" w:rsidRPr="00D4709E">
        <w:rPr>
          <w:rFonts w:ascii="Times New Roman" w:eastAsia="Calibri" w:hAnsi="Times New Roman" w:cs="Times New Roman"/>
          <w:b/>
          <w:bCs/>
          <w:color w:val="000000" w:themeColor="text1"/>
          <w:sz w:val="28"/>
          <w:szCs w:val="28"/>
        </w:rPr>
        <w:t>ОБОЗНАЧЕНИЯ И СОКРАЩЕНИЯ</w:t>
      </w:r>
    </w:p>
    <w:p w:rsidR="00A54D3B" w:rsidRPr="00D4709E" w:rsidRDefault="00A54D3B" w:rsidP="00A54D3B">
      <w:pPr>
        <w:spacing w:after="0" w:line="240" w:lineRule="auto"/>
        <w:jc w:val="center"/>
        <w:rPr>
          <w:rFonts w:ascii="Times New Roman" w:eastAsia="Calibri" w:hAnsi="Times New Roman" w:cs="Times New Roman"/>
          <w:b/>
          <w:bCs/>
          <w:color w:val="000000" w:themeColor="text1"/>
          <w:sz w:val="28"/>
          <w:szCs w:val="28"/>
        </w:rPr>
      </w:pPr>
    </w:p>
    <w:p w:rsidR="00CE2062" w:rsidRPr="00D4709E" w:rsidRDefault="00CE2062" w:rsidP="009D584C">
      <w:pPr>
        <w:spacing w:after="0" w:line="240" w:lineRule="auto"/>
        <w:ind w:firstLine="709"/>
        <w:jc w:val="both"/>
        <w:rPr>
          <w:rFonts w:ascii="Times New Roman" w:eastAsia="Calibri" w:hAnsi="Times New Roman" w:cs="Times New Roman"/>
          <w:bCs/>
          <w:color w:val="000000" w:themeColor="text1"/>
          <w:sz w:val="28"/>
          <w:szCs w:val="28"/>
        </w:rPr>
      </w:pPr>
      <w:r w:rsidRPr="00D4709E">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rsidR="009D584C" w:rsidRPr="00D4709E" w:rsidRDefault="009D584C" w:rsidP="009D584C">
      <w:pPr>
        <w:spacing w:after="0" w:line="240" w:lineRule="auto"/>
        <w:ind w:firstLine="709"/>
        <w:jc w:val="both"/>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Сетевой человеческий капитал ‒ Синтез человеческого капитала, технических возможностей и управленческих решений, применяемых в сети, который работает в рамках бизнес-системы с её свойством эмерджентности. Носителем этого фактора является сообщество технических специалистов и менеджеров, которые только все вместе могут использовать этот капитал, приумножать его и модифицировать его свойства. В то же время, этот капитал отличается от корпоративного, поскольку субъекты в экосистеме не связаны иерархическими отношениями и имеют экономическую самостоятельность.</w:t>
      </w:r>
    </w:p>
    <w:p w:rsidR="009D584C" w:rsidRPr="00D4709E" w:rsidRDefault="009D584C" w:rsidP="00A54D3B">
      <w:pPr>
        <w:spacing w:after="0" w:line="240" w:lineRule="auto"/>
        <w:jc w:val="center"/>
        <w:rPr>
          <w:rFonts w:ascii="Times New Roman" w:eastAsia="Calibri" w:hAnsi="Times New Roman" w:cs="Times New Roman"/>
          <w:b/>
          <w:bCs/>
          <w:color w:val="000000" w:themeColor="text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52"/>
      </w:tblGrid>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АО</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Акционерное общество</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АСП</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Адресная социальная помощь</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БРИКС</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Бразилия, Россия, Индия, Китай и Южная Африка</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lang w:val="kk-KZ"/>
              </w:rPr>
            </w:pPr>
            <w:r w:rsidRPr="00D4709E">
              <w:rPr>
                <w:rFonts w:ascii="Times New Roman" w:eastAsia="Calibri" w:hAnsi="Times New Roman" w:cs="Times New Roman"/>
                <w:bCs/>
                <w:color w:val="000000" w:themeColor="text1"/>
                <w:sz w:val="28"/>
                <w:szCs w:val="28"/>
                <w:lang w:val="kk-KZ"/>
              </w:rPr>
              <w:t>ВВП</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Валовой внутренний продукт</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lang w:val="kk-KZ"/>
              </w:rPr>
            </w:pPr>
            <w:r w:rsidRPr="00D4709E">
              <w:rPr>
                <w:rFonts w:ascii="Times New Roman" w:eastAsia="Calibri" w:hAnsi="Times New Roman" w:cs="Times New Roman"/>
                <w:bCs/>
                <w:color w:val="000000" w:themeColor="text1"/>
                <w:sz w:val="28"/>
                <w:szCs w:val="28"/>
                <w:lang w:val="kk-KZ"/>
              </w:rPr>
              <w:t>ВДС</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Валовая Добавленная Стоимость</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ВНД</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Валовой Национальный Доход</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ВОИС</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Всемирная организация интеллектуальной собственности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ВУЗ</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Высшее учебное заведение</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ВЭФ</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Всемирный экономический форум</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ГАСП</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Государственная адресная социальная помощь</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ГИК</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Глобальный индекс конкурентоспособности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 xml:space="preserve">ГИИ </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Глобальный инновационный индекс</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ЖКХ</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Жилищно-коммунальное хозяйство</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ЕЭК</w:t>
            </w:r>
            <w:r w:rsidRPr="00D4709E">
              <w:rPr>
                <w:rFonts w:ascii="Times New Roman" w:eastAsia="Calibri" w:hAnsi="Times New Roman" w:cs="Times New Roman"/>
                <w:bCs/>
                <w:color w:val="000000" w:themeColor="text1"/>
                <w:sz w:val="28"/>
                <w:szCs w:val="28"/>
                <w:lang w:val="en-US"/>
              </w:rPr>
              <w:t xml:space="preserve"> </w:t>
            </w:r>
            <w:r w:rsidRPr="00D4709E">
              <w:rPr>
                <w:rFonts w:ascii="Times New Roman" w:eastAsia="Calibri" w:hAnsi="Times New Roman" w:cs="Times New Roman"/>
                <w:bCs/>
                <w:color w:val="000000" w:themeColor="text1"/>
                <w:sz w:val="28"/>
                <w:szCs w:val="28"/>
              </w:rPr>
              <w:t>ООН</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Европейская экономическая комиссия Организация объединённых наций</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ИГН</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Индекс гендерного неравенства</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ИИ</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Искусственный интелект</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ИМБ</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Индекс многомерной бедности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ИРЧП</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Индекс развития человеческого потенциала</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ИЧК</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Индекс человеческого капитала</w:t>
            </w:r>
          </w:p>
        </w:tc>
      </w:tr>
      <w:tr w:rsidR="009D584C" w:rsidRPr="00D4709E" w:rsidTr="00824024">
        <w:tc>
          <w:tcPr>
            <w:tcW w:w="2518" w:type="dxa"/>
          </w:tcPr>
          <w:p w:rsidR="009D584C" w:rsidRPr="00D4709E" w:rsidRDefault="009D584C" w:rsidP="009D584C">
            <w:pPr>
              <w:tabs>
                <w:tab w:val="center" w:pos="1293"/>
              </w:tabs>
              <w:rPr>
                <w:rFonts w:ascii="Times New Roman" w:eastAsia="Calibri" w:hAnsi="Times New Roman" w:cs="Times New Roman"/>
                <w:bCs/>
                <w:color w:val="000000" w:themeColor="text1"/>
                <w:sz w:val="28"/>
                <w:szCs w:val="28"/>
                <w:lang w:val="en-US"/>
              </w:rPr>
            </w:pPr>
            <w:r w:rsidRPr="00D4709E">
              <w:rPr>
                <w:rFonts w:ascii="Times New Roman" w:eastAsia="Calibri" w:hAnsi="Times New Roman" w:cs="Times New Roman"/>
                <w:bCs/>
                <w:color w:val="000000" w:themeColor="text1"/>
                <w:sz w:val="28"/>
                <w:szCs w:val="28"/>
              </w:rPr>
              <w:t>ИЧР</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Индекс человеческого развития</w:t>
            </w:r>
          </w:p>
        </w:tc>
      </w:tr>
      <w:tr w:rsidR="009D584C" w:rsidRPr="00D4709E" w:rsidTr="00824024">
        <w:tc>
          <w:tcPr>
            <w:tcW w:w="2518" w:type="dxa"/>
          </w:tcPr>
          <w:p w:rsidR="009D584C" w:rsidRPr="00D4709E" w:rsidRDefault="009D584C" w:rsidP="009D584C">
            <w:pPr>
              <w:tabs>
                <w:tab w:val="center" w:pos="1293"/>
              </w:tabs>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ИЧРН</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Индекс человеческого развития с учетом неравенства</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КН МОН</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Комитет науки Министерства образования и науки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КЦА</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Кавказ и Центральная Азия</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МОТ</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Международная организация труда</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НИОКР</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Научно-исследовательские и опытно-конструкторские разработки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ОДТ</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Обусловленные денежные трансферты</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ООН</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Организация объединённых наций</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ОЭСР</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Организация экономического сотрудничества и развития</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ПО</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Программное обеспечение</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ППС</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Паритет покупательной способности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ПРООН</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Программы развития ООН</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ПТШ</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Профессионально-техническая школа</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СНГ</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Страны Независимых Государств</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СНС</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Система национальных счетов</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США</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Соединённые Штаты Америки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ТНК</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lang w:val="kk-KZ"/>
              </w:rPr>
            </w:pPr>
            <w:r w:rsidRPr="00D4709E">
              <w:rPr>
                <w:rFonts w:ascii="Times New Roman" w:hAnsi="Times New Roman"/>
                <w:bCs/>
                <w:color w:val="000000" w:themeColor="text1"/>
                <w:sz w:val="28"/>
                <w:szCs w:val="28"/>
              </w:rPr>
              <w:t>Транснациональны</w:t>
            </w:r>
            <w:r w:rsidRPr="00D4709E">
              <w:rPr>
                <w:rFonts w:ascii="Times New Roman" w:hAnsi="Times New Roman"/>
                <w:bCs/>
                <w:color w:val="000000" w:themeColor="text1"/>
                <w:sz w:val="28"/>
                <w:szCs w:val="28"/>
                <w:lang w:val="kk-KZ"/>
              </w:rPr>
              <w:t>е</w:t>
            </w:r>
            <w:r w:rsidRPr="00D4709E">
              <w:rPr>
                <w:rFonts w:ascii="Times New Roman" w:hAnsi="Times New Roman"/>
                <w:bCs/>
                <w:color w:val="000000" w:themeColor="text1"/>
                <w:sz w:val="28"/>
                <w:szCs w:val="28"/>
              </w:rPr>
              <w:t xml:space="preserve"> компании</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ТОО</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Товарищество с ограниченной ответственностью</w:t>
            </w:r>
          </w:p>
        </w:tc>
      </w:tr>
      <w:tr w:rsidR="009D584C" w:rsidRPr="00D4709E" w:rsidTr="00824024">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ЭПЗ</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Эквивалент Полной Занятости</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ЧК</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Человеческий капитал</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ЮНЕСКО</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Организация Объединённых Наций по вопросам образования, науки и культуры</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ЮНИДО</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Организация Объединенных Наций по промышленному развитию</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AI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Artificial Intelligence (искусственный интеллект)</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BigData</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Структурированные или неструктурированные массивы данных большого объема</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GCI 4.0</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Global Competitiveness Index 4.0 (глобальный индекс конкурентоспособности)</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GII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Global Innovation Index (Глобальный инновационный индекс)</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Good Governance</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Концепция государственного управления</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IT-технологии</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Информационные технологии</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EI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Education Index (индекс образования)</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II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Income Index (индекс дохода)</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IT</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Information Technology (информационные технологии)</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IHDI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lang w:val="en-US"/>
              </w:rPr>
              <w:t>Inequality</w:t>
            </w:r>
            <w:r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lang w:val="en-US"/>
              </w:rPr>
              <w:t>adjusted</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human</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development</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index</w:t>
            </w:r>
            <w:r w:rsidRPr="00D4709E">
              <w:rPr>
                <w:rFonts w:ascii="Times New Roman" w:hAnsi="Times New Roman"/>
                <w:bCs/>
                <w:color w:val="000000" w:themeColor="text1"/>
                <w:sz w:val="28"/>
                <w:szCs w:val="28"/>
              </w:rPr>
              <w:t xml:space="preserve"> (Индекс развития человеческого потенциала с поправкой на неравенство)</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HDI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lang w:val="en-US"/>
              </w:rPr>
              <w:t>Human</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Development</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Index</w:t>
            </w:r>
            <w:r w:rsidRPr="00D4709E">
              <w:rPr>
                <w:rFonts w:ascii="Times New Roman" w:hAnsi="Times New Roman"/>
                <w:bCs/>
                <w:color w:val="000000" w:themeColor="text1"/>
                <w:sz w:val="28"/>
                <w:szCs w:val="28"/>
              </w:rPr>
              <w:t xml:space="preserve"> (Индекс человеческого развития)</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LEI</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Life Expectancy Index (индекс продолжительности жизни)</w:t>
            </w:r>
          </w:p>
        </w:tc>
      </w:tr>
      <w:tr w:rsidR="009D584C" w:rsidRPr="00EA3482"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МВА</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lang w:val="en-US"/>
              </w:rPr>
            </w:pPr>
            <w:r w:rsidRPr="00D4709E">
              <w:rPr>
                <w:rFonts w:ascii="Times New Roman" w:hAnsi="Times New Roman"/>
                <w:bCs/>
                <w:color w:val="000000" w:themeColor="text1"/>
                <w:sz w:val="28"/>
                <w:szCs w:val="28"/>
                <w:lang w:val="en-US"/>
              </w:rPr>
              <w:t>Master of Business Administration (</w:t>
            </w:r>
            <w:r w:rsidRPr="00D4709E">
              <w:rPr>
                <w:rFonts w:ascii="Times New Roman" w:hAnsi="Times New Roman"/>
                <w:bCs/>
                <w:color w:val="000000" w:themeColor="text1"/>
                <w:sz w:val="28"/>
                <w:szCs w:val="28"/>
              </w:rPr>
              <w:t>Магистр</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Делового</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Администрирования</w:t>
            </w:r>
            <w:r w:rsidRPr="00D4709E">
              <w:rPr>
                <w:rFonts w:ascii="Times New Roman" w:hAnsi="Times New Roman"/>
                <w:bCs/>
                <w:color w:val="000000" w:themeColor="text1"/>
                <w:sz w:val="28"/>
                <w:szCs w:val="28"/>
                <w:lang w:val="en-US"/>
              </w:rPr>
              <w:t>)</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NEET</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Not in Education, Employment or Training (молодые люди, которые не учатся, не работают и не проходят профессиональную подготовку)</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lang w:val="en-US"/>
              </w:rPr>
              <w:t>On</w:t>
            </w:r>
            <w:r w:rsidRPr="00D4709E">
              <w:rPr>
                <w:rFonts w:ascii="Times New Roman" w:eastAsia="Calibri" w:hAnsi="Times New Roman" w:cs="Times New Roman"/>
                <w:bCs/>
                <w:color w:val="000000" w:themeColor="text1"/>
                <w:sz w:val="28"/>
                <w:szCs w:val="28"/>
              </w:rPr>
              <w:t>-line</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Режим работы через Интернет</w:t>
            </w:r>
          </w:p>
        </w:tc>
      </w:tr>
      <w:tr w:rsidR="009D584C" w:rsidRPr="00EA3482"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PIAAC</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lang w:val="en-US"/>
              </w:rPr>
            </w:pPr>
            <w:r w:rsidRPr="00D4709E">
              <w:rPr>
                <w:rFonts w:ascii="Times New Roman" w:hAnsi="Times New Roman"/>
                <w:bCs/>
                <w:color w:val="000000" w:themeColor="text1"/>
                <w:sz w:val="28"/>
                <w:szCs w:val="28"/>
                <w:lang w:val="en-US"/>
              </w:rPr>
              <w:t>Programme for the International Assessment of Adult Competencies (</w:t>
            </w:r>
            <w:r w:rsidRPr="00D4709E">
              <w:rPr>
                <w:rFonts w:ascii="Times New Roman" w:hAnsi="Times New Roman"/>
                <w:bCs/>
                <w:color w:val="000000" w:themeColor="text1"/>
                <w:sz w:val="28"/>
                <w:szCs w:val="28"/>
              </w:rPr>
              <w:t>Международное</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исследование</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компетенций</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взрослого</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населения</w:t>
            </w:r>
            <w:r w:rsidRPr="00D4709E">
              <w:rPr>
                <w:rFonts w:ascii="Times New Roman" w:hAnsi="Times New Roman"/>
                <w:bCs/>
                <w:color w:val="000000" w:themeColor="text1"/>
                <w:sz w:val="28"/>
                <w:szCs w:val="28"/>
                <w:lang w:val="en-US"/>
              </w:rPr>
              <w:t>)</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PISA</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lang w:val="en-US"/>
              </w:rPr>
              <w:t>Programme</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for</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International</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Student</w:t>
            </w:r>
            <w:r w:rsidRPr="00D4709E">
              <w:rPr>
                <w:rFonts w:ascii="Times New Roman" w:hAnsi="Times New Roman"/>
                <w:bCs/>
                <w:color w:val="000000" w:themeColor="text1"/>
                <w:sz w:val="28"/>
                <w:szCs w:val="28"/>
              </w:rPr>
              <w:t xml:space="preserve"> </w:t>
            </w:r>
            <w:r w:rsidRPr="00D4709E">
              <w:rPr>
                <w:rFonts w:ascii="Times New Roman" w:hAnsi="Times New Roman"/>
                <w:bCs/>
                <w:color w:val="000000" w:themeColor="text1"/>
                <w:sz w:val="28"/>
                <w:szCs w:val="28"/>
                <w:lang w:val="en-US"/>
              </w:rPr>
              <w:t>Assessment</w:t>
            </w:r>
            <w:r w:rsidRPr="00D4709E">
              <w:rPr>
                <w:rFonts w:ascii="Times New Roman" w:hAnsi="Times New Roman"/>
                <w:bCs/>
                <w:color w:val="000000" w:themeColor="text1"/>
                <w:sz w:val="28"/>
                <w:szCs w:val="28"/>
              </w:rPr>
              <w:t xml:space="preserve"> (Международная программа по оценке образовательных достижений учащихся)</w:t>
            </w:r>
          </w:p>
        </w:tc>
      </w:tr>
      <w:tr w:rsidR="009D584C" w:rsidRPr="00EA3482"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UNCTAD</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lang w:val="en-US"/>
              </w:rPr>
            </w:pPr>
            <w:r w:rsidRPr="00D4709E">
              <w:rPr>
                <w:rFonts w:ascii="Times New Roman" w:hAnsi="Times New Roman"/>
                <w:bCs/>
                <w:color w:val="000000" w:themeColor="text1"/>
                <w:sz w:val="28"/>
                <w:szCs w:val="28"/>
                <w:lang w:val="en-US"/>
              </w:rPr>
              <w:t>United Nations Conference on Trade and Development</w:t>
            </w:r>
            <w:r w:rsidRPr="00D4709E">
              <w:rPr>
                <w:rFonts w:ascii="Times New Roman" w:hAnsi="Times New Roman"/>
                <w:bCs/>
                <w:color w:val="000000" w:themeColor="text1"/>
                <w:sz w:val="28"/>
                <w:szCs w:val="28"/>
                <w:lang w:val="kk-KZ"/>
              </w:rPr>
              <w:t xml:space="preserve"> </w:t>
            </w:r>
            <w:r w:rsidRPr="00D4709E">
              <w:rPr>
                <w:rFonts w:ascii="Times New Roman" w:hAnsi="Times New Roman"/>
                <w:bCs/>
                <w:color w:val="000000" w:themeColor="text1"/>
                <w:sz w:val="28"/>
                <w:szCs w:val="28"/>
                <w:lang w:val="en-US"/>
              </w:rPr>
              <w:t>(</w:t>
            </w:r>
            <w:r w:rsidRPr="00D4709E">
              <w:rPr>
                <w:rFonts w:ascii="Times New Roman" w:hAnsi="Times New Roman"/>
                <w:bCs/>
                <w:color w:val="000000" w:themeColor="text1"/>
                <w:sz w:val="28"/>
                <w:szCs w:val="28"/>
              </w:rPr>
              <w:t>Конференция</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ООН</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по</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торговле</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и</w:t>
            </w:r>
            <w:r w:rsidRPr="00D4709E">
              <w:rPr>
                <w:rFonts w:ascii="Times New Roman" w:hAnsi="Times New Roman"/>
                <w:bCs/>
                <w:color w:val="000000" w:themeColor="text1"/>
                <w:sz w:val="28"/>
                <w:szCs w:val="28"/>
                <w:lang w:val="en-US"/>
              </w:rPr>
              <w:t xml:space="preserve"> </w:t>
            </w:r>
            <w:r w:rsidRPr="00D4709E">
              <w:rPr>
                <w:rFonts w:ascii="Times New Roman" w:hAnsi="Times New Roman"/>
                <w:bCs/>
                <w:color w:val="000000" w:themeColor="text1"/>
                <w:sz w:val="28"/>
                <w:szCs w:val="28"/>
              </w:rPr>
              <w:t>развитию</w:t>
            </w:r>
            <w:r w:rsidRPr="00D4709E">
              <w:rPr>
                <w:rFonts w:ascii="Times New Roman" w:hAnsi="Times New Roman"/>
                <w:bCs/>
                <w:color w:val="000000" w:themeColor="text1"/>
                <w:sz w:val="28"/>
                <w:szCs w:val="28"/>
                <w:lang w:val="en-US"/>
              </w:rPr>
              <w:t>)</w:t>
            </w:r>
          </w:p>
        </w:tc>
      </w:tr>
      <w:tr w:rsidR="009D584C" w:rsidRPr="00D4709E" w:rsidTr="00824024">
        <w:trPr>
          <w:trHeight w:val="66"/>
        </w:trPr>
        <w:tc>
          <w:tcPr>
            <w:tcW w:w="2518" w:type="dxa"/>
          </w:tcPr>
          <w:p w:rsidR="009D584C" w:rsidRPr="00D4709E" w:rsidRDefault="009D584C" w:rsidP="009D584C">
            <w:pPr>
              <w:rPr>
                <w:rFonts w:ascii="Times New Roman" w:eastAsia="Calibri" w:hAnsi="Times New Roman" w:cs="Times New Roman"/>
                <w:bCs/>
                <w:color w:val="000000" w:themeColor="text1"/>
                <w:sz w:val="28"/>
                <w:szCs w:val="28"/>
              </w:rPr>
            </w:pPr>
            <w:r w:rsidRPr="00D4709E">
              <w:rPr>
                <w:rFonts w:ascii="Times New Roman" w:eastAsia="Calibri" w:hAnsi="Times New Roman" w:cs="Times New Roman"/>
                <w:bCs/>
                <w:color w:val="000000" w:themeColor="text1"/>
                <w:sz w:val="28"/>
                <w:szCs w:val="28"/>
              </w:rPr>
              <w:t>WIPO</w:t>
            </w:r>
          </w:p>
        </w:tc>
        <w:tc>
          <w:tcPr>
            <w:tcW w:w="7052" w:type="dxa"/>
          </w:tcPr>
          <w:p w:rsidR="009D584C" w:rsidRPr="00D4709E" w:rsidRDefault="009D584C" w:rsidP="009D584C">
            <w:pPr>
              <w:pStyle w:val="a3"/>
              <w:numPr>
                <w:ilvl w:val="0"/>
                <w:numId w:val="7"/>
              </w:numPr>
              <w:spacing w:after="0" w:line="240" w:lineRule="auto"/>
              <w:ind w:left="317" w:hanging="317"/>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World Intellectual Property Organization (Всемирная организация интеллектуальной собственности)</w:t>
            </w:r>
          </w:p>
        </w:tc>
      </w:tr>
    </w:tbl>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D03BA2" w:rsidRPr="00D4709E" w:rsidRDefault="00D03BA2"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9D584C" w:rsidRPr="00D4709E" w:rsidRDefault="009D584C" w:rsidP="00774232">
      <w:pPr>
        <w:spacing w:after="0" w:line="240" w:lineRule="auto"/>
        <w:jc w:val="center"/>
        <w:rPr>
          <w:rFonts w:ascii="Times New Roman" w:eastAsia="Times New Roman" w:hAnsi="Times New Roman" w:cs="Times New Roman"/>
          <w:b/>
          <w:color w:val="000000" w:themeColor="text1"/>
          <w:sz w:val="28"/>
          <w:szCs w:val="28"/>
          <w:lang w:eastAsia="ru-RU"/>
        </w:rPr>
      </w:pPr>
    </w:p>
    <w:p w:rsidR="00A54D3B" w:rsidRPr="00D4709E" w:rsidRDefault="00A54D3B" w:rsidP="00774232">
      <w:pPr>
        <w:spacing w:after="0" w:line="240" w:lineRule="auto"/>
        <w:jc w:val="center"/>
        <w:rPr>
          <w:rFonts w:ascii="Times New Roman" w:eastAsia="Times New Roman" w:hAnsi="Times New Roman" w:cs="Times New Roman"/>
          <w:b/>
          <w:color w:val="000000" w:themeColor="text1"/>
          <w:sz w:val="28"/>
          <w:szCs w:val="28"/>
          <w:lang w:eastAsia="ru-RU"/>
        </w:rPr>
      </w:pPr>
      <w:r w:rsidRPr="00D4709E">
        <w:rPr>
          <w:rFonts w:ascii="Times New Roman" w:eastAsia="Times New Roman" w:hAnsi="Times New Roman" w:cs="Times New Roman"/>
          <w:b/>
          <w:color w:val="000000" w:themeColor="text1"/>
          <w:sz w:val="28"/>
          <w:szCs w:val="28"/>
          <w:lang w:eastAsia="ru-RU"/>
        </w:rPr>
        <w:t>ВВЕДЕНИЕ</w:t>
      </w:r>
    </w:p>
    <w:p w:rsidR="00A54D3B" w:rsidRPr="00D4709E" w:rsidRDefault="00A54D3B" w:rsidP="00A54D3B">
      <w:pPr>
        <w:spacing w:after="0" w:line="240" w:lineRule="auto"/>
        <w:rPr>
          <w:rFonts w:ascii="Times New Roman" w:eastAsia="Times New Roman" w:hAnsi="Times New Roman" w:cs="Times New Roman"/>
          <w:color w:val="000000" w:themeColor="text1"/>
          <w:sz w:val="28"/>
          <w:szCs w:val="28"/>
          <w:lang w:eastAsia="ru-RU"/>
        </w:rPr>
      </w:pPr>
    </w:p>
    <w:p w:rsidR="00867989" w:rsidRPr="00D4709E" w:rsidRDefault="00A54D3B" w:rsidP="009D584C">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b/>
          <w:bCs/>
          <w:color w:val="000000" w:themeColor="text1"/>
          <w:sz w:val="28"/>
          <w:szCs w:val="28"/>
          <w:lang w:eastAsia="ru-RU"/>
        </w:rPr>
        <w:t>Актуальность темы исследования.</w:t>
      </w:r>
      <w:r w:rsidRPr="00D4709E">
        <w:rPr>
          <w:rFonts w:ascii="Times New Roman" w:eastAsia="Times New Roman" w:hAnsi="Times New Roman" w:cs="Times New Roman"/>
          <w:color w:val="000000" w:themeColor="text1"/>
          <w:sz w:val="28"/>
          <w:szCs w:val="28"/>
          <w:lang w:eastAsia="ru-RU"/>
        </w:rPr>
        <w:t xml:space="preserve"> </w:t>
      </w:r>
      <w:r w:rsidR="00F8135F" w:rsidRPr="00D4709E">
        <w:rPr>
          <w:rFonts w:ascii="Times New Roman" w:eastAsia="Times New Roman" w:hAnsi="Times New Roman" w:cs="Times New Roman"/>
          <w:color w:val="000000" w:themeColor="text1"/>
          <w:sz w:val="28"/>
          <w:szCs w:val="28"/>
          <w:lang w:eastAsia="ru-RU"/>
        </w:rPr>
        <w:t xml:space="preserve">Знания </w:t>
      </w:r>
      <w:r w:rsidR="00867989" w:rsidRPr="00D4709E">
        <w:rPr>
          <w:rFonts w:ascii="Times New Roman" w:eastAsia="Times New Roman" w:hAnsi="Times New Roman" w:cs="Times New Roman"/>
          <w:color w:val="000000" w:themeColor="text1"/>
          <w:sz w:val="28"/>
          <w:szCs w:val="28"/>
          <w:lang w:eastAsia="ru-RU"/>
        </w:rPr>
        <w:t xml:space="preserve">в области человеческого капитала позволяет утверждать, что стратегические ориентиры, закреплённые в </w:t>
      </w:r>
      <w:r w:rsidR="000826DB" w:rsidRPr="00D4709E">
        <w:rPr>
          <w:rFonts w:ascii="Times New Roman" w:eastAsia="Times New Roman" w:hAnsi="Times New Roman" w:cs="Times New Roman"/>
          <w:color w:val="000000" w:themeColor="text1"/>
          <w:sz w:val="28"/>
          <w:szCs w:val="28"/>
          <w:lang w:eastAsia="ru-RU"/>
        </w:rPr>
        <w:t xml:space="preserve">стратегии </w:t>
      </w:r>
      <w:r w:rsidR="00867989" w:rsidRPr="00D4709E">
        <w:rPr>
          <w:rFonts w:ascii="Times New Roman" w:eastAsia="Times New Roman" w:hAnsi="Times New Roman" w:cs="Times New Roman"/>
          <w:color w:val="000000" w:themeColor="text1"/>
          <w:sz w:val="28"/>
          <w:szCs w:val="28"/>
          <w:lang w:eastAsia="ru-RU"/>
        </w:rPr>
        <w:t>«Казахстан – 2050» [1], сохраняют актуальность, но практическая реализация наталкивается на устойчивые противоречия. Наблюдается несоответствие между масштабами поставленных задач и реальными темпами технологического обновления экономики. Преобладание традиционного уклада сдерживает рост производительности труда, формируя ограниченные перспективы интенсивного развития. Национальный план развития до 2029 года [2] справедливо подчёркивает взаимосвязь между технологической основой и квалификационным потенциалом рабочей силы, однако наблюдения показывают, что баланс в Казахстане далёк от оптимального.</w:t>
      </w:r>
    </w:p>
    <w:p w:rsidR="00867989" w:rsidRPr="00D4709E" w:rsidRDefault="00867989" w:rsidP="009D584C">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Считается, что демографический ресурс и сравнительно устойчивая интеллектуальная база действительно создают основу для продвижения к экономике знаний. В то же время реальная активизация человеческого капитала сталкивается с институциональными барьерами, несовершенством образовательной политики и региональными различиями. Эксперты Всемирного банка обращают внимание на необходимость соединения традиционных профессий с цифровыми компетенциями [3]. Практический анализ подтверждает: именно на </w:t>
      </w:r>
      <w:r w:rsidR="00F8135F" w:rsidRPr="00D4709E">
        <w:rPr>
          <w:rFonts w:ascii="Times New Roman" w:eastAsia="Times New Roman" w:hAnsi="Times New Roman" w:cs="Times New Roman"/>
          <w:color w:val="000000" w:themeColor="text1"/>
          <w:sz w:val="28"/>
          <w:szCs w:val="28"/>
          <w:lang w:eastAsia="ru-RU"/>
        </w:rPr>
        <w:t xml:space="preserve">данном </w:t>
      </w:r>
      <w:r w:rsidRPr="00D4709E">
        <w:rPr>
          <w:rFonts w:ascii="Times New Roman" w:eastAsia="Times New Roman" w:hAnsi="Times New Roman" w:cs="Times New Roman"/>
          <w:color w:val="000000" w:themeColor="text1"/>
          <w:sz w:val="28"/>
          <w:szCs w:val="28"/>
          <w:lang w:eastAsia="ru-RU"/>
        </w:rPr>
        <w:t>стыке формируется новая профессиональная идентичность, меняющая не только содержание труда, но и его общественное значение.</w:t>
      </w:r>
    </w:p>
    <w:p w:rsidR="00867989" w:rsidRPr="00D4709E" w:rsidRDefault="00867989" w:rsidP="009D584C">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Включение Казахстана в глобальные кластеры усиливает требования к гибкости и мобильности человеческого капитала. Взаимодействие с ТНК выявляет потребность в способности формировать исследовательские компетенции и работать в сетевых структурах, где команды собираются из ресурсов экосистемы под конкретные задачи. Наблюдается, что экосистемы «инноваций» зависят от уникального потенциала сетевых структур, тогда как экосистемы «знаний» требуют равномерного высокого уровня образовательной подготовки в масштабах всей страны. </w:t>
      </w:r>
      <w:r w:rsidR="00B9467E" w:rsidRPr="00D4709E">
        <w:rPr>
          <w:rFonts w:ascii="Times New Roman" w:eastAsia="Times New Roman" w:hAnsi="Times New Roman" w:cs="Times New Roman"/>
          <w:color w:val="000000" w:themeColor="text1"/>
          <w:sz w:val="28"/>
          <w:szCs w:val="28"/>
          <w:lang w:eastAsia="ru-RU"/>
        </w:rPr>
        <w:t xml:space="preserve">Рассматриваемый </w:t>
      </w:r>
      <w:r w:rsidRPr="00D4709E">
        <w:rPr>
          <w:rFonts w:ascii="Times New Roman" w:eastAsia="Times New Roman" w:hAnsi="Times New Roman" w:cs="Times New Roman"/>
          <w:color w:val="000000" w:themeColor="text1"/>
          <w:sz w:val="28"/>
          <w:szCs w:val="28"/>
          <w:lang w:eastAsia="ru-RU"/>
        </w:rPr>
        <w:t>фактор становится критическим при формировании долгосрочного конкурентного преимущества.</w:t>
      </w:r>
    </w:p>
    <w:p w:rsidR="00867989" w:rsidRPr="00D4709E" w:rsidRDefault="00867989" w:rsidP="009D584C">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Закрытие </w:t>
      </w:r>
      <w:r w:rsidR="00EF55CA" w:rsidRPr="00D4709E">
        <w:rPr>
          <w:rFonts w:ascii="Times New Roman" w:eastAsia="Times New Roman" w:hAnsi="Times New Roman" w:cs="Times New Roman"/>
          <w:color w:val="000000" w:themeColor="text1"/>
          <w:sz w:val="28"/>
          <w:szCs w:val="28"/>
          <w:lang w:eastAsia="ru-RU"/>
        </w:rPr>
        <w:t xml:space="preserve">национального </w:t>
      </w:r>
      <w:r w:rsidRPr="00D4709E">
        <w:rPr>
          <w:rFonts w:ascii="Times New Roman" w:eastAsia="Times New Roman" w:hAnsi="Times New Roman" w:cs="Times New Roman"/>
          <w:color w:val="000000" w:themeColor="text1"/>
          <w:sz w:val="28"/>
          <w:szCs w:val="28"/>
          <w:lang w:eastAsia="ru-RU"/>
        </w:rPr>
        <w:t xml:space="preserve">проекта </w:t>
      </w:r>
      <w:r w:rsidR="00EF55CA" w:rsidRPr="00D4709E">
        <w:rPr>
          <w:rFonts w:ascii="Times New Roman" w:eastAsia="Times New Roman" w:hAnsi="Times New Roman" w:cs="Times New Roman"/>
          <w:color w:val="000000" w:themeColor="text1"/>
          <w:sz w:val="28"/>
          <w:szCs w:val="28"/>
          <w:lang w:eastAsia="ru-RU"/>
        </w:rPr>
        <w:t xml:space="preserve">«Качественное образование «Образованная нация» </w:t>
      </w:r>
      <w:r w:rsidRPr="00D4709E">
        <w:rPr>
          <w:rFonts w:ascii="Times New Roman" w:eastAsia="Times New Roman" w:hAnsi="Times New Roman" w:cs="Times New Roman"/>
          <w:color w:val="000000" w:themeColor="text1"/>
          <w:sz w:val="28"/>
          <w:szCs w:val="28"/>
          <w:lang w:eastAsia="ru-RU"/>
        </w:rPr>
        <w:t xml:space="preserve">[4] показало слабую эффективность существующих инструментов. </w:t>
      </w:r>
      <w:r w:rsidR="00F8135F" w:rsidRPr="00D4709E">
        <w:rPr>
          <w:rFonts w:ascii="Times New Roman" w:eastAsia="Times New Roman" w:hAnsi="Times New Roman" w:cs="Times New Roman"/>
          <w:color w:val="000000" w:themeColor="text1"/>
          <w:sz w:val="28"/>
          <w:szCs w:val="28"/>
          <w:lang w:eastAsia="ru-RU"/>
        </w:rPr>
        <w:t xml:space="preserve">Отмечается </w:t>
      </w:r>
      <w:r w:rsidRPr="00D4709E">
        <w:rPr>
          <w:rFonts w:ascii="Times New Roman" w:eastAsia="Times New Roman" w:hAnsi="Times New Roman" w:cs="Times New Roman"/>
          <w:color w:val="000000" w:themeColor="text1"/>
          <w:sz w:val="28"/>
          <w:szCs w:val="28"/>
          <w:lang w:eastAsia="ru-RU"/>
        </w:rPr>
        <w:t xml:space="preserve">неравномерность образовательного и научного потенциала регионов, низкая активность докторантов и несоразмерные требования к их работам формируют системное ограничение. </w:t>
      </w:r>
      <w:r w:rsidR="00EF55CA" w:rsidRPr="00D4709E">
        <w:rPr>
          <w:rFonts w:ascii="Times New Roman" w:eastAsia="Times New Roman" w:hAnsi="Times New Roman" w:cs="Times New Roman"/>
          <w:color w:val="000000" w:themeColor="text1"/>
          <w:sz w:val="28"/>
          <w:szCs w:val="28"/>
          <w:lang w:eastAsia="ru-RU"/>
        </w:rPr>
        <w:t>У</w:t>
      </w:r>
      <w:r w:rsidRPr="00D4709E">
        <w:rPr>
          <w:rFonts w:ascii="Times New Roman" w:eastAsia="Times New Roman" w:hAnsi="Times New Roman" w:cs="Times New Roman"/>
          <w:color w:val="000000" w:themeColor="text1"/>
          <w:sz w:val="28"/>
          <w:szCs w:val="28"/>
          <w:lang w:eastAsia="ru-RU"/>
        </w:rPr>
        <w:t xml:space="preserve">стойчивый рост человеческого капитала возможен лишь при устранении региональных дисбалансов, создании стимулов для исследовательской активности и формировании среды, где знания превращаются в инновационный результат. Человеческий капитал </w:t>
      </w:r>
      <w:r w:rsidR="00F8135F" w:rsidRPr="00D4709E">
        <w:rPr>
          <w:rFonts w:ascii="Times New Roman" w:eastAsia="Times New Roman" w:hAnsi="Times New Roman" w:cs="Times New Roman"/>
          <w:color w:val="000000" w:themeColor="text1"/>
          <w:sz w:val="28"/>
          <w:szCs w:val="28"/>
          <w:lang w:eastAsia="ru-RU"/>
        </w:rPr>
        <w:t>предстаёт</w:t>
      </w:r>
      <w:r w:rsidRPr="00D4709E">
        <w:rPr>
          <w:rFonts w:ascii="Times New Roman" w:eastAsia="Times New Roman" w:hAnsi="Times New Roman" w:cs="Times New Roman"/>
          <w:color w:val="000000" w:themeColor="text1"/>
          <w:sz w:val="28"/>
          <w:szCs w:val="28"/>
          <w:lang w:eastAsia="ru-RU"/>
        </w:rPr>
        <w:t xml:space="preserve"> не абстрактным ресурсом, а ядром, способным обеспечивать устойчивое развитие и укрепление позиций</w:t>
      </w:r>
      <w:r w:rsidR="00F8135F" w:rsidRPr="00D4709E">
        <w:rPr>
          <w:rFonts w:ascii="Times New Roman" w:eastAsia="Times New Roman" w:hAnsi="Times New Roman" w:cs="Times New Roman"/>
          <w:color w:val="000000" w:themeColor="text1"/>
          <w:sz w:val="28"/>
          <w:szCs w:val="28"/>
          <w:lang w:eastAsia="ru-RU"/>
        </w:rPr>
        <w:t xml:space="preserve"> Казахстана в мировой экономике.</w:t>
      </w:r>
    </w:p>
    <w:p w:rsidR="007F44EA" w:rsidRPr="00D4709E" w:rsidRDefault="007F44EA" w:rsidP="009D584C">
      <w:pPr>
        <w:widowControl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E42A35" w:rsidRPr="00D4709E" w:rsidRDefault="00A54D3B" w:rsidP="009D584C">
      <w:pPr>
        <w:widowControl w:val="0"/>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D4709E">
        <w:rPr>
          <w:rFonts w:ascii="Times New Roman" w:eastAsia="Times New Roman" w:hAnsi="Times New Roman" w:cs="Times New Roman"/>
          <w:b/>
          <w:bCs/>
          <w:color w:val="000000" w:themeColor="text1"/>
          <w:sz w:val="28"/>
          <w:szCs w:val="28"/>
          <w:lang w:val="kk-KZ" w:eastAsia="ru-RU"/>
        </w:rPr>
        <w:t>Степень научной разработанности диссертационного исследования</w:t>
      </w:r>
      <w:r w:rsidRPr="00D4709E">
        <w:rPr>
          <w:rFonts w:ascii="Times New Roman" w:eastAsia="Times New Roman" w:hAnsi="Times New Roman" w:cs="Times New Roman"/>
          <w:bCs/>
          <w:color w:val="000000" w:themeColor="text1"/>
          <w:sz w:val="28"/>
          <w:szCs w:val="28"/>
          <w:lang w:val="kk-KZ" w:eastAsia="ru-RU"/>
        </w:rPr>
        <w:t xml:space="preserve">. </w:t>
      </w:r>
      <w:r w:rsidR="00E42A35" w:rsidRPr="00D4709E">
        <w:rPr>
          <w:rFonts w:ascii="Times New Roman" w:eastAsia="Times New Roman" w:hAnsi="Times New Roman" w:cs="Times New Roman"/>
          <w:bCs/>
          <w:color w:val="000000" w:themeColor="text1"/>
          <w:sz w:val="28"/>
          <w:szCs w:val="28"/>
          <w:lang w:val="kk-KZ" w:eastAsia="ru-RU"/>
        </w:rPr>
        <w:t xml:space="preserve">Классиками теории человеческого капитала являются Д. Минцер, Т. </w:t>
      </w:r>
      <w:r w:rsidR="007E5470" w:rsidRPr="00D4709E">
        <w:rPr>
          <w:rFonts w:ascii="Times New Roman" w:eastAsia="Times New Roman" w:hAnsi="Times New Roman" w:cs="Times New Roman"/>
          <w:bCs/>
          <w:color w:val="000000" w:themeColor="text1"/>
          <w:sz w:val="28"/>
          <w:szCs w:val="28"/>
          <w:lang w:val="kk-KZ" w:eastAsia="ru-RU"/>
        </w:rPr>
        <w:t>Щульц,</w:t>
      </w:r>
      <w:r w:rsidR="00E42A35" w:rsidRPr="00D4709E">
        <w:rPr>
          <w:rFonts w:ascii="Times New Roman" w:eastAsia="Times New Roman" w:hAnsi="Times New Roman" w:cs="Times New Roman"/>
          <w:bCs/>
          <w:color w:val="000000" w:themeColor="text1"/>
          <w:sz w:val="28"/>
          <w:szCs w:val="28"/>
          <w:lang w:val="kk-KZ" w:eastAsia="ru-RU"/>
        </w:rPr>
        <w:t xml:space="preserve"> Г.</w:t>
      </w:r>
      <w:r w:rsidR="00474CAA" w:rsidRPr="00D4709E">
        <w:rPr>
          <w:rFonts w:ascii="Times New Roman" w:eastAsia="Times New Roman" w:hAnsi="Times New Roman" w:cs="Times New Roman"/>
          <w:bCs/>
          <w:color w:val="000000" w:themeColor="text1"/>
          <w:sz w:val="28"/>
          <w:szCs w:val="28"/>
          <w:lang w:val="kk-KZ" w:eastAsia="ru-RU"/>
        </w:rPr>
        <w:t> </w:t>
      </w:r>
      <w:r w:rsidR="00E42A35" w:rsidRPr="00D4709E">
        <w:rPr>
          <w:rFonts w:ascii="Times New Roman" w:eastAsia="Times New Roman" w:hAnsi="Times New Roman" w:cs="Times New Roman"/>
          <w:bCs/>
          <w:color w:val="000000" w:themeColor="text1"/>
          <w:sz w:val="28"/>
          <w:szCs w:val="28"/>
          <w:lang w:val="kk-KZ" w:eastAsia="ru-RU"/>
        </w:rPr>
        <w:t>Беккер и другие. Первые обоснования значимости фактора появились в исследованиях на макро-уровне, а далее на уровне индивида. Все они обосновывали связь между экономическим ростом и совокупностью качеств человеческого ресурса. Модели экономического роста С.</w:t>
      </w:r>
      <w:r w:rsidR="007E5470" w:rsidRPr="00D4709E">
        <w:rPr>
          <w:rFonts w:ascii="Times New Roman" w:eastAsia="Times New Roman" w:hAnsi="Times New Roman" w:cs="Times New Roman"/>
          <w:bCs/>
          <w:color w:val="000000" w:themeColor="text1"/>
          <w:sz w:val="28"/>
          <w:szCs w:val="28"/>
          <w:lang w:val="kk-KZ" w:eastAsia="ru-RU"/>
        </w:rPr>
        <w:t xml:space="preserve"> </w:t>
      </w:r>
      <w:r w:rsidR="00E42A35" w:rsidRPr="00D4709E">
        <w:rPr>
          <w:rFonts w:ascii="Times New Roman" w:eastAsia="Times New Roman" w:hAnsi="Times New Roman" w:cs="Times New Roman"/>
          <w:bCs/>
          <w:color w:val="000000" w:themeColor="text1"/>
          <w:sz w:val="28"/>
          <w:szCs w:val="28"/>
          <w:lang w:val="kk-KZ" w:eastAsia="ru-RU"/>
        </w:rPr>
        <w:t>Кузнеца, Р.</w:t>
      </w:r>
      <w:r w:rsidR="007E5470" w:rsidRPr="00D4709E">
        <w:rPr>
          <w:rFonts w:ascii="Times New Roman" w:eastAsia="Times New Roman" w:hAnsi="Times New Roman" w:cs="Times New Roman"/>
          <w:bCs/>
          <w:color w:val="000000" w:themeColor="text1"/>
          <w:sz w:val="28"/>
          <w:szCs w:val="28"/>
          <w:lang w:val="kk-KZ" w:eastAsia="ru-RU"/>
        </w:rPr>
        <w:t xml:space="preserve"> </w:t>
      </w:r>
      <w:r w:rsidR="00E42A35" w:rsidRPr="00D4709E">
        <w:rPr>
          <w:rFonts w:ascii="Times New Roman" w:eastAsia="Times New Roman" w:hAnsi="Times New Roman" w:cs="Times New Roman"/>
          <w:bCs/>
          <w:color w:val="000000" w:themeColor="text1"/>
          <w:sz w:val="28"/>
          <w:szCs w:val="28"/>
          <w:lang w:val="kk-KZ" w:eastAsia="ru-RU"/>
        </w:rPr>
        <w:t>Солоу, П.</w:t>
      </w:r>
      <w:r w:rsidR="00474CAA" w:rsidRPr="00D4709E">
        <w:rPr>
          <w:rFonts w:ascii="Times New Roman" w:eastAsia="Times New Roman" w:hAnsi="Times New Roman" w:cs="Times New Roman"/>
          <w:bCs/>
          <w:color w:val="000000" w:themeColor="text1"/>
          <w:sz w:val="28"/>
          <w:szCs w:val="28"/>
          <w:lang w:val="kk-KZ" w:eastAsia="ru-RU"/>
        </w:rPr>
        <w:t> </w:t>
      </w:r>
      <w:r w:rsidR="00E42A35" w:rsidRPr="00D4709E">
        <w:rPr>
          <w:rFonts w:ascii="Times New Roman" w:eastAsia="Times New Roman" w:hAnsi="Times New Roman" w:cs="Times New Roman"/>
          <w:bCs/>
          <w:color w:val="000000" w:themeColor="text1"/>
          <w:sz w:val="28"/>
          <w:szCs w:val="28"/>
          <w:lang w:val="kk-KZ" w:eastAsia="ru-RU"/>
        </w:rPr>
        <w:t>Ромера и других экономистов с этого времени невозможно представить без учета человеческого ресурса, как фактора долгов</w:t>
      </w:r>
      <w:r w:rsidR="00003C63" w:rsidRPr="00D4709E">
        <w:rPr>
          <w:rFonts w:ascii="Times New Roman" w:eastAsia="Times New Roman" w:hAnsi="Times New Roman" w:cs="Times New Roman"/>
          <w:bCs/>
          <w:color w:val="000000" w:themeColor="text1"/>
          <w:sz w:val="28"/>
          <w:szCs w:val="28"/>
          <w:lang w:val="kk-KZ" w:eastAsia="ru-RU"/>
        </w:rPr>
        <w:t>ременного экономического роста.</w:t>
      </w:r>
    </w:p>
    <w:p w:rsidR="003F7020" w:rsidRPr="00D4709E" w:rsidRDefault="003F7020" w:rsidP="009D584C">
      <w:pPr>
        <w:widowControl w:val="0"/>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D4709E">
        <w:rPr>
          <w:rFonts w:ascii="Times New Roman" w:eastAsia="Times New Roman" w:hAnsi="Times New Roman" w:cs="Times New Roman"/>
          <w:bCs/>
          <w:color w:val="000000" w:themeColor="text1"/>
          <w:sz w:val="28"/>
          <w:szCs w:val="28"/>
          <w:lang w:val="kk-KZ" w:eastAsia="ru-RU"/>
        </w:rPr>
        <w:t>К авторам со значимым вкладом в теорию человеческого капитала относят С. Фишера, М. Блауга, Л. Туроу, Дж. Кенрика, Э. Дэнисона и других. На постсоветском пространстве глубокие исследования состоялись под руководством А. Кошанова, У. Баймуратова, Е. Аймагамбетова, А. Суйеубаевой С.Н., Мухаметжановой, Р. Капелюшникова, Р. Нуреева, В. Радаева, М. Мельдахановой, Ф. Альжановой, М. Критского, О. Иванова, З. Чулановой, А. Кибаевой, Г. Подвойского, Бирюкова В.В, Кунуркульжаевой Г.Т и других. Дискуссионным является вопрос измерения влияния человеческого капитала, который решается в макроуровневых моделях И. Бен-Порэтом, Д. Хекманом, С. Ю. Малковым и другими, но они не являются общепринятыми. Официально на международном уровне принят индекс человеческого развития (ИЧР), разработанный ПРООН, а также используется индекс человеческого капитала (ИЧК) Всемирного банка.</w:t>
      </w:r>
    </w:p>
    <w:p w:rsidR="00E42A35" w:rsidRPr="00D4709E" w:rsidRDefault="00E42A35" w:rsidP="009D584C">
      <w:pPr>
        <w:widowControl w:val="0"/>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D4709E">
        <w:rPr>
          <w:rFonts w:ascii="Times New Roman" w:eastAsia="Times New Roman" w:hAnsi="Times New Roman" w:cs="Times New Roman"/>
          <w:bCs/>
          <w:color w:val="000000" w:themeColor="text1"/>
          <w:sz w:val="28"/>
          <w:szCs w:val="28"/>
          <w:lang w:val="kk-KZ" w:eastAsia="ru-RU"/>
        </w:rPr>
        <w:t>Попытки обосновать особенности функционирования человеческого капитала в контексте конкретных форм экономической деятельности привели к появлению концепций корпоративного человеческого капитала в исследованиях С.</w:t>
      </w:r>
      <w:r w:rsidR="00003C63" w:rsidRPr="00D4709E">
        <w:rPr>
          <w:rFonts w:ascii="Times New Roman" w:eastAsia="Times New Roman" w:hAnsi="Times New Roman" w:cs="Times New Roman"/>
          <w:bCs/>
          <w:color w:val="000000" w:themeColor="text1"/>
          <w:sz w:val="28"/>
          <w:szCs w:val="28"/>
          <w:lang w:val="kk-KZ" w:eastAsia="ru-RU"/>
        </w:rPr>
        <w:t xml:space="preserve"> </w:t>
      </w:r>
      <w:r w:rsidRPr="00D4709E">
        <w:rPr>
          <w:rFonts w:ascii="Times New Roman" w:eastAsia="Times New Roman" w:hAnsi="Times New Roman" w:cs="Times New Roman"/>
          <w:bCs/>
          <w:color w:val="000000" w:themeColor="text1"/>
          <w:sz w:val="28"/>
          <w:szCs w:val="28"/>
          <w:lang w:val="kk-KZ" w:eastAsia="ru-RU"/>
        </w:rPr>
        <w:t xml:space="preserve">Вайкса, </w:t>
      </w:r>
      <w:r w:rsidR="00003C63" w:rsidRPr="00D4709E">
        <w:rPr>
          <w:rFonts w:ascii="Times New Roman" w:eastAsia="Times New Roman" w:hAnsi="Times New Roman" w:cs="Times New Roman"/>
          <w:bCs/>
          <w:color w:val="000000" w:themeColor="text1"/>
          <w:sz w:val="28"/>
          <w:szCs w:val="28"/>
          <w:lang w:val="kk-KZ" w:eastAsia="ru-RU"/>
        </w:rPr>
        <w:t xml:space="preserve">В.Г. </w:t>
      </w:r>
      <w:r w:rsidRPr="00D4709E">
        <w:rPr>
          <w:rFonts w:ascii="Times New Roman" w:eastAsia="Times New Roman" w:hAnsi="Times New Roman" w:cs="Times New Roman"/>
          <w:bCs/>
          <w:color w:val="000000" w:themeColor="text1"/>
          <w:sz w:val="28"/>
          <w:szCs w:val="28"/>
          <w:lang w:val="kk-KZ" w:eastAsia="ru-RU"/>
        </w:rPr>
        <w:t>Балашовой и других. Эта категория была раскрыта через проекции интеллектуального, социального и организационного капиталов в работах К.</w:t>
      </w:r>
      <w:r w:rsidR="00003C63" w:rsidRPr="00D4709E">
        <w:rPr>
          <w:rFonts w:ascii="Times New Roman" w:eastAsia="Times New Roman" w:hAnsi="Times New Roman" w:cs="Times New Roman"/>
          <w:bCs/>
          <w:color w:val="000000" w:themeColor="text1"/>
          <w:sz w:val="28"/>
          <w:szCs w:val="28"/>
          <w:lang w:val="kk-KZ" w:eastAsia="ru-RU"/>
        </w:rPr>
        <w:t xml:space="preserve"> </w:t>
      </w:r>
      <w:r w:rsidRPr="00D4709E">
        <w:rPr>
          <w:rFonts w:ascii="Times New Roman" w:eastAsia="Times New Roman" w:hAnsi="Times New Roman" w:cs="Times New Roman"/>
          <w:bCs/>
          <w:color w:val="000000" w:themeColor="text1"/>
          <w:sz w:val="28"/>
          <w:szCs w:val="28"/>
          <w:lang w:val="kk-KZ" w:eastAsia="ru-RU"/>
        </w:rPr>
        <w:t>Кастополюса, К.</w:t>
      </w:r>
      <w:r w:rsidR="00003C63" w:rsidRPr="00D4709E">
        <w:rPr>
          <w:rFonts w:ascii="Times New Roman" w:eastAsia="Times New Roman" w:hAnsi="Times New Roman" w:cs="Times New Roman"/>
          <w:bCs/>
          <w:color w:val="000000" w:themeColor="text1"/>
          <w:sz w:val="28"/>
          <w:szCs w:val="28"/>
          <w:lang w:val="kk-KZ" w:eastAsia="ru-RU"/>
        </w:rPr>
        <w:t xml:space="preserve"> </w:t>
      </w:r>
      <w:r w:rsidRPr="00D4709E">
        <w:rPr>
          <w:rFonts w:ascii="Times New Roman" w:eastAsia="Times New Roman" w:hAnsi="Times New Roman" w:cs="Times New Roman"/>
          <w:bCs/>
          <w:color w:val="000000" w:themeColor="text1"/>
          <w:sz w:val="28"/>
          <w:szCs w:val="28"/>
          <w:lang w:val="kk-KZ" w:eastAsia="ru-RU"/>
        </w:rPr>
        <w:t>Шахдади, Дж.</w:t>
      </w:r>
      <w:r w:rsidR="00003C63" w:rsidRPr="00D4709E">
        <w:rPr>
          <w:rFonts w:ascii="Times New Roman" w:eastAsia="Times New Roman" w:hAnsi="Times New Roman" w:cs="Times New Roman"/>
          <w:bCs/>
          <w:color w:val="000000" w:themeColor="text1"/>
          <w:sz w:val="28"/>
          <w:szCs w:val="28"/>
          <w:lang w:val="kk-KZ" w:eastAsia="ru-RU"/>
        </w:rPr>
        <w:t xml:space="preserve"> </w:t>
      </w:r>
      <w:r w:rsidRPr="00D4709E">
        <w:rPr>
          <w:rFonts w:ascii="Times New Roman" w:eastAsia="Times New Roman" w:hAnsi="Times New Roman" w:cs="Times New Roman"/>
          <w:bCs/>
          <w:color w:val="000000" w:themeColor="text1"/>
          <w:sz w:val="28"/>
          <w:szCs w:val="28"/>
          <w:lang w:val="kk-KZ" w:eastAsia="ru-RU"/>
        </w:rPr>
        <w:t>Янга, Ф.</w:t>
      </w:r>
      <w:r w:rsidR="00003C63" w:rsidRPr="00D4709E">
        <w:rPr>
          <w:rFonts w:ascii="Times New Roman" w:eastAsia="Times New Roman" w:hAnsi="Times New Roman" w:cs="Times New Roman"/>
          <w:bCs/>
          <w:color w:val="000000" w:themeColor="text1"/>
          <w:sz w:val="28"/>
          <w:szCs w:val="28"/>
          <w:lang w:val="kk-KZ" w:eastAsia="ru-RU"/>
        </w:rPr>
        <w:t xml:space="preserve"> </w:t>
      </w:r>
      <w:r w:rsidRPr="00D4709E">
        <w:rPr>
          <w:rFonts w:ascii="Times New Roman" w:eastAsia="Times New Roman" w:hAnsi="Times New Roman" w:cs="Times New Roman"/>
          <w:bCs/>
          <w:color w:val="000000" w:themeColor="text1"/>
          <w:sz w:val="28"/>
          <w:szCs w:val="28"/>
          <w:lang w:val="kk-KZ" w:eastAsia="ru-RU"/>
        </w:rPr>
        <w:t>Блэклера, А.</w:t>
      </w:r>
      <w:r w:rsidR="00474CAA" w:rsidRPr="00D4709E">
        <w:rPr>
          <w:rFonts w:ascii="Times New Roman" w:eastAsia="Times New Roman" w:hAnsi="Times New Roman" w:cs="Times New Roman"/>
          <w:bCs/>
          <w:color w:val="000000" w:themeColor="text1"/>
          <w:sz w:val="28"/>
          <w:szCs w:val="28"/>
          <w:lang w:val="kk-KZ" w:eastAsia="ru-RU"/>
        </w:rPr>
        <w:t> </w:t>
      </w:r>
      <w:r w:rsidRPr="00D4709E">
        <w:rPr>
          <w:rFonts w:ascii="Times New Roman" w:eastAsia="Times New Roman" w:hAnsi="Times New Roman" w:cs="Times New Roman"/>
          <w:bCs/>
          <w:color w:val="000000" w:themeColor="text1"/>
          <w:sz w:val="28"/>
          <w:szCs w:val="28"/>
          <w:lang w:val="kk-KZ" w:eastAsia="ru-RU"/>
        </w:rPr>
        <w:t>Кианто и других.</w:t>
      </w:r>
    </w:p>
    <w:p w:rsidR="009A2E59" w:rsidRPr="00D4709E" w:rsidRDefault="00E42A35" w:rsidP="009D584C">
      <w:pPr>
        <w:widowControl w:val="0"/>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D4709E">
        <w:rPr>
          <w:rFonts w:ascii="Times New Roman" w:eastAsia="Times New Roman" w:hAnsi="Times New Roman" w:cs="Times New Roman"/>
          <w:bCs/>
          <w:color w:val="000000" w:themeColor="text1"/>
          <w:sz w:val="28"/>
          <w:szCs w:val="28"/>
          <w:lang w:val="kk-KZ" w:eastAsia="ru-RU"/>
        </w:rPr>
        <w:t>Технологические уклады с основой на цифровы</w:t>
      </w:r>
      <w:r w:rsidR="00003C63" w:rsidRPr="00D4709E">
        <w:rPr>
          <w:rFonts w:ascii="Times New Roman" w:eastAsia="Times New Roman" w:hAnsi="Times New Roman" w:cs="Times New Roman"/>
          <w:bCs/>
          <w:color w:val="000000" w:themeColor="text1"/>
          <w:sz w:val="28"/>
          <w:szCs w:val="28"/>
          <w:lang w:val="kk-KZ" w:eastAsia="ru-RU"/>
        </w:rPr>
        <w:t>е</w:t>
      </w:r>
      <w:r w:rsidRPr="00D4709E">
        <w:rPr>
          <w:rFonts w:ascii="Times New Roman" w:eastAsia="Times New Roman" w:hAnsi="Times New Roman" w:cs="Times New Roman"/>
          <w:bCs/>
          <w:color w:val="000000" w:themeColor="text1"/>
          <w:sz w:val="28"/>
          <w:szCs w:val="28"/>
          <w:lang w:val="kk-KZ" w:eastAsia="ru-RU"/>
        </w:rPr>
        <w:t xml:space="preserve"> технологи</w:t>
      </w:r>
      <w:r w:rsidR="00003C63" w:rsidRPr="00D4709E">
        <w:rPr>
          <w:rFonts w:ascii="Times New Roman" w:eastAsia="Times New Roman" w:hAnsi="Times New Roman" w:cs="Times New Roman"/>
          <w:bCs/>
          <w:color w:val="000000" w:themeColor="text1"/>
          <w:sz w:val="28"/>
          <w:szCs w:val="28"/>
          <w:lang w:val="kk-KZ" w:eastAsia="ru-RU"/>
        </w:rPr>
        <w:t>и</w:t>
      </w:r>
      <w:r w:rsidRPr="00D4709E">
        <w:rPr>
          <w:rFonts w:ascii="Times New Roman" w:eastAsia="Times New Roman" w:hAnsi="Times New Roman" w:cs="Times New Roman"/>
          <w:bCs/>
          <w:color w:val="000000" w:themeColor="text1"/>
          <w:sz w:val="28"/>
          <w:szCs w:val="28"/>
          <w:lang w:val="kk-KZ" w:eastAsia="ru-RU"/>
        </w:rPr>
        <w:t xml:space="preserve"> привели к трансформации наиболее конкурентоспособной формы индустриальной/постиндустриальной экономики </w:t>
      </w:r>
      <w:r w:rsidR="009A2E59" w:rsidRPr="00D4709E">
        <w:rPr>
          <w:rFonts w:ascii="Times New Roman" w:eastAsia="Times New Roman" w:hAnsi="Times New Roman" w:cs="Times New Roman"/>
          <w:bCs/>
          <w:color w:val="000000" w:themeColor="text1"/>
          <w:sz w:val="28"/>
          <w:szCs w:val="28"/>
          <w:lang w:val="kk-KZ" w:eastAsia="ru-RU"/>
        </w:rPr>
        <w:t>–</w:t>
      </w:r>
      <w:r w:rsidRPr="00D4709E">
        <w:rPr>
          <w:rFonts w:ascii="Times New Roman" w:eastAsia="Times New Roman" w:hAnsi="Times New Roman" w:cs="Times New Roman"/>
          <w:bCs/>
          <w:color w:val="000000" w:themeColor="text1"/>
          <w:sz w:val="28"/>
          <w:szCs w:val="28"/>
          <w:lang w:val="kk-KZ" w:eastAsia="ru-RU"/>
        </w:rPr>
        <w:t xml:space="preserve"> кластера в экосистемы, которые потребовали нового уровня профессиональной и внепрофессиональной подготовки человеческого капитала. Системные исследования феномена бизнес-экосистем, особенности их зарождения и функционирования, в том числе в разрезе человеческого </w:t>
      </w:r>
      <w:r w:rsidR="00003C63" w:rsidRPr="00D4709E">
        <w:rPr>
          <w:rFonts w:ascii="Times New Roman" w:eastAsia="Times New Roman" w:hAnsi="Times New Roman" w:cs="Times New Roman"/>
          <w:bCs/>
          <w:color w:val="000000" w:themeColor="text1"/>
          <w:sz w:val="28"/>
          <w:szCs w:val="28"/>
          <w:lang w:val="kk-KZ" w:eastAsia="ru-RU"/>
        </w:rPr>
        <w:t xml:space="preserve">капитала проводились в работах </w:t>
      </w:r>
      <w:r w:rsidR="009A2E59" w:rsidRPr="00D4709E">
        <w:rPr>
          <w:rFonts w:ascii="Times New Roman" w:eastAsia="Times New Roman" w:hAnsi="Times New Roman" w:cs="Times New Roman"/>
          <w:bCs/>
          <w:color w:val="000000" w:themeColor="text1"/>
          <w:sz w:val="28"/>
          <w:szCs w:val="28"/>
          <w:lang w:val="kk-KZ" w:eastAsia="ru-RU"/>
        </w:rPr>
        <w:t>Дж. Мур, У.</w:t>
      </w:r>
      <w:r w:rsidR="00474CAA" w:rsidRPr="00D4709E">
        <w:rPr>
          <w:rFonts w:ascii="Times New Roman" w:eastAsia="Times New Roman" w:hAnsi="Times New Roman" w:cs="Times New Roman"/>
          <w:bCs/>
          <w:color w:val="000000" w:themeColor="text1"/>
          <w:sz w:val="28"/>
          <w:szCs w:val="28"/>
          <w:lang w:val="kk-KZ" w:eastAsia="ru-RU"/>
        </w:rPr>
        <w:t> </w:t>
      </w:r>
      <w:r w:rsidR="009A2E59" w:rsidRPr="00D4709E">
        <w:rPr>
          <w:rFonts w:ascii="Times New Roman" w:eastAsia="Times New Roman" w:hAnsi="Times New Roman" w:cs="Times New Roman"/>
          <w:bCs/>
          <w:color w:val="000000" w:themeColor="text1"/>
          <w:sz w:val="28"/>
          <w:szCs w:val="28"/>
          <w:lang w:val="kk-KZ" w:eastAsia="ru-RU"/>
        </w:rPr>
        <w:t xml:space="preserve">Пидун, М. Ривз, Н. Кнуст, Р. Капур, Д. Коббен </w:t>
      </w:r>
      <w:r w:rsidR="00003C63" w:rsidRPr="00D4709E">
        <w:rPr>
          <w:rFonts w:ascii="Times New Roman" w:eastAsia="Times New Roman" w:hAnsi="Times New Roman" w:cs="Times New Roman"/>
          <w:bCs/>
          <w:color w:val="000000" w:themeColor="text1"/>
          <w:sz w:val="28"/>
          <w:szCs w:val="28"/>
          <w:lang w:val="kk-KZ" w:eastAsia="ru-RU"/>
        </w:rPr>
        <w:t xml:space="preserve">и других. </w:t>
      </w:r>
      <w:r w:rsidRPr="00D4709E">
        <w:rPr>
          <w:rFonts w:ascii="Times New Roman" w:eastAsia="Times New Roman" w:hAnsi="Times New Roman" w:cs="Times New Roman"/>
          <w:bCs/>
          <w:color w:val="000000" w:themeColor="text1"/>
          <w:sz w:val="28"/>
          <w:szCs w:val="28"/>
          <w:lang w:val="kk-KZ" w:eastAsia="ru-RU"/>
        </w:rPr>
        <w:t>Такие международные ориентиры конкурентоспособности субъектов экономики определяют необходимость достаточно высокого уровня человеческого капитала, который формируется на всех стадиях образования человека. Эти вопросы уже активно разрабатываются в исследованиях Н.А.</w:t>
      </w:r>
      <w:r w:rsidR="00003C63" w:rsidRPr="00D4709E">
        <w:rPr>
          <w:rFonts w:ascii="Times New Roman" w:eastAsia="Times New Roman" w:hAnsi="Times New Roman" w:cs="Times New Roman"/>
          <w:bCs/>
          <w:color w:val="000000" w:themeColor="text1"/>
          <w:sz w:val="28"/>
          <w:szCs w:val="28"/>
          <w:lang w:val="kk-KZ" w:eastAsia="ru-RU"/>
        </w:rPr>
        <w:t xml:space="preserve"> Литвиновой, </w:t>
      </w:r>
      <w:r w:rsidRPr="00D4709E">
        <w:rPr>
          <w:rFonts w:ascii="Times New Roman" w:eastAsia="Times New Roman" w:hAnsi="Times New Roman" w:cs="Times New Roman"/>
          <w:bCs/>
          <w:color w:val="000000" w:themeColor="text1"/>
          <w:sz w:val="28"/>
          <w:szCs w:val="28"/>
          <w:lang w:val="kk-KZ" w:eastAsia="ru-RU"/>
        </w:rPr>
        <w:t>А.Г.</w:t>
      </w:r>
      <w:r w:rsidR="00474CAA" w:rsidRPr="00D4709E">
        <w:rPr>
          <w:rFonts w:ascii="Times New Roman" w:eastAsia="Times New Roman" w:hAnsi="Times New Roman" w:cs="Times New Roman"/>
          <w:bCs/>
          <w:color w:val="000000" w:themeColor="text1"/>
          <w:sz w:val="28"/>
          <w:szCs w:val="28"/>
          <w:lang w:val="kk-KZ" w:eastAsia="ru-RU"/>
        </w:rPr>
        <w:t> </w:t>
      </w:r>
      <w:r w:rsidRPr="00D4709E">
        <w:rPr>
          <w:rFonts w:ascii="Times New Roman" w:eastAsia="Times New Roman" w:hAnsi="Times New Roman" w:cs="Times New Roman"/>
          <w:bCs/>
          <w:color w:val="000000" w:themeColor="text1"/>
          <w:sz w:val="28"/>
          <w:szCs w:val="28"/>
          <w:lang w:val="kk-KZ" w:eastAsia="ru-RU"/>
        </w:rPr>
        <w:t xml:space="preserve">Изотовой, </w:t>
      </w:r>
      <w:r w:rsidR="00003C63" w:rsidRPr="00D4709E">
        <w:rPr>
          <w:rFonts w:ascii="Times New Roman" w:eastAsia="Times New Roman" w:hAnsi="Times New Roman" w:cs="Times New Roman"/>
          <w:bCs/>
          <w:color w:val="000000" w:themeColor="text1"/>
          <w:sz w:val="28"/>
          <w:szCs w:val="28"/>
          <w:lang w:val="kk-KZ" w:eastAsia="ru-RU"/>
        </w:rPr>
        <w:t xml:space="preserve">А.А. </w:t>
      </w:r>
      <w:r w:rsidRPr="00D4709E">
        <w:rPr>
          <w:rFonts w:ascii="Times New Roman" w:eastAsia="Times New Roman" w:hAnsi="Times New Roman" w:cs="Times New Roman"/>
          <w:bCs/>
          <w:color w:val="000000" w:themeColor="text1"/>
          <w:sz w:val="28"/>
          <w:szCs w:val="28"/>
          <w:lang w:val="kk-KZ" w:eastAsia="ru-RU"/>
        </w:rPr>
        <w:t xml:space="preserve">Бутановой, </w:t>
      </w:r>
      <w:r w:rsidR="00003C63" w:rsidRPr="00D4709E">
        <w:rPr>
          <w:rFonts w:ascii="Times New Roman" w:eastAsia="Times New Roman" w:hAnsi="Times New Roman" w:cs="Times New Roman"/>
          <w:bCs/>
          <w:color w:val="000000" w:themeColor="text1"/>
          <w:sz w:val="28"/>
          <w:szCs w:val="28"/>
          <w:lang w:val="kk-KZ" w:eastAsia="ru-RU"/>
        </w:rPr>
        <w:t xml:space="preserve">С.Ы. </w:t>
      </w:r>
      <w:r w:rsidRPr="00D4709E">
        <w:rPr>
          <w:rFonts w:ascii="Times New Roman" w:eastAsia="Times New Roman" w:hAnsi="Times New Roman" w:cs="Times New Roman"/>
          <w:bCs/>
          <w:color w:val="000000" w:themeColor="text1"/>
          <w:sz w:val="28"/>
          <w:szCs w:val="28"/>
          <w:lang w:val="kk-KZ" w:eastAsia="ru-RU"/>
        </w:rPr>
        <w:t>Умирзакова и других.</w:t>
      </w:r>
    </w:p>
    <w:p w:rsidR="00A374FD" w:rsidRPr="00D4709E" w:rsidRDefault="00A374FD"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Предложения по усилению факторов создания человеческого капитала на основе механизмов их активации всегда будут необходимы, поскольку и экономика и её требования находятся в непрерывном изменении.</w:t>
      </w:r>
    </w:p>
    <w:p w:rsidR="00A54D3B" w:rsidRPr="00D4709E" w:rsidRDefault="00A54D3B"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b/>
          <w:color w:val="000000" w:themeColor="text1"/>
          <w:sz w:val="28"/>
          <w:szCs w:val="28"/>
          <w:lang w:eastAsia="ru-RU"/>
        </w:rPr>
        <w:t>Целью</w:t>
      </w:r>
      <w:r w:rsidRPr="00D4709E">
        <w:rPr>
          <w:rFonts w:ascii="Times New Roman" w:eastAsia="Times New Roman" w:hAnsi="Times New Roman" w:cs="Times New Roman"/>
          <w:color w:val="000000" w:themeColor="text1"/>
          <w:sz w:val="28"/>
          <w:szCs w:val="28"/>
          <w:lang w:eastAsia="ru-RU"/>
        </w:rPr>
        <w:t xml:space="preserve"> </w:t>
      </w:r>
      <w:r w:rsidRPr="00D4709E">
        <w:rPr>
          <w:rFonts w:ascii="Times New Roman" w:eastAsia="Times New Roman" w:hAnsi="Times New Roman" w:cs="Times New Roman"/>
          <w:b/>
          <w:color w:val="000000" w:themeColor="text1"/>
          <w:sz w:val="28"/>
          <w:szCs w:val="28"/>
          <w:lang w:eastAsia="ru-RU"/>
        </w:rPr>
        <w:t>диссертационной работы</w:t>
      </w:r>
      <w:r w:rsidRPr="00D4709E">
        <w:rPr>
          <w:rFonts w:ascii="Times New Roman" w:eastAsia="Times New Roman" w:hAnsi="Times New Roman" w:cs="Times New Roman"/>
          <w:color w:val="000000" w:themeColor="text1"/>
          <w:sz w:val="28"/>
          <w:szCs w:val="28"/>
          <w:lang w:eastAsia="ru-RU"/>
        </w:rPr>
        <w:t xml:space="preserve"> </w:t>
      </w:r>
      <w:r w:rsidR="007E5470" w:rsidRPr="00D4709E">
        <w:rPr>
          <w:rFonts w:ascii="Times New Roman" w:eastAsia="Times New Roman" w:hAnsi="Times New Roman" w:cs="Times New Roman"/>
          <w:color w:val="000000" w:themeColor="text1"/>
          <w:sz w:val="28"/>
          <w:szCs w:val="28"/>
          <w:lang w:eastAsia="ru-RU"/>
        </w:rPr>
        <w:t>является исследование факторов воздействия на человеческий капитал в экономике Казахстана для активации механизмов его улучшения в контексте инновационного развития.</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Для достижения цели были поставлены и решены следующие задачи: </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 </w:t>
      </w:r>
      <w:r w:rsidR="0051478B" w:rsidRPr="00D4709E">
        <w:rPr>
          <w:rFonts w:ascii="Times New Roman" w:eastAsia="Calibri" w:hAnsi="Times New Roman" w:cs="Times New Roman"/>
          <w:color w:val="000000" w:themeColor="text1"/>
          <w:sz w:val="28"/>
          <w:szCs w:val="28"/>
          <w:lang w:eastAsia="ru-RU"/>
        </w:rPr>
        <w:t>рассмотрена эволюция теории человеческого капитала в условиях инновационного развития мировой экономики и смены технологических укладов</w:t>
      </w:r>
      <w:r w:rsidRPr="00D4709E">
        <w:rPr>
          <w:rFonts w:ascii="Times New Roman" w:eastAsia="Calibri" w:hAnsi="Times New Roman" w:cs="Times New Roman"/>
          <w:color w:val="000000" w:themeColor="text1"/>
          <w:sz w:val="28"/>
          <w:szCs w:val="28"/>
          <w:lang w:eastAsia="ru-RU"/>
        </w:rPr>
        <w:t>;</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 </w:t>
      </w:r>
      <w:r w:rsidR="0051478B" w:rsidRPr="00D4709E">
        <w:rPr>
          <w:rFonts w:ascii="Times New Roman" w:eastAsia="Calibri" w:hAnsi="Times New Roman" w:cs="Times New Roman"/>
          <w:color w:val="000000" w:themeColor="text1"/>
          <w:sz w:val="28"/>
          <w:szCs w:val="28"/>
          <w:lang w:eastAsia="ru-RU"/>
        </w:rPr>
        <w:t>изучена трансформация человеческого капитала в условиях доминирования цифровых бизнес-экосистем</w:t>
      </w:r>
      <w:r w:rsidRPr="00D4709E">
        <w:rPr>
          <w:rFonts w:ascii="Times New Roman" w:eastAsia="Calibri" w:hAnsi="Times New Roman" w:cs="Times New Roman"/>
          <w:color w:val="000000" w:themeColor="text1"/>
          <w:sz w:val="28"/>
          <w:szCs w:val="28"/>
          <w:lang w:eastAsia="ru-RU"/>
        </w:rPr>
        <w:t>;</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 </w:t>
      </w:r>
      <w:r w:rsidR="0051478B" w:rsidRPr="00D4709E">
        <w:rPr>
          <w:rFonts w:ascii="Times New Roman" w:eastAsia="Calibri" w:hAnsi="Times New Roman" w:cs="Times New Roman"/>
          <w:color w:val="000000" w:themeColor="text1"/>
          <w:sz w:val="28"/>
          <w:szCs w:val="28"/>
          <w:lang w:eastAsia="ru-RU"/>
        </w:rPr>
        <w:t>рассмотрена методология исследования человеческого капитала как фактора инновационного развития</w:t>
      </w:r>
      <w:r w:rsidRPr="00D4709E">
        <w:rPr>
          <w:rFonts w:ascii="Times New Roman" w:eastAsia="Calibri" w:hAnsi="Times New Roman" w:cs="Times New Roman"/>
          <w:color w:val="000000" w:themeColor="text1"/>
          <w:sz w:val="28"/>
          <w:szCs w:val="28"/>
          <w:lang w:eastAsia="ru-RU"/>
        </w:rPr>
        <w:t>;</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проведен анализ международных индексов, учитывающих человеческий капитал страны, и оценена позиция Казахстана;</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 </w:t>
      </w:r>
      <w:r w:rsidR="0051478B" w:rsidRPr="00D4709E">
        <w:rPr>
          <w:rFonts w:ascii="Times New Roman" w:eastAsia="Calibri" w:hAnsi="Times New Roman" w:cs="Times New Roman"/>
          <w:color w:val="000000" w:themeColor="text1"/>
          <w:sz w:val="28"/>
          <w:szCs w:val="28"/>
          <w:lang w:eastAsia="ru-RU"/>
        </w:rPr>
        <w:t>проанализированы проблемы структурной трансформации человеческого капитала в условиях инновационного развития экономики РК</w:t>
      </w:r>
      <w:r w:rsidRPr="00D4709E">
        <w:rPr>
          <w:rFonts w:ascii="Times New Roman" w:eastAsia="Calibri" w:hAnsi="Times New Roman" w:cs="Times New Roman"/>
          <w:color w:val="000000" w:themeColor="text1"/>
          <w:sz w:val="28"/>
          <w:szCs w:val="28"/>
          <w:lang w:eastAsia="ru-RU"/>
        </w:rPr>
        <w:t>;</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 </w:t>
      </w:r>
      <w:r w:rsidR="0051478B" w:rsidRPr="00D4709E">
        <w:rPr>
          <w:rFonts w:ascii="Times New Roman" w:eastAsia="Calibri" w:hAnsi="Times New Roman" w:cs="Times New Roman"/>
          <w:color w:val="000000" w:themeColor="text1"/>
          <w:sz w:val="28"/>
          <w:szCs w:val="28"/>
          <w:lang w:eastAsia="ru-RU"/>
        </w:rPr>
        <w:t>проанализировано структурное моделирование конкурентоспособности бизнеса в экосистемах в контексте человеческого капитала и инноваций</w:t>
      </w:r>
      <w:r w:rsidRPr="00D4709E">
        <w:rPr>
          <w:rFonts w:ascii="Times New Roman" w:eastAsia="Calibri" w:hAnsi="Times New Roman" w:cs="Times New Roman"/>
          <w:color w:val="000000" w:themeColor="text1"/>
          <w:sz w:val="28"/>
          <w:szCs w:val="28"/>
          <w:lang w:eastAsia="ru-RU"/>
        </w:rPr>
        <w:t>;</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xml:space="preserve">– определены </w:t>
      </w:r>
      <w:r w:rsidR="0051478B" w:rsidRPr="00D4709E">
        <w:rPr>
          <w:rFonts w:ascii="Times New Roman" w:eastAsia="Calibri" w:hAnsi="Times New Roman" w:cs="Times New Roman"/>
          <w:color w:val="000000" w:themeColor="text1"/>
          <w:sz w:val="28"/>
          <w:szCs w:val="28"/>
          <w:lang w:eastAsia="ru-RU"/>
        </w:rPr>
        <w:t>приоритетные направления и механизмы улучшения качества человеческого капитала</w:t>
      </w:r>
      <w:r w:rsidRPr="00D4709E">
        <w:rPr>
          <w:rFonts w:ascii="Times New Roman" w:eastAsia="Calibri" w:hAnsi="Times New Roman" w:cs="Times New Roman"/>
          <w:color w:val="000000" w:themeColor="text1"/>
          <w:sz w:val="28"/>
          <w:szCs w:val="28"/>
          <w:lang w:eastAsia="ru-RU"/>
        </w:rPr>
        <w:t>;</w:t>
      </w:r>
    </w:p>
    <w:p w:rsidR="007E5470" w:rsidRPr="00D4709E" w:rsidRDefault="007E5470" w:rsidP="009D584C">
      <w:pPr>
        <w:spacing w:after="0" w:line="240" w:lineRule="auto"/>
        <w:ind w:firstLine="709"/>
        <w:jc w:val="both"/>
        <w:rPr>
          <w:rFonts w:ascii="Times New Roman" w:eastAsia="Calibri" w:hAnsi="Times New Roman" w:cs="Times New Roman"/>
          <w:color w:val="000000" w:themeColor="text1"/>
          <w:sz w:val="28"/>
          <w:szCs w:val="28"/>
          <w:lang w:eastAsia="ru-RU"/>
        </w:rPr>
      </w:pPr>
      <w:r w:rsidRPr="00D4709E">
        <w:rPr>
          <w:rFonts w:ascii="Times New Roman" w:eastAsia="Calibri" w:hAnsi="Times New Roman" w:cs="Times New Roman"/>
          <w:color w:val="000000" w:themeColor="text1"/>
          <w:sz w:val="28"/>
          <w:szCs w:val="28"/>
          <w:lang w:eastAsia="ru-RU"/>
        </w:rPr>
        <w:t>– разработаны инструменты образовательных программ в условиях цифровой экономики и 5-6 технологических укладов.</w:t>
      </w:r>
    </w:p>
    <w:p w:rsidR="005D2D02" w:rsidRPr="00D4709E" w:rsidRDefault="00A54D3B" w:rsidP="009D584C">
      <w:pPr>
        <w:tabs>
          <w:tab w:val="left" w:pos="993"/>
          <w:tab w:val="num" w:pos="1080"/>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b/>
          <w:color w:val="000000" w:themeColor="text1"/>
          <w:sz w:val="28"/>
          <w:szCs w:val="28"/>
          <w:lang w:eastAsia="ru-RU"/>
        </w:rPr>
        <w:t xml:space="preserve">Объектом исследования </w:t>
      </w:r>
      <w:r w:rsidRPr="00D4709E">
        <w:rPr>
          <w:rFonts w:ascii="Times New Roman" w:eastAsia="Times New Roman" w:hAnsi="Times New Roman" w:cs="Times New Roman"/>
          <w:color w:val="000000" w:themeColor="text1"/>
          <w:sz w:val="28"/>
          <w:szCs w:val="28"/>
          <w:lang w:eastAsia="ru-RU"/>
        </w:rPr>
        <w:t xml:space="preserve">являются </w:t>
      </w:r>
      <w:r w:rsidR="00C602A7" w:rsidRPr="00D4709E">
        <w:rPr>
          <w:rFonts w:ascii="Times New Roman" w:eastAsia="Times New Roman" w:hAnsi="Times New Roman" w:cs="Times New Roman"/>
          <w:color w:val="000000" w:themeColor="text1"/>
          <w:sz w:val="28"/>
          <w:szCs w:val="28"/>
          <w:lang w:eastAsia="ru-RU"/>
        </w:rPr>
        <w:t xml:space="preserve">человеческий капитал в Республике Казахстане в условиях формирования и развития инновационной экономики. </w:t>
      </w:r>
      <w:r w:rsidR="005D2D02" w:rsidRPr="00D4709E">
        <w:rPr>
          <w:rFonts w:ascii="Times New Roman" w:eastAsia="Times New Roman" w:hAnsi="Times New Roman" w:cs="Times New Roman"/>
          <w:color w:val="000000" w:themeColor="text1"/>
          <w:sz w:val="28"/>
          <w:szCs w:val="28"/>
          <w:lang w:eastAsia="ru-RU"/>
        </w:rPr>
        <w:t>Предметом исследования является совокупность теоретических, методических и практических положений развития человеческого капитала Казахстана в контексте инноваций и бизнес-экосистем.</w:t>
      </w:r>
    </w:p>
    <w:p w:rsidR="0006456C" w:rsidRPr="00D4709E" w:rsidRDefault="00EA3482"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A3482">
        <w:rPr>
          <w:rFonts w:ascii="Times New Roman" w:eastAsia="Times New Roman" w:hAnsi="Times New Roman" w:cs="Times New Roman"/>
          <w:color w:val="000000" w:themeColor="text1"/>
          <w:sz w:val="28"/>
          <w:szCs w:val="28"/>
          <w:lang w:eastAsia="ru-RU"/>
        </w:rPr>
        <w:t>Теоретическая и методологическая значимость исследования заключается в разработке подхода к категории сетевого человеческого капитала, а также механизмов активации его роста на макро-уровне и в бизнес-экосистемах в условия</w:t>
      </w:r>
      <w:r>
        <w:rPr>
          <w:rFonts w:ascii="Times New Roman" w:eastAsia="Times New Roman" w:hAnsi="Times New Roman" w:cs="Times New Roman"/>
          <w:color w:val="000000" w:themeColor="text1"/>
          <w:sz w:val="28"/>
          <w:szCs w:val="28"/>
          <w:lang w:eastAsia="ru-RU"/>
        </w:rPr>
        <w:t xml:space="preserve">х цифровой экономики. </w:t>
      </w:r>
      <w:r w:rsidR="00105BC3" w:rsidRPr="00105BC3">
        <w:rPr>
          <w:rFonts w:ascii="Times New Roman" w:eastAsia="Times New Roman" w:hAnsi="Times New Roman" w:cs="Times New Roman"/>
          <w:color w:val="000000" w:themeColor="text1"/>
          <w:sz w:val="28"/>
          <w:szCs w:val="28"/>
          <w:lang w:eastAsia="ru-RU"/>
        </w:rPr>
        <w:t>Многоуровневый и междисциплинарный характер исследования предопределил использование наряду с методами системного, институционального и экономико-статистического анализа, метода эмпирического социологического исследования с обработкой его р</w:t>
      </w:r>
      <w:r w:rsidR="00105BC3">
        <w:rPr>
          <w:rFonts w:ascii="Times New Roman" w:eastAsia="Times New Roman" w:hAnsi="Times New Roman" w:cs="Times New Roman"/>
          <w:color w:val="000000" w:themeColor="text1"/>
          <w:sz w:val="28"/>
          <w:szCs w:val="28"/>
          <w:lang w:eastAsia="ru-RU"/>
        </w:rPr>
        <w:t>езультатов в программе PLS-PM.</w:t>
      </w:r>
    </w:p>
    <w:p w:rsidR="008A036B" w:rsidRPr="00D4709E" w:rsidRDefault="008A036B" w:rsidP="009D584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D4709E">
        <w:rPr>
          <w:rFonts w:ascii="Times New Roman" w:eastAsia="Times New Roman" w:hAnsi="Times New Roman" w:cs="Times New Roman"/>
          <w:color w:val="000000" w:themeColor="text1"/>
          <w:sz w:val="28"/>
          <w:szCs w:val="28"/>
          <w:lang w:val="kk-KZ" w:eastAsia="ru-RU"/>
        </w:rPr>
        <w:t>Эмпирическую базу исследования составили результаты социологического исследования респондентов, представителей компаний – участников и организаторов экосистем, а также данные официальной статистики, в том числе международной статистики.</w:t>
      </w:r>
    </w:p>
    <w:p w:rsidR="002B5919" w:rsidRPr="00D4709E" w:rsidRDefault="002B5919"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Научная новизна результатов диссертационного исследования определяется тем, что в диссертационной работе проведена оценка состояния казахстанского человеческого капитала в контексте мировых индексов и внутренних критериев и разработаны предложения в механизмы его активации: </w:t>
      </w:r>
    </w:p>
    <w:p w:rsidR="002B5919" w:rsidRPr="00D4709E" w:rsidRDefault="002B5919"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предложена категория сетевого человеческого капитала как синтеза формальных и неформальных знаний технического, технологического и управленческого характера, обеспечивающих функционирование и развитие бизнес-экосистем, как конкурентоспособной формы экономического развития в 5 и 6 технологических укладах;</w:t>
      </w:r>
    </w:p>
    <w:p w:rsidR="002B5919" w:rsidRPr="00D4709E" w:rsidRDefault="008D4BF2"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о</w:t>
      </w:r>
      <w:r w:rsidR="002B5919" w:rsidRPr="00D4709E">
        <w:rPr>
          <w:rFonts w:ascii="Times New Roman" w:eastAsia="Times New Roman" w:hAnsi="Times New Roman" w:cs="Times New Roman"/>
          <w:color w:val="000000" w:themeColor="text1"/>
          <w:sz w:val="28"/>
          <w:szCs w:val="28"/>
          <w:lang w:eastAsia="ru-RU"/>
        </w:rPr>
        <w:t xml:space="preserve">боснованы макро-уровневые факторы воздействия на уровень производства высокотехнологичной продукции в странах </w:t>
      </w:r>
      <w:r w:rsidR="00D236E4" w:rsidRPr="00D4709E">
        <w:rPr>
          <w:rFonts w:ascii="Times New Roman" w:eastAsia="Times New Roman" w:hAnsi="Times New Roman" w:cs="Times New Roman"/>
          <w:color w:val="000000" w:themeColor="text1"/>
          <w:sz w:val="28"/>
          <w:szCs w:val="28"/>
          <w:lang w:eastAsia="ru-RU"/>
        </w:rPr>
        <w:t xml:space="preserve">Кавказа и Центральной Азии (далее </w:t>
      </w:r>
      <w:r w:rsidR="002B5919" w:rsidRPr="00D4709E">
        <w:rPr>
          <w:rFonts w:ascii="Times New Roman" w:eastAsia="Times New Roman" w:hAnsi="Times New Roman" w:cs="Times New Roman"/>
          <w:color w:val="000000" w:themeColor="text1"/>
          <w:sz w:val="28"/>
          <w:szCs w:val="28"/>
          <w:lang w:eastAsia="ru-RU"/>
        </w:rPr>
        <w:t>КЦА</w:t>
      </w:r>
      <w:r w:rsidR="00D236E4" w:rsidRPr="00D4709E">
        <w:rPr>
          <w:rFonts w:ascii="Times New Roman" w:eastAsia="Times New Roman" w:hAnsi="Times New Roman" w:cs="Times New Roman"/>
          <w:color w:val="000000" w:themeColor="text1"/>
          <w:sz w:val="28"/>
          <w:szCs w:val="28"/>
          <w:lang w:eastAsia="ru-RU"/>
        </w:rPr>
        <w:t>)</w:t>
      </w:r>
      <w:r w:rsidR="002B5919" w:rsidRPr="00D4709E">
        <w:rPr>
          <w:rFonts w:ascii="Times New Roman" w:eastAsia="Times New Roman" w:hAnsi="Times New Roman" w:cs="Times New Roman"/>
          <w:color w:val="000000" w:themeColor="text1"/>
          <w:sz w:val="28"/>
          <w:szCs w:val="28"/>
          <w:lang w:eastAsia="ru-RU"/>
        </w:rPr>
        <w:t xml:space="preserve">, значимыми из которых стали уровень образования населения, количество выпускников вузов в научно-технической сфере и количество исследователей на 1 </w:t>
      </w:r>
      <w:r w:rsidRPr="00D4709E">
        <w:rPr>
          <w:rFonts w:ascii="Times New Roman" w:eastAsia="Times New Roman" w:hAnsi="Times New Roman" w:cs="Times New Roman"/>
          <w:color w:val="000000" w:themeColor="text1"/>
          <w:sz w:val="28"/>
          <w:szCs w:val="28"/>
          <w:lang w:eastAsia="ru-RU"/>
        </w:rPr>
        <w:t>миллион жителей страны;</w:t>
      </w:r>
    </w:p>
    <w:p w:rsidR="002B5919" w:rsidRPr="00D4709E" w:rsidRDefault="00780FB5"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в</w:t>
      </w:r>
      <w:r w:rsidR="002B5919" w:rsidRPr="00D4709E">
        <w:rPr>
          <w:rFonts w:ascii="Times New Roman" w:eastAsia="Times New Roman" w:hAnsi="Times New Roman" w:cs="Times New Roman"/>
          <w:color w:val="000000" w:themeColor="text1"/>
          <w:sz w:val="28"/>
          <w:szCs w:val="28"/>
          <w:lang w:eastAsia="ru-RU"/>
        </w:rPr>
        <w:t>ыявлены факторы позитивного и негативного влияния человеческого капитала на конкурентоспособность казахстанских экосистем в промышленности, в том числе при внедрении в экосистему инноваций цифрового</w:t>
      </w:r>
      <w:r w:rsidRPr="00D4709E">
        <w:rPr>
          <w:rFonts w:ascii="Times New Roman" w:eastAsia="Times New Roman" w:hAnsi="Times New Roman" w:cs="Times New Roman"/>
          <w:color w:val="000000" w:themeColor="text1"/>
          <w:sz w:val="28"/>
          <w:szCs w:val="28"/>
          <w:lang w:eastAsia="ru-RU"/>
        </w:rPr>
        <w:t xml:space="preserve"> и геоэкономического характера;</w:t>
      </w:r>
    </w:p>
    <w:p w:rsidR="002B5919" w:rsidRPr="00D4709E" w:rsidRDefault="00780FB5"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р</w:t>
      </w:r>
      <w:r w:rsidR="002B5919" w:rsidRPr="00D4709E">
        <w:rPr>
          <w:rFonts w:ascii="Times New Roman" w:eastAsia="Times New Roman" w:hAnsi="Times New Roman" w:cs="Times New Roman"/>
          <w:color w:val="000000" w:themeColor="text1"/>
          <w:sz w:val="28"/>
          <w:szCs w:val="28"/>
          <w:lang w:eastAsia="ru-RU"/>
        </w:rPr>
        <w:t>азработаны инструменты образовательных программ высшего уровня образования в условиях цифровой экономики, которые активизируют механизмы генерации и обновления человеческого капитала в процессах вузовс</w:t>
      </w:r>
      <w:r w:rsidRPr="00D4709E">
        <w:rPr>
          <w:rFonts w:ascii="Times New Roman" w:eastAsia="Times New Roman" w:hAnsi="Times New Roman" w:cs="Times New Roman"/>
          <w:color w:val="000000" w:themeColor="text1"/>
          <w:sz w:val="28"/>
          <w:szCs w:val="28"/>
          <w:lang w:eastAsia="ru-RU"/>
        </w:rPr>
        <w:t>кого и пост-вузовского обучения;</w:t>
      </w:r>
    </w:p>
    <w:p w:rsidR="002B5919" w:rsidRPr="00D4709E" w:rsidRDefault="00780FB5"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п</w:t>
      </w:r>
      <w:r w:rsidR="002B5919" w:rsidRPr="00D4709E">
        <w:rPr>
          <w:rFonts w:ascii="Times New Roman" w:eastAsia="Times New Roman" w:hAnsi="Times New Roman" w:cs="Times New Roman"/>
          <w:color w:val="000000" w:themeColor="text1"/>
          <w:sz w:val="28"/>
          <w:szCs w:val="28"/>
          <w:lang w:eastAsia="ru-RU"/>
        </w:rPr>
        <w:t>редложены меры прямого и косвенного характера, направленные на повышение мотивации и расширение возможностей индивидов в области накопления своего человеческого капитала, в том числе в сферах, которые традиционно не рассматриваются пр</w:t>
      </w:r>
      <w:r w:rsidRPr="00D4709E">
        <w:rPr>
          <w:rFonts w:ascii="Times New Roman" w:eastAsia="Times New Roman" w:hAnsi="Times New Roman" w:cs="Times New Roman"/>
          <w:color w:val="000000" w:themeColor="text1"/>
          <w:sz w:val="28"/>
          <w:szCs w:val="28"/>
          <w:lang w:eastAsia="ru-RU"/>
        </w:rPr>
        <w:t>и разработке этой проблематики.</w:t>
      </w:r>
    </w:p>
    <w:p w:rsidR="001574E1" w:rsidRPr="00D4709E" w:rsidRDefault="00A54D3B" w:rsidP="009D584C">
      <w:pPr>
        <w:spacing w:after="0" w:line="240" w:lineRule="auto"/>
        <w:ind w:firstLine="709"/>
        <w:jc w:val="both"/>
        <w:rPr>
          <w:rFonts w:ascii="Times New Roman" w:eastAsia="Times New Roman" w:hAnsi="Times New Roman" w:cs="Times New Roman"/>
          <w:b/>
          <w:color w:val="000000" w:themeColor="text1"/>
          <w:sz w:val="28"/>
          <w:szCs w:val="28"/>
        </w:rPr>
      </w:pPr>
      <w:r w:rsidRPr="00D4709E">
        <w:rPr>
          <w:rFonts w:ascii="Times New Roman" w:eastAsia="Times New Roman" w:hAnsi="Times New Roman" w:cs="Times New Roman"/>
          <w:b/>
          <w:color w:val="000000" w:themeColor="text1"/>
          <w:sz w:val="28"/>
          <w:szCs w:val="28"/>
        </w:rPr>
        <w:t xml:space="preserve">Основные </w:t>
      </w:r>
      <w:r w:rsidRPr="00D4709E">
        <w:rPr>
          <w:rFonts w:ascii="Times New Roman" w:eastAsia="Times New Roman" w:hAnsi="Times New Roman" w:cs="Times New Roman"/>
          <w:b/>
          <w:color w:val="000000" w:themeColor="text1"/>
          <w:sz w:val="28"/>
          <w:szCs w:val="28"/>
          <w:lang w:eastAsia="ru-RU"/>
        </w:rPr>
        <w:t>научные</w:t>
      </w:r>
      <w:r w:rsidRPr="00D4709E">
        <w:rPr>
          <w:rFonts w:ascii="Times New Roman" w:eastAsia="Times New Roman" w:hAnsi="Times New Roman" w:cs="Times New Roman"/>
          <w:b/>
          <w:color w:val="000000" w:themeColor="text1"/>
          <w:sz w:val="28"/>
          <w:szCs w:val="28"/>
        </w:rPr>
        <w:t xml:space="preserve"> положения, выносимые на защиту:</w:t>
      </w:r>
    </w:p>
    <w:p w:rsidR="001574E1" w:rsidRPr="00D4709E" w:rsidRDefault="001574E1" w:rsidP="009D584C">
      <w:pPr>
        <w:spacing w:after="0" w:line="240" w:lineRule="auto"/>
        <w:ind w:firstLine="709"/>
        <w:jc w:val="both"/>
        <w:rPr>
          <w:rFonts w:ascii="Times New Roman" w:eastAsia="Times New Roman" w:hAnsi="Times New Roman" w:cs="Times New Roman"/>
          <w:b/>
          <w:color w:val="000000" w:themeColor="text1"/>
          <w:sz w:val="28"/>
          <w:szCs w:val="28"/>
        </w:rPr>
      </w:pPr>
      <w:r w:rsidRPr="00D4709E">
        <w:rPr>
          <w:rFonts w:ascii="Times New Roman" w:eastAsia="Times New Roman" w:hAnsi="Times New Roman" w:cs="Times New Roman"/>
          <w:color w:val="000000" w:themeColor="text1"/>
          <w:sz w:val="28"/>
          <w:szCs w:val="28"/>
        </w:rPr>
        <w:t>– макро-уровневые факторы воздействия на уровень высокотехнологического производства в странах КЦА, что позволяет подтвердить значение количества выпускников в научно-технической сфере и исследователей на 1 миллион жителей;</w:t>
      </w:r>
    </w:p>
    <w:p w:rsidR="001574E1" w:rsidRPr="00D4709E" w:rsidRDefault="001574E1" w:rsidP="009D584C">
      <w:pPr>
        <w:spacing w:after="0" w:line="240" w:lineRule="auto"/>
        <w:ind w:firstLine="709"/>
        <w:jc w:val="both"/>
        <w:rPr>
          <w:rFonts w:ascii="Times New Roman" w:eastAsia="Times New Roman" w:hAnsi="Times New Roman" w:cs="Times New Roman"/>
          <w:b/>
          <w:color w:val="000000" w:themeColor="text1"/>
          <w:sz w:val="28"/>
          <w:szCs w:val="28"/>
        </w:rPr>
      </w:pPr>
      <w:r w:rsidRPr="00D4709E">
        <w:rPr>
          <w:rFonts w:ascii="Times New Roman" w:eastAsia="Times New Roman" w:hAnsi="Times New Roman" w:cs="Times New Roman"/>
          <w:color w:val="000000" w:themeColor="text1"/>
          <w:sz w:val="28"/>
          <w:szCs w:val="28"/>
        </w:rPr>
        <w:t>– факторы сетевого человеческого капитала, имеющие положительное и отрицательное влияние на конкурентоспособность казахстанских экосистем;</w:t>
      </w:r>
    </w:p>
    <w:p w:rsidR="001574E1" w:rsidRPr="00D4709E" w:rsidRDefault="001574E1" w:rsidP="009D584C">
      <w:pPr>
        <w:spacing w:after="0" w:line="240" w:lineRule="auto"/>
        <w:ind w:firstLine="709"/>
        <w:jc w:val="both"/>
        <w:rPr>
          <w:rFonts w:ascii="Times New Roman" w:eastAsia="Times New Roman" w:hAnsi="Times New Roman" w:cs="Times New Roman"/>
          <w:b/>
          <w:color w:val="000000" w:themeColor="text1"/>
          <w:sz w:val="28"/>
          <w:szCs w:val="28"/>
        </w:rPr>
      </w:pPr>
      <w:r w:rsidRPr="00D4709E">
        <w:rPr>
          <w:rFonts w:ascii="Times New Roman" w:eastAsia="Times New Roman" w:hAnsi="Times New Roman" w:cs="Times New Roman"/>
          <w:color w:val="000000" w:themeColor="text1"/>
          <w:sz w:val="28"/>
          <w:szCs w:val="28"/>
        </w:rPr>
        <w:t>– основы профессиональных стандартов «Экосистемный цифровой менеджер (отраслевой)» и «Инженер-конструктор гибких процессов в машиностроении», которые задают ключевые трудовые функции, знания и навыки для двух профессий 5 и 6 технологических укладов;</w:t>
      </w:r>
    </w:p>
    <w:p w:rsidR="001574E1" w:rsidRPr="00D4709E" w:rsidRDefault="001574E1" w:rsidP="009D584C">
      <w:pPr>
        <w:spacing w:after="0" w:line="240" w:lineRule="auto"/>
        <w:ind w:firstLine="709"/>
        <w:jc w:val="both"/>
        <w:rPr>
          <w:rFonts w:ascii="Times New Roman" w:eastAsia="Times New Roman" w:hAnsi="Times New Roman" w:cs="Times New Roman"/>
          <w:color w:val="000000" w:themeColor="text1"/>
          <w:sz w:val="28"/>
          <w:szCs w:val="28"/>
        </w:rPr>
      </w:pPr>
      <w:r w:rsidRPr="00D4709E">
        <w:rPr>
          <w:rFonts w:ascii="Times New Roman" w:eastAsia="Times New Roman" w:hAnsi="Times New Roman" w:cs="Times New Roman"/>
          <w:color w:val="000000" w:themeColor="text1"/>
          <w:sz w:val="28"/>
          <w:szCs w:val="28"/>
        </w:rPr>
        <w:t>– организационная схема и сценарий деловой игры «Моделирование экосистемы как субъекта цифровой экономики», которая даёт возможность в интерактивном режиме освоить квалификационные нормы встраивания компании в экосистему;</w:t>
      </w:r>
    </w:p>
    <w:p w:rsidR="001574E1" w:rsidRPr="00D4709E" w:rsidRDefault="001574E1" w:rsidP="009D584C">
      <w:pPr>
        <w:spacing w:after="0" w:line="240" w:lineRule="auto"/>
        <w:ind w:firstLine="709"/>
        <w:jc w:val="both"/>
        <w:rPr>
          <w:rFonts w:ascii="Times New Roman" w:eastAsia="Times New Roman" w:hAnsi="Times New Roman" w:cs="Times New Roman"/>
          <w:b/>
          <w:color w:val="000000" w:themeColor="text1"/>
          <w:sz w:val="28"/>
          <w:szCs w:val="28"/>
        </w:rPr>
      </w:pPr>
      <w:r w:rsidRPr="00D4709E">
        <w:rPr>
          <w:rFonts w:ascii="Times New Roman" w:eastAsia="Times New Roman" w:hAnsi="Times New Roman" w:cs="Times New Roman"/>
          <w:color w:val="000000" w:themeColor="text1"/>
          <w:sz w:val="28"/>
          <w:szCs w:val="28"/>
        </w:rPr>
        <w:t xml:space="preserve">– </w:t>
      </w:r>
      <w:r w:rsidR="00834B86" w:rsidRPr="00D4709E">
        <w:rPr>
          <w:rFonts w:ascii="Times New Roman" w:eastAsia="Times New Roman" w:hAnsi="Times New Roman" w:cs="Times New Roman"/>
          <w:color w:val="000000" w:themeColor="text1"/>
          <w:sz w:val="28"/>
          <w:szCs w:val="28"/>
        </w:rPr>
        <w:t>с</w:t>
      </w:r>
      <w:r w:rsidRPr="00D4709E">
        <w:rPr>
          <w:rFonts w:ascii="Times New Roman" w:eastAsia="Times New Roman" w:hAnsi="Times New Roman" w:cs="Times New Roman"/>
          <w:color w:val="000000" w:themeColor="text1"/>
          <w:sz w:val="28"/>
          <w:szCs w:val="28"/>
        </w:rPr>
        <w:t>овокупность административных, организационных и экономических механизмов структурной трансформации человеческого капитала Казахстана, которые расширяют возможности повышения его среднего уровня в стране.</w:t>
      </w:r>
    </w:p>
    <w:p w:rsidR="00EF4E03" w:rsidRPr="00D4709E" w:rsidRDefault="00EF4E03"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Практическое значение полученных рекомендаций заключается в разработке следующих предложений для активации механизмов роста человеческого капитала:</w:t>
      </w:r>
    </w:p>
    <w:p w:rsidR="00EF4E03" w:rsidRPr="00D4709E" w:rsidRDefault="00EF4E03"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методических подходов к инструментам образовательных программ в цифровой экономике;</w:t>
      </w:r>
    </w:p>
    <w:p w:rsidR="00EF4E03" w:rsidRPr="00D4709E" w:rsidRDefault="00EF4E03"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предложения для включения дополнения в нормативно-правовую базу, организационные и экономические механизмы школьного образования, системы адресной социальной помощи, содействия занятости, социального обслуживания, которые реализуют многоуровневый подход к проблеме роста человеческого капитала.</w:t>
      </w:r>
    </w:p>
    <w:p w:rsidR="003F7020" w:rsidRPr="00D4709E" w:rsidRDefault="003F7020"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Апробация результатов исследования: основные результаты и предложения диссертационного исследования являются частью фундаментального научно-исследовательского проекта, выполненного по гранту Комитета науки Министерство науки и высшего образования РК на тему: «Казахстан в глобальной цепочке добавленной стоимости: экспортный потенциал, стратегия и механизмы интеграции» (AP19680334), номер государственной регистрации 0123РК01027.</w:t>
      </w:r>
    </w:p>
    <w:p w:rsidR="0092440D" w:rsidRPr="00D4709E" w:rsidRDefault="0092440D" w:rsidP="009D584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Основные результаты диссертационного исследования опубликованы в </w:t>
      </w:r>
      <w:r w:rsidR="003F7020" w:rsidRPr="00D4709E">
        <w:rPr>
          <w:rFonts w:ascii="Times New Roman" w:eastAsia="Times New Roman" w:hAnsi="Times New Roman" w:cs="Times New Roman"/>
          <w:color w:val="000000" w:themeColor="text1"/>
          <w:sz w:val="28"/>
          <w:szCs w:val="28"/>
          <w:lang w:eastAsia="ru-RU"/>
        </w:rPr>
        <w:t>9</w:t>
      </w:r>
      <w:r w:rsidRPr="00D4709E">
        <w:rPr>
          <w:rFonts w:ascii="Times New Roman" w:eastAsia="Times New Roman" w:hAnsi="Times New Roman" w:cs="Times New Roman"/>
          <w:color w:val="000000" w:themeColor="text1"/>
          <w:sz w:val="28"/>
          <w:szCs w:val="28"/>
          <w:lang w:eastAsia="ru-RU"/>
        </w:rPr>
        <w:t xml:space="preserve"> научных трудах, в том числе 4 статьи в изданиях, рекомендованных </w:t>
      </w:r>
      <w:r w:rsidR="0002076D" w:rsidRPr="00D4709E">
        <w:rPr>
          <w:rFonts w:ascii="Times New Roman" w:eastAsia="Times New Roman" w:hAnsi="Times New Roman" w:cs="Times New Roman"/>
          <w:color w:val="000000" w:themeColor="text1"/>
          <w:sz w:val="28"/>
          <w:szCs w:val="28"/>
          <w:lang w:eastAsia="ru-RU"/>
        </w:rPr>
        <w:t>Комитетом по обеспечению качества в сфере науки и высшего образования Министерства науки и высшего образования Республики Казахстан</w:t>
      </w:r>
      <w:r w:rsidRPr="00D4709E">
        <w:rPr>
          <w:rFonts w:ascii="Times New Roman" w:eastAsia="Times New Roman" w:hAnsi="Times New Roman" w:cs="Times New Roman"/>
          <w:color w:val="000000" w:themeColor="text1"/>
          <w:sz w:val="28"/>
          <w:szCs w:val="28"/>
          <w:lang w:eastAsia="ru-RU"/>
        </w:rPr>
        <w:t xml:space="preserve">, </w:t>
      </w:r>
      <w:r w:rsidR="00AF7D6B" w:rsidRPr="00D4709E">
        <w:rPr>
          <w:rFonts w:ascii="Times New Roman" w:eastAsia="Times New Roman" w:hAnsi="Times New Roman" w:cs="Times New Roman"/>
          <w:color w:val="000000" w:themeColor="text1"/>
          <w:sz w:val="28"/>
          <w:szCs w:val="28"/>
          <w:lang w:eastAsia="ru-RU"/>
        </w:rPr>
        <w:t>1 статья в рецензируемом журнале, индексируемом в Scopus</w:t>
      </w:r>
      <w:r w:rsidR="008125D5" w:rsidRPr="00D4709E">
        <w:rPr>
          <w:rFonts w:ascii="Times New Roman" w:eastAsia="Times New Roman" w:hAnsi="Times New Roman" w:cs="Times New Roman"/>
          <w:color w:val="000000" w:themeColor="text1"/>
          <w:sz w:val="28"/>
          <w:szCs w:val="28"/>
          <w:lang w:eastAsia="ru-RU"/>
        </w:rPr>
        <w:t>, 4 статьи</w:t>
      </w:r>
      <w:r w:rsidRPr="00D4709E">
        <w:rPr>
          <w:rFonts w:ascii="Times New Roman" w:eastAsia="Times New Roman" w:hAnsi="Times New Roman" w:cs="Times New Roman"/>
          <w:color w:val="000000" w:themeColor="text1"/>
          <w:sz w:val="28"/>
          <w:szCs w:val="28"/>
          <w:lang w:eastAsia="ru-RU"/>
        </w:rPr>
        <w:t xml:space="preserve"> в материалах </w:t>
      </w:r>
      <w:r w:rsidR="00AF7D6B" w:rsidRPr="00D4709E">
        <w:rPr>
          <w:rFonts w:ascii="Times New Roman" w:eastAsia="Times New Roman" w:hAnsi="Times New Roman" w:cs="Times New Roman"/>
          <w:color w:val="000000" w:themeColor="text1"/>
          <w:sz w:val="28"/>
          <w:szCs w:val="28"/>
          <w:lang w:eastAsia="ru-RU"/>
        </w:rPr>
        <w:t xml:space="preserve">научных </w:t>
      </w:r>
      <w:r w:rsidRPr="00D4709E">
        <w:rPr>
          <w:rFonts w:ascii="Times New Roman" w:eastAsia="Times New Roman" w:hAnsi="Times New Roman" w:cs="Times New Roman"/>
          <w:color w:val="000000" w:themeColor="text1"/>
          <w:sz w:val="28"/>
          <w:szCs w:val="28"/>
          <w:lang w:eastAsia="ru-RU"/>
        </w:rPr>
        <w:t>конференций</w:t>
      </w:r>
      <w:r w:rsidR="00AF7D6B" w:rsidRPr="00D4709E">
        <w:rPr>
          <w:rFonts w:ascii="Times New Roman" w:eastAsia="Times New Roman" w:hAnsi="Times New Roman" w:cs="Times New Roman"/>
          <w:color w:val="000000" w:themeColor="text1"/>
          <w:sz w:val="28"/>
          <w:szCs w:val="28"/>
          <w:lang w:eastAsia="ru-RU"/>
        </w:rPr>
        <w:t xml:space="preserve"> в дальнем зарубежье</w:t>
      </w:r>
      <w:r w:rsidRPr="00D4709E">
        <w:rPr>
          <w:rFonts w:ascii="Times New Roman" w:eastAsia="Times New Roman" w:hAnsi="Times New Roman" w:cs="Times New Roman"/>
          <w:color w:val="000000" w:themeColor="text1"/>
          <w:sz w:val="28"/>
          <w:szCs w:val="28"/>
          <w:lang w:eastAsia="ru-RU"/>
        </w:rPr>
        <w:t>.</w:t>
      </w:r>
    </w:p>
    <w:p w:rsidR="00A54D3B" w:rsidRPr="00D4709E" w:rsidRDefault="0092440D" w:rsidP="009D584C">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Times New Roman" w:hAnsi="Times New Roman" w:cs="Times New Roman"/>
          <w:b/>
          <w:color w:val="000000" w:themeColor="text1"/>
          <w:sz w:val="28"/>
          <w:szCs w:val="28"/>
          <w:lang w:eastAsia="ru-RU"/>
        </w:rPr>
        <w:t>Структура и объем диссертации.</w:t>
      </w:r>
      <w:r w:rsidRPr="00D4709E">
        <w:rPr>
          <w:rFonts w:ascii="Times New Roman" w:eastAsia="Times New Roman" w:hAnsi="Times New Roman" w:cs="Times New Roman"/>
          <w:color w:val="000000" w:themeColor="text1"/>
          <w:sz w:val="28"/>
          <w:szCs w:val="28"/>
          <w:lang w:eastAsia="ru-RU"/>
        </w:rPr>
        <w:t xml:space="preserve"> Диссертационная работа состоит из нормативных ссылок, определений, обозначений и сокращений, введения, трех разделов, заключения, списка использованных источников, </w:t>
      </w:r>
      <w:r w:rsidR="009948EB" w:rsidRPr="00D4709E">
        <w:rPr>
          <w:rFonts w:ascii="Times New Roman" w:eastAsia="Times New Roman" w:hAnsi="Times New Roman" w:cs="Times New Roman"/>
          <w:color w:val="000000" w:themeColor="text1"/>
          <w:sz w:val="28"/>
          <w:szCs w:val="28"/>
          <w:lang w:eastAsia="ru-RU"/>
        </w:rPr>
        <w:t>пяти</w:t>
      </w:r>
      <w:r w:rsidRPr="00D4709E">
        <w:rPr>
          <w:rFonts w:ascii="Times New Roman" w:eastAsia="Times New Roman" w:hAnsi="Times New Roman" w:cs="Times New Roman"/>
          <w:color w:val="000000" w:themeColor="text1"/>
          <w:sz w:val="28"/>
          <w:szCs w:val="28"/>
          <w:lang w:eastAsia="ru-RU"/>
        </w:rPr>
        <w:t xml:space="preserve"> приложений на </w:t>
      </w:r>
      <w:r w:rsidR="00F5345B" w:rsidRPr="00D4709E">
        <w:rPr>
          <w:rFonts w:ascii="Times New Roman" w:eastAsia="Times New Roman" w:hAnsi="Times New Roman" w:cs="Times New Roman"/>
          <w:color w:val="000000" w:themeColor="text1"/>
          <w:sz w:val="28"/>
          <w:szCs w:val="28"/>
          <w:lang w:eastAsia="ru-RU"/>
        </w:rPr>
        <w:t>четырнадцати</w:t>
      </w:r>
      <w:r w:rsidRPr="00D4709E">
        <w:rPr>
          <w:rFonts w:ascii="Times New Roman" w:eastAsia="Times New Roman" w:hAnsi="Times New Roman" w:cs="Times New Roman"/>
          <w:color w:val="000000" w:themeColor="text1"/>
          <w:sz w:val="28"/>
          <w:szCs w:val="28"/>
          <w:lang w:eastAsia="ru-RU"/>
        </w:rPr>
        <w:t xml:space="preserve"> страницах. Содержание работы изложено на 1</w:t>
      </w:r>
      <w:r w:rsidR="00D4709E">
        <w:rPr>
          <w:rFonts w:ascii="Times New Roman" w:eastAsia="Times New Roman" w:hAnsi="Times New Roman" w:cs="Times New Roman"/>
          <w:color w:val="000000" w:themeColor="text1"/>
          <w:sz w:val="28"/>
          <w:szCs w:val="28"/>
          <w:lang w:eastAsia="ru-RU"/>
        </w:rPr>
        <w:t>40</w:t>
      </w:r>
      <w:r w:rsidRPr="00D4709E">
        <w:rPr>
          <w:rFonts w:ascii="Times New Roman" w:eastAsia="Times New Roman" w:hAnsi="Times New Roman" w:cs="Times New Roman"/>
          <w:color w:val="000000" w:themeColor="text1"/>
          <w:sz w:val="28"/>
          <w:szCs w:val="28"/>
          <w:lang w:eastAsia="ru-RU"/>
        </w:rPr>
        <w:t xml:space="preserve"> страницах с использованием </w:t>
      </w:r>
      <w:r w:rsidR="00C2469F" w:rsidRPr="00D4709E">
        <w:rPr>
          <w:rFonts w:ascii="Times New Roman" w:eastAsia="Times New Roman" w:hAnsi="Times New Roman" w:cs="Times New Roman"/>
          <w:color w:val="000000" w:themeColor="text1"/>
          <w:sz w:val="28"/>
          <w:szCs w:val="28"/>
          <w:lang w:eastAsia="ru-RU"/>
        </w:rPr>
        <w:t>30</w:t>
      </w:r>
      <w:r w:rsidR="003F7020" w:rsidRPr="00D4709E">
        <w:rPr>
          <w:rFonts w:ascii="Times New Roman" w:eastAsia="Times New Roman" w:hAnsi="Times New Roman" w:cs="Times New Roman"/>
          <w:color w:val="000000" w:themeColor="text1"/>
          <w:sz w:val="28"/>
          <w:szCs w:val="28"/>
          <w:lang w:eastAsia="ru-RU"/>
        </w:rPr>
        <w:t>9</w:t>
      </w:r>
      <w:r w:rsidR="009948EB" w:rsidRPr="00D4709E">
        <w:rPr>
          <w:rFonts w:ascii="Times New Roman" w:eastAsia="Times New Roman" w:hAnsi="Times New Roman" w:cs="Times New Roman"/>
          <w:color w:val="000000" w:themeColor="text1"/>
          <w:sz w:val="28"/>
          <w:szCs w:val="28"/>
          <w:lang w:eastAsia="ru-RU"/>
        </w:rPr>
        <w:t xml:space="preserve"> </w:t>
      </w:r>
      <w:r w:rsidRPr="00D4709E">
        <w:rPr>
          <w:rFonts w:ascii="Times New Roman" w:eastAsia="Times New Roman" w:hAnsi="Times New Roman" w:cs="Times New Roman"/>
          <w:color w:val="000000" w:themeColor="text1"/>
          <w:sz w:val="28"/>
          <w:szCs w:val="28"/>
          <w:lang w:eastAsia="ru-RU"/>
        </w:rPr>
        <w:t>источник</w:t>
      </w:r>
      <w:r w:rsidR="003105A9" w:rsidRPr="00D4709E">
        <w:rPr>
          <w:rFonts w:ascii="Times New Roman" w:eastAsia="Times New Roman" w:hAnsi="Times New Roman" w:cs="Times New Roman"/>
          <w:color w:val="000000" w:themeColor="text1"/>
          <w:sz w:val="28"/>
          <w:szCs w:val="28"/>
          <w:lang w:eastAsia="ru-RU"/>
        </w:rPr>
        <w:t>ов</w:t>
      </w:r>
      <w:r w:rsidRPr="00D4709E">
        <w:rPr>
          <w:rFonts w:ascii="Times New Roman" w:eastAsia="Times New Roman" w:hAnsi="Times New Roman" w:cs="Times New Roman"/>
          <w:color w:val="000000" w:themeColor="text1"/>
          <w:sz w:val="28"/>
          <w:szCs w:val="28"/>
          <w:lang w:eastAsia="ru-RU"/>
        </w:rPr>
        <w:t xml:space="preserve">, </w:t>
      </w:r>
      <w:r w:rsidR="009948EB" w:rsidRPr="00D4709E">
        <w:rPr>
          <w:rFonts w:ascii="Times New Roman" w:eastAsia="Times New Roman" w:hAnsi="Times New Roman" w:cs="Times New Roman"/>
          <w:color w:val="000000" w:themeColor="text1"/>
          <w:sz w:val="28"/>
          <w:szCs w:val="28"/>
          <w:lang w:eastAsia="ru-RU"/>
        </w:rPr>
        <w:t xml:space="preserve">28 </w:t>
      </w:r>
      <w:r w:rsidRPr="00D4709E">
        <w:rPr>
          <w:rFonts w:ascii="Times New Roman" w:eastAsia="Times New Roman" w:hAnsi="Times New Roman" w:cs="Times New Roman"/>
          <w:color w:val="000000" w:themeColor="text1"/>
          <w:sz w:val="28"/>
          <w:szCs w:val="28"/>
          <w:lang w:eastAsia="ru-RU"/>
        </w:rPr>
        <w:t xml:space="preserve">таблиц и </w:t>
      </w:r>
      <w:r w:rsidR="009948EB" w:rsidRPr="00D4709E">
        <w:rPr>
          <w:rFonts w:ascii="Times New Roman" w:eastAsia="Times New Roman" w:hAnsi="Times New Roman" w:cs="Times New Roman"/>
          <w:color w:val="000000" w:themeColor="text1"/>
          <w:sz w:val="28"/>
          <w:szCs w:val="28"/>
          <w:lang w:eastAsia="ru-RU"/>
        </w:rPr>
        <w:t>15</w:t>
      </w:r>
      <w:r w:rsidRPr="00D4709E">
        <w:rPr>
          <w:rFonts w:ascii="Times New Roman" w:eastAsia="Times New Roman" w:hAnsi="Times New Roman" w:cs="Times New Roman"/>
          <w:color w:val="000000" w:themeColor="text1"/>
          <w:sz w:val="28"/>
          <w:szCs w:val="28"/>
          <w:lang w:eastAsia="ru-RU"/>
        </w:rPr>
        <w:t xml:space="preserve"> рисунк</w:t>
      </w:r>
      <w:r w:rsidR="009948EB" w:rsidRPr="00D4709E">
        <w:rPr>
          <w:rFonts w:ascii="Times New Roman" w:eastAsia="Times New Roman" w:hAnsi="Times New Roman" w:cs="Times New Roman"/>
          <w:color w:val="000000" w:themeColor="text1"/>
          <w:sz w:val="28"/>
          <w:szCs w:val="28"/>
          <w:lang w:eastAsia="ru-RU"/>
        </w:rPr>
        <w:t>ов</w:t>
      </w:r>
      <w:r w:rsidRPr="00D4709E">
        <w:rPr>
          <w:rFonts w:ascii="Times New Roman" w:eastAsia="Times New Roman" w:hAnsi="Times New Roman" w:cs="Times New Roman"/>
          <w:color w:val="000000" w:themeColor="text1"/>
          <w:sz w:val="28"/>
          <w:szCs w:val="28"/>
          <w:lang w:eastAsia="ru-RU"/>
        </w:rPr>
        <w:t>.</w:t>
      </w:r>
    </w:p>
    <w:p w:rsidR="00B55BEA" w:rsidRPr="00D4709E" w:rsidRDefault="00B55BEA" w:rsidP="009D584C">
      <w:pPr>
        <w:pStyle w:val="a8"/>
        <w:ind w:firstLine="709"/>
        <w:jc w:val="both"/>
        <w:rPr>
          <w:rFonts w:ascii="Times New Roman" w:hAnsi="Times New Roman" w:cs="Times New Roman"/>
          <w:color w:val="000000" w:themeColor="text1"/>
          <w:sz w:val="28"/>
          <w:szCs w:val="28"/>
        </w:rPr>
      </w:pPr>
    </w:p>
    <w:p w:rsidR="00B55BEA" w:rsidRPr="00D4709E" w:rsidRDefault="00B55BEA" w:rsidP="00323716">
      <w:pPr>
        <w:pStyle w:val="a8"/>
        <w:ind w:firstLine="709"/>
        <w:jc w:val="both"/>
        <w:rPr>
          <w:rFonts w:ascii="Times New Roman" w:hAnsi="Times New Roman" w:cs="Times New Roman"/>
          <w:color w:val="000000" w:themeColor="text1"/>
          <w:sz w:val="28"/>
          <w:szCs w:val="28"/>
        </w:rPr>
      </w:pPr>
    </w:p>
    <w:p w:rsidR="00B55BEA" w:rsidRPr="00D4709E" w:rsidRDefault="00B55BEA" w:rsidP="00323716">
      <w:pPr>
        <w:pStyle w:val="a8"/>
        <w:ind w:firstLine="709"/>
        <w:jc w:val="both"/>
        <w:rPr>
          <w:rFonts w:ascii="Times New Roman" w:hAnsi="Times New Roman" w:cs="Times New Roman"/>
          <w:color w:val="000000" w:themeColor="text1"/>
          <w:sz w:val="28"/>
          <w:szCs w:val="28"/>
        </w:rPr>
      </w:pPr>
    </w:p>
    <w:p w:rsidR="00E50609" w:rsidRPr="00D4709E" w:rsidRDefault="005D5F14" w:rsidP="00E50609">
      <w:pPr>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br w:type="page"/>
      </w:r>
      <w:bookmarkEnd w:id="0"/>
    </w:p>
    <w:p w:rsidR="00E50609" w:rsidRPr="00D4709E" w:rsidRDefault="0002076D" w:rsidP="009D584C">
      <w:pPr>
        <w:pStyle w:val="a8"/>
        <w:ind w:firstLine="709"/>
        <w:jc w:val="both"/>
        <w:rPr>
          <w:rFonts w:ascii="Times New Roman" w:hAnsi="Times New Roman" w:cs="Times New Roman"/>
          <w:b/>
          <w:color w:val="000000" w:themeColor="text1"/>
          <w:sz w:val="28"/>
          <w:szCs w:val="28"/>
        </w:rPr>
      </w:pPr>
      <w:r w:rsidRPr="00D4709E">
        <w:rPr>
          <w:rFonts w:ascii="Times New Roman" w:hAnsi="Times New Roman" w:cs="Times New Roman"/>
          <w:b/>
          <w:color w:val="000000" w:themeColor="text1"/>
          <w:sz w:val="28"/>
          <w:szCs w:val="28"/>
        </w:rPr>
        <w:t>1 КОНЦЕПЦИЯ ЧЕЛОВЕЧЕСКОГО КАПИТАЛА В УСЛОВИЯХ ИННОВАЦИОННО-ТЕХНОЛОГИЧЕСКОГО РАЗВИТИЯ ЭКОНОМИКИ</w:t>
      </w:r>
    </w:p>
    <w:p w:rsidR="00E50609" w:rsidRPr="00D4709E" w:rsidRDefault="00E50609" w:rsidP="009D584C">
      <w:pPr>
        <w:pStyle w:val="a8"/>
        <w:ind w:firstLine="709"/>
        <w:jc w:val="both"/>
        <w:rPr>
          <w:rFonts w:ascii="Times New Roman" w:hAnsi="Times New Roman" w:cs="Times New Roman"/>
          <w:b/>
          <w:color w:val="000000" w:themeColor="text1"/>
          <w:sz w:val="28"/>
          <w:szCs w:val="28"/>
        </w:rPr>
      </w:pPr>
    </w:p>
    <w:p w:rsidR="00867989" w:rsidRPr="00D4709E" w:rsidRDefault="0002076D" w:rsidP="009D584C">
      <w:pPr>
        <w:pStyle w:val="a8"/>
        <w:ind w:firstLine="709"/>
        <w:jc w:val="both"/>
        <w:rPr>
          <w:rFonts w:ascii="Times New Roman" w:hAnsi="Times New Roman" w:cs="Times New Roman"/>
          <w:b/>
          <w:color w:val="000000" w:themeColor="text1"/>
          <w:sz w:val="28"/>
          <w:szCs w:val="28"/>
        </w:rPr>
      </w:pPr>
      <w:r w:rsidRPr="00D4709E">
        <w:rPr>
          <w:rFonts w:ascii="Times New Roman" w:eastAsia="Calibri" w:hAnsi="Times New Roman" w:cs="Times New Roman"/>
          <w:b/>
          <w:color w:val="000000" w:themeColor="text1"/>
          <w:sz w:val="28"/>
          <w:szCs w:val="28"/>
        </w:rPr>
        <w:t>1.1 Эволюция теории человеческого капитала в условиях инновационного развития мировой экономики и смены технологических укладов</w:t>
      </w:r>
    </w:p>
    <w:p w:rsidR="00867989" w:rsidRPr="00D4709E" w:rsidRDefault="00867989"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Исследовательский взгляд на становление концепции человеческого капитала убеждает, что истоки </w:t>
      </w:r>
      <w:r w:rsidR="00B9467E" w:rsidRPr="00D4709E">
        <w:rPr>
          <w:rFonts w:ascii="Times New Roman" w:hAnsi="Times New Roman" w:cs="Times New Roman"/>
          <w:color w:val="000000" w:themeColor="text1"/>
          <w:sz w:val="28"/>
          <w:szCs w:val="28"/>
        </w:rPr>
        <w:t>данного</w:t>
      </w:r>
      <w:r w:rsidRPr="00D4709E">
        <w:rPr>
          <w:rFonts w:ascii="Times New Roman" w:hAnsi="Times New Roman" w:cs="Times New Roman"/>
          <w:color w:val="000000" w:themeColor="text1"/>
          <w:sz w:val="28"/>
          <w:szCs w:val="28"/>
        </w:rPr>
        <w:t xml:space="preserve"> направления глубоко укоренены в трудах классиков политической экономии, чьи идеи и наблюдения до сих пор определяют логику современных дискуссий. </w:t>
      </w:r>
      <w:r w:rsidR="00B9467E" w:rsidRPr="00D4709E">
        <w:rPr>
          <w:rFonts w:ascii="Times New Roman" w:hAnsi="Times New Roman" w:cs="Times New Roman"/>
          <w:color w:val="000000" w:themeColor="text1"/>
          <w:sz w:val="28"/>
          <w:szCs w:val="28"/>
        </w:rPr>
        <w:t>В</w:t>
      </w:r>
      <w:r w:rsidRPr="00D4709E">
        <w:rPr>
          <w:rFonts w:ascii="Times New Roman" w:hAnsi="Times New Roman" w:cs="Times New Roman"/>
          <w:color w:val="000000" w:themeColor="text1"/>
          <w:sz w:val="28"/>
          <w:szCs w:val="28"/>
        </w:rPr>
        <w:t xml:space="preserve"> XVII веке У. Петти заложил основу нового подхода к пониманию роли человека в экономике, выделив человеческий ресурс как более значимый, чем вещественные богатства. Однако, как отмечает Р.М. Нуреев, это открытие было преждевременным для эпохи, сосредоточенной на машинном прогрессе, что снизило значимость человеческого фактора. Наблюдается интересный парадокс: идеи, обогнавшие время, сохраняли скрытый потенциал, который актуализировался лишь в условиях перехода к экономике знаний</w:t>
      </w:r>
      <w:r w:rsidR="001C5059" w:rsidRPr="00D4709E">
        <w:rPr>
          <w:rFonts w:ascii="Times New Roman" w:hAnsi="Times New Roman" w:cs="Times New Roman"/>
          <w:color w:val="000000" w:themeColor="text1"/>
          <w:sz w:val="28"/>
          <w:szCs w:val="28"/>
        </w:rPr>
        <w:t xml:space="preserve"> [5]</w:t>
      </w:r>
      <w:r w:rsidRPr="00D4709E">
        <w:rPr>
          <w:rFonts w:ascii="Times New Roman" w:hAnsi="Times New Roman" w:cs="Times New Roman"/>
          <w:color w:val="000000" w:themeColor="text1"/>
          <w:sz w:val="28"/>
          <w:szCs w:val="28"/>
        </w:rPr>
        <w:t>.</w:t>
      </w:r>
    </w:p>
    <w:p w:rsidR="00867989" w:rsidRPr="00D4709E" w:rsidRDefault="00867989" w:rsidP="009D584C">
      <w:pPr>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 xml:space="preserve">А. Смит продолжил развивать </w:t>
      </w:r>
      <w:r w:rsidR="00390ED5" w:rsidRPr="00D4709E">
        <w:rPr>
          <w:rFonts w:ascii="Times New Roman" w:hAnsi="Times New Roman" w:cs="Times New Roman"/>
          <w:color w:val="000000" w:themeColor="text1"/>
          <w:sz w:val="28"/>
          <w:szCs w:val="28"/>
        </w:rPr>
        <w:t>исследуемую</w:t>
      </w:r>
      <w:r w:rsidRPr="00D4709E">
        <w:rPr>
          <w:rFonts w:ascii="Times New Roman" w:hAnsi="Times New Roman" w:cs="Times New Roman"/>
          <w:color w:val="000000" w:themeColor="text1"/>
          <w:sz w:val="28"/>
          <w:szCs w:val="28"/>
        </w:rPr>
        <w:t xml:space="preserve"> линию, рассматривая знания и навыки как форму капитала, воплощённого в человеке [</w:t>
      </w:r>
      <w:r w:rsidR="00E0117E"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xml:space="preserve">]. Он считал, что способности работника </w:t>
      </w:r>
      <w:r w:rsidR="00390ED5"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не просто индивидуальное достояние, а часть богатства общества, влияющая на устойчивость всей экономической системы [</w:t>
      </w:r>
      <w:r w:rsidR="00E0117E" w:rsidRPr="00D4709E">
        <w:rPr>
          <w:rFonts w:ascii="Times New Roman" w:hAnsi="Times New Roman" w:cs="Times New Roman"/>
          <w:color w:val="000000" w:themeColor="text1"/>
          <w:sz w:val="28"/>
          <w:szCs w:val="28"/>
        </w:rPr>
        <w:t>7</w:t>
      </w:r>
      <w:r w:rsidRPr="00D4709E">
        <w:rPr>
          <w:rFonts w:ascii="Times New Roman" w:hAnsi="Times New Roman" w:cs="Times New Roman"/>
          <w:color w:val="000000" w:themeColor="text1"/>
          <w:sz w:val="28"/>
          <w:szCs w:val="28"/>
        </w:rPr>
        <w:t xml:space="preserve">]. Здесь заметен поворот к более широкому пониманию капитала, в котором личностные качества и накопленные умения становятся производительными силами. Логика Смита подтверждает мысль о том, что образование и подготовка кадров имеют долгосрочную ценность, превосходящую затраты на обучение. На основе собственных наблюдений можно заключить, что это положение в полной мере отражает современные вызовы Казахстана, где расходы на образование воспринимаются как инвестиции, но их отдача во многом зависит от институциональной </w:t>
      </w:r>
      <w:r w:rsidRPr="00D4709E">
        <w:rPr>
          <w:rFonts w:ascii="Times New Roman" w:hAnsi="Times New Roman" w:cs="Times New Roman"/>
          <w:sz w:val="28"/>
          <w:szCs w:val="28"/>
        </w:rPr>
        <w:t>среды</w:t>
      </w:r>
      <w:r w:rsidR="00E0117E" w:rsidRPr="00D4709E">
        <w:rPr>
          <w:rFonts w:ascii="Times New Roman" w:hAnsi="Times New Roman" w:cs="Times New Roman"/>
          <w:sz w:val="28"/>
          <w:szCs w:val="28"/>
        </w:rPr>
        <w:t xml:space="preserve"> [</w:t>
      </w:r>
      <w:r w:rsidR="004D6D1A" w:rsidRPr="00D4709E">
        <w:rPr>
          <w:rFonts w:ascii="Times New Roman" w:hAnsi="Times New Roman" w:cs="Times New Roman"/>
          <w:sz w:val="28"/>
          <w:szCs w:val="28"/>
        </w:rPr>
        <w:t>6, с.</w:t>
      </w:r>
      <w:r w:rsidR="00963300" w:rsidRPr="00D4709E">
        <w:rPr>
          <w:rFonts w:ascii="Times New Roman" w:hAnsi="Times New Roman" w:cs="Times New Roman"/>
          <w:sz w:val="28"/>
          <w:szCs w:val="28"/>
        </w:rPr>
        <w:t xml:space="preserve"> </w:t>
      </w:r>
      <w:r w:rsidR="004D6D1A" w:rsidRPr="00D4709E">
        <w:rPr>
          <w:rFonts w:ascii="Times New Roman" w:hAnsi="Times New Roman" w:cs="Times New Roman"/>
          <w:sz w:val="28"/>
          <w:szCs w:val="28"/>
        </w:rPr>
        <w:t>32</w:t>
      </w:r>
      <w:r w:rsidR="00E0117E" w:rsidRPr="00D4709E">
        <w:rPr>
          <w:rFonts w:ascii="Times New Roman" w:hAnsi="Times New Roman" w:cs="Times New Roman"/>
          <w:sz w:val="28"/>
          <w:szCs w:val="28"/>
        </w:rPr>
        <w:t>]</w:t>
      </w:r>
      <w:r w:rsidRPr="00D4709E">
        <w:rPr>
          <w:rFonts w:ascii="Times New Roman" w:hAnsi="Times New Roman" w:cs="Times New Roman"/>
          <w:sz w:val="28"/>
          <w:szCs w:val="28"/>
        </w:rPr>
        <w:t>.</w:t>
      </w:r>
    </w:p>
    <w:p w:rsidR="00867989" w:rsidRPr="00D4709E" w:rsidRDefault="00867989"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Ж.Б. Сэй трактовал человека</w:t>
      </w:r>
      <w:r w:rsidR="00474CAA" w:rsidRPr="00D4709E">
        <w:rPr>
          <w:rFonts w:ascii="Times New Roman" w:hAnsi="Times New Roman" w:cs="Times New Roman"/>
          <w:color w:val="000000" w:themeColor="text1"/>
          <w:sz w:val="28"/>
          <w:szCs w:val="28"/>
        </w:rPr>
        <w:t xml:space="preserve"> как накопленный капитал, а Дж.</w:t>
      </w:r>
      <w:r w:rsidRPr="00D4709E">
        <w:rPr>
          <w:rFonts w:ascii="Times New Roman" w:hAnsi="Times New Roman" w:cs="Times New Roman"/>
          <w:color w:val="000000" w:themeColor="text1"/>
          <w:sz w:val="28"/>
          <w:szCs w:val="28"/>
        </w:rPr>
        <w:t xml:space="preserve">С. Милль </w:t>
      </w:r>
      <w:r w:rsidR="00E0117E" w:rsidRPr="00D4709E">
        <w:rPr>
          <w:rFonts w:ascii="Times New Roman" w:hAnsi="Times New Roman" w:cs="Times New Roman"/>
          <w:color w:val="000000" w:themeColor="text1"/>
          <w:sz w:val="28"/>
          <w:szCs w:val="28"/>
        </w:rPr>
        <w:t>подчёркивал</w:t>
      </w:r>
      <w:r w:rsidRPr="00D4709E">
        <w:rPr>
          <w:rFonts w:ascii="Times New Roman" w:hAnsi="Times New Roman" w:cs="Times New Roman"/>
          <w:color w:val="000000" w:themeColor="text1"/>
          <w:sz w:val="28"/>
          <w:szCs w:val="28"/>
        </w:rPr>
        <w:t xml:space="preserve"> двойственную природу человеческих умений, которые действуют как источник богатства и для индивида, и для общества [</w:t>
      </w:r>
      <w:r w:rsidR="005129BD" w:rsidRPr="00D4709E">
        <w:rPr>
          <w:rFonts w:ascii="Times New Roman" w:hAnsi="Times New Roman" w:cs="Times New Roman"/>
          <w:color w:val="000000" w:themeColor="text1"/>
          <w:sz w:val="28"/>
          <w:szCs w:val="28"/>
        </w:rPr>
        <w:t>8</w:t>
      </w:r>
      <w:r w:rsidR="00CE206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1</w:t>
      </w:r>
      <w:r w:rsidR="005129BD" w:rsidRPr="00D4709E">
        <w:rPr>
          <w:rFonts w:ascii="Times New Roman" w:hAnsi="Times New Roman" w:cs="Times New Roman"/>
          <w:color w:val="000000" w:themeColor="text1"/>
          <w:sz w:val="28"/>
          <w:szCs w:val="28"/>
        </w:rPr>
        <w:t>0</w:t>
      </w:r>
      <w:r w:rsidRPr="00D4709E">
        <w:rPr>
          <w:rFonts w:ascii="Times New Roman" w:hAnsi="Times New Roman" w:cs="Times New Roman"/>
          <w:color w:val="000000" w:themeColor="text1"/>
          <w:sz w:val="28"/>
          <w:szCs w:val="28"/>
        </w:rPr>
        <w:t xml:space="preserve">]. </w:t>
      </w:r>
      <w:r w:rsidR="002A78AF" w:rsidRPr="00D4709E">
        <w:rPr>
          <w:rFonts w:ascii="Times New Roman" w:hAnsi="Times New Roman" w:cs="Times New Roman"/>
          <w:color w:val="000000" w:themeColor="text1"/>
          <w:sz w:val="28"/>
          <w:szCs w:val="28"/>
        </w:rPr>
        <w:t>Рассматриваемые</w:t>
      </w:r>
      <w:r w:rsidRPr="00D4709E">
        <w:rPr>
          <w:rFonts w:ascii="Times New Roman" w:hAnsi="Times New Roman" w:cs="Times New Roman"/>
          <w:color w:val="000000" w:themeColor="text1"/>
          <w:sz w:val="28"/>
          <w:szCs w:val="28"/>
        </w:rPr>
        <w:t xml:space="preserve"> идеи показывают эволюцию понимания «экономического человека» </w:t>
      </w:r>
      <w:r w:rsidR="00E0117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не только как участника производства, но и как носителя ценностей, формирующих новые траектории развития. Подобная мысль представляется особенно важной в контексте современных дискуссий о взаимосвязи между индивидуальным трудом и общественным прогрессом.</w:t>
      </w:r>
    </w:p>
    <w:p w:rsidR="00867989" w:rsidRPr="00D4709E" w:rsidRDefault="00867989"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Ф. Лист ввёл различие между материальным и духовным капиталом, связывая производительные силы с накоплением открытий, изобретений и знаний [1</w:t>
      </w:r>
      <w:r w:rsidR="005129BD" w:rsidRPr="00D4709E">
        <w:rPr>
          <w:rFonts w:ascii="Times New Roman" w:hAnsi="Times New Roman" w:cs="Times New Roman"/>
          <w:color w:val="000000" w:themeColor="text1"/>
          <w:sz w:val="28"/>
          <w:szCs w:val="28"/>
        </w:rPr>
        <w:t>1</w:t>
      </w:r>
      <w:r w:rsidRPr="00D4709E">
        <w:rPr>
          <w:rFonts w:ascii="Times New Roman" w:hAnsi="Times New Roman" w:cs="Times New Roman"/>
          <w:color w:val="000000" w:themeColor="text1"/>
          <w:sz w:val="28"/>
          <w:szCs w:val="28"/>
        </w:rPr>
        <w:t xml:space="preserve">]. Его концепция «духовного капитала» демонстрирует, что инновации и интеллектуальные достижения поколений выступают важнейшим элементом богатства нации. При анализе развития человеческого капитала Казахстана подобная перспектива кажется продуктивной: инновационный потенциал страны формируется не только экономическими ресурсами, но и интеллектуальным наследием, что подтверждается </w:t>
      </w:r>
      <w:r w:rsidR="00B9467E" w:rsidRPr="00D4709E">
        <w:rPr>
          <w:rFonts w:ascii="Times New Roman" w:hAnsi="Times New Roman" w:cs="Times New Roman"/>
          <w:color w:val="000000" w:themeColor="text1"/>
          <w:sz w:val="28"/>
          <w:szCs w:val="28"/>
        </w:rPr>
        <w:t>исследуемыми</w:t>
      </w:r>
      <w:r w:rsidRPr="00D4709E">
        <w:rPr>
          <w:rFonts w:ascii="Times New Roman" w:hAnsi="Times New Roman" w:cs="Times New Roman"/>
          <w:color w:val="000000" w:themeColor="text1"/>
          <w:sz w:val="28"/>
          <w:szCs w:val="28"/>
        </w:rPr>
        <w:t xml:space="preserve"> данными последних десятилетий.</w:t>
      </w:r>
    </w:p>
    <w:p w:rsidR="00867989" w:rsidRPr="00D4709E" w:rsidRDefault="00867989"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 Маркс, опираясь на понятия производительных сил и производственных отношений, системно обосновал значение труда как экономического ресурса [</w:t>
      </w:r>
      <w:r w:rsidR="00A174A0" w:rsidRPr="00D4709E">
        <w:rPr>
          <w:rFonts w:ascii="Times New Roman" w:hAnsi="Times New Roman" w:cs="Times New Roman"/>
          <w:color w:val="000000" w:themeColor="text1"/>
          <w:sz w:val="28"/>
          <w:szCs w:val="28"/>
        </w:rPr>
        <w:t>1</w:t>
      </w:r>
      <w:r w:rsidR="005129BD" w:rsidRPr="00D4709E">
        <w:rPr>
          <w:rFonts w:ascii="Times New Roman" w:hAnsi="Times New Roman" w:cs="Times New Roman"/>
          <w:color w:val="000000" w:themeColor="text1"/>
          <w:sz w:val="28"/>
          <w:szCs w:val="28"/>
        </w:rPr>
        <w:t>2</w:t>
      </w:r>
      <w:r w:rsidRPr="00D4709E">
        <w:rPr>
          <w:rFonts w:ascii="Times New Roman" w:hAnsi="Times New Roman" w:cs="Times New Roman"/>
          <w:color w:val="000000" w:themeColor="text1"/>
          <w:sz w:val="28"/>
          <w:szCs w:val="28"/>
        </w:rPr>
        <w:t xml:space="preserve">]. </w:t>
      </w:r>
      <w:r w:rsidR="002B0854" w:rsidRPr="00D4709E">
        <w:rPr>
          <w:rFonts w:ascii="Times New Roman" w:hAnsi="Times New Roman" w:cs="Times New Roman"/>
          <w:color w:val="000000" w:themeColor="text1"/>
          <w:sz w:val="28"/>
          <w:szCs w:val="28"/>
        </w:rPr>
        <w:t xml:space="preserve">К. Маркс </w:t>
      </w:r>
      <w:r w:rsidRPr="00D4709E">
        <w:rPr>
          <w:rFonts w:ascii="Times New Roman" w:hAnsi="Times New Roman" w:cs="Times New Roman"/>
          <w:color w:val="000000" w:themeColor="text1"/>
          <w:sz w:val="28"/>
          <w:szCs w:val="28"/>
        </w:rPr>
        <w:t>рассматривал сложный труд как форму возведённого в степень простого труда, где высокая стоимость обучения превращается в большую ценность производимого продукта. Наблюдается закономерность: соединение рабочей силы и материальных средств создает базу для роста капитала, что особенно актуально в условиях современного Казахстана, где дисбаланс между образованностью населения и уровнем технологической базы препятствует устойчивому развитию.</w:t>
      </w:r>
    </w:p>
    <w:p w:rsidR="00867989" w:rsidRPr="00D4709E" w:rsidRDefault="002A78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Обобщая </w:t>
      </w:r>
      <w:r w:rsidR="00961C5B" w:rsidRPr="00D4709E">
        <w:rPr>
          <w:rFonts w:ascii="Times New Roman" w:hAnsi="Times New Roman" w:cs="Times New Roman"/>
          <w:color w:val="000000" w:themeColor="text1"/>
          <w:sz w:val="28"/>
          <w:szCs w:val="28"/>
        </w:rPr>
        <w:t>сведения,</w:t>
      </w:r>
      <w:r w:rsidRPr="00D4709E">
        <w:rPr>
          <w:rFonts w:ascii="Times New Roman" w:hAnsi="Times New Roman" w:cs="Times New Roman"/>
          <w:color w:val="000000" w:themeColor="text1"/>
          <w:sz w:val="28"/>
          <w:szCs w:val="28"/>
        </w:rPr>
        <w:t xml:space="preserve"> следует подытожить</w:t>
      </w:r>
      <w:r w:rsidR="00867989" w:rsidRPr="00D4709E">
        <w:rPr>
          <w:rFonts w:ascii="Times New Roman" w:hAnsi="Times New Roman" w:cs="Times New Roman"/>
          <w:color w:val="000000" w:themeColor="text1"/>
          <w:sz w:val="28"/>
          <w:szCs w:val="28"/>
        </w:rPr>
        <w:t xml:space="preserve">, что классики политической экономии заложили фундамент понимания человеческого капитала как ключевого элемента богатства общества. </w:t>
      </w:r>
      <w:r w:rsidRPr="00D4709E">
        <w:rPr>
          <w:rFonts w:ascii="Times New Roman" w:hAnsi="Times New Roman" w:cs="Times New Roman"/>
          <w:color w:val="000000" w:themeColor="text1"/>
          <w:sz w:val="28"/>
          <w:szCs w:val="28"/>
        </w:rPr>
        <w:t>И</w:t>
      </w:r>
      <w:r w:rsidR="00867989" w:rsidRPr="00D4709E">
        <w:rPr>
          <w:rFonts w:ascii="Times New Roman" w:hAnsi="Times New Roman" w:cs="Times New Roman"/>
          <w:color w:val="000000" w:themeColor="text1"/>
          <w:sz w:val="28"/>
          <w:szCs w:val="28"/>
        </w:rPr>
        <w:t>деи</w:t>
      </w:r>
      <w:r w:rsidRPr="00D4709E">
        <w:rPr>
          <w:rFonts w:ascii="Times New Roman" w:hAnsi="Times New Roman" w:cs="Times New Roman"/>
          <w:color w:val="000000" w:themeColor="text1"/>
          <w:sz w:val="28"/>
          <w:szCs w:val="28"/>
        </w:rPr>
        <w:t xml:space="preserve"> учёных</w:t>
      </w:r>
      <w:r w:rsidR="00867989" w:rsidRPr="00D4709E">
        <w:rPr>
          <w:rFonts w:ascii="Times New Roman" w:hAnsi="Times New Roman" w:cs="Times New Roman"/>
          <w:color w:val="000000" w:themeColor="text1"/>
          <w:sz w:val="28"/>
          <w:szCs w:val="28"/>
        </w:rPr>
        <w:t xml:space="preserve">, переосмысленные в свете новых условий, сохраняют значимость для анализа современных вызовов. Опыт Казахстана подтверждает: именно человеческий капитал становится ядром долгосрочной конкурентоспособности. При этом остаётся заметным рассогласование между демографическим и интеллектуальным потенциалом и их практической реализацией. </w:t>
      </w:r>
      <w:r w:rsidR="00B9467E" w:rsidRPr="00D4709E">
        <w:rPr>
          <w:rFonts w:ascii="Times New Roman" w:hAnsi="Times New Roman" w:cs="Times New Roman"/>
          <w:color w:val="000000" w:themeColor="text1"/>
          <w:sz w:val="28"/>
          <w:szCs w:val="28"/>
        </w:rPr>
        <w:t xml:space="preserve">Рассматриваемое </w:t>
      </w:r>
      <w:r w:rsidR="00867989" w:rsidRPr="00D4709E">
        <w:rPr>
          <w:rFonts w:ascii="Times New Roman" w:hAnsi="Times New Roman" w:cs="Times New Roman"/>
          <w:color w:val="000000" w:themeColor="text1"/>
          <w:sz w:val="28"/>
          <w:szCs w:val="28"/>
        </w:rPr>
        <w:t>наблюдение подводит к выводу о необходимости более глубокого исследования механизмов активизации человеческого капитала, где образование, наука и инновации рассматриваются не как изолированные сферы, а как взаимосвязанные части единого процесса.</w:t>
      </w:r>
    </w:p>
    <w:p w:rsidR="007D170B"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Исследовательский обзор эволюции представлений о «человеческом капитале» подтверждает непрерывность теоретической линии от классической политической экономии к неоклассической традиции и далее к современной аналитике роста, где знание, образование и креативный труд рассматриваются как ядро национального богатства</w:t>
      </w:r>
      <w:r w:rsidR="00145E00" w:rsidRPr="00D4709E">
        <w:rPr>
          <w:rFonts w:ascii="Times New Roman" w:hAnsi="Times New Roman" w:cs="Times New Roman"/>
          <w:color w:val="000000" w:themeColor="text1"/>
          <w:sz w:val="28"/>
          <w:szCs w:val="28"/>
        </w:rPr>
        <w:t xml:space="preserve"> [1</w:t>
      </w:r>
      <w:r w:rsidR="005129BD" w:rsidRPr="00D4709E">
        <w:rPr>
          <w:rFonts w:ascii="Times New Roman" w:hAnsi="Times New Roman" w:cs="Times New Roman"/>
          <w:color w:val="000000" w:themeColor="text1"/>
          <w:sz w:val="28"/>
          <w:szCs w:val="28"/>
        </w:rPr>
        <w:t>3</w:t>
      </w:r>
      <w:r w:rsidR="00145E00"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w:t>
      </w:r>
    </w:p>
    <w:p w:rsidR="007D170B" w:rsidRPr="00D4709E" w:rsidRDefault="007D170B"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Методологическая рамка целесообразно опирается на современный понятийный строй, где труд выступает не издержкой, а активом – часть национального богатства, поддающаяся накоплению и управлению. Носитель труда встраивается в технологические контуры производства, занимая не периферию, а ядро процессов. Способность решать нестандартные задачи рассматриваются как общественный образец хозяйствования, формирующий конкурентные практики и стандарты производительности. Интеллектуальная деятельность признаётся источником стоимости: конденсирует нематериальные активы, задаёт траектории роста, снижает транзакционные барьеры. По мере углубления технического прогресса возрастает роль образования, умственного и научного труда – от обновления компетенций до прикладных знаний [1</w:t>
      </w:r>
      <w:r w:rsidR="005129BD" w:rsidRPr="00D4709E">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1</w:t>
      </w:r>
      <w:r w:rsidR="005129BD" w:rsidRPr="00D4709E">
        <w:rPr>
          <w:rFonts w:ascii="Times New Roman" w:hAnsi="Times New Roman" w:cs="Times New Roman"/>
          <w:color w:val="000000" w:themeColor="text1"/>
          <w:sz w:val="28"/>
          <w:szCs w:val="28"/>
        </w:rPr>
        <w:t>5</w:t>
      </w:r>
      <w:r w:rsidRPr="00D4709E">
        <w:rPr>
          <w:rFonts w:ascii="Times New Roman" w:hAnsi="Times New Roman" w:cs="Times New Roman"/>
          <w:color w:val="000000" w:themeColor="text1"/>
          <w:sz w:val="28"/>
          <w:szCs w:val="28"/>
        </w:rPr>
        <w:t>].</w:t>
      </w:r>
      <w:r w:rsidRPr="00D4709E">
        <w:t xml:space="preserve"> </w:t>
      </w:r>
      <w:r w:rsidRPr="00D4709E">
        <w:rPr>
          <w:rFonts w:ascii="Times New Roman" w:hAnsi="Times New Roman" w:cs="Times New Roman"/>
          <w:color w:val="000000" w:themeColor="text1"/>
          <w:sz w:val="28"/>
          <w:szCs w:val="28"/>
        </w:rPr>
        <w:t xml:space="preserve">Подобный каркас не обрывает связь с историей экономической мысли, а переводит в язык текущей повестки </w:t>
      </w:r>
      <w:r w:rsidR="00963300"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продуктивность, инновации, устойчивое развитие – с опорой на наблюдения и практику управленческих решений.</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Классическая линия, восходящая к У. Петти</w:t>
      </w:r>
      <w:r w:rsidR="00474CA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А. Смит</w:t>
      </w:r>
      <w:r w:rsidR="00602E50" w:rsidRPr="00D4709E">
        <w:rPr>
          <w:rFonts w:ascii="Times New Roman" w:hAnsi="Times New Roman" w:cs="Times New Roman"/>
          <w:color w:val="000000" w:themeColor="text1"/>
          <w:sz w:val="28"/>
          <w:szCs w:val="28"/>
        </w:rPr>
        <w:t>у</w:t>
      </w:r>
      <w:r w:rsidRPr="00D4709E">
        <w:rPr>
          <w:rFonts w:ascii="Times New Roman" w:hAnsi="Times New Roman" w:cs="Times New Roman"/>
          <w:color w:val="000000" w:themeColor="text1"/>
          <w:sz w:val="28"/>
          <w:szCs w:val="28"/>
        </w:rPr>
        <w:t>, а также к Ж.Б.</w:t>
      </w:r>
      <w:r w:rsidR="00963300" w:rsidRPr="00D4709E">
        <w:rPr>
          <w:rFonts w:ascii="Times New Roman" w:hAnsi="Times New Roman" w:cs="Times New Roman"/>
          <w:color w:val="000000" w:themeColor="text1"/>
          <w:sz w:val="28"/>
          <w:szCs w:val="28"/>
        </w:rPr>
        <w:t> Сэю, Дж.</w:t>
      </w:r>
      <w:r w:rsidRPr="00D4709E">
        <w:rPr>
          <w:rFonts w:ascii="Times New Roman" w:hAnsi="Times New Roman" w:cs="Times New Roman"/>
          <w:color w:val="000000" w:themeColor="text1"/>
          <w:sz w:val="28"/>
          <w:szCs w:val="28"/>
        </w:rPr>
        <w:t>С. Миллю и К. Марксу, задала ключевой вектор: богатство создаётся не только вещественными факторами, но и качествами носителя труда. В «Политической арифметике» зафиксирована приоритетность трудового потенциала над вещными элементами хозяйства; данная трактовка выглядит опережающей исторический контекст XVII века, однако логика оценки человеческого ресурса как более значимого актива не утрачивает актуальности [</w:t>
      </w:r>
      <w:r w:rsidR="00771EBD" w:rsidRPr="00D4709E">
        <w:rPr>
          <w:rFonts w:ascii="Times New Roman" w:hAnsi="Times New Roman" w:cs="Times New Roman"/>
          <w:color w:val="000000" w:themeColor="text1"/>
          <w:sz w:val="28"/>
          <w:szCs w:val="28"/>
        </w:rPr>
        <w:t>1</w:t>
      </w:r>
      <w:r w:rsidR="005129BD"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xml:space="preserve">]. </w:t>
      </w:r>
      <w:r w:rsidR="00C50FFD" w:rsidRPr="00D4709E">
        <w:rPr>
          <w:rFonts w:ascii="Times New Roman" w:hAnsi="Times New Roman" w:cs="Times New Roman"/>
          <w:color w:val="000000" w:themeColor="text1"/>
          <w:sz w:val="28"/>
          <w:szCs w:val="28"/>
        </w:rPr>
        <w:t xml:space="preserve">Существенным представляется </w:t>
      </w:r>
      <w:r w:rsidRPr="00D4709E">
        <w:rPr>
          <w:rFonts w:ascii="Times New Roman" w:hAnsi="Times New Roman" w:cs="Times New Roman"/>
          <w:color w:val="000000" w:themeColor="text1"/>
          <w:sz w:val="28"/>
          <w:szCs w:val="28"/>
        </w:rPr>
        <w:t xml:space="preserve">и подход </w:t>
      </w:r>
      <w:r w:rsidR="00C50FFD" w:rsidRPr="00D4709E">
        <w:rPr>
          <w:rFonts w:ascii="Times New Roman" w:hAnsi="Times New Roman" w:cs="Times New Roman"/>
          <w:color w:val="000000" w:themeColor="text1"/>
          <w:sz w:val="28"/>
          <w:szCs w:val="28"/>
        </w:rPr>
        <w:t xml:space="preserve">Маркса </w:t>
      </w:r>
      <w:r w:rsidRPr="00D4709E">
        <w:rPr>
          <w:rFonts w:ascii="Times New Roman" w:hAnsi="Times New Roman" w:cs="Times New Roman"/>
          <w:color w:val="000000" w:themeColor="text1"/>
          <w:sz w:val="28"/>
          <w:szCs w:val="28"/>
        </w:rPr>
        <w:t>к «сложному труду» как труду «возведённому в степень» простого: образовательные и квалификационные затраты преобразуются в повышенную стоимость результирующего продукта, что органично встраивается в схему «производительных сил» и «производственных отношений</w:t>
      </w:r>
      <w:r w:rsidRPr="00D4709E">
        <w:rPr>
          <w:rFonts w:ascii="Times New Roman" w:hAnsi="Times New Roman" w:cs="Times New Roman"/>
          <w:sz w:val="28"/>
          <w:szCs w:val="28"/>
        </w:rPr>
        <w:t>» [</w:t>
      </w:r>
      <w:r w:rsidR="00771EBD" w:rsidRPr="00D4709E">
        <w:rPr>
          <w:rFonts w:ascii="Times New Roman" w:hAnsi="Times New Roman" w:cs="Times New Roman"/>
          <w:sz w:val="28"/>
          <w:szCs w:val="28"/>
        </w:rPr>
        <w:t>1</w:t>
      </w:r>
      <w:r w:rsidR="005129BD" w:rsidRPr="00D4709E">
        <w:rPr>
          <w:rFonts w:ascii="Times New Roman" w:hAnsi="Times New Roman" w:cs="Times New Roman"/>
          <w:sz w:val="28"/>
          <w:szCs w:val="28"/>
        </w:rPr>
        <w:t>2</w:t>
      </w:r>
      <w:r w:rsidR="00771EBD" w:rsidRPr="00D4709E">
        <w:rPr>
          <w:rFonts w:ascii="Times New Roman" w:hAnsi="Times New Roman" w:cs="Times New Roman"/>
          <w:sz w:val="28"/>
          <w:szCs w:val="28"/>
        </w:rPr>
        <w:t>, с.</w:t>
      </w:r>
      <w:r w:rsidR="00963300" w:rsidRPr="00D4709E">
        <w:rPr>
          <w:rFonts w:ascii="Times New Roman" w:hAnsi="Times New Roman" w:cs="Times New Roman"/>
          <w:sz w:val="28"/>
          <w:szCs w:val="28"/>
        </w:rPr>
        <w:t xml:space="preserve"> </w:t>
      </w:r>
      <w:r w:rsidR="00101E4C" w:rsidRPr="00D4709E">
        <w:rPr>
          <w:rFonts w:ascii="Times New Roman" w:hAnsi="Times New Roman" w:cs="Times New Roman"/>
          <w:sz w:val="28"/>
          <w:szCs w:val="28"/>
        </w:rPr>
        <w:t>31</w:t>
      </w:r>
      <w:r w:rsidRPr="00D4709E">
        <w:rPr>
          <w:rFonts w:ascii="Times New Roman" w:hAnsi="Times New Roman" w:cs="Times New Roman"/>
          <w:sz w:val="28"/>
          <w:szCs w:val="28"/>
        </w:rPr>
        <w:t xml:space="preserve">]. Отсюда </w:t>
      </w:r>
      <w:r w:rsidRPr="00D4709E">
        <w:rPr>
          <w:rFonts w:ascii="Times New Roman" w:hAnsi="Times New Roman" w:cs="Times New Roman"/>
          <w:color w:val="000000" w:themeColor="text1"/>
          <w:sz w:val="28"/>
          <w:szCs w:val="28"/>
        </w:rPr>
        <w:t xml:space="preserve">шаг к измеримым стратегиям накопления компетенций </w:t>
      </w:r>
      <w:r w:rsidR="00C50FFD" w:rsidRPr="00D4709E">
        <w:rPr>
          <w:rFonts w:ascii="Times New Roman" w:hAnsi="Times New Roman" w:cs="Times New Roman"/>
          <w:color w:val="000000" w:themeColor="text1"/>
          <w:sz w:val="28"/>
          <w:szCs w:val="28"/>
        </w:rPr>
        <w:t xml:space="preserve">выглядит естественным </w:t>
      </w:r>
      <w:r w:rsidR="002818F6"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через образ</w:t>
      </w:r>
      <w:r w:rsidR="00C50FFD" w:rsidRPr="00D4709E">
        <w:rPr>
          <w:rFonts w:ascii="Times New Roman" w:hAnsi="Times New Roman" w:cs="Times New Roman"/>
          <w:color w:val="000000" w:themeColor="text1"/>
          <w:sz w:val="28"/>
          <w:szCs w:val="28"/>
        </w:rPr>
        <w:t>ование, практику и научный поиск</w:t>
      </w:r>
      <w:r w:rsidRPr="00D4709E">
        <w:rPr>
          <w:rFonts w:ascii="Times New Roman" w:hAnsi="Times New Roman" w:cs="Times New Roman"/>
          <w:color w:val="000000" w:themeColor="text1"/>
          <w:sz w:val="28"/>
          <w:szCs w:val="28"/>
        </w:rPr>
        <w:t>.</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А. Смит предложил системное включение знаний, навыков и профессионального опыта в «основной капитал» общества, приравнивая человеческие способности к факторам, приносящим доход наряду с землёй, пос</w:t>
      </w:r>
      <w:r w:rsidR="00177510" w:rsidRPr="00D4709E">
        <w:rPr>
          <w:rFonts w:ascii="Times New Roman" w:hAnsi="Times New Roman" w:cs="Times New Roman"/>
          <w:color w:val="000000" w:themeColor="text1"/>
          <w:sz w:val="28"/>
          <w:szCs w:val="28"/>
        </w:rPr>
        <w:t xml:space="preserve">тройками и </w:t>
      </w:r>
      <w:r w:rsidR="00177510" w:rsidRPr="00D4709E">
        <w:rPr>
          <w:rFonts w:ascii="Times New Roman" w:hAnsi="Times New Roman" w:cs="Times New Roman"/>
          <w:sz w:val="28"/>
          <w:szCs w:val="28"/>
        </w:rPr>
        <w:t>оборудованием [</w:t>
      </w:r>
      <w:r w:rsidR="003D64B8" w:rsidRPr="00D4709E">
        <w:rPr>
          <w:rFonts w:ascii="Times New Roman" w:hAnsi="Times New Roman" w:cs="Times New Roman"/>
          <w:sz w:val="28"/>
          <w:szCs w:val="28"/>
        </w:rPr>
        <w:t>6, с.</w:t>
      </w:r>
      <w:r w:rsidR="009C471B" w:rsidRPr="00D4709E">
        <w:rPr>
          <w:rFonts w:ascii="Times New Roman" w:hAnsi="Times New Roman" w:cs="Times New Roman"/>
          <w:sz w:val="28"/>
          <w:szCs w:val="28"/>
        </w:rPr>
        <w:t xml:space="preserve"> </w:t>
      </w:r>
      <w:r w:rsidR="003D64B8" w:rsidRPr="00D4709E">
        <w:rPr>
          <w:rFonts w:ascii="Times New Roman" w:hAnsi="Times New Roman" w:cs="Times New Roman"/>
          <w:sz w:val="28"/>
          <w:szCs w:val="28"/>
        </w:rPr>
        <w:t>2</w:t>
      </w:r>
      <w:r w:rsidR="00481706" w:rsidRPr="00D4709E">
        <w:rPr>
          <w:rFonts w:ascii="Times New Roman" w:hAnsi="Times New Roman" w:cs="Times New Roman"/>
          <w:sz w:val="28"/>
          <w:szCs w:val="28"/>
        </w:rPr>
        <w:t>6</w:t>
      </w:r>
      <w:r w:rsidR="00177510" w:rsidRPr="00D4709E">
        <w:rPr>
          <w:rFonts w:ascii="Times New Roman" w:hAnsi="Times New Roman" w:cs="Times New Roman"/>
          <w:sz w:val="28"/>
          <w:szCs w:val="28"/>
        </w:rPr>
        <w:t>]</w:t>
      </w:r>
      <w:r w:rsidRPr="00D4709E">
        <w:rPr>
          <w:rFonts w:ascii="Times New Roman" w:hAnsi="Times New Roman" w:cs="Times New Roman"/>
          <w:sz w:val="28"/>
          <w:szCs w:val="28"/>
        </w:rPr>
        <w:t xml:space="preserve">. Наблюдается </w:t>
      </w:r>
      <w:r w:rsidRPr="00D4709E">
        <w:rPr>
          <w:rFonts w:ascii="Times New Roman" w:hAnsi="Times New Roman" w:cs="Times New Roman"/>
          <w:color w:val="000000" w:themeColor="text1"/>
          <w:sz w:val="28"/>
          <w:szCs w:val="28"/>
        </w:rPr>
        <w:t xml:space="preserve">ранняя фиксация инвестиционной логики: вложение в обучение оправдывается повышенной </w:t>
      </w:r>
      <w:r w:rsidRPr="00D4709E">
        <w:rPr>
          <w:rFonts w:ascii="Times New Roman" w:hAnsi="Times New Roman" w:cs="Times New Roman"/>
          <w:sz w:val="28"/>
          <w:szCs w:val="28"/>
        </w:rPr>
        <w:t>оплатой труда, компенсирующей затраты с ожидаемой нормой прибыли [</w:t>
      </w:r>
      <w:r w:rsidR="003D64B8" w:rsidRPr="00D4709E">
        <w:rPr>
          <w:rFonts w:ascii="Times New Roman" w:hAnsi="Times New Roman" w:cs="Times New Roman"/>
          <w:sz w:val="28"/>
          <w:szCs w:val="28"/>
        </w:rPr>
        <w:t>6</w:t>
      </w:r>
      <w:r w:rsidRPr="00D4709E">
        <w:rPr>
          <w:rFonts w:ascii="Times New Roman" w:hAnsi="Times New Roman" w:cs="Times New Roman"/>
          <w:sz w:val="28"/>
          <w:szCs w:val="28"/>
        </w:rPr>
        <w:t>, с.</w:t>
      </w:r>
      <w:r w:rsidR="009C471B" w:rsidRPr="00D4709E">
        <w:rPr>
          <w:rFonts w:ascii="Times New Roman" w:hAnsi="Times New Roman" w:cs="Times New Roman"/>
          <w:sz w:val="28"/>
          <w:szCs w:val="28"/>
        </w:rPr>
        <w:t> </w:t>
      </w:r>
      <w:r w:rsidRPr="00D4709E">
        <w:rPr>
          <w:rFonts w:ascii="Times New Roman" w:hAnsi="Times New Roman" w:cs="Times New Roman"/>
          <w:sz w:val="28"/>
          <w:szCs w:val="28"/>
        </w:rPr>
        <w:t xml:space="preserve">27]. Эта мотивационная связка соединяет индивидуальные решения по </w:t>
      </w:r>
      <w:r w:rsidRPr="00D4709E">
        <w:rPr>
          <w:rFonts w:ascii="Times New Roman" w:hAnsi="Times New Roman" w:cs="Times New Roman"/>
          <w:color w:val="000000" w:themeColor="text1"/>
          <w:sz w:val="28"/>
          <w:szCs w:val="28"/>
        </w:rPr>
        <w:t xml:space="preserve">накоплению навыков с общественной выгодой </w:t>
      </w:r>
      <w:r w:rsidR="002818F6"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через рост производительности и качества специализации.</w:t>
      </w:r>
    </w:p>
    <w:p w:rsidR="000720DD" w:rsidRPr="00D4709E" w:rsidRDefault="007D170B" w:rsidP="009D584C">
      <w:pPr>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 xml:space="preserve">Неоклассическая традиция придала исходной логике содержательную поведенческую глубину: внимание сместилось к мотивам выбора, субъективной оценке полезности и анализу предельных величин. Формирование направления во второй половине XIX века в русле субъективно-психологической школы закрепило фокус на рациональном принятии решений и соизмерении альтернатив, что концептуально оформилось в маржиналистской оптике «австрийской школы» и нашло развитие в исследованиях «кембриджской», «американской», «лозаннской», «стокгольмской» традиций. Тем самым экономический анализ получил инструментарий сопоставления предельных выгод и издержек, позволяющий реконструировать структуру стимулов и устойчивые закономерности поведения хозяйствующих </w:t>
      </w:r>
      <w:r w:rsidRPr="00D4709E">
        <w:rPr>
          <w:rFonts w:ascii="Times New Roman" w:hAnsi="Times New Roman" w:cs="Times New Roman"/>
          <w:sz w:val="28"/>
          <w:szCs w:val="28"/>
        </w:rPr>
        <w:t xml:space="preserve">субъектов </w:t>
      </w:r>
      <w:r w:rsidR="00D12B55" w:rsidRPr="00D4709E">
        <w:rPr>
          <w:rFonts w:ascii="Times New Roman" w:hAnsi="Times New Roman" w:cs="Times New Roman"/>
          <w:sz w:val="28"/>
          <w:szCs w:val="28"/>
        </w:rPr>
        <w:t>[</w:t>
      </w:r>
      <w:r w:rsidR="00177510" w:rsidRPr="00D4709E">
        <w:rPr>
          <w:rFonts w:ascii="Times New Roman" w:hAnsi="Times New Roman" w:cs="Times New Roman"/>
          <w:sz w:val="28"/>
          <w:szCs w:val="28"/>
        </w:rPr>
        <w:t>1</w:t>
      </w:r>
      <w:r w:rsidR="003D64B8" w:rsidRPr="00D4709E">
        <w:rPr>
          <w:rFonts w:ascii="Times New Roman" w:hAnsi="Times New Roman" w:cs="Times New Roman"/>
          <w:sz w:val="28"/>
          <w:szCs w:val="28"/>
        </w:rPr>
        <w:t>4</w:t>
      </w:r>
      <w:r w:rsidR="00D12B55" w:rsidRPr="00D4709E">
        <w:rPr>
          <w:rFonts w:ascii="Times New Roman" w:hAnsi="Times New Roman" w:cs="Times New Roman"/>
          <w:sz w:val="28"/>
          <w:szCs w:val="28"/>
        </w:rPr>
        <w:t>, с.</w:t>
      </w:r>
      <w:r w:rsidR="009C471B" w:rsidRPr="00D4709E">
        <w:rPr>
          <w:rFonts w:ascii="Times New Roman" w:hAnsi="Times New Roman" w:cs="Times New Roman"/>
          <w:sz w:val="28"/>
          <w:szCs w:val="28"/>
        </w:rPr>
        <w:t xml:space="preserve"> </w:t>
      </w:r>
      <w:r w:rsidR="00D12B55" w:rsidRPr="00D4709E">
        <w:rPr>
          <w:rFonts w:ascii="Times New Roman" w:hAnsi="Times New Roman" w:cs="Times New Roman"/>
          <w:sz w:val="28"/>
          <w:szCs w:val="28"/>
        </w:rPr>
        <w:t xml:space="preserve">42]. В </w:t>
      </w:r>
      <w:r w:rsidR="00D12B55" w:rsidRPr="00D4709E">
        <w:rPr>
          <w:rFonts w:ascii="Times New Roman" w:hAnsi="Times New Roman" w:cs="Times New Roman"/>
          <w:color w:val="000000" w:themeColor="text1"/>
          <w:sz w:val="28"/>
          <w:szCs w:val="28"/>
        </w:rPr>
        <w:t>этом круге особое место занимает А.</w:t>
      </w:r>
      <w:r w:rsidR="009C471B" w:rsidRPr="00D4709E">
        <w:rPr>
          <w:rFonts w:ascii="Times New Roman" w:hAnsi="Times New Roman" w:cs="Times New Roman"/>
          <w:color w:val="000000" w:themeColor="text1"/>
          <w:sz w:val="28"/>
          <w:szCs w:val="28"/>
        </w:rPr>
        <w:t> </w:t>
      </w:r>
      <w:r w:rsidR="00D12B55" w:rsidRPr="00D4709E">
        <w:rPr>
          <w:rFonts w:ascii="Times New Roman" w:hAnsi="Times New Roman" w:cs="Times New Roman"/>
          <w:color w:val="000000" w:themeColor="text1"/>
          <w:sz w:val="28"/>
          <w:szCs w:val="28"/>
        </w:rPr>
        <w:t>Маршалл: разведение общих и специальных способностей создало основу для обсуждения производительности «человеческого капитала» на уровне всей экономики</w:t>
      </w:r>
      <w:r w:rsidR="00E3569D" w:rsidRPr="00D4709E">
        <w:rPr>
          <w:rFonts w:ascii="Times New Roman" w:hAnsi="Times New Roman" w:cs="Times New Roman"/>
          <w:color w:val="000000" w:themeColor="text1"/>
          <w:sz w:val="28"/>
          <w:szCs w:val="28"/>
        </w:rPr>
        <w:t xml:space="preserve"> [1</w:t>
      </w:r>
      <w:r w:rsidR="003D64B8" w:rsidRPr="00D4709E">
        <w:rPr>
          <w:rFonts w:ascii="Times New Roman" w:hAnsi="Times New Roman" w:cs="Times New Roman"/>
          <w:color w:val="000000" w:themeColor="text1"/>
          <w:sz w:val="28"/>
          <w:szCs w:val="28"/>
        </w:rPr>
        <w:t>7</w:t>
      </w:r>
      <w:r w:rsidR="00E3569D" w:rsidRPr="00D4709E">
        <w:rPr>
          <w:rFonts w:ascii="Times New Roman" w:hAnsi="Times New Roman" w:cs="Times New Roman"/>
          <w:color w:val="000000" w:themeColor="text1"/>
          <w:sz w:val="28"/>
          <w:szCs w:val="28"/>
        </w:rPr>
        <w:t>]</w:t>
      </w:r>
      <w:r w:rsidR="00D12B55" w:rsidRPr="00D4709E">
        <w:rPr>
          <w:rFonts w:ascii="Times New Roman" w:hAnsi="Times New Roman" w:cs="Times New Roman"/>
          <w:color w:val="000000" w:themeColor="text1"/>
          <w:sz w:val="28"/>
          <w:szCs w:val="28"/>
        </w:rPr>
        <w:t>. При этом сохраняется известный скепсис: «Самый ценный капитал – это тот, который вложен в человека. Отсутствие как такового рынка человеческого капитала и неотделимость его от носителя не дают возможности определить его в качестве капитала</w:t>
      </w:r>
      <w:r w:rsidR="00D12B55" w:rsidRPr="00D4709E">
        <w:rPr>
          <w:rFonts w:ascii="Times New Roman" w:hAnsi="Times New Roman" w:cs="Times New Roman"/>
          <w:sz w:val="28"/>
          <w:szCs w:val="28"/>
        </w:rPr>
        <w:t>» [1</w:t>
      </w:r>
      <w:r w:rsidR="009C471B" w:rsidRPr="00D4709E">
        <w:rPr>
          <w:rFonts w:ascii="Times New Roman" w:hAnsi="Times New Roman" w:cs="Times New Roman"/>
          <w:sz w:val="28"/>
          <w:szCs w:val="28"/>
        </w:rPr>
        <w:t>7</w:t>
      </w:r>
      <w:r w:rsidR="00D12B55" w:rsidRPr="00D4709E">
        <w:rPr>
          <w:rFonts w:ascii="Times New Roman" w:hAnsi="Times New Roman" w:cs="Times New Roman"/>
          <w:sz w:val="28"/>
          <w:szCs w:val="28"/>
        </w:rPr>
        <w:t>, с.</w:t>
      </w:r>
      <w:r w:rsidR="009C471B" w:rsidRPr="00D4709E">
        <w:rPr>
          <w:rFonts w:ascii="Times New Roman" w:hAnsi="Times New Roman" w:cs="Times New Roman"/>
          <w:sz w:val="28"/>
          <w:szCs w:val="28"/>
        </w:rPr>
        <w:t xml:space="preserve"> </w:t>
      </w:r>
      <w:r w:rsidR="00D12B55" w:rsidRPr="00D4709E">
        <w:rPr>
          <w:rFonts w:ascii="Times New Roman" w:hAnsi="Times New Roman" w:cs="Times New Roman"/>
          <w:sz w:val="28"/>
          <w:szCs w:val="28"/>
        </w:rPr>
        <w:t xml:space="preserve">393]. </w:t>
      </w:r>
    </w:p>
    <w:p w:rsidR="00D12B55" w:rsidRPr="00D4709E" w:rsidRDefault="000720DD"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Рассматриваемая </w:t>
      </w:r>
      <w:r w:rsidR="00D12B55" w:rsidRPr="00D4709E">
        <w:rPr>
          <w:rFonts w:ascii="Times New Roman" w:hAnsi="Times New Roman" w:cs="Times New Roman"/>
          <w:color w:val="000000" w:themeColor="text1"/>
          <w:sz w:val="28"/>
          <w:szCs w:val="28"/>
        </w:rPr>
        <w:t xml:space="preserve">позиция демонстрирует методологическую </w:t>
      </w:r>
      <w:r w:rsidRPr="00D4709E">
        <w:rPr>
          <w:rFonts w:ascii="Times New Roman" w:hAnsi="Times New Roman" w:cs="Times New Roman"/>
          <w:color w:val="000000" w:themeColor="text1"/>
          <w:sz w:val="28"/>
          <w:szCs w:val="28"/>
        </w:rPr>
        <w:t>особенность</w:t>
      </w:r>
      <w:r w:rsidR="00D12B55" w:rsidRPr="00D4709E">
        <w:rPr>
          <w:rFonts w:ascii="Times New Roman" w:hAnsi="Times New Roman" w:cs="Times New Roman"/>
          <w:color w:val="000000" w:themeColor="text1"/>
          <w:sz w:val="28"/>
          <w:szCs w:val="28"/>
        </w:rPr>
        <w:t>: перенос категорий вещественного капитала на личностные качества без адаптации инструментов измерения порождает риск некорректных выводов, хотя аналитическая полезность понятия «человеческий капитал» подтверждается практикой.</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Решающий поворот к включению нематериальных активов в экономическую модель дал И. Фишер. В «Природе капитала и дохода» (1927) капитал трактуется как запас вещественных и невещественных благ, создающий поток услуг и доход владельцу [1</w:t>
      </w:r>
      <w:r w:rsidR="003D64B8" w:rsidRPr="00D4709E">
        <w:rPr>
          <w:rFonts w:ascii="Times New Roman" w:hAnsi="Times New Roman" w:cs="Times New Roman"/>
          <w:color w:val="000000" w:themeColor="text1"/>
          <w:sz w:val="28"/>
          <w:szCs w:val="28"/>
        </w:rPr>
        <w:t>8</w:t>
      </w:r>
      <w:r w:rsidRPr="00D4709E">
        <w:rPr>
          <w:rFonts w:ascii="Times New Roman" w:hAnsi="Times New Roman" w:cs="Times New Roman"/>
          <w:color w:val="000000" w:themeColor="text1"/>
          <w:sz w:val="28"/>
          <w:szCs w:val="28"/>
        </w:rPr>
        <w:t xml:space="preserve">]. С этого момента трудовой потенциал охватывается языком накопления и доходности </w:t>
      </w:r>
      <w:r w:rsidR="00D94D79"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не только в морально-философском, но и в количественно выражаемом смысле. Эта рамка открыла путь к целостной теории середины XX века.</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На рубеже 50-60-х гг. ХХ столетия оформилась современная теория «человеческого капитала». Т. Шульц, Г.С. Беккер, Дж. Минцер и </w:t>
      </w:r>
      <w:r w:rsidR="00C50FFD" w:rsidRPr="00D4709E">
        <w:rPr>
          <w:rFonts w:ascii="Times New Roman" w:hAnsi="Times New Roman" w:cs="Times New Roman"/>
          <w:color w:val="000000" w:themeColor="text1"/>
          <w:sz w:val="28"/>
          <w:szCs w:val="28"/>
        </w:rPr>
        <w:t>др.</w:t>
      </w:r>
      <w:r w:rsidRPr="00D4709E">
        <w:rPr>
          <w:rFonts w:ascii="Times New Roman" w:hAnsi="Times New Roman" w:cs="Times New Roman"/>
          <w:color w:val="000000" w:themeColor="text1"/>
          <w:sz w:val="28"/>
          <w:szCs w:val="28"/>
        </w:rPr>
        <w:t xml:space="preserve"> зафиксировали категорию, связывая врождённые и приобретённые способности с целевыми вложениями, усиливающи</w:t>
      </w:r>
      <w:r w:rsidR="00D94D79" w:rsidRPr="00D4709E">
        <w:rPr>
          <w:rFonts w:ascii="Times New Roman" w:hAnsi="Times New Roman" w:cs="Times New Roman"/>
          <w:color w:val="000000" w:themeColor="text1"/>
          <w:sz w:val="28"/>
          <w:szCs w:val="28"/>
        </w:rPr>
        <w:t xml:space="preserve">ми полезные трудовые </w:t>
      </w:r>
      <w:r w:rsidR="00D94D79" w:rsidRPr="00D4709E">
        <w:rPr>
          <w:rFonts w:ascii="Times New Roman" w:hAnsi="Times New Roman" w:cs="Times New Roman"/>
          <w:sz w:val="28"/>
          <w:szCs w:val="28"/>
        </w:rPr>
        <w:t>качества [</w:t>
      </w:r>
      <w:r w:rsidR="003D64B8" w:rsidRPr="00D4709E">
        <w:rPr>
          <w:rFonts w:ascii="Times New Roman" w:hAnsi="Times New Roman" w:cs="Times New Roman"/>
          <w:sz w:val="28"/>
          <w:szCs w:val="28"/>
        </w:rPr>
        <w:t>6, с.</w:t>
      </w:r>
      <w:r w:rsidR="009C471B" w:rsidRPr="00D4709E">
        <w:rPr>
          <w:rFonts w:ascii="Times New Roman" w:hAnsi="Times New Roman" w:cs="Times New Roman"/>
          <w:sz w:val="28"/>
          <w:szCs w:val="28"/>
        </w:rPr>
        <w:t xml:space="preserve"> </w:t>
      </w:r>
      <w:r w:rsidR="003D64B8" w:rsidRPr="00D4709E">
        <w:rPr>
          <w:rFonts w:ascii="Times New Roman" w:hAnsi="Times New Roman" w:cs="Times New Roman"/>
          <w:sz w:val="28"/>
          <w:szCs w:val="28"/>
        </w:rPr>
        <w:t xml:space="preserve">58; </w:t>
      </w:r>
      <w:r w:rsidR="003D64B8" w:rsidRPr="00D4709E">
        <w:rPr>
          <w:rFonts w:ascii="Times New Roman" w:hAnsi="Times New Roman" w:cs="Times New Roman"/>
          <w:color w:val="000000" w:themeColor="text1"/>
          <w:sz w:val="28"/>
          <w:szCs w:val="28"/>
        </w:rPr>
        <w:t>19</w:t>
      </w:r>
      <w:r w:rsidRPr="00D4709E">
        <w:rPr>
          <w:rFonts w:ascii="Times New Roman" w:hAnsi="Times New Roman" w:cs="Times New Roman"/>
          <w:color w:val="000000" w:themeColor="text1"/>
          <w:sz w:val="28"/>
          <w:szCs w:val="28"/>
        </w:rPr>
        <w:t>]. В интерпретации Т. Шульца любой источник будущего дохода относится к капиталу, а неотделимость от носителя указывает на специфическую природу данного актива [</w:t>
      </w:r>
      <w:r w:rsidR="0018432C" w:rsidRPr="00D4709E">
        <w:rPr>
          <w:rFonts w:ascii="Times New Roman" w:hAnsi="Times New Roman" w:cs="Times New Roman"/>
          <w:color w:val="000000" w:themeColor="text1"/>
          <w:sz w:val="28"/>
          <w:szCs w:val="28"/>
        </w:rPr>
        <w:t>2</w:t>
      </w:r>
      <w:r w:rsidR="003D64B8" w:rsidRPr="00D4709E">
        <w:rPr>
          <w:rFonts w:ascii="Times New Roman" w:hAnsi="Times New Roman" w:cs="Times New Roman"/>
          <w:color w:val="000000" w:themeColor="text1"/>
          <w:sz w:val="28"/>
          <w:szCs w:val="28"/>
        </w:rPr>
        <w:t>0</w:t>
      </w:r>
      <w:r w:rsidRPr="00D4709E">
        <w:rPr>
          <w:rFonts w:ascii="Times New Roman" w:hAnsi="Times New Roman" w:cs="Times New Roman"/>
          <w:color w:val="000000" w:themeColor="text1"/>
          <w:sz w:val="28"/>
          <w:szCs w:val="28"/>
        </w:rPr>
        <w:t>]. Наблюдается расширение горизонта инвестиций: не только формальное образование, но и самообразование, накопление опыта, вложения в здравоохранен</w:t>
      </w:r>
      <w:r w:rsidR="00496B0E" w:rsidRPr="00D4709E">
        <w:rPr>
          <w:rFonts w:ascii="Times New Roman" w:hAnsi="Times New Roman" w:cs="Times New Roman"/>
          <w:color w:val="000000" w:themeColor="text1"/>
          <w:sz w:val="28"/>
          <w:szCs w:val="28"/>
        </w:rPr>
        <w:t>ие, науку, воспитание. В 1961 году</w:t>
      </w:r>
      <w:r w:rsidRPr="00D4709E">
        <w:rPr>
          <w:rFonts w:ascii="Times New Roman" w:hAnsi="Times New Roman" w:cs="Times New Roman"/>
          <w:color w:val="000000" w:themeColor="text1"/>
          <w:sz w:val="28"/>
          <w:szCs w:val="28"/>
        </w:rPr>
        <w:t xml:space="preserve"> образование охарактеризова</w:t>
      </w:r>
      <w:r w:rsidR="00496B0E" w:rsidRPr="00D4709E">
        <w:rPr>
          <w:rFonts w:ascii="Times New Roman" w:hAnsi="Times New Roman" w:cs="Times New Roman"/>
          <w:color w:val="000000" w:themeColor="text1"/>
          <w:sz w:val="28"/>
          <w:szCs w:val="28"/>
        </w:rPr>
        <w:t>лось</w:t>
      </w:r>
      <w:r w:rsidRPr="00D4709E">
        <w:rPr>
          <w:rFonts w:ascii="Times New Roman" w:hAnsi="Times New Roman" w:cs="Times New Roman"/>
          <w:color w:val="000000" w:themeColor="text1"/>
          <w:sz w:val="28"/>
          <w:szCs w:val="28"/>
        </w:rPr>
        <w:t xml:space="preserve"> как инвестиция, сопоставимая с капитальными вложениями в материальные активы, с существенными первоначальными издержками и отсроченной </w:t>
      </w:r>
      <w:r w:rsidRPr="00D4709E">
        <w:rPr>
          <w:rFonts w:ascii="Times New Roman" w:hAnsi="Times New Roman" w:cs="Times New Roman"/>
          <w:sz w:val="28"/>
          <w:szCs w:val="28"/>
        </w:rPr>
        <w:t>отдачей [</w:t>
      </w:r>
      <w:r w:rsidR="0018432C" w:rsidRPr="00D4709E">
        <w:rPr>
          <w:rFonts w:ascii="Times New Roman" w:hAnsi="Times New Roman" w:cs="Times New Roman"/>
          <w:sz w:val="28"/>
          <w:szCs w:val="28"/>
        </w:rPr>
        <w:t>2</w:t>
      </w:r>
      <w:r w:rsidR="003D64B8" w:rsidRPr="00D4709E">
        <w:rPr>
          <w:rFonts w:ascii="Times New Roman" w:hAnsi="Times New Roman" w:cs="Times New Roman"/>
          <w:sz w:val="28"/>
          <w:szCs w:val="28"/>
        </w:rPr>
        <w:t>0</w:t>
      </w:r>
      <w:r w:rsidR="005345FB" w:rsidRPr="00D4709E">
        <w:rPr>
          <w:rFonts w:ascii="Times New Roman" w:hAnsi="Times New Roman" w:cs="Times New Roman"/>
          <w:sz w:val="28"/>
          <w:szCs w:val="28"/>
        </w:rPr>
        <w:t xml:space="preserve">, </w:t>
      </w:r>
      <w:r w:rsidR="009C471B" w:rsidRPr="00D4709E">
        <w:rPr>
          <w:rFonts w:ascii="Times New Roman" w:hAnsi="Times New Roman" w:cs="Times New Roman"/>
          <w:sz w:val="28"/>
          <w:szCs w:val="28"/>
        </w:rPr>
        <w:t xml:space="preserve">р </w:t>
      </w:r>
      <w:r w:rsidR="005345FB" w:rsidRPr="00D4709E">
        <w:rPr>
          <w:rFonts w:ascii="Times New Roman" w:hAnsi="Times New Roman" w:cs="Times New Roman"/>
          <w:sz w:val="28"/>
          <w:szCs w:val="28"/>
        </w:rPr>
        <w:t xml:space="preserve">576; </w:t>
      </w:r>
      <w:r w:rsidR="00E3569D" w:rsidRPr="00D4709E">
        <w:rPr>
          <w:rFonts w:ascii="Times New Roman" w:hAnsi="Times New Roman" w:cs="Times New Roman"/>
          <w:color w:val="000000" w:themeColor="text1"/>
          <w:sz w:val="28"/>
          <w:szCs w:val="28"/>
        </w:rPr>
        <w:t>2</w:t>
      </w:r>
      <w:r w:rsidR="003D64B8" w:rsidRPr="00D4709E">
        <w:rPr>
          <w:rFonts w:ascii="Times New Roman" w:hAnsi="Times New Roman" w:cs="Times New Roman"/>
          <w:color w:val="000000" w:themeColor="text1"/>
          <w:sz w:val="28"/>
          <w:szCs w:val="28"/>
        </w:rPr>
        <w:t>1</w:t>
      </w:r>
      <w:r w:rsidRPr="00D4709E">
        <w:rPr>
          <w:rFonts w:ascii="Times New Roman" w:hAnsi="Times New Roman" w:cs="Times New Roman"/>
          <w:color w:val="000000" w:themeColor="text1"/>
          <w:sz w:val="28"/>
          <w:szCs w:val="28"/>
        </w:rPr>
        <w:t xml:space="preserve">]. </w:t>
      </w:r>
      <w:r w:rsidR="00B9467E" w:rsidRPr="00D4709E">
        <w:rPr>
          <w:rFonts w:ascii="Times New Roman" w:hAnsi="Times New Roman" w:cs="Times New Roman"/>
          <w:color w:val="000000" w:themeColor="text1"/>
          <w:sz w:val="28"/>
          <w:szCs w:val="28"/>
        </w:rPr>
        <w:t xml:space="preserve">Считается </w:t>
      </w:r>
      <w:r w:rsidRPr="00D4709E">
        <w:rPr>
          <w:rFonts w:ascii="Times New Roman" w:hAnsi="Times New Roman" w:cs="Times New Roman"/>
          <w:color w:val="000000" w:themeColor="text1"/>
          <w:sz w:val="28"/>
          <w:szCs w:val="28"/>
        </w:rPr>
        <w:t xml:space="preserve">что прогностическая линия о замещении количества качеством </w:t>
      </w:r>
      <w:r w:rsidR="00573A3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за счёт образования и прогресса науки </w:t>
      </w:r>
      <w:r w:rsidR="00573A3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подтверждается динамикой спроса на компетенции в</w:t>
      </w:r>
      <w:r w:rsidR="00573A3A" w:rsidRPr="00D4709E">
        <w:rPr>
          <w:rFonts w:ascii="Times New Roman" w:hAnsi="Times New Roman" w:cs="Times New Roman"/>
          <w:color w:val="000000" w:themeColor="text1"/>
          <w:sz w:val="28"/>
          <w:szCs w:val="28"/>
        </w:rPr>
        <w:t xml:space="preserve"> высокотехнологичных отраслях [2</w:t>
      </w:r>
      <w:r w:rsidR="003D64B8" w:rsidRPr="00D4709E">
        <w:rPr>
          <w:rFonts w:ascii="Times New Roman" w:hAnsi="Times New Roman" w:cs="Times New Roman"/>
          <w:color w:val="000000" w:themeColor="text1"/>
          <w:sz w:val="28"/>
          <w:szCs w:val="28"/>
        </w:rPr>
        <w:t>2</w:t>
      </w:r>
      <w:r w:rsidRPr="00D4709E">
        <w:rPr>
          <w:rFonts w:ascii="Times New Roman" w:hAnsi="Times New Roman" w:cs="Times New Roman"/>
          <w:color w:val="000000" w:themeColor="text1"/>
          <w:sz w:val="28"/>
          <w:szCs w:val="28"/>
        </w:rPr>
        <w:t>].</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Вклад Г.С. Беккера придал теории микрооснования. Рациональный выбор фиксируется через соотнесение предельной доходности дополнительных вложений в обучение и предельной ставки процента по заимствованиям; оптимум задаётся точкой пересечения спроса на инвестиционные средства и предложения капитала [2</w:t>
      </w:r>
      <w:r w:rsidR="003D64B8" w:rsidRPr="00D4709E">
        <w:rPr>
          <w:rFonts w:ascii="Times New Roman" w:hAnsi="Times New Roman" w:cs="Times New Roman"/>
          <w:color w:val="000000" w:themeColor="text1"/>
          <w:sz w:val="28"/>
          <w:szCs w:val="28"/>
        </w:rPr>
        <w:t>3</w:t>
      </w:r>
      <w:r w:rsidRPr="00D4709E">
        <w:rPr>
          <w:rFonts w:ascii="Times New Roman" w:hAnsi="Times New Roman" w:cs="Times New Roman"/>
          <w:color w:val="000000" w:themeColor="text1"/>
          <w:sz w:val="28"/>
          <w:szCs w:val="28"/>
        </w:rPr>
        <w:t>]. Такой механизм объясняет различия в траекториях образовательных решений и карьерных исходах. Эмпирическая линия работ второй половины XX века подтверждает связь образовательных инвестиций с доходами, занятостью и профессиональным статусом [2</w:t>
      </w:r>
      <w:r w:rsidR="003D64B8" w:rsidRPr="00D4709E">
        <w:rPr>
          <w:rFonts w:ascii="Times New Roman" w:hAnsi="Times New Roman" w:cs="Times New Roman"/>
          <w:color w:val="000000" w:themeColor="text1"/>
          <w:sz w:val="28"/>
          <w:szCs w:val="28"/>
        </w:rPr>
        <w:t>4</w:t>
      </w:r>
      <w:r w:rsidR="00CE206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2</w:t>
      </w:r>
      <w:r w:rsidR="003D64B8"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xml:space="preserve">]. Особенность человеческого капитала </w:t>
      </w:r>
      <w:r w:rsidR="00D37C24"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неотделимость от носителя </w:t>
      </w:r>
      <w:r w:rsidR="00D37C24"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приводит к отсутствию «цены актива» в узком смысле; фиксируется только цена аренды труда через оплату и премии за квалификацию [2</w:t>
      </w:r>
      <w:r w:rsidR="003D64B8" w:rsidRPr="00D4709E">
        <w:rPr>
          <w:rFonts w:ascii="Times New Roman" w:hAnsi="Times New Roman" w:cs="Times New Roman"/>
          <w:color w:val="000000" w:themeColor="text1"/>
          <w:sz w:val="28"/>
          <w:szCs w:val="28"/>
        </w:rPr>
        <w:t>7</w:t>
      </w:r>
      <w:r w:rsidRPr="00D4709E">
        <w:rPr>
          <w:rFonts w:ascii="Times New Roman" w:hAnsi="Times New Roman" w:cs="Times New Roman"/>
          <w:color w:val="000000" w:themeColor="text1"/>
          <w:sz w:val="28"/>
          <w:szCs w:val="28"/>
        </w:rPr>
        <w:t>]. Вывод о значительных положительных внешних эффектах поддерживает аргументацию в пользу государственной политики, ориентированной на доступ к качественному образованию, снижение барьеров и поддержание исследовательской ёмкости системы.</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Практическая проекция на жизненный цикл труда выглядит показательно. Исследования доходных профилей указывали на концентрацию максимальной оплаты в возрастном интервале 45-54 года, причём для низкоквалифицированных групп пик смещается на ранние периоды, что согласуется с более быстрым исчерпанием прироста производительности при ограниченном доступе к обучению. Указанная закономерность усиливает значимость непрерывного образования: при регулярном обновлении компетенций смещается траектория доходов, повышается устойчивость к технологическим сдвигам. Наблюдает</w:t>
      </w:r>
      <w:r w:rsidR="000720DD" w:rsidRPr="00D4709E">
        <w:rPr>
          <w:rFonts w:ascii="Times New Roman" w:hAnsi="Times New Roman" w:cs="Times New Roman"/>
          <w:color w:val="000000" w:themeColor="text1"/>
          <w:sz w:val="28"/>
          <w:szCs w:val="28"/>
        </w:rPr>
        <w:t xml:space="preserve">ся </w:t>
      </w:r>
      <w:r w:rsidRPr="00D4709E">
        <w:rPr>
          <w:rFonts w:ascii="Times New Roman" w:hAnsi="Times New Roman" w:cs="Times New Roman"/>
          <w:color w:val="000000" w:themeColor="text1"/>
          <w:sz w:val="28"/>
          <w:szCs w:val="28"/>
        </w:rPr>
        <w:t>институциональн</w:t>
      </w:r>
      <w:r w:rsidR="00650F20" w:rsidRPr="00D4709E">
        <w:rPr>
          <w:rFonts w:ascii="Times New Roman" w:hAnsi="Times New Roman" w:cs="Times New Roman"/>
          <w:color w:val="000000" w:themeColor="text1"/>
          <w:sz w:val="28"/>
          <w:szCs w:val="28"/>
        </w:rPr>
        <w:t>ая</w:t>
      </w:r>
      <w:r w:rsidRPr="00D4709E">
        <w:rPr>
          <w:rFonts w:ascii="Times New Roman" w:hAnsi="Times New Roman" w:cs="Times New Roman"/>
          <w:color w:val="000000" w:themeColor="text1"/>
          <w:sz w:val="28"/>
          <w:szCs w:val="28"/>
        </w:rPr>
        <w:t xml:space="preserve"> зависимость отдачи: при развитой инфраструктуре трансляции знаний в производство инвестиционная доходность образования возрастает, а при слабой координации науки, вузов и рынка труда часть вложений теряет эффективность.</w:t>
      </w:r>
    </w:p>
    <w:p w:rsidR="00D12B55" w:rsidRPr="00D4709E" w:rsidRDefault="00D12B55" w:rsidP="009D584C">
      <w:pPr>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Расширение теории в работах Й. Бен-Пората, М. Блауга, У. Боуэна, Э.</w:t>
      </w:r>
      <w:r w:rsidR="009C471B"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Денисона, Дж. Кендрика, Ф. Махлупа, Г. Псахаропулоса, Л. Туроу, Б.</w:t>
      </w:r>
      <w:r w:rsidR="00474CAA"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 xml:space="preserve">Чизвика, Э. Фромма и </w:t>
      </w:r>
      <w:r w:rsidRPr="00D4709E">
        <w:rPr>
          <w:rFonts w:ascii="Times New Roman" w:hAnsi="Times New Roman" w:cs="Times New Roman"/>
          <w:sz w:val="28"/>
          <w:szCs w:val="28"/>
        </w:rPr>
        <w:t>др</w:t>
      </w:r>
      <w:r w:rsidR="009C4E3E" w:rsidRPr="00D4709E">
        <w:rPr>
          <w:rFonts w:ascii="Times New Roman" w:hAnsi="Times New Roman" w:cs="Times New Roman"/>
          <w:sz w:val="28"/>
          <w:szCs w:val="28"/>
        </w:rPr>
        <w:t>угих</w:t>
      </w:r>
      <w:r w:rsidRPr="00D4709E">
        <w:rPr>
          <w:rFonts w:ascii="Times New Roman" w:hAnsi="Times New Roman" w:cs="Times New Roman"/>
          <w:sz w:val="28"/>
          <w:szCs w:val="28"/>
        </w:rPr>
        <w:t xml:space="preserve"> углубило измерение вклада образования в темпы роста и качество занятости [</w:t>
      </w:r>
      <w:r w:rsidR="009C4E3E" w:rsidRPr="00D4709E">
        <w:rPr>
          <w:rFonts w:ascii="Times New Roman" w:hAnsi="Times New Roman" w:cs="Times New Roman"/>
          <w:sz w:val="28"/>
          <w:szCs w:val="28"/>
        </w:rPr>
        <w:t>5</w:t>
      </w:r>
      <w:r w:rsidRPr="00D4709E">
        <w:rPr>
          <w:rFonts w:ascii="Times New Roman" w:hAnsi="Times New Roman" w:cs="Times New Roman"/>
          <w:sz w:val="28"/>
          <w:szCs w:val="28"/>
        </w:rPr>
        <w:t>, с.</w:t>
      </w:r>
      <w:r w:rsidR="009C471B" w:rsidRPr="00D4709E">
        <w:rPr>
          <w:rFonts w:ascii="Times New Roman" w:hAnsi="Times New Roman" w:cs="Times New Roman"/>
          <w:sz w:val="28"/>
          <w:szCs w:val="28"/>
        </w:rPr>
        <w:t xml:space="preserve"> </w:t>
      </w:r>
      <w:r w:rsidRPr="00D4709E">
        <w:rPr>
          <w:rFonts w:ascii="Times New Roman" w:hAnsi="Times New Roman" w:cs="Times New Roman"/>
          <w:sz w:val="28"/>
          <w:szCs w:val="28"/>
        </w:rPr>
        <w:t>15]. По мере укрепления роли знаний акцент смещался к институциональной архитектуре: финансовые механизмы, модели распределения рисков обучения, координация науки и бизнеса, региональная политика выравнивания доступа [</w:t>
      </w:r>
      <w:r w:rsidR="009C4E3E" w:rsidRPr="00D4709E">
        <w:rPr>
          <w:rFonts w:ascii="Times New Roman" w:hAnsi="Times New Roman" w:cs="Times New Roman"/>
          <w:sz w:val="28"/>
          <w:szCs w:val="28"/>
        </w:rPr>
        <w:t>1</w:t>
      </w:r>
      <w:r w:rsidR="003D64B8" w:rsidRPr="00D4709E">
        <w:rPr>
          <w:rFonts w:ascii="Times New Roman" w:hAnsi="Times New Roman" w:cs="Times New Roman"/>
          <w:sz w:val="28"/>
          <w:szCs w:val="28"/>
        </w:rPr>
        <w:t>4</w:t>
      </w:r>
      <w:r w:rsidRPr="00D4709E">
        <w:rPr>
          <w:rFonts w:ascii="Times New Roman" w:hAnsi="Times New Roman" w:cs="Times New Roman"/>
          <w:sz w:val="28"/>
          <w:szCs w:val="28"/>
        </w:rPr>
        <w:t>, с.</w:t>
      </w:r>
      <w:r w:rsidR="009C471B" w:rsidRPr="00D4709E">
        <w:rPr>
          <w:rFonts w:ascii="Times New Roman" w:hAnsi="Times New Roman" w:cs="Times New Roman"/>
          <w:sz w:val="28"/>
          <w:szCs w:val="28"/>
        </w:rPr>
        <w:t xml:space="preserve"> </w:t>
      </w:r>
      <w:r w:rsidRPr="00D4709E">
        <w:rPr>
          <w:rFonts w:ascii="Times New Roman" w:hAnsi="Times New Roman" w:cs="Times New Roman"/>
          <w:sz w:val="28"/>
          <w:szCs w:val="28"/>
        </w:rPr>
        <w:t xml:space="preserve">42]. На этом </w:t>
      </w:r>
      <w:r w:rsidRPr="00D4709E">
        <w:rPr>
          <w:rFonts w:ascii="Times New Roman" w:hAnsi="Times New Roman" w:cs="Times New Roman"/>
          <w:color w:val="000000" w:themeColor="text1"/>
          <w:sz w:val="28"/>
          <w:szCs w:val="28"/>
        </w:rPr>
        <w:t>фоне набирала силу концепция «реиндустриализации» 1980-х: технологический рывок требует высококвалифицированного и творческого труда, способного осваивать новые технологические уклады. В 1990-е годы исследовательский интерес K. Ванг, Дж. Грейсона, Н. Герланда, Дж. Минцера, Г. Псахаропулоса был сосредоточен на структурах инвестиций в человеческий капитал и механизмах окупаемости при меняющих</w:t>
      </w:r>
      <w:r w:rsidR="009C4E3E" w:rsidRPr="00D4709E">
        <w:rPr>
          <w:rFonts w:ascii="Times New Roman" w:hAnsi="Times New Roman" w:cs="Times New Roman"/>
          <w:color w:val="000000" w:themeColor="text1"/>
          <w:sz w:val="28"/>
          <w:szCs w:val="28"/>
        </w:rPr>
        <w:t xml:space="preserve">ся институциональных </w:t>
      </w:r>
      <w:r w:rsidR="009C4E3E" w:rsidRPr="00D4709E">
        <w:rPr>
          <w:rFonts w:ascii="Times New Roman" w:hAnsi="Times New Roman" w:cs="Times New Roman"/>
          <w:sz w:val="28"/>
          <w:szCs w:val="28"/>
        </w:rPr>
        <w:t>условиях [2</w:t>
      </w:r>
      <w:r w:rsidR="003D64B8" w:rsidRPr="00D4709E">
        <w:rPr>
          <w:rFonts w:ascii="Times New Roman" w:hAnsi="Times New Roman" w:cs="Times New Roman"/>
          <w:sz w:val="28"/>
          <w:szCs w:val="28"/>
        </w:rPr>
        <w:t>2</w:t>
      </w:r>
      <w:r w:rsidRPr="00D4709E">
        <w:rPr>
          <w:rFonts w:ascii="Times New Roman" w:hAnsi="Times New Roman" w:cs="Times New Roman"/>
          <w:sz w:val="28"/>
          <w:szCs w:val="28"/>
        </w:rPr>
        <w:t>, с.</w:t>
      </w:r>
      <w:r w:rsidR="00474CAA" w:rsidRPr="00D4709E">
        <w:rPr>
          <w:rFonts w:ascii="Times New Roman" w:hAnsi="Times New Roman" w:cs="Times New Roman"/>
          <w:sz w:val="28"/>
          <w:szCs w:val="28"/>
        </w:rPr>
        <w:t> </w:t>
      </w:r>
      <w:r w:rsidRPr="00D4709E">
        <w:rPr>
          <w:rFonts w:ascii="Times New Roman" w:hAnsi="Times New Roman" w:cs="Times New Roman"/>
          <w:sz w:val="28"/>
          <w:szCs w:val="28"/>
        </w:rPr>
        <w:t>218].</w:t>
      </w:r>
    </w:p>
    <w:p w:rsidR="00D12B55" w:rsidRPr="00D4709E" w:rsidRDefault="00D12B55" w:rsidP="009D584C">
      <w:pPr>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 xml:space="preserve">Обобщающий вывод складывается из трёх взаимосвязанных положений. Во-первых, методологическая преемственность </w:t>
      </w:r>
      <w:r w:rsidR="009C4E3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от У. Петти и А. Смита к неоклассикам и авторам второй половины ХХ века </w:t>
      </w:r>
      <w:r w:rsidR="009C4E3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формирует устойчивую теоретическую опору для оценки вложений в образование, здравоохранение и научный поиск как факторов, наращивающих «запас» компетенций и поток услуг, конвертируемый в </w:t>
      </w:r>
      <w:r w:rsidRPr="00D4709E">
        <w:rPr>
          <w:rFonts w:ascii="Times New Roman" w:hAnsi="Times New Roman" w:cs="Times New Roman"/>
          <w:sz w:val="28"/>
          <w:szCs w:val="28"/>
        </w:rPr>
        <w:t>доход [</w:t>
      </w:r>
      <w:r w:rsidR="003D64B8" w:rsidRPr="00D4709E">
        <w:rPr>
          <w:rFonts w:ascii="Times New Roman" w:hAnsi="Times New Roman" w:cs="Times New Roman"/>
          <w:sz w:val="28"/>
          <w:szCs w:val="28"/>
        </w:rPr>
        <w:t>8</w:t>
      </w:r>
      <w:r w:rsidR="004D5156" w:rsidRPr="00D4709E">
        <w:rPr>
          <w:rFonts w:ascii="Times New Roman" w:hAnsi="Times New Roman" w:cs="Times New Roman"/>
          <w:sz w:val="28"/>
          <w:szCs w:val="28"/>
        </w:rPr>
        <w:t xml:space="preserve">, </w:t>
      </w:r>
      <w:r w:rsidR="009C471B" w:rsidRPr="00D4709E">
        <w:rPr>
          <w:rFonts w:ascii="Times New Roman" w:hAnsi="Times New Roman" w:cs="Times New Roman"/>
          <w:sz w:val="28"/>
          <w:szCs w:val="28"/>
        </w:rPr>
        <w:t>р</w:t>
      </w:r>
      <w:r w:rsidR="004D5156" w:rsidRPr="00D4709E">
        <w:rPr>
          <w:rFonts w:ascii="Times New Roman" w:hAnsi="Times New Roman" w:cs="Times New Roman"/>
          <w:sz w:val="28"/>
          <w:szCs w:val="28"/>
        </w:rPr>
        <w:t>.</w:t>
      </w:r>
      <w:r w:rsidR="009C471B" w:rsidRPr="00D4709E">
        <w:rPr>
          <w:rFonts w:ascii="Times New Roman" w:hAnsi="Times New Roman" w:cs="Times New Roman"/>
          <w:sz w:val="28"/>
          <w:szCs w:val="28"/>
        </w:rPr>
        <w:t xml:space="preserve"> </w:t>
      </w:r>
      <w:r w:rsidR="004D5156" w:rsidRPr="00D4709E">
        <w:rPr>
          <w:rFonts w:ascii="Times New Roman" w:hAnsi="Times New Roman" w:cs="Times New Roman"/>
          <w:sz w:val="28"/>
          <w:szCs w:val="28"/>
        </w:rPr>
        <w:t>110</w:t>
      </w:r>
      <w:r w:rsidRPr="00D4709E">
        <w:rPr>
          <w:rFonts w:ascii="Times New Roman" w:hAnsi="Times New Roman" w:cs="Times New Roman"/>
          <w:sz w:val="28"/>
          <w:szCs w:val="28"/>
        </w:rPr>
        <w:t xml:space="preserve">]. </w:t>
      </w:r>
      <w:r w:rsidRPr="00D4709E">
        <w:rPr>
          <w:rFonts w:ascii="Times New Roman" w:hAnsi="Times New Roman" w:cs="Times New Roman"/>
          <w:color w:val="000000" w:themeColor="text1"/>
          <w:sz w:val="28"/>
          <w:szCs w:val="28"/>
        </w:rPr>
        <w:t xml:space="preserve">Во-вторых, трактовка «человеческого капитала» как актива, неотделимого от носителя, объясняет структуру цен на рынке труда и поддерживает аргумент о необходимости </w:t>
      </w:r>
      <w:r w:rsidRPr="00D4709E">
        <w:rPr>
          <w:rFonts w:ascii="Times New Roman" w:hAnsi="Times New Roman" w:cs="Times New Roman"/>
          <w:sz w:val="28"/>
          <w:szCs w:val="28"/>
        </w:rPr>
        <w:t>публичной поддержки образовательной системы ввиду заметных внешних эффектов [2</w:t>
      </w:r>
      <w:r w:rsidR="003D64B8" w:rsidRPr="00D4709E">
        <w:rPr>
          <w:rFonts w:ascii="Times New Roman" w:hAnsi="Times New Roman" w:cs="Times New Roman"/>
          <w:sz w:val="28"/>
          <w:szCs w:val="28"/>
        </w:rPr>
        <w:t>7</w:t>
      </w:r>
      <w:r w:rsidR="00C24881" w:rsidRPr="00D4709E">
        <w:rPr>
          <w:rFonts w:ascii="Times New Roman" w:hAnsi="Times New Roman" w:cs="Times New Roman"/>
          <w:sz w:val="28"/>
          <w:szCs w:val="28"/>
        </w:rPr>
        <w:t xml:space="preserve">, </w:t>
      </w:r>
      <w:r w:rsidR="009C471B" w:rsidRPr="00D4709E">
        <w:rPr>
          <w:rFonts w:ascii="Times New Roman" w:hAnsi="Times New Roman" w:cs="Times New Roman"/>
          <w:sz w:val="28"/>
          <w:szCs w:val="28"/>
        </w:rPr>
        <w:t>р</w:t>
      </w:r>
      <w:r w:rsidR="00C24881" w:rsidRPr="00D4709E">
        <w:rPr>
          <w:rFonts w:ascii="Times New Roman" w:hAnsi="Times New Roman" w:cs="Times New Roman"/>
          <w:sz w:val="28"/>
          <w:szCs w:val="28"/>
        </w:rPr>
        <w:t>.</w:t>
      </w:r>
      <w:r w:rsidR="009C471B" w:rsidRPr="00D4709E">
        <w:rPr>
          <w:rFonts w:ascii="Times New Roman" w:hAnsi="Times New Roman" w:cs="Times New Roman"/>
          <w:sz w:val="28"/>
          <w:szCs w:val="28"/>
        </w:rPr>
        <w:t xml:space="preserve"> </w:t>
      </w:r>
      <w:r w:rsidR="00C24881" w:rsidRPr="00D4709E">
        <w:rPr>
          <w:rFonts w:ascii="Times New Roman" w:hAnsi="Times New Roman" w:cs="Times New Roman"/>
          <w:sz w:val="28"/>
          <w:szCs w:val="28"/>
        </w:rPr>
        <w:t>16</w:t>
      </w:r>
      <w:r w:rsidRPr="00D4709E">
        <w:rPr>
          <w:rFonts w:ascii="Times New Roman" w:hAnsi="Times New Roman" w:cs="Times New Roman"/>
          <w:sz w:val="28"/>
          <w:szCs w:val="28"/>
        </w:rPr>
        <w:t xml:space="preserve">]. В-третьих, попытка измерять личностные качества по лекалам вещественного капитала без методологической корректировки создаёт риск ошибок; поэтому комбинация количественных показателей доходности и качественной оценки влияния на «производительные силы» (в </w:t>
      </w:r>
      <w:r w:rsidR="00F4154C" w:rsidRPr="00D4709E">
        <w:rPr>
          <w:rFonts w:ascii="Times New Roman" w:hAnsi="Times New Roman" w:cs="Times New Roman"/>
          <w:sz w:val="28"/>
          <w:szCs w:val="28"/>
        </w:rPr>
        <w:t xml:space="preserve">марксистской </w:t>
      </w:r>
      <w:r w:rsidRPr="00D4709E">
        <w:rPr>
          <w:rFonts w:ascii="Times New Roman" w:hAnsi="Times New Roman" w:cs="Times New Roman"/>
          <w:sz w:val="28"/>
          <w:szCs w:val="28"/>
        </w:rPr>
        <w:t>рамке) даёт более надёжную картину [</w:t>
      </w:r>
      <w:r w:rsidR="004D6D1A" w:rsidRPr="00D4709E">
        <w:rPr>
          <w:rFonts w:ascii="Times New Roman" w:hAnsi="Times New Roman" w:cs="Times New Roman"/>
          <w:sz w:val="28"/>
          <w:szCs w:val="28"/>
        </w:rPr>
        <w:t>6</w:t>
      </w:r>
      <w:r w:rsidR="00CB3D5F" w:rsidRPr="00D4709E">
        <w:rPr>
          <w:rFonts w:ascii="Times New Roman" w:hAnsi="Times New Roman" w:cs="Times New Roman"/>
          <w:sz w:val="28"/>
          <w:szCs w:val="28"/>
        </w:rPr>
        <w:t>, с.</w:t>
      </w:r>
      <w:r w:rsidR="009C471B" w:rsidRPr="00D4709E">
        <w:rPr>
          <w:rFonts w:ascii="Times New Roman" w:hAnsi="Times New Roman" w:cs="Times New Roman"/>
          <w:sz w:val="28"/>
          <w:szCs w:val="28"/>
        </w:rPr>
        <w:t xml:space="preserve"> </w:t>
      </w:r>
      <w:r w:rsidR="00CB3D5F" w:rsidRPr="00D4709E">
        <w:rPr>
          <w:rFonts w:ascii="Times New Roman" w:hAnsi="Times New Roman" w:cs="Times New Roman"/>
          <w:sz w:val="28"/>
          <w:szCs w:val="28"/>
        </w:rPr>
        <w:t>32</w:t>
      </w:r>
      <w:r w:rsidRPr="00D4709E">
        <w:rPr>
          <w:rFonts w:ascii="Times New Roman" w:hAnsi="Times New Roman" w:cs="Times New Roman"/>
          <w:sz w:val="28"/>
          <w:szCs w:val="28"/>
        </w:rPr>
        <w:t>].</w:t>
      </w:r>
    </w:p>
    <w:p w:rsidR="00D12B55" w:rsidRPr="00D4709E" w:rsidRDefault="00D12B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С практической стороны полагает</w:t>
      </w:r>
      <w:r w:rsidR="000720DD" w:rsidRPr="00D4709E">
        <w:rPr>
          <w:rFonts w:ascii="Times New Roman" w:hAnsi="Times New Roman" w:cs="Times New Roman"/>
          <w:color w:val="000000" w:themeColor="text1"/>
          <w:sz w:val="28"/>
          <w:szCs w:val="28"/>
        </w:rPr>
        <w:t>ся</w:t>
      </w:r>
      <w:r w:rsidRPr="00D4709E">
        <w:rPr>
          <w:rFonts w:ascii="Times New Roman" w:hAnsi="Times New Roman" w:cs="Times New Roman"/>
          <w:color w:val="000000" w:themeColor="text1"/>
          <w:sz w:val="28"/>
          <w:szCs w:val="28"/>
        </w:rPr>
        <w:t xml:space="preserve"> оправданны</w:t>
      </w:r>
      <w:r w:rsidR="000720DD" w:rsidRPr="00D4709E">
        <w:rPr>
          <w:rFonts w:ascii="Times New Roman" w:hAnsi="Times New Roman" w:cs="Times New Roman"/>
          <w:color w:val="000000" w:themeColor="text1"/>
          <w:sz w:val="28"/>
          <w:szCs w:val="28"/>
        </w:rPr>
        <w:t>й</w:t>
      </w:r>
      <w:r w:rsidRPr="00D4709E">
        <w:rPr>
          <w:rFonts w:ascii="Times New Roman" w:hAnsi="Times New Roman" w:cs="Times New Roman"/>
          <w:color w:val="000000" w:themeColor="text1"/>
          <w:sz w:val="28"/>
          <w:szCs w:val="28"/>
        </w:rPr>
        <w:t xml:space="preserve"> курс на согласование образовательной, научной и промышленной политики: измеримая отдача от программ, снижение барьеров доступа к качественному обучению, поддержка зрелых форм самообразования, развитие каналов трансляции знаний в производство, стимулирование исследовательской активности в университетах и на предприятиях. При таком подходе базовые положения классиков приобретают прикладной смысл: национальное богатство увеличивается там, где знание превращается в устойчивый поток услуг и доходов, а субъект труда </w:t>
      </w:r>
      <w:r w:rsidRPr="00D4709E">
        <w:rPr>
          <w:rFonts w:ascii="Times New Roman" w:hAnsi="Times New Roman" w:cs="Times New Roman"/>
          <w:sz w:val="28"/>
          <w:szCs w:val="28"/>
        </w:rPr>
        <w:t>получает длительную траекторию накопления компетенций [</w:t>
      </w:r>
      <w:r w:rsidR="00F70230" w:rsidRPr="00D4709E">
        <w:rPr>
          <w:rFonts w:ascii="Times New Roman" w:hAnsi="Times New Roman" w:cs="Times New Roman"/>
          <w:sz w:val="28"/>
          <w:szCs w:val="28"/>
        </w:rPr>
        <w:t>1</w:t>
      </w:r>
      <w:r w:rsidR="003D64B8" w:rsidRPr="00D4709E">
        <w:rPr>
          <w:rFonts w:ascii="Times New Roman" w:hAnsi="Times New Roman" w:cs="Times New Roman"/>
          <w:sz w:val="28"/>
          <w:szCs w:val="28"/>
        </w:rPr>
        <w:t>8</w:t>
      </w:r>
      <w:r w:rsidR="00F70230" w:rsidRPr="00D4709E">
        <w:rPr>
          <w:rFonts w:ascii="Times New Roman" w:hAnsi="Times New Roman" w:cs="Times New Roman"/>
          <w:sz w:val="28"/>
          <w:szCs w:val="28"/>
        </w:rPr>
        <w:t xml:space="preserve">, </w:t>
      </w:r>
      <w:r w:rsidR="009C471B" w:rsidRPr="00D4709E">
        <w:rPr>
          <w:rFonts w:ascii="Times New Roman" w:hAnsi="Times New Roman" w:cs="Times New Roman"/>
          <w:sz w:val="28"/>
          <w:szCs w:val="28"/>
        </w:rPr>
        <w:t>р</w:t>
      </w:r>
      <w:r w:rsidR="00F70230" w:rsidRPr="00D4709E">
        <w:rPr>
          <w:rFonts w:ascii="Times New Roman" w:hAnsi="Times New Roman" w:cs="Times New Roman"/>
          <w:sz w:val="28"/>
          <w:szCs w:val="28"/>
        </w:rPr>
        <w:t>.</w:t>
      </w:r>
      <w:r w:rsidR="009C471B" w:rsidRPr="00D4709E">
        <w:rPr>
          <w:rFonts w:ascii="Times New Roman" w:hAnsi="Times New Roman" w:cs="Times New Roman"/>
          <w:sz w:val="28"/>
          <w:szCs w:val="28"/>
        </w:rPr>
        <w:t xml:space="preserve"> </w:t>
      </w:r>
      <w:r w:rsidR="00F70230" w:rsidRPr="00D4709E">
        <w:rPr>
          <w:rFonts w:ascii="Times New Roman" w:hAnsi="Times New Roman" w:cs="Times New Roman"/>
          <w:sz w:val="28"/>
          <w:szCs w:val="28"/>
        </w:rPr>
        <w:t>51</w:t>
      </w:r>
      <w:r w:rsidR="00953BED" w:rsidRPr="00D4709E">
        <w:rPr>
          <w:rFonts w:ascii="Times New Roman" w:hAnsi="Times New Roman" w:cs="Times New Roman"/>
          <w:sz w:val="28"/>
          <w:szCs w:val="28"/>
        </w:rPr>
        <w:t>;</w:t>
      </w:r>
      <w:r w:rsidR="00F70230" w:rsidRPr="00D4709E">
        <w:rPr>
          <w:rFonts w:ascii="Times New Roman" w:hAnsi="Times New Roman" w:cs="Times New Roman"/>
          <w:sz w:val="28"/>
          <w:szCs w:val="28"/>
        </w:rPr>
        <w:t xml:space="preserve"> </w:t>
      </w:r>
      <w:r w:rsidR="0018432C" w:rsidRPr="00D4709E">
        <w:rPr>
          <w:rFonts w:ascii="Times New Roman" w:hAnsi="Times New Roman" w:cs="Times New Roman"/>
          <w:sz w:val="28"/>
          <w:szCs w:val="28"/>
        </w:rPr>
        <w:t>2</w:t>
      </w:r>
      <w:r w:rsidR="003D64B8" w:rsidRPr="00D4709E">
        <w:rPr>
          <w:rFonts w:ascii="Times New Roman" w:hAnsi="Times New Roman" w:cs="Times New Roman"/>
          <w:sz w:val="28"/>
          <w:szCs w:val="28"/>
        </w:rPr>
        <w:t>0</w:t>
      </w:r>
      <w:r w:rsidR="00F70230" w:rsidRPr="00D4709E">
        <w:rPr>
          <w:rFonts w:ascii="Times New Roman" w:hAnsi="Times New Roman" w:cs="Times New Roman"/>
          <w:sz w:val="28"/>
          <w:szCs w:val="28"/>
        </w:rPr>
        <w:t xml:space="preserve">, </w:t>
      </w:r>
      <w:r w:rsidR="009C471B" w:rsidRPr="00D4709E">
        <w:rPr>
          <w:rFonts w:ascii="Times New Roman" w:hAnsi="Times New Roman" w:cs="Times New Roman"/>
          <w:sz w:val="28"/>
          <w:szCs w:val="28"/>
        </w:rPr>
        <w:t>р</w:t>
      </w:r>
      <w:r w:rsidR="00F70230" w:rsidRPr="00D4709E">
        <w:rPr>
          <w:rFonts w:ascii="Times New Roman" w:hAnsi="Times New Roman" w:cs="Times New Roman"/>
          <w:sz w:val="28"/>
          <w:szCs w:val="28"/>
        </w:rPr>
        <w:t>.</w:t>
      </w:r>
      <w:r w:rsidR="009C471B" w:rsidRPr="00D4709E">
        <w:rPr>
          <w:rFonts w:ascii="Times New Roman" w:hAnsi="Times New Roman" w:cs="Times New Roman"/>
          <w:sz w:val="28"/>
          <w:szCs w:val="28"/>
        </w:rPr>
        <w:t> </w:t>
      </w:r>
      <w:r w:rsidR="00F70230" w:rsidRPr="00D4709E">
        <w:rPr>
          <w:rFonts w:ascii="Times New Roman" w:hAnsi="Times New Roman" w:cs="Times New Roman"/>
          <w:sz w:val="28"/>
          <w:szCs w:val="28"/>
        </w:rPr>
        <w:t>573]</w:t>
      </w:r>
      <w:r w:rsidRPr="00D4709E">
        <w:rPr>
          <w:rFonts w:ascii="Times New Roman" w:hAnsi="Times New Roman" w:cs="Times New Roman"/>
          <w:sz w:val="28"/>
          <w:szCs w:val="28"/>
        </w:rPr>
        <w:t xml:space="preserve">. Наблюдаемая сегодня конкуренция экономик за таланты лишь </w:t>
      </w:r>
      <w:r w:rsidRPr="00D4709E">
        <w:rPr>
          <w:rFonts w:ascii="Times New Roman" w:hAnsi="Times New Roman" w:cs="Times New Roman"/>
          <w:color w:val="000000" w:themeColor="text1"/>
          <w:sz w:val="28"/>
          <w:szCs w:val="28"/>
        </w:rPr>
        <w:t xml:space="preserve">подчёркивает: «человеческий капитал» </w:t>
      </w:r>
      <w:r w:rsidR="00CB3D5F"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не дополнение к материальной базе, а системообразующий фактор конкурентоспособности, задающий дальнюю линию развития.</w:t>
      </w:r>
    </w:p>
    <w:p w:rsidR="00006DAC" w:rsidRPr="00D4709E" w:rsidRDefault="007D170B"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Совокупность основополагающих работ формирует целостное понимание генезиса категории «человеческий капитал» и демонстрирует, как вложения в образование, профессиональную подготовку и здоровье конвертируются в устойчивую производительную силу экономики. Практика подтверждает: инвестиции в способности человека – эффект накопления, работающий на долгом горизонте и повышающий отдачу труда через рост компетенций и качества жизни. Удобную аналитическую рамку задаёт классическая формула из «Экономикс» К.Р. Макконнелла и С.Л. Брю: человеческий капитал – «накопление предшествующих вложений в образование, подготовку, здравоохранение и другие факторы, способствующие повышению производительности труда» </w:t>
      </w:r>
      <w:r w:rsidR="00006DAC" w:rsidRPr="00D4709E">
        <w:rPr>
          <w:rFonts w:ascii="Times New Roman" w:hAnsi="Times New Roman" w:cs="Times New Roman"/>
          <w:color w:val="000000" w:themeColor="text1"/>
          <w:sz w:val="28"/>
          <w:szCs w:val="28"/>
        </w:rPr>
        <w:t>[</w:t>
      </w:r>
      <w:r w:rsidR="007522BB" w:rsidRPr="00D4709E">
        <w:rPr>
          <w:rFonts w:ascii="Times New Roman" w:hAnsi="Times New Roman" w:cs="Times New Roman"/>
          <w:sz w:val="28"/>
          <w:szCs w:val="28"/>
        </w:rPr>
        <w:t>1</w:t>
      </w:r>
      <w:r w:rsidR="003D64B8" w:rsidRPr="00D4709E">
        <w:rPr>
          <w:rFonts w:ascii="Times New Roman" w:hAnsi="Times New Roman" w:cs="Times New Roman"/>
          <w:sz w:val="28"/>
          <w:szCs w:val="28"/>
        </w:rPr>
        <w:t>4</w:t>
      </w:r>
      <w:r w:rsidR="007522BB" w:rsidRPr="00D4709E">
        <w:rPr>
          <w:rFonts w:ascii="Times New Roman" w:hAnsi="Times New Roman" w:cs="Times New Roman"/>
          <w:sz w:val="28"/>
          <w:szCs w:val="28"/>
        </w:rPr>
        <w:t>, с.</w:t>
      </w:r>
      <w:r w:rsidR="006953C6" w:rsidRPr="00D4709E">
        <w:rPr>
          <w:rFonts w:ascii="Times New Roman" w:hAnsi="Times New Roman" w:cs="Times New Roman"/>
          <w:sz w:val="28"/>
          <w:szCs w:val="28"/>
        </w:rPr>
        <w:t xml:space="preserve"> </w:t>
      </w:r>
      <w:r w:rsidR="007522BB" w:rsidRPr="00D4709E">
        <w:rPr>
          <w:rFonts w:ascii="Times New Roman" w:hAnsi="Times New Roman" w:cs="Times New Roman"/>
          <w:sz w:val="28"/>
          <w:szCs w:val="28"/>
        </w:rPr>
        <w:t xml:space="preserve">39; </w:t>
      </w:r>
      <w:r w:rsidR="00006DAC" w:rsidRPr="00D4709E">
        <w:rPr>
          <w:rFonts w:ascii="Times New Roman" w:hAnsi="Times New Roman" w:cs="Times New Roman"/>
          <w:color w:val="000000" w:themeColor="text1"/>
          <w:sz w:val="28"/>
          <w:szCs w:val="28"/>
        </w:rPr>
        <w:t>2</w:t>
      </w:r>
      <w:r w:rsidR="003D64B8" w:rsidRPr="00D4709E">
        <w:rPr>
          <w:rFonts w:ascii="Times New Roman" w:hAnsi="Times New Roman" w:cs="Times New Roman"/>
          <w:color w:val="000000" w:themeColor="text1"/>
          <w:sz w:val="28"/>
          <w:szCs w:val="28"/>
        </w:rPr>
        <w:t>8</w:t>
      </w:r>
      <w:r w:rsidR="00006DAC" w:rsidRPr="00D4709E">
        <w:rPr>
          <w:rFonts w:ascii="Times New Roman" w:hAnsi="Times New Roman" w:cs="Times New Roman"/>
          <w:color w:val="000000" w:themeColor="text1"/>
          <w:sz w:val="28"/>
          <w:szCs w:val="28"/>
        </w:rPr>
        <w:t xml:space="preserve">]. </w:t>
      </w:r>
      <w:r w:rsidR="000720DD" w:rsidRPr="00D4709E">
        <w:rPr>
          <w:rFonts w:ascii="Times New Roman" w:hAnsi="Times New Roman" w:cs="Times New Roman"/>
          <w:color w:val="000000" w:themeColor="text1"/>
          <w:sz w:val="28"/>
          <w:szCs w:val="28"/>
        </w:rPr>
        <w:t xml:space="preserve">Рассматриваемая </w:t>
      </w:r>
      <w:r w:rsidR="00006DAC" w:rsidRPr="00D4709E">
        <w:rPr>
          <w:rFonts w:ascii="Times New Roman" w:hAnsi="Times New Roman" w:cs="Times New Roman"/>
          <w:color w:val="000000" w:themeColor="text1"/>
          <w:sz w:val="28"/>
          <w:szCs w:val="28"/>
        </w:rPr>
        <w:t>трактовка органично соединяет инвестиционную природу компетенций и их вклад в выпуск, особенно на горизонте, где растёт роль знаний и научной кооперации.</w:t>
      </w:r>
    </w:p>
    <w:p w:rsidR="00006DAC" w:rsidRPr="00D4709E" w:rsidRDefault="00006DAC"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Опыт анализа литературы конца XX века показывает усиление эндогенного подхода к росту. В линиях К. Эрроу и П. Ромера обучение во время работы выступает механизмом накопления знаний, создающим положительную внешнюю экономию для производственной системы [</w:t>
      </w:r>
      <w:r w:rsidR="003D64B8" w:rsidRPr="00D4709E">
        <w:rPr>
          <w:rFonts w:ascii="Times New Roman" w:hAnsi="Times New Roman" w:cs="Times New Roman"/>
          <w:color w:val="000000" w:themeColor="text1"/>
          <w:sz w:val="28"/>
          <w:szCs w:val="28"/>
        </w:rPr>
        <w:t>29</w:t>
      </w:r>
      <w:r w:rsidR="00CE2062" w:rsidRPr="00D4709E">
        <w:rPr>
          <w:rFonts w:ascii="Times New Roman" w:hAnsi="Times New Roman" w:cs="Times New Roman"/>
          <w:color w:val="000000" w:themeColor="text1"/>
          <w:sz w:val="28"/>
          <w:szCs w:val="28"/>
        </w:rPr>
        <w:t>-</w:t>
      </w:r>
      <w:r w:rsidR="00E4434C" w:rsidRPr="00D4709E">
        <w:rPr>
          <w:rFonts w:ascii="Times New Roman" w:hAnsi="Times New Roman" w:cs="Times New Roman"/>
          <w:color w:val="000000" w:themeColor="text1"/>
          <w:sz w:val="28"/>
          <w:szCs w:val="28"/>
        </w:rPr>
        <w:t>3</w:t>
      </w:r>
      <w:r w:rsidR="003D64B8" w:rsidRPr="00D4709E">
        <w:rPr>
          <w:rFonts w:ascii="Times New Roman" w:hAnsi="Times New Roman" w:cs="Times New Roman"/>
          <w:color w:val="000000" w:themeColor="text1"/>
          <w:sz w:val="28"/>
          <w:szCs w:val="28"/>
        </w:rPr>
        <w:t>1</w:t>
      </w:r>
      <w:r w:rsidRPr="00D4709E">
        <w:rPr>
          <w:rFonts w:ascii="Times New Roman" w:hAnsi="Times New Roman" w:cs="Times New Roman"/>
          <w:color w:val="000000" w:themeColor="text1"/>
          <w:sz w:val="28"/>
          <w:szCs w:val="28"/>
        </w:rPr>
        <w:t>]. В модели Р. Лукаса обучение с отрывом от производства трактуется как самостоятельный ресурс, формирующий запас способностей и увеличивающий совокупную отдачу [</w:t>
      </w:r>
      <w:r w:rsidR="00E4434C" w:rsidRPr="00D4709E">
        <w:rPr>
          <w:rFonts w:ascii="Times New Roman" w:hAnsi="Times New Roman" w:cs="Times New Roman"/>
          <w:color w:val="000000" w:themeColor="text1"/>
          <w:sz w:val="28"/>
          <w:szCs w:val="28"/>
        </w:rPr>
        <w:t>3</w:t>
      </w:r>
      <w:r w:rsidR="003D64B8" w:rsidRPr="00D4709E">
        <w:rPr>
          <w:rFonts w:ascii="Times New Roman" w:hAnsi="Times New Roman" w:cs="Times New Roman"/>
          <w:color w:val="000000" w:themeColor="text1"/>
          <w:sz w:val="28"/>
          <w:szCs w:val="28"/>
        </w:rPr>
        <w:t>2</w:t>
      </w:r>
      <w:r w:rsidRPr="00D4709E">
        <w:rPr>
          <w:rFonts w:ascii="Times New Roman" w:hAnsi="Times New Roman" w:cs="Times New Roman"/>
          <w:color w:val="000000" w:themeColor="text1"/>
          <w:sz w:val="28"/>
          <w:szCs w:val="28"/>
        </w:rPr>
        <w:t xml:space="preserve">]. Вклад Г. Мэнкью, Д. Ромера, Д. Вейля, Р.М. Солоу </w:t>
      </w:r>
      <w:r w:rsidR="00E4434C"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включение человеческого капитала в производственную функцию </w:t>
      </w:r>
      <w:r w:rsidR="00E4434C"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подчёркивает роль качества рабочей силы наравне с трудом и материальными активами [3</w:t>
      </w:r>
      <w:r w:rsidR="003D64B8" w:rsidRPr="00D4709E">
        <w:rPr>
          <w:rFonts w:ascii="Times New Roman" w:hAnsi="Times New Roman" w:cs="Times New Roman"/>
          <w:color w:val="000000" w:themeColor="text1"/>
          <w:sz w:val="28"/>
          <w:szCs w:val="28"/>
        </w:rPr>
        <w:t>3</w:t>
      </w:r>
      <w:r w:rsidRPr="00D4709E">
        <w:rPr>
          <w:rFonts w:ascii="Times New Roman" w:hAnsi="Times New Roman" w:cs="Times New Roman"/>
          <w:color w:val="000000" w:themeColor="text1"/>
          <w:sz w:val="28"/>
          <w:szCs w:val="28"/>
        </w:rPr>
        <w:t>]. При этом акцент смещается к генерации и распространению инноваций, где креативный компонент труда приобретает прикладное значение [3</w:t>
      </w:r>
      <w:r w:rsidR="003D64B8" w:rsidRPr="00D4709E">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 xml:space="preserve">]. </w:t>
      </w:r>
      <w:r w:rsidR="000720DD" w:rsidRPr="00D4709E">
        <w:rPr>
          <w:rFonts w:ascii="Times New Roman" w:hAnsi="Times New Roman" w:cs="Times New Roman"/>
          <w:color w:val="000000" w:themeColor="text1"/>
          <w:sz w:val="28"/>
          <w:szCs w:val="28"/>
        </w:rPr>
        <w:t>В</w:t>
      </w:r>
      <w:r w:rsidRPr="00D4709E">
        <w:rPr>
          <w:rFonts w:ascii="Times New Roman" w:hAnsi="Times New Roman" w:cs="Times New Roman"/>
          <w:color w:val="000000" w:themeColor="text1"/>
          <w:sz w:val="28"/>
          <w:szCs w:val="28"/>
        </w:rPr>
        <w:t xml:space="preserve"> такой оптике измеримая отдача образовательных инвестиций зависит не только от продолжительности обучения, но и от каналов передачи знаний в хозяйственную практику.</w:t>
      </w:r>
    </w:p>
    <w:p w:rsidR="00006DAC" w:rsidRPr="00D4709E" w:rsidRDefault="00006DAC"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 началу XXI века усиливается интерес к отраслевым и профессиональным срезам. Эмпирические оценки фиксируют более высокую отдачу от образования для управленцев и спе</w:t>
      </w:r>
      <w:r w:rsidR="00AB416C" w:rsidRPr="00D4709E">
        <w:rPr>
          <w:rFonts w:ascii="Times New Roman" w:hAnsi="Times New Roman" w:cs="Times New Roman"/>
          <w:color w:val="000000" w:themeColor="text1"/>
          <w:sz w:val="28"/>
          <w:szCs w:val="28"/>
        </w:rPr>
        <w:t>циалистов умственного труда [3</w:t>
      </w:r>
      <w:r w:rsidR="003D64B8" w:rsidRPr="00D4709E">
        <w:rPr>
          <w:rFonts w:ascii="Times New Roman" w:hAnsi="Times New Roman" w:cs="Times New Roman"/>
          <w:color w:val="000000" w:themeColor="text1"/>
          <w:sz w:val="28"/>
          <w:szCs w:val="28"/>
        </w:rPr>
        <w:t>5</w:t>
      </w:r>
      <w:r w:rsidR="00AB416C"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3</w:t>
      </w:r>
      <w:r w:rsidR="003D64B8"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Далее вырисовывается проблематика различий в накоплении и распределении человеческого капитала между отраслями и территориями, включая межстрановые сопоставления [3</w:t>
      </w:r>
      <w:r w:rsidR="003D64B8" w:rsidRPr="00D4709E">
        <w:rPr>
          <w:rFonts w:ascii="Times New Roman" w:hAnsi="Times New Roman" w:cs="Times New Roman"/>
          <w:color w:val="000000" w:themeColor="text1"/>
          <w:sz w:val="28"/>
          <w:szCs w:val="28"/>
        </w:rPr>
        <w:t>7</w:t>
      </w:r>
      <w:r w:rsidR="00CE2062" w:rsidRPr="00D4709E">
        <w:rPr>
          <w:rFonts w:ascii="Times New Roman" w:hAnsi="Times New Roman" w:cs="Times New Roman"/>
          <w:color w:val="000000" w:themeColor="text1"/>
          <w:sz w:val="28"/>
          <w:szCs w:val="28"/>
        </w:rPr>
        <w:t>-</w:t>
      </w:r>
      <w:r w:rsidR="003D64B8" w:rsidRPr="00D4709E">
        <w:rPr>
          <w:rFonts w:ascii="Times New Roman" w:hAnsi="Times New Roman" w:cs="Times New Roman"/>
          <w:color w:val="000000" w:themeColor="text1"/>
          <w:sz w:val="28"/>
          <w:szCs w:val="28"/>
        </w:rPr>
        <w:t>39</w:t>
      </w:r>
      <w:r w:rsidRPr="00D4709E">
        <w:rPr>
          <w:rFonts w:ascii="Times New Roman" w:hAnsi="Times New Roman" w:cs="Times New Roman"/>
          <w:color w:val="000000" w:themeColor="text1"/>
          <w:sz w:val="28"/>
          <w:szCs w:val="28"/>
        </w:rPr>
        <w:t xml:space="preserve">]. Практический опыт исследования казахстанской повестки подтверждает чувствительность рынка труда к структурным ограничениям. Постсоветский период инициировал формирование национальной школы изучения человеческого капитала: работы А.К. Кошанова, З.К. Чулановой, Л.С. Спанкуловой, У.Б. Баймуратова, </w:t>
      </w:r>
      <w:r w:rsidR="00953BED" w:rsidRPr="00D4709E">
        <w:rPr>
          <w:rFonts w:ascii="Times New Roman" w:hAnsi="Times New Roman" w:cs="Times New Roman"/>
          <w:color w:val="000000" w:themeColor="text1"/>
          <w:sz w:val="28"/>
          <w:szCs w:val="28"/>
        </w:rPr>
        <w:t>Э.М.</w:t>
      </w:r>
      <w:r w:rsidR="009C471B"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Ералиной, Р.А. Алшанова, А.Г. Мухаметжановой охватывают вопросы институциональной трансформации, конкуренции квалификаций и баланса спроса на компетенции [</w:t>
      </w:r>
      <w:r w:rsidR="00A724B0" w:rsidRPr="00D4709E">
        <w:rPr>
          <w:rFonts w:ascii="Times New Roman" w:hAnsi="Times New Roman" w:cs="Times New Roman"/>
          <w:color w:val="000000" w:themeColor="text1"/>
          <w:sz w:val="28"/>
          <w:szCs w:val="28"/>
        </w:rPr>
        <w:t>4</w:t>
      </w:r>
      <w:r w:rsidR="003D64B8" w:rsidRPr="00D4709E">
        <w:rPr>
          <w:rFonts w:ascii="Times New Roman" w:hAnsi="Times New Roman" w:cs="Times New Roman"/>
          <w:color w:val="000000" w:themeColor="text1"/>
          <w:sz w:val="28"/>
          <w:szCs w:val="28"/>
        </w:rPr>
        <w:t>0</w:t>
      </w:r>
      <w:r w:rsidR="00CE2062" w:rsidRPr="00D4709E">
        <w:rPr>
          <w:rFonts w:ascii="Times New Roman" w:hAnsi="Times New Roman" w:cs="Times New Roman"/>
          <w:color w:val="000000" w:themeColor="text1"/>
          <w:sz w:val="28"/>
          <w:szCs w:val="28"/>
        </w:rPr>
        <w:t>-</w:t>
      </w:r>
      <w:r w:rsidR="00953BED" w:rsidRPr="00D4709E">
        <w:rPr>
          <w:rFonts w:ascii="Times New Roman" w:hAnsi="Times New Roman" w:cs="Times New Roman"/>
          <w:color w:val="000000" w:themeColor="text1"/>
          <w:sz w:val="28"/>
          <w:szCs w:val="28"/>
        </w:rPr>
        <w:t>4</w:t>
      </w:r>
      <w:r w:rsidR="003D64B8" w:rsidRPr="00D4709E">
        <w:rPr>
          <w:rFonts w:ascii="Times New Roman" w:hAnsi="Times New Roman" w:cs="Times New Roman"/>
          <w:color w:val="000000" w:themeColor="text1"/>
          <w:sz w:val="28"/>
          <w:szCs w:val="28"/>
        </w:rPr>
        <w:t>3</w:t>
      </w:r>
      <w:r w:rsidRPr="00D4709E">
        <w:rPr>
          <w:rFonts w:ascii="Times New Roman" w:hAnsi="Times New Roman" w:cs="Times New Roman"/>
          <w:color w:val="000000" w:themeColor="text1"/>
          <w:sz w:val="28"/>
          <w:szCs w:val="28"/>
        </w:rPr>
        <w:t xml:space="preserve">]. </w:t>
      </w:r>
      <w:r w:rsidR="00A45BA0" w:rsidRPr="00D4709E">
        <w:rPr>
          <w:rFonts w:ascii="Times New Roman" w:hAnsi="Times New Roman" w:cs="Times New Roman"/>
          <w:color w:val="000000" w:themeColor="text1"/>
          <w:sz w:val="28"/>
          <w:szCs w:val="28"/>
        </w:rPr>
        <w:t xml:space="preserve">Стоит отметить </w:t>
      </w:r>
      <w:r w:rsidRPr="00D4709E">
        <w:rPr>
          <w:rFonts w:ascii="Times New Roman" w:hAnsi="Times New Roman" w:cs="Times New Roman"/>
          <w:color w:val="000000" w:themeColor="text1"/>
          <w:sz w:val="28"/>
          <w:szCs w:val="28"/>
        </w:rPr>
        <w:t xml:space="preserve">важный </w:t>
      </w:r>
      <w:r w:rsidR="00A45BA0" w:rsidRPr="00D4709E">
        <w:rPr>
          <w:rFonts w:ascii="Times New Roman" w:hAnsi="Times New Roman" w:cs="Times New Roman"/>
          <w:color w:val="000000" w:themeColor="text1"/>
          <w:sz w:val="28"/>
          <w:szCs w:val="28"/>
        </w:rPr>
        <w:t>аспект</w:t>
      </w:r>
      <w:r w:rsidRPr="00D4709E">
        <w:rPr>
          <w:rFonts w:ascii="Times New Roman" w:hAnsi="Times New Roman" w:cs="Times New Roman"/>
          <w:color w:val="000000" w:themeColor="text1"/>
          <w:sz w:val="28"/>
          <w:szCs w:val="28"/>
        </w:rPr>
        <w:t>: недостаточная загрузка национальной квалифицированной рабочей силы на фоне сырьевой специализации и притока иностранной рабочей силы [4</w:t>
      </w:r>
      <w:r w:rsidR="003D64B8" w:rsidRPr="00D4709E">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 xml:space="preserve">]. На прикладном уровне нарастают проекты по направлениям «образование </w:t>
      </w:r>
      <w:r w:rsidR="00A45BA0"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здоровье </w:t>
      </w:r>
      <w:r w:rsidR="00A45BA0"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культура» как опорным факторам повышения конкурентоспособности [4</w:t>
      </w:r>
      <w:r w:rsidR="003D64B8" w:rsidRPr="00D4709E">
        <w:rPr>
          <w:rFonts w:ascii="Times New Roman" w:hAnsi="Times New Roman" w:cs="Times New Roman"/>
          <w:color w:val="000000" w:themeColor="text1"/>
          <w:sz w:val="28"/>
          <w:szCs w:val="28"/>
        </w:rPr>
        <w:t>5</w:t>
      </w:r>
      <w:r w:rsidRPr="00D4709E">
        <w:rPr>
          <w:rFonts w:ascii="Times New Roman" w:hAnsi="Times New Roman" w:cs="Times New Roman"/>
          <w:color w:val="000000" w:themeColor="text1"/>
          <w:sz w:val="28"/>
          <w:szCs w:val="28"/>
        </w:rPr>
        <w:t>].</w:t>
      </w:r>
    </w:p>
    <w:p w:rsidR="00006DAC" w:rsidRPr="00D4709E" w:rsidRDefault="00006DAC"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Технологический контекст задаёт второй план интерпретации. </w:t>
      </w:r>
      <w:r w:rsidR="000720DD" w:rsidRPr="00D4709E">
        <w:rPr>
          <w:rFonts w:ascii="Times New Roman" w:hAnsi="Times New Roman" w:cs="Times New Roman"/>
          <w:color w:val="000000" w:themeColor="text1"/>
          <w:sz w:val="28"/>
          <w:szCs w:val="28"/>
        </w:rPr>
        <w:t xml:space="preserve">Рассматривается </w:t>
      </w:r>
      <w:r w:rsidRPr="00D4709E">
        <w:rPr>
          <w:rFonts w:ascii="Times New Roman" w:hAnsi="Times New Roman" w:cs="Times New Roman"/>
          <w:color w:val="000000" w:themeColor="text1"/>
          <w:sz w:val="28"/>
          <w:szCs w:val="28"/>
        </w:rPr>
        <w:t>продуктивн</w:t>
      </w:r>
      <w:r w:rsidR="000720DD" w:rsidRPr="00D4709E">
        <w:rPr>
          <w:rFonts w:ascii="Times New Roman" w:hAnsi="Times New Roman" w:cs="Times New Roman"/>
          <w:color w:val="000000" w:themeColor="text1"/>
          <w:sz w:val="28"/>
          <w:szCs w:val="28"/>
        </w:rPr>
        <w:t xml:space="preserve">ая </w:t>
      </w:r>
      <w:r w:rsidRPr="00D4709E">
        <w:rPr>
          <w:rFonts w:ascii="Times New Roman" w:hAnsi="Times New Roman" w:cs="Times New Roman"/>
          <w:color w:val="000000" w:themeColor="text1"/>
          <w:sz w:val="28"/>
          <w:szCs w:val="28"/>
        </w:rPr>
        <w:t>привязк</w:t>
      </w:r>
      <w:r w:rsidR="000720DD" w:rsidRPr="00D4709E">
        <w:rPr>
          <w:rFonts w:ascii="Times New Roman" w:hAnsi="Times New Roman" w:cs="Times New Roman"/>
          <w:color w:val="000000" w:themeColor="text1"/>
          <w:sz w:val="28"/>
          <w:szCs w:val="28"/>
        </w:rPr>
        <w:t>а</w:t>
      </w:r>
      <w:r w:rsidRPr="00D4709E">
        <w:rPr>
          <w:rFonts w:ascii="Times New Roman" w:hAnsi="Times New Roman" w:cs="Times New Roman"/>
          <w:color w:val="000000" w:themeColor="text1"/>
          <w:sz w:val="28"/>
          <w:szCs w:val="28"/>
        </w:rPr>
        <w:t xml:space="preserve"> динамики человеческого капитала к теории технологических укладов: смена технологического ядра сопряжена с изменением структуры занятости, характера труда и образовательных траекторий [4</w:t>
      </w:r>
      <w:r w:rsidR="003D64B8"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Концептуальные конструкции С.Ю. Глазьева и О.С. Сабдена, дополненные разработками М.В. Кудиной, М.А. Сухаревой, В. Аникин</w:t>
      </w:r>
      <w:r w:rsidR="003C3D36" w:rsidRPr="00D4709E">
        <w:rPr>
          <w:rFonts w:ascii="Times New Roman" w:hAnsi="Times New Roman" w:cs="Times New Roman"/>
          <w:color w:val="000000" w:themeColor="text1"/>
          <w:sz w:val="28"/>
          <w:szCs w:val="28"/>
        </w:rPr>
        <w:t>ым</w:t>
      </w:r>
      <w:r w:rsidRPr="00D4709E">
        <w:rPr>
          <w:rFonts w:ascii="Times New Roman" w:hAnsi="Times New Roman" w:cs="Times New Roman"/>
          <w:color w:val="000000" w:themeColor="text1"/>
          <w:sz w:val="28"/>
          <w:szCs w:val="28"/>
        </w:rPr>
        <w:t>, Ф.М. Днишев</w:t>
      </w:r>
      <w:r w:rsidR="003C3D36" w:rsidRPr="00D4709E">
        <w:rPr>
          <w:rFonts w:ascii="Times New Roman" w:hAnsi="Times New Roman" w:cs="Times New Roman"/>
          <w:color w:val="000000" w:themeColor="text1"/>
          <w:sz w:val="28"/>
          <w:szCs w:val="28"/>
        </w:rPr>
        <w:t>ым</w:t>
      </w:r>
      <w:r w:rsidRPr="00D4709E">
        <w:rPr>
          <w:rFonts w:ascii="Times New Roman" w:hAnsi="Times New Roman" w:cs="Times New Roman"/>
          <w:color w:val="000000" w:themeColor="text1"/>
          <w:sz w:val="28"/>
          <w:szCs w:val="28"/>
        </w:rPr>
        <w:t>, Ф.Г. Альжановой, позволяют увязать технологические революции с параметрами рынка труда и трендами подготовки кадров [</w:t>
      </w:r>
      <w:r w:rsidR="003D64B8" w:rsidRPr="00D4709E">
        <w:rPr>
          <w:rFonts w:ascii="Times New Roman" w:hAnsi="Times New Roman" w:cs="Times New Roman"/>
          <w:color w:val="000000" w:themeColor="text1"/>
          <w:sz w:val="28"/>
          <w:szCs w:val="28"/>
        </w:rPr>
        <w:t>39</w:t>
      </w:r>
      <w:r w:rsidR="00C91AFB" w:rsidRPr="00D4709E">
        <w:rPr>
          <w:rFonts w:ascii="Times New Roman" w:hAnsi="Times New Roman" w:cs="Times New Roman"/>
          <w:color w:val="000000" w:themeColor="text1"/>
          <w:sz w:val="28"/>
          <w:szCs w:val="28"/>
        </w:rPr>
        <w:t>, с.</w:t>
      </w:r>
      <w:r w:rsidR="009C471B" w:rsidRPr="00D4709E">
        <w:rPr>
          <w:rFonts w:ascii="Times New Roman" w:hAnsi="Times New Roman" w:cs="Times New Roman"/>
          <w:color w:val="000000" w:themeColor="text1"/>
          <w:sz w:val="28"/>
          <w:szCs w:val="28"/>
        </w:rPr>
        <w:t> </w:t>
      </w:r>
      <w:r w:rsidR="00C91AFB" w:rsidRPr="00D4709E">
        <w:rPr>
          <w:rFonts w:ascii="Times New Roman" w:hAnsi="Times New Roman" w:cs="Times New Roman"/>
          <w:color w:val="000000" w:themeColor="text1"/>
          <w:sz w:val="28"/>
          <w:szCs w:val="28"/>
        </w:rPr>
        <w:t>66;</w:t>
      </w:r>
      <w:r w:rsidR="007E798C" w:rsidRPr="00D4709E">
        <w:rPr>
          <w:rFonts w:ascii="Times New Roman" w:hAnsi="Times New Roman" w:cs="Times New Roman"/>
          <w:color w:val="000000" w:themeColor="text1"/>
          <w:sz w:val="28"/>
          <w:szCs w:val="28"/>
        </w:rPr>
        <w:t xml:space="preserve"> </w:t>
      </w:r>
      <w:r w:rsidR="00E3569D" w:rsidRPr="00D4709E">
        <w:rPr>
          <w:rFonts w:ascii="Times New Roman" w:hAnsi="Times New Roman" w:cs="Times New Roman"/>
          <w:color w:val="000000" w:themeColor="text1"/>
          <w:sz w:val="28"/>
          <w:szCs w:val="28"/>
        </w:rPr>
        <w:t>4</w:t>
      </w:r>
      <w:r w:rsidR="003D64B8" w:rsidRPr="00D4709E">
        <w:rPr>
          <w:rFonts w:ascii="Times New Roman" w:hAnsi="Times New Roman" w:cs="Times New Roman"/>
          <w:color w:val="000000" w:themeColor="text1"/>
          <w:sz w:val="28"/>
          <w:szCs w:val="28"/>
        </w:rPr>
        <w:t>7</w:t>
      </w:r>
      <w:r w:rsidR="00CE2062" w:rsidRPr="00D4709E">
        <w:rPr>
          <w:rFonts w:ascii="Times New Roman" w:hAnsi="Times New Roman" w:cs="Times New Roman"/>
          <w:color w:val="000000" w:themeColor="text1"/>
          <w:sz w:val="28"/>
          <w:szCs w:val="28"/>
        </w:rPr>
        <w:t>-</w:t>
      </w:r>
      <w:r w:rsidR="00057C8D" w:rsidRPr="00D4709E">
        <w:rPr>
          <w:rFonts w:ascii="Times New Roman" w:hAnsi="Times New Roman" w:cs="Times New Roman"/>
          <w:color w:val="000000" w:themeColor="text1"/>
          <w:sz w:val="28"/>
          <w:szCs w:val="28"/>
        </w:rPr>
        <w:t>50</w:t>
      </w:r>
      <w:r w:rsidRPr="00D4709E">
        <w:rPr>
          <w:rFonts w:ascii="Times New Roman" w:hAnsi="Times New Roman" w:cs="Times New Roman"/>
          <w:color w:val="000000" w:themeColor="text1"/>
          <w:sz w:val="28"/>
          <w:szCs w:val="28"/>
        </w:rPr>
        <w:t>].</w:t>
      </w:r>
      <w:r w:rsidR="007E798C" w:rsidRPr="00D4709E">
        <w:rPr>
          <w:rFonts w:ascii="Times New Roman" w:hAnsi="Times New Roman" w:cs="Times New Roman"/>
          <w:color w:val="000000" w:themeColor="text1"/>
          <w:sz w:val="28"/>
          <w:szCs w:val="28"/>
        </w:rPr>
        <w:t xml:space="preserve"> Международные исследования </w:t>
      </w:r>
      <w:r w:rsidRPr="00D4709E">
        <w:rPr>
          <w:rFonts w:ascii="Times New Roman" w:hAnsi="Times New Roman" w:cs="Times New Roman"/>
          <w:color w:val="000000" w:themeColor="text1"/>
          <w:sz w:val="28"/>
          <w:szCs w:val="28"/>
        </w:rPr>
        <w:t>подтверждают: от структуры навыков зависит скорость диффузии нововведений и глу</w:t>
      </w:r>
      <w:r w:rsidR="007E798C" w:rsidRPr="00D4709E">
        <w:rPr>
          <w:rFonts w:ascii="Times New Roman" w:hAnsi="Times New Roman" w:cs="Times New Roman"/>
          <w:color w:val="000000" w:themeColor="text1"/>
          <w:sz w:val="28"/>
          <w:szCs w:val="28"/>
        </w:rPr>
        <w:t>бина отраслевых перестроек [</w:t>
      </w:r>
      <w:r w:rsidR="003D64B8" w:rsidRPr="00D4709E">
        <w:rPr>
          <w:rFonts w:ascii="Times New Roman" w:hAnsi="Times New Roman" w:cs="Times New Roman"/>
          <w:color w:val="000000" w:themeColor="text1"/>
          <w:sz w:val="28"/>
          <w:szCs w:val="28"/>
        </w:rPr>
        <w:t>51</w:t>
      </w:r>
      <w:r w:rsidR="00CE206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5</w:t>
      </w:r>
      <w:r w:rsidR="00057C8D"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Уточнённые периодизации от конца XVIII века делят развитие на шесть э</w:t>
      </w:r>
      <w:r w:rsidR="001B26B5" w:rsidRPr="00D4709E">
        <w:rPr>
          <w:rFonts w:ascii="Times New Roman" w:hAnsi="Times New Roman" w:cs="Times New Roman"/>
          <w:color w:val="000000" w:themeColor="text1"/>
          <w:sz w:val="28"/>
          <w:szCs w:val="28"/>
        </w:rPr>
        <w:t>тапов технологических революций,</w:t>
      </w:r>
      <w:r w:rsidRPr="00D4709E">
        <w:rPr>
          <w:rFonts w:ascii="Times New Roman" w:hAnsi="Times New Roman" w:cs="Times New Roman"/>
          <w:color w:val="000000" w:themeColor="text1"/>
          <w:sz w:val="28"/>
          <w:szCs w:val="28"/>
        </w:rPr>
        <w:t xml:space="preserve"> более поздние работы добавляют индикаторы труда и образования, что повышает точность сопоставлений (Приложение А) [</w:t>
      </w:r>
      <w:r w:rsidR="00AA45B6" w:rsidRPr="00D4709E">
        <w:rPr>
          <w:rFonts w:ascii="Times New Roman" w:eastAsia="TimesNewRomanPSMT" w:hAnsi="Times New Roman"/>
          <w:color w:val="000000" w:themeColor="text1"/>
          <w:sz w:val="28"/>
          <w:szCs w:val="28"/>
        </w:rPr>
        <w:t xml:space="preserve">39, с. 64; </w:t>
      </w:r>
      <w:r w:rsidR="00AA45B6" w:rsidRPr="00D4709E">
        <w:rPr>
          <w:rFonts w:ascii="Times New Roman" w:hAnsi="Times New Roman" w:cs="Times New Roman"/>
          <w:color w:val="000000" w:themeColor="text1"/>
          <w:sz w:val="28"/>
          <w:szCs w:val="28"/>
        </w:rPr>
        <w:t>57</w:t>
      </w:r>
      <w:r w:rsidRPr="00D4709E">
        <w:rPr>
          <w:rFonts w:ascii="Times New Roman" w:hAnsi="Times New Roman" w:cs="Times New Roman"/>
          <w:color w:val="000000" w:themeColor="text1"/>
          <w:sz w:val="28"/>
          <w:szCs w:val="28"/>
        </w:rPr>
        <w:t xml:space="preserve">]. </w:t>
      </w:r>
      <w:r w:rsidR="00243230" w:rsidRPr="00D4709E">
        <w:rPr>
          <w:rFonts w:ascii="Times New Roman" w:hAnsi="Times New Roman" w:cs="Times New Roman"/>
          <w:color w:val="000000" w:themeColor="text1"/>
          <w:sz w:val="28"/>
          <w:szCs w:val="28"/>
        </w:rPr>
        <w:t>Т</w:t>
      </w:r>
      <w:r w:rsidRPr="00D4709E">
        <w:rPr>
          <w:rFonts w:ascii="Times New Roman" w:hAnsi="Times New Roman" w:cs="Times New Roman"/>
          <w:color w:val="000000" w:themeColor="text1"/>
          <w:sz w:val="28"/>
          <w:szCs w:val="28"/>
        </w:rPr>
        <w:t>акая оптика удобна для стратегирования: видна зависимость производительных сил от качества подготовки и от настроек научной инфраструктуры.</w:t>
      </w:r>
    </w:p>
    <w:p w:rsidR="004108FC" w:rsidRPr="00D4709E" w:rsidRDefault="00006DAC"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Корреляция точек роста человеческого капитала и структурных сдвигов просматривается отчётливо. Накопление компетенций уско</w:t>
      </w:r>
      <w:r w:rsidR="001B26B5" w:rsidRPr="00D4709E">
        <w:rPr>
          <w:rFonts w:ascii="Times New Roman" w:hAnsi="Times New Roman" w:cs="Times New Roman"/>
          <w:color w:val="000000" w:themeColor="text1"/>
          <w:sz w:val="28"/>
          <w:szCs w:val="28"/>
        </w:rPr>
        <w:t>ряет технологическое обновление,</w:t>
      </w:r>
      <w:r w:rsidRPr="00D4709E">
        <w:rPr>
          <w:rFonts w:ascii="Times New Roman" w:hAnsi="Times New Roman" w:cs="Times New Roman"/>
          <w:color w:val="000000" w:themeColor="text1"/>
          <w:sz w:val="28"/>
          <w:szCs w:val="28"/>
        </w:rPr>
        <w:t xml:space="preserve"> новые технологические ядра повышают требования к подготовке и исследовательским практикам. На этом фоне оправдана систематизация концепций по укладам и использование такой систематики для оценки на</w:t>
      </w:r>
      <w:r w:rsidR="00FB42DB" w:rsidRPr="00D4709E">
        <w:rPr>
          <w:rFonts w:ascii="Times New Roman" w:hAnsi="Times New Roman" w:cs="Times New Roman"/>
          <w:color w:val="000000" w:themeColor="text1"/>
          <w:sz w:val="28"/>
          <w:szCs w:val="28"/>
        </w:rPr>
        <w:t>циональных приоритетов</w:t>
      </w:r>
      <w:r w:rsidRPr="00D4709E">
        <w:rPr>
          <w:rFonts w:ascii="Times New Roman" w:hAnsi="Times New Roman" w:cs="Times New Roman"/>
          <w:color w:val="000000" w:themeColor="text1"/>
          <w:sz w:val="28"/>
          <w:szCs w:val="28"/>
        </w:rPr>
        <w:t xml:space="preserve"> [5</w:t>
      </w:r>
      <w:r w:rsidR="00B43311" w:rsidRPr="00D4709E">
        <w:rPr>
          <w:rFonts w:ascii="Times New Roman" w:hAnsi="Times New Roman" w:cs="Times New Roman"/>
          <w:color w:val="000000" w:themeColor="text1"/>
          <w:sz w:val="28"/>
          <w:szCs w:val="28"/>
        </w:rPr>
        <w:t>8</w:t>
      </w:r>
      <w:r w:rsidRPr="00D4709E">
        <w:rPr>
          <w:rFonts w:ascii="Times New Roman" w:hAnsi="Times New Roman" w:cs="Times New Roman"/>
          <w:color w:val="000000" w:themeColor="text1"/>
          <w:sz w:val="28"/>
          <w:szCs w:val="28"/>
        </w:rPr>
        <w:t xml:space="preserve">]. В развитых экономиках преобладает 5-й информационно-технологический уклад, опирающийся на микроэлектронику и программное обеспечение. Кризисные эпизоды последнего времени и волатильность цен на энергоресурсы читаются </w:t>
      </w:r>
      <w:r w:rsidR="00C76D4A" w:rsidRPr="00D4709E">
        <w:rPr>
          <w:rFonts w:ascii="Times New Roman" w:hAnsi="Times New Roman" w:cs="Times New Roman"/>
          <w:color w:val="000000" w:themeColor="text1"/>
          <w:sz w:val="28"/>
          <w:szCs w:val="28"/>
        </w:rPr>
        <w:t>признаками</w:t>
      </w:r>
      <w:r w:rsidRPr="00D4709E">
        <w:rPr>
          <w:rFonts w:ascii="Times New Roman" w:hAnsi="Times New Roman" w:cs="Times New Roman"/>
          <w:color w:val="000000" w:themeColor="text1"/>
          <w:sz w:val="28"/>
          <w:szCs w:val="28"/>
        </w:rPr>
        <w:t xml:space="preserve"> завершения жизненного цикла доминирующего ядра и нарастания факторов следующей перестройки </w:t>
      </w:r>
      <w:r w:rsidR="004108FC"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6-го уклада [</w:t>
      </w:r>
      <w:r w:rsidR="00B43311" w:rsidRPr="00D4709E">
        <w:rPr>
          <w:rFonts w:ascii="Times New Roman" w:hAnsi="Times New Roman" w:cs="Times New Roman"/>
          <w:color w:val="000000" w:themeColor="text1"/>
          <w:sz w:val="28"/>
          <w:szCs w:val="28"/>
        </w:rPr>
        <w:t xml:space="preserve">59, </w:t>
      </w:r>
      <w:r w:rsidR="006953C6" w:rsidRPr="00D4709E">
        <w:rPr>
          <w:rFonts w:ascii="Times New Roman" w:hAnsi="Times New Roman" w:cs="Times New Roman"/>
          <w:color w:val="000000" w:themeColor="text1"/>
          <w:sz w:val="28"/>
          <w:szCs w:val="28"/>
        </w:rPr>
        <w:t>60</w:t>
      </w:r>
      <w:r w:rsidRPr="00D4709E">
        <w:rPr>
          <w:rFonts w:ascii="Times New Roman" w:hAnsi="Times New Roman" w:cs="Times New Roman"/>
          <w:color w:val="000000" w:themeColor="text1"/>
          <w:sz w:val="28"/>
          <w:szCs w:val="28"/>
        </w:rPr>
        <w:t xml:space="preserve">]. </w:t>
      </w:r>
      <w:r w:rsidR="00210F7F" w:rsidRPr="00D4709E">
        <w:rPr>
          <w:rFonts w:ascii="Times New Roman" w:hAnsi="Times New Roman" w:cs="Times New Roman"/>
          <w:color w:val="000000" w:themeColor="text1"/>
          <w:sz w:val="28"/>
          <w:szCs w:val="28"/>
        </w:rPr>
        <w:t xml:space="preserve">Таким образом, формируется </w:t>
      </w:r>
      <w:r w:rsidRPr="00D4709E">
        <w:rPr>
          <w:rFonts w:ascii="Times New Roman" w:hAnsi="Times New Roman" w:cs="Times New Roman"/>
          <w:color w:val="000000" w:themeColor="text1"/>
          <w:sz w:val="28"/>
          <w:szCs w:val="28"/>
        </w:rPr>
        <w:t xml:space="preserve">стратегический ответ </w:t>
      </w:r>
      <w:r w:rsidR="004108FC"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ускоренное повышение качества человеческого капитала под запросы нового цикла: инженерные и математические компетенции, исследовательская культура, управление проектами, цифровая грамотность, здоровье как основа когнитивной продуктивности.</w:t>
      </w:r>
    </w:p>
    <w:p w:rsidR="00006DAC" w:rsidRPr="00D4709E" w:rsidRDefault="00006DAC"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Категория «человеческий капитал» продолжает уточняться в теории и практике управления развитием. Сохраняется высокий запрос на оценку качества, на измерение вклада в экономический рост, на отработку механизмов повышения доминирующего уровня в стране [</w:t>
      </w:r>
      <w:r w:rsidR="003D64B8" w:rsidRPr="00D4709E">
        <w:rPr>
          <w:rFonts w:ascii="Times New Roman" w:hAnsi="Times New Roman" w:cs="Times New Roman"/>
          <w:color w:val="000000" w:themeColor="text1"/>
          <w:sz w:val="28"/>
          <w:szCs w:val="28"/>
        </w:rPr>
        <w:t>6</w:t>
      </w:r>
      <w:r w:rsidR="00B43311" w:rsidRPr="00D4709E">
        <w:rPr>
          <w:rFonts w:ascii="Times New Roman" w:hAnsi="Times New Roman" w:cs="Times New Roman"/>
          <w:color w:val="000000" w:themeColor="text1"/>
          <w:sz w:val="28"/>
          <w:szCs w:val="28"/>
        </w:rPr>
        <w:t>1</w:t>
      </w:r>
      <w:r w:rsidR="00CE2062" w:rsidRPr="00D4709E">
        <w:rPr>
          <w:rFonts w:ascii="Times New Roman" w:hAnsi="Times New Roman" w:cs="Times New Roman"/>
          <w:color w:val="000000" w:themeColor="text1"/>
          <w:sz w:val="28"/>
          <w:szCs w:val="28"/>
        </w:rPr>
        <w:t>-</w:t>
      </w:r>
      <w:r w:rsidR="00B43311" w:rsidRPr="00D4709E">
        <w:rPr>
          <w:rFonts w:ascii="Times New Roman" w:hAnsi="Times New Roman" w:cs="Times New Roman"/>
          <w:color w:val="000000" w:themeColor="text1"/>
          <w:sz w:val="28"/>
          <w:szCs w:val="28"/>
        </w:rPr>
        <w:t>71</w:t>
      </w:r>
      <w:r w:rsidRPr="00D4709E">
        <w:rPr>
          <w:rFonts w:ascii="Times New Roman" w:hAnsi="Times New Roman" w:cs="Times New Roman"/>
          <w:color w:val="000000" w:themeColor="text1"/>
          <w:sz w:val="28"/>
          <w:szCs w:val="28"/>
        </w:rPr>
        <w:t>]. Методологическая сложность понятна: сущность близка к труду как фактору производства, а структура и воспроизводство компонентов остаются изученными не полностью. В аналитике полезно сочетать узкую и широкую трактовки. Узкая фокусирует внимание на совокупности знаний, навыков, опыта, компетенций, способностей</w:t>
      </w:r>
      <w:r w:rsidR="00A32663"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различия между авторами касаются учёта врождённых характеристик и степени конкретизации навыков. Широкая трактовка добавляет мотивации, здоровье, социальный интеллект и иные свойства, влияющие на производительность и доход.</w:t>
      </w:r>
    </w:p>
    <w:p w:rsidR="00006DAC" w:rsidRPr="00D4709E" w:rsidRDefault="00006DAC"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Классические работы второй половины XX века сформировали язык измерений. Формулировка Т. Шульца объединяет врождённые и приобретённые способности с инвестициями в образование, опыт, здоровье; экономический смысл «капитала» раскрывается через ожидаемый доход и прирост благосостояния [</w:t>
      </w:r>
      <w:r w:rsidR="00A32663" w:rsidRPr="00D4709E">
        <w:rPr>
          <w:rFonts w:ascii="Times New Roman" w:hAnsi="Times New Roman" w:cs="Times New Roman"/>
          <w:color w:val="000000" w:themeColor="text1"/>
          <w:sz w:val="28"/>
          <w:szCs w:val="28"/>
        </w:rPr>
        <w:t xml:space="preserve">7, </w:t>
      </w:r>
      <w:r w:rsidRPr="00D4709E">
        <w:rPr>
          <w:rFonts w:ascii="Times New Roman" w:hAnsi="Times New Roman" w:cs="Times New Roman"/>
          <w:color w:val="000000" w:themeColor="text1"/>
          <w:sz w:val="28"/>
          <w:szCs w:val="28"/>
        </w:rPr>
        <w:t>с.</w:t>
      </w:r>
      <w:r w:rsidR="009C471B"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58</w:t>
      </w:r>
      <w:r w:rsidR="003E4923" w:rsidRPr="00D4709E">
        <w:rPr>
          <w:rFonts w:ascii="Times New Roman" w:hAnsi="Times New Roman" w:cs="Times New Roman"/>
          <w:color w:val="000000" w:themeColor="text1"/>
          <w:sz w:val="28"/>
          <w:szCs w:val="28"/>
        </w:rPr>
        <w:t xml:space="preserve">; </w:t>
      </w:r>
      <w:r w:rsidR="009C471B" w:rsidRPr="00D4709E">
        <w:rPr>
          <w:rFonts w:ascii="Times New Roman" w:hAnsi="Times New Roman" w:cs="Times New Roman"/>
          <w:color w:val="000000" w:themeColor="text1"/>
          <w:sz w:val="28"/>
          <w:szCs w:val="28"/>
        </w:rPr>
        <w:t>20</w:t>
      </w:r>
      <w:r w:rsidR="003E4923" w:rsidRPr="00D4709E">
        <w:rPr>
          <w:rFonts w:ascii="Times New Roman" w:hAnsi="Times New Roman" w:cs="Times New Roman"/>
          <w:color w:val="000000" w:themeColor="text1"/>
          <w:sz w:val="28"/>
          <w:szCs w:val="28"/>
        </w:rPr>
        <w:t xml:space="preserve">, </w:t>
      </w:r>
      <w:r w:rsidR="009C471B" w:rsidRPr="00D4709E">
        <w:rPr>
          <w:rFonts w:ascii="Times New Roman" w:hAnsi="Times New Roman" w:cs="Times New Roman"/>
          <w:color w:val="000000" w:themeColor="text1"/>
          <w:sz w:val="28"/>
          <w:szCs w:val="28"/>
        </w:rPr>
        <w:t>р</w:t>
      </w:r>
      <w:r w:rsidR="003E4923" w:rsidRPr="00D4709E">
        <w:rPr>
          <w:rFonts w:ascii="Times New Roman" w:hAnsi="Times New Roman" w:cs="Times New Roman"/>
          <w:color w:val="000000" w:themeColor="text1"/>
          <w:sz w:val="28"/>
          <w:szCs w:val="28"/>
        </w:rPr>
        <w:t>.</w:t>
      </w:r>
      <w:r w:rsidR="009C471B" w:rsidRPr="00D4709E">
        <w:rPr>
          <w:rFonts w:ascii="Times New Roman" w:hAnsi="Times New Roman" w:cs="Times New Roman"/>
          <w:color w:val="000000" w:themeColor="text1"/>
          <w:sz w:val="28"/>
          <w:szCs w:val="28"/>
        </w:rPr>
        <w:t xml:space="preserve"> </w:t>
      </w:r>
      <w:r w:rsidR="003E4923" w:rsidRPr="00D4709E">
        <w:rPr>
          <w:rFonts w:ascii="Times New Roman" w:hAnsi="Times New Roman" w:cs="Times New Roman"/>
          <w:color w:val="000000" w:themeColor="text1"/>
          <w:sz w:val="28"/>
          <w:szCs w:val="28"/>
        </w:rPr>
        <w:t>571</w:t>
      </w:r>
      <w:r w:rsidRPr="00D4709E">
        <w:rPr>
          <w:rFonts w:ascii="Times New Roman" w:hAnsi="Times New Roman" w:cs="Times New Roman"/>
          <w:color w:val="000000" w:themeColor="text1"/>
          <w:sz w:val="28"/>
          <w:szCs w:val="28"/>
        </w:rPr>
        <w:t xml:space="preserve">]. </w:t>
      </w:r>
      <w:r w:rsidR="007D170B" w:rsidRPr="00D4709E">
        <w:rPr>
          <w:rFonts w:ascii="Times New Roman" w:hAnsi="Times New Roman" w:cs="Times New Roman"/>
          <w:color w:val="000000" w:themeColor="text1"/>
          <w:sz w:val="28"/>
          <w:szCs w:val="28"/>
        </w:rPr>
        <w:t>С. Фишер задаёт чёткий вектор интерпретации: «человеческий капитал есть мера воплощённой в человеке способности приносить доход»</w:t>
      </w:r>
      <w:r w:rsidR="007623CA" w:rsidRPr="00D4709E">
        <w:rPr>
          <w:rFonts w:ascii="Times New Roman" w:hAnsi="Times New Roman" w:cs="Times New Roman"/>
          <w:color w:val="000000" w:themeColor="text1"/>
          <w:sz w:val="28"/>
          <w:szCs w:val="28"/>
        </w:rPr>
        <w:t xml:space="preserve"> </w:t>
      </w:r>
      <w:r w:rsidR="003D64B8"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7</w:t>
      </w:r>
      <w:r w:rsidR="00B43311" w:rsidRPr="00D4709E">
        <w:rPr>
          <w:rFonts w:ascii="Times New Roman" w:hAnsi="Times New Roman" w:cs="Times New Roman"/>
          <w:color w:val="000000" w:themeColor="text1"/>
          <w:sz w:val="28"/>
          <w:szCs w:val="28"/>
        </w:rPr>
        <w:t>2</w:t>
      </w:r>
      <w:r w:rsidR="007623CA" w:rsidRPr="00D4709E">
        <w:rPr>
          <w:rFonts w:ascii="Times New Roman" w:hAnsi="Times New Roman" w:cs="Times New Roman"/>
          <w:color w:val="000000" w:themeColor="text1"/>
          <w:sz w:val="28"/>
          <w:szCs w:val="28"/>
        </w:rPr>
        <w:t>]</w:t>
      </w:r>
      <w:r w:rsidR="007D170B" w:rsidRPr="00D4709E">
        <w:rPr>
          <w:rFonts w:ascii="Times New Roman" w:hAnsi="Times New Roman" w:cs="Times New Roman"/>
          <w:color w:val="000000" w:themeColor="text1"/>
          <w:sz w:val="28"/>
          <w:szCs w:val="28"/>
        </w:rPr>
        <w:t xml:space="preserve">. Такая постановка переводит личностные качества, знания и навыки из сферы абстрактной социальной ценности в плоскость производственных решений – с измеримым эффектом на прибыль, рентабельность и динамику накопления. Экономический анализ получает инструмент учёта невидимых активов: образовательные траектории, здравоохранение, когнитивные способности включаются в модель роста как самостоятельные факторы, влияющие на предельную отдачу труда и динамику инвестиций. В подобном направлении формируется контур эволюционного преимущества: чем выше насыщение человеческим капиталом, тем устойчивее траектория инноваций и структурных сдвигов </w:t>
      </w:r>
      <w:r w:rsidRPr="00D4709E">
        <w:rPr>
          <w:rFonts w:ascii="Times New Roman" w:hAnsi="Times New Roman" w:cs="Times New Roman"/>
          <w:color w:val="000000" w:themeColor="text1"/>
          <w:sz w:val="28"/>
          <w:szCs w:val="28"/>
        </w:rPr>
        <w:t>[</w:t>
      </w:r>
      <w:r w:rsidR="003D64B8" w:rsidRPr="00D4709E">
        <w:rPr>
          <w:rFonts w:ascii="Times New Roman" w:hAnsi="Times New Roman" w:cs="Times New Roman"/>
          <w:color w:val="000000" w:themeColor="text1"/>
          <w:sz w:val="28"/>
          <w:szCs w:val="28"/>
        </w:rPr>
        <w:t>19</w:t>
      </w:r>
      <w:r w:rsidRPr="00D4709E">
        <w:rPr>
          <w:rFonts w:ascii="Times New Roman" w:hAnsi="Times New Roman" w:cs="Times New Roman"/>
          <w:color w:val="000000" w:themeColor="text1"/>
          <w:sz w:val="28"/>
          <w:szCs w:val="28"/>
        </w:rPr>
        <w:t xml:space="preserve">, </w:t>
      </w:r>
      <w:r w:rsidR="009C471B" w:rsidRPr="00D4709E">
        <w:rPr>
          <w:rFonts w:ascii="Times New Roman" w:hAnsi="Times New Roman" w:cs="Times New Roman"/>
          <w:color w:val="000000" w:themeColor="text1"/>
          <w:sz w:val="28"/>
          <w:szCs w:val="28"/>
        </w:rPr>
        <w:t>р</w:t>
      </w:r>
      <w:r w:rsidRPr="00D4709E">
        <w:rPr>
          <w:rFonts w:ascii="Times New Roman" w:hAnsi="Times New Roman" w:cs="Times New Roman"/>
          <w:color w:val="000000" w:themeColor="text1"/>
          <w:sz w:val="28"/>
          <w:szCs w:val="28"/>
        </w:rPr>
        <w:t>.</w:t>
      </w:r>
      <w:r w:rsidR="009C471B"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239</w:t>
      </w:r>
      <w:r w:rsidR="003E4923" w:rsidRPr="00D4709E">
        <w:rPr>
          <w:rFonts w:ascii="Times New Roman" w:hAnsi="Times New Roman" w:cs="Times New Roman"/>
          <w:color w:val="000000" w:themeColor="text1"/>
          <w:sz w:val="28"/>
          <w:szCs w:val="28"/>
        </w:rPr>
        <w:t xml:space="preserve">; </w:t>
      </w:r>
      <w:r w:rsidR="003D64B8" w:rsidRPr="00D4709E">
        <w:rPr>
          <w:rFonts w:ascii="Times New Roman" w:hAnsi="Times New Roman" w:cs="Times New Roman"/>
          <w:color w:val="000000" w:themeColor="text1"/>
          <w:sz w:val="28"/>
          <w:szCs w:val="28"/>
        </w:rPr>
        <w:t>39</w:t>
      </w:r>
      <w:r w:rsidR="00D843B2" w:rsidRPr="00D4709E">
        <w:rPr>
          <w:rFonts w:ascii="Times New Roman" w:hAnsi="Times New Roman" w:cs="Times New Roman"/>
          <w:color w:val="000000" w:themeColor="text1"/>
          <w:sz w:val="28"/>
          <w:szCs w:val="28"/>
        </w:rPr>
        <w:t>, с.</w:t>
      </w:r>
      <w:r w:rsidR="009C471B" w:rsidRPr="00D4709E">
        <w:rPr>
          <w:rFonts w:ascii="Times New Roman" w:hAnsi="Times New Roman" w:cs="Times New Roman"/>
          <w:color w:val="000000" w:themeColor="text1"/>
          <w:sz w:val="28"/>
          <w:szCs w:val="28"/>
        </w:rPr>
        <w:t xml:space="preserve"> </w:t>
      </w:r>
      <w:r w:rsidR="00DF0D63" w:rsidRPr="00D4709E">
        <w:rPr>
          <w:rFonts w:ascii="Times New Roman" w:hAnsi="Times New Roman" w:cs="Times New Roman"/>
          <w:color w:val="000000" w:themeColor="text1"/>
          <w:sz w:val="28"/>
          <w:szCs w:val="28"/>
        </w:rPr>
        <w:t>60</w:t>
      </w:r>
      <w:r w:rsidR="00D843B2" w:rsidRPr="00D4709E">
        <w:rPr>
          <w:rFonts w:ascii="Times New Roman" w:hAnsi="Times New Roman" w:cs="Times New Roman"/>
          <w:color w:val="000000" w:themeColor="text1"/>
          <w:sz w:val="28"/>
          <w:szCs w:val="28"/>
        </w:rPr>
        <w:t xml:space="preserve">; </w:t>
      </w:r>
      <w:r w:rsidR="006953C6" w:rsidRPr="00D4709E">
        <w:rPr>
          <w:rFonts w:ascii="Times New Roman" w:hAnsi="Times New Roman" w:cs="Times New Roman"/>
          <w:color w:val="000000" w:themeColor="text1"/>
          <w:sz w:val="28"/>
          <w:szCs w:val="28"/>
        </w:rPr>
        <w:t>7</w:t>
      </w:r>
      <w:r w:rsidR="0059640A" w:rsidRPr="00D4709E">
        <w:rPr>
          <w:rFonts w:ascii="Times New Roman" w:hAnsi="Times New Roman" w:cs="Times New Roman"/>
          <w:color w:val="000000" w:themeColor="text1"/>
          <w:sz w:val="28"/>
          <w:szCs w:val="28"/>
        </w:rPr>
        <w:t>2</w:t>
      </w:r>
      <w:r w:rsidRPr="00D4709E">
        <w:rPr>
          <w:rFonts w:ascii="Times New Roman" w:hAnsi="Times New Roman" w:cs="Times New Roman"/>
          <w:color w:val="000000" w:themeColor="text1"/>
          <w:sz w:val="28"/>
          <w:szCs w:val="28"/>
        </w:rPr>
        <w:t>]. Г.С.</w:t>
      </w:r>
      <w:r w:rsidR="009C471B"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Беккер показывает рациональность решений об обучении: оптимум достигается при равенстве предельной доходности и предельной стоимости заёмных средств</w:t>
      </w:r>
      <w:r w:rsidR="009079FB"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наблюдаются как личные, так и общественные выгоды от образования, подтверждённые эмпирическими оценками [2</w:t>
      </w:r>
      <w:r w:rsidR="003D64B8" w:rsidRPr="00D4709E">
        <w:rPr>
          <w:rFonts w:ascii="Times New Roman" w:hAnsi="Times New Roman" w:cs="Times New Roman"/>
          <w:color w:val="000000" w:themeColor="text1"/>
          <w:sz w:val="28"/>
          <w:szCs w:val="28"/>
        </w:rPr>
        <w:t>7</w:t>
      </w:r>
      <w:r w:rsidR="009079FB" w:rsidRPr="00D4709E">
        <w:rPr>
          <w:rFonts w:ascii="Times New Roman" w:hAnsi="Times New Roman" w:cs="Times New Roman"/>
          <w:color w:val="000000" w:themeColor="text1"/>
          <w:sz w:val="28"/>
          <w:szCs w:val="28"/>
        </w:rPr>
        <w:t xml:space="preserve">, </w:t>
      </w:r>
      <w:r w:rsidR="009C471B" w:rsidRPr="00D4709E">
        <w:rPr>
          <w:rFonts w:ascii="Times New Roman" w:hAnsi="Times New Roman" w:cs="Times New Roman"/>
          <w:color w:val="000000" w:themeColor="text1"/>
          <w:sz w:val="28"/>
          <w:szCs w:val="28"/>
        </w:rPr>
        <w:t>р</w:t>
      </w:r>
      <w:r w:rsidR="009079FB" w:rsidRPr="00D4709E">
        <w:rPr>
          <w:rFonts w:ascii="Times New Roman" w:hAnsi="Times New Roman" w:cs="Times New Roman"/>
          <w:color w:val="000000" w:themeColor="text1"/>
          <w:sz w:val="28"/>
          <w:szCs w:val="28"/>
        </w:rPr>
        <w:t>.</w:t>
      </w:r>
      <w:r w:rsidR="009C471B" w:rsidRPr="00D4709E">
        <w:rPr>
          <w:rFonts w:ascii="Times New Roman" w:hAnsi="Times New Roman" w:cs="Times New Roman"/>
          <w:color w:val="000000" w:themeColor="text1"/>
          <w:sz w:val="28"/>
          <w:szCs w:val="28"/>
        </w:rPr>
        <w:t xml:space="preserve"> </w:t>
      </w:r>
      <w:r w:rsidR="009079FB" w:rsidRPr="00D4709E">
        <w:rPr>
          <w:rFonts w:ascii="Times New Roman" w:hAnsi="Times New Roman" w:cs="Times New Roman"/>
          <w:color w:val="000000" w:themeColor="text1"/>
          <w:sz w:val="28"/>
          <w:szCs w:val="28"/>
        </w:rPr>
        <w:t>104</w:t>
      </w:r>
      <w:r w:rsidRPr="00D4709E">
        <w:rPr>
          <w:rFonts w:ascii="Times New Roman" w:hAnsi="Times New Roman" w:cs="Times New Roman"/>
          <w:color w:val="000000" w:themeColor="text1"/>
          <w:sz w:val="28"/>
          <w:szCs w:val="28"/>
        </w:rPr>
        <w:t xml:space="preserve">]. </w:t>
      </w:r>
      <w:r w:rsidR="003F7020" w:rsidRPr="00D4709E">
        <w:rPr>
          <w:rFonts w:ascii="Times New Roman" w:hAnsi="Times New Roman" w:cs="Times New Roman"/>
          <w:color w:val="000000" w:themeColor="text1"/>
          <w:sz w:val="28"/>
          <w:szCs w:val="28"/>
        </w:rPr>
        <w:t>Н</w:t>
      </w:r>
      <w:r w:rsidRPr="00D4709E">
        <w:rPr>
          <w:rFonts w:ascii="Times New Roman" w:hAnsi="Times New Roman" w:cs="Times New Roman"/>
          <w:color w:val="000000" w:themeColor="text1"/>
          <w:sz w:val="28"/>
          <w:szCs w:val="28"/>
        </w:rPr>
        <w:t>еотделимость знаний от носителя объясняет отсутствие цены актива в чистом виде; рынок фиксирует лишь цену аренды труда через оплату и квалификационные премии [2</w:t>
      </w:r>
      <w:r w:rsidR="003D64B8" w:rsidRPr="00D4709E">
        <w:rPr>
          <w:rFonts w:ascii="Times New Roman" w:hAnsi="Times New Roman" w:cs="Times New Roman"/>
          <w:color w:val="000000" w:themeColor="text1"/>
          <w:sz w:val="28"/>
          <w:szCs w:val="28"/>
        </w:rPr>
        <w:t>7</w:t>
      </w:r>
      <w:r w:rsidR="00A868B2" w:rsidRPr="00D4709E">
        <w:rPr>
          <w:rFonts w:ascii="Times New Roman" w:hAnsi="Times New Roman" w:cs="Times New Roman"/>
          <w:color w:val="000000" w:themeColor="text1"/>
          <w:sz w:val="28"/>
          <w:szCs w:val="28"/>
        </w:rPr>
        <w:t xml:space="preserve">, </w:t>
      </w:r>
      <w:r w:rsidR="009C471B" w:rsidRPr="00D4709E">
        <w:rPr>
          <w:rFonts w:ascii="Times New Roman" w:hAnsi="Times New Roman" w:cs="Times New Roman"/>
          <w:color w:val="000000" w:themeColor="text1"/>
          <w:sz w:val="28"/>
          <w:szCs w:val="28"/>
        </w:rPr>
        <w:t>р</w:t>
      </w:r>
      <w:r w:rsidR="00A868B2" w:rsidRPr="00D4709E">
        <w:rPr>
          <w:rFonts w:ascii="Times New Roman" w:hAnsi="Times New Roman" w:cs="Times New Roman"/>
          <w:color w:val="000000" w:themeColor="text1"/>
          <w:sz w:val="28"/>
          <w:szCs w:val="28"/>
        </w:rPr>
        <w:t>.</w:t>
      </w:r>
      <w:r w:rsidR="009C471B" w:rsidRPr="00D4709E">
        <w:rPr>
          <w:rFonts w:ascii="Times New Roman" w:hAnsi="Times New Roman" w:cs="Times New Roman"/>
          <w:color w:val="000000" w:themeColor="text1"/>
          <w:sz w:val="28"/>
          <w:szCs w:val="28"/>
        </w:rPr>
        <w:t xml:space="preserve"> </w:t>
      </w:r>
      <w:r w:rsidR="00A868B2" w:rsidRPr="00D4709E">
        <w:rPr>
          <w:rFonts w:ascii="Times New Roman" w:hAnsi="Times New Roman" w:cs="Times New Roman"/>
          <w:color w:val="000000" w:themeColor="text1"/>
          <w:sz w:val="28"/>
          <w:szCs w:val="28"/>
        </w:rPr>
        <w:t>15</w:t>
      </w:r>
      <w:r w:rsidRPr="00D4709E">
        <w:rPr>
          <w:rFonts w:ascii="Times New Roman" w:hAnsi="Times New Roman" w:cs="Times New Roman"/>
          <w:color w:val="000000" w:themeColor="text1"/>
          <w:sz w:val="28"/>
          <w:szCs w:val="28"/>
        </w:rPr>
        <w:t>]. Такая логика усиливает аргументы в пользу государственной поддержки образования как источника положительных внешних эффектов.</w:t>
      </w:r>
    </w:p>
    <w:p w:rsidR="00F10F1B" w:rsidRPr="00D4709E" w:rsidRDefault="00F10F1B"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структуре человеческого капитала объединяются как природные задатки и индивидуальный талант, так и знания, сформированные в процессе образования и профессиональной подготовки [</w:t>
      </w:r>
      <w:r w:rsidR="009C471B" w:rsidRPr="00D4709E">
        <w:rPr>
          <w:rFonts w:ascii="Times New Roman" w:hAnsi="Times New Roman" w:cs="Times New Roman"/>
          <w:color w:val="000000" w:themeColor="text1"/>
          <w:sz w:val="28"/>
          <w:szCs w:val="28"/>
        </w:rPr>
        <w:t>19</w:t>
      </w:r>
      <w:r w:rsidRPr="00D4709E">
        <w:rPr>
          <w:rFonts w:ascii="Times New Roman" w:hAnsi="Times New Roman" w:cs="Times New Roman"/>
          <w:color w:val="000000" w:themeColor="text1"/>
          <w:sz w:val="28"/>
          <w:szCs w:val="28"/>
        </w:rPr>
        <w:t>, с.</w:t>
      </w:r>
      <w:r w:rsidR="009C471B"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239]. Согласно концепции Т.А. Стюарта, носителями человеческого капитала в его наиболее концентрированном выражении являются предприниматели и изобретатели, поскольку именно их деятельность служит источником ключевых инновационных импульсов, определяющих развитие экономики [</w:t>
      </w:r>
      <w:r w:rsidR="006953C6" w:rsidRPr="00D4709E">
        <w:rPr>
          <w:rFonts w:ascii="Times New Roman" w:hAnsi="Times New Roman" w:cs="Times New Roman"/>
          <w:color w:val="000000" w:themeColor="text1"/>
          <w:sz w:val="28"/>
          <w:szCs w:val="28"/>
        </w:rPr>
        <w:t>73</w:t>
      </w:r>
      <w:r w:rsidRPr="00D4709E">
        <w:rPr>
          <w:rFonts w:ascii="Times New Roman" w:hAnsi="Times New Roman" w:cs="Times New Roman"/>
          <w:color w:val="000000" w:themeColor="text1"/>
          <w:sz w:val="28"/>
          <w:szCs w:val="28"/>
        </w:rPr>
        <w:t>]. Л.</w:t>
      </w:r>
      <w:r w:rsidR="009C471B"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Эдвинссон трактует человеческий капитал как совокупность профессиональных знаний, навыков и творческих способностей работников, определяющих их вклад в развитие организации и общества [</w:t>
      </w:r>
      <w:r w:rsidR="006953C6" w:rsidRPr="00D4709E">
        <w:rPr>
          <w:rFonts w:ascii="Times New Roman" w:hAnsi="Times New Roman" w:cs="Times New Roman"/>
          <w:color w:val="000000" w:themeColor="text1"/>
          <w:sz w:val="28"/>
          <w:szCs w:val="28"/>
        </w:rPr>
        <w:t>74</w:t>
      </w:r>
      <w:r w:rsidRPr="00D4709E">
        <w:rPr>
          <w:rFonts w:ascii="Times New Roman" w:hAnsi="Times New Roman" w:cs="Times New Roman"/>
          <w:color w:val="000000" w:themeColor="text1"/>
          <w:sz w:val="28"/>
          <w:szCs w:val="28"/>
        </w:rPr>
        <w:t>]. Ю. Доре и Г.</w:t>
      </w:r>
      <w:r w:rsidR="009C471B"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Клар определяли человеческий капитал как производственный потенциал, выраженный в образованных и обучаемых людях, чья деятельность опирается на накопленные знания и опыт [</w:t>
      </w:r>
      <w:r w:rsidR="006953C6" w:rsidRPr="00D4709E">
        <w:rPr>
          <w:rFonts w:ascii="Times New Roman" w:hAnsi="Times New Roman" w:cs="Times New Roman"/>
          <w:color w:val="000000" w:themeColor="text1"/>
          <w:sz w:val="28"/>
          <w:szCs w:val="28"/>
        </w:rPr>
        <w:t>75</w:t>
      </w:r>
      <w:r w:rsidRPr="00D4709E">
        <w:rPr>
          <w:rFonts w:ascii="Times New Roman" w:hAnsi="Times New Roman" w:cs="Times New Roman"/>
          <w:color w:val="000000" w:themeColor="text1"/>
          <w:sz w:val="28"/>
          <w:szCs w:val="28"/>
        </w:rPr>
        <w:t>]. Й. Кубек полагал, что человеческий капитал формируется тогда, когда врождённые способности, накопленные знания, опыт, профессиональные навыки и особенности поведения начинают использоваться для создания общественных благ [</w:t>
      </w:r>
      <w:r w:rsidR="00057C8D" w:rsidRPr="00D4709E">
        <w:rPr>
          <w:rFonts w:ascii="Times New Roman" w:hAnsi="Times New Roman" w:cs="Times New Roman"/>
          <w:color w:val="000000" w:themeColor="text1"/>
          <w:sz w:val="28"/>
          <w:szCs w:val="28"/>
        </w:rPr>
        <w:t>7</w:t>
      </w:r>
      <w:r w:rsidR="006953C6"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М. Ларош и М. Меретте определяют человеческий капитал как совокупность наследственно обусловленных физических, интеллектуальных и психологических способностей, дополненных знаниями и навыками, формирующимися и развивающимися в течение всей жизни через образование, профессиональный опыт, социальные взаимодействия и межпоколенческую передачу знаний [</w:t>
      </w:r>
      <w:r w:rsidR="00F76878" w:rsidRPr="00D4709E">
        <w:rPr>
          <w:rFonts w:ascii="Times New Roman" w:hAnsi="Times New Roman" w:cs="Times New Roman"/>
          <w:color w:val="000000" w:themeColor="text1"/>
          <w:sz w:val="28"/>
          <w:szCs w:val="28"/>
        </w:rPr>
        <w:t>7</w:t>
      </w:r>
      <w:r w:rsidR="006953C6" w:rsidRPr="00D4709E">
        <w:rPr>
          <w:rFonts w:ascii="Times New Roman" w:hAnsi="Times New Roman" w:cs="Times New Roman"/>
          <w:color w:val="000000" w:themeColor="text1"/>
          <w:sz w:val="28"/>
          <w:szCs w:val="28"/>
        </w:rPr>
        <w:t>7</w:t>
      </w:r>
      <w:r w:rsidRPr="00D4709E">
        <w:rPr>
          <w:rFonts w:ascii="Times New Roman" w:hAnsi="Times New Roman" w:cs="Times New Roman"/>
          <w:color w:val="000000" w:themeColor="text1"/>
          <w:sz w:val="28"/>
          <w:szCs w:val="28"/>
        </w:rPr>
        <w:t>].</w:t>
      </w:r>
    </w:p>
    <w:p w:rsidR="00B22EA7" w:rsidRPr="00D4709E" w:rsidRDefault="00B22EA7"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классическом понимании человеческий капитал трактуется как совокупность знаний, навыков, опыта, компетенций и способностей, обеспечивающих участие человека в производственном процессе и создании новой стоимости [</w:t>
      </w:r>
      <w:r w:rsidR="006953C6" w:rsidRPr="00D4709E">
        <w:rPr>
          <w:rFonts w:ascii="Times New Roman" w:hAnsi="Times New Roman" w:cs="Times New Roman"/>
          <w:color w:val="000000" w:themeColor="text1"/>
          <w:sz w:val="28"/>
          <w:szCs w:val="28"/>
        </w:rPr>
        <w:t>73</w:t>
      </w:r>
      <w:r w:rsidRPr="00D4709E">
        <w:rPr>
          <w:rFonts w:ascii="Times New Roman" w:hAnsi="Times New Roman" w:cs="Times New Roman"/>
          <w:color w:val="000000" w:themeColor="text1"/>
          <w:sz w:val="28"/>
          <w:szCs w:val="28"/>
        </w:rPr>
        <w:t>, с.</w:t>
      </w:r>
      <w:r w:rsidR="006B065F"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 xml:space="preserve">5]. Исследователи по-разному определяют структуру этого капитала: одни ограничиваются приобретёнными характеристиками, другие включают врождённые способности. Знания и навыки чаще упоминаются обобщённо, без указания их конкретного содержания. </w:t>
      </w:r>
      <w:r w:rsidR="007D170B" w:rsidRPr="00D4709E">
        <w:rPr>
          <w:rFonts w:ascii="Times New Roman" w:hAnsi="Times New Roman" w:cs="Times New Roman"/>
          <w:color w:val="000000" w:themeColor="text1"/>
          <w:sz w:val="28"/>
          <w:szCs w:val="28"/>
        </w:rPr>
        <w:t xml:space="preserve">В научном дискурсе знание и навык нередко фиксируются как обобщённые категории без детализации содержательных компонентов, что размывает границы измерения и затрудняет сопоставимость эмпирики. Концепт «человеческий капитал» стабильно трактуется как источник прироста производительности труда и индивидуальной результативности, а также как драйвер общественного благосостояния. Такая трактовка встраивает инвестиции в образование, подготовку и здоровье в макромодель устойчивого роста и механизм накопления национального богатства. Практическая интерпретация требует перехода от декларативных формулировок к операционализации – через чёткие индикаторы компетентности. Тогда причинно-следственная связка «вложения – отдача» становится наблюдаемой и управляемой </w:t>
      </w:r>
      <w:r w:rsidRPr="00D4709E">
        <w:rPr>
          <w:rFonts w:ascii="Times New Roman" w:hAnsi="Times New Roman" w:cs="Times New Roman"/>
          <w:color w:val="000000" w:themeColor="text1"/>
          <w:sz w:val="28"/>
          <w:szCs w:val="28"/>
        </w:rPr>
        <w:t>[</w:t>
      </w:r>
      <w:r w:rsidR="00204512" w:rsidRPr="00D4709E">
        <w:rPr>
          <w:rFonts w:ascii="Times New Roman" w:hAnsi="Times New Roman" w:cs="Times New Roman"/>
          <w:color w:val="000000" w:themeColor="text1"/>
          <w:sz w:val="28"/>
          <w:szCs w:val="28"/>
        </w:rPr>
        <w:t>1</w:t>
      </w:r>
      <w:r w:rsidR="003D64B8" w:rsidRPr="00D4709E">
        <w:rPr>
          <w:rFonts w:ascii="Times New Roman" w:hAnsi="Times New Roman" w:cs="Times New Roman"/>
          <w:color w:val="000000" w:themeColor="text1"/>
          <w:sz w:val="28"/>
          <w:szCs w:val="28"/>
        </w:rPr>
        <w:t>5</w:t>
      </w:r>
      <w:r w:rsidR="00204512"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00204512"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00204512" w:rsidRPr="00D4709E">
        <w:rPr>
          <w:rFonts w:ascii="Times New Roman" w:hAnsi="Times New Roman" w:cs="Times New Roman"/>
          <w:color w:val="000000" w:themeColor="text1"/>
          <w:sz w:val="28"/>
          <w:szCs w:val="28"/>
        </w:rPr>
        <w:t xml:space="preserve">27; </w:t>
      </w:r>
      <w:r w:rsidR="00F76878" w:rsidRPr="00D4709E">
        <w:rPr>
          <w:rFonts w:ascii="Times New Roman" w:hAnsi="Times New Roman" w:cs="Times New Roman"/>
          <w:color w:val="000000" w:themeColor="text1"/>
          <w:sz w:val="28"/>
          <w:szCs w:val="28"/>
        </w:rPr>
        <w:t>7</w:t>
      </w:r>
      <w:r w:rsidR="006953C6" w:rsidRPr="00D4709E">
        <w:rPr>
          <w:rFonts w:ascii="Times New Roman" w:hAnsi="Times New Roman" w:cs="Times New Roman"/>
          <w:color w:val="000000" w:themeColor="text1"/>
          <w:sz w:val="28"/>
          <w:szCs w:val="28"/>
        </w:rPr>
        <w:t>7</w:t>
      </w:r>
      <w:r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94].</w:t>
      </w:r>
    </w:p>
    <w:p w:rsidR="00F10F1B" w:rsidRPr="00D4709E" w:rsidRDefault="007D170B"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Человеческий капитал предстаёт как целостная система, в которой прослеживаются три сцепленных звена: формирование компетенций и здоровья как целевого результата; совокупность издержек, сопровождающих этот процесс на индивидуальном и институциональном уровнях; извлечение выгоды от последующего использования накопленных ресурсов – личных и национальных. Такая конструкция связывает траектории обучения и профессионального роста с бюджетами времени и средств, а завершает её блок отдачи, измеряемый производительностью и приростом доходов. Логика «формирование </w:t>
      </w:r>
      <w:r w:rsidR="004D0DF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затраты </w:t>
      </w:r>
      <w:r w:rsidR="004D0DF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выгоды» позволяет аналитически проследить движение ценности человеческого ресурса от вложений к результатам в измеримой форме </w:t>
      </w:r>
      <w:r w:rsidR="00204512" w:rsidRPr="00D4709E">
        <w:rPr>
          <w:rFonts w:ascii="Times New Roman" w:hAnsi="Times New Roman" w:cs="Times New Roman"/>
          <w:color w:val="000000" w:themeColor="text1"/>
          <w:sz w:val="28"/>
          <w:szCs w:val="28"/>
        </w:rPr>
        <w:t>[</w:t>
      </w:r>
      <w:r w:rsidR="003D64B8" w:rsidRPr="00D4709E">
        <w:rPr>
          <w:rFonts w:ascii="Times New Roman" w:hAnsi="Times New Roman" w:cs="Times New Roman"/>
          <w:color w:val="000000" w:themeColor="text1"/>
          <w:sz w:val="28"/>
          <w:szCs w:val="28"/>
        </w:rPr>
        <w:t>39</w:t>
      </w:r>
      <w:r w:rsidR="00204512" w:rsidRPr="00D4709E">
        <w:rPr>
          <w:rFonts w:ascii="Times New Roman" w:hAnsi="Times New Roman" w:cs="Times New Roman"/>
          <w:color w:val="000000" w:themeColor="text1"/>
          <w:sz w:val="28"/>
          <w:szCs w:val="28"/>
        </w:rPr>
        <w:t>, с.</w:t>
      </w:r>
      <w:r w:rsidR="006B065F" w:rsidRPr="00D4709E">
        <w:rPr>
          <w:rFonts w:ascii="Times New Roman" w:hAnsi="Times New Roman" w:cs="Times New Roman"/>
          <w:color w:val="000000" w:themeColor="text1"/>
          <w:sz w:val="28"/>
          <w:szCs w:val="28"/>
        </w:rPr>
        <w:t xml:space="preserve"> </w:t>
      </w:r>
      <w:r w:rsidR="00204512" w:rsidRPr="00D4709E">
        <w:rPr>
          <w:rFonts w:ascii="Times New Roman" w:hAnsi="Times New Roman" w:cs="Times New Roman"/>
          <w:color w:val="000000" w:themeColor="text1"/>
          <w:sz w:val="28"/>
          <w:szCs w:val="28"/>
        </w:rPr>
        <w:t>61]</w:t>
      </w:r>
      <w:r w:rsidR="00B22EA7" w:rsidRPr="00D4709E">
        <w:rPr>
          <w:rFonts w:ascii="Times New Roman" w:hAnsi="Times New Roman" w:cs="Times New Roman"/>
          <w:color w:val="000000" w:themeColor="text1"/>
          <w:sz w:val="28"/>
          <w:szCs w:val="28"/>
        </w:rPr>
        <w:t xml:space="preserve">. Подобная структура отражает его экономическую природу как объекта инвестирования, способного приносить отдачу в виде роста производительности и доходов. </w:t>
      </w:r>
      <w:r w:rsidR="004D0DFA" w:rsidRPr="00D4709E">
        <w:rPr>
          <w:rFonts w:ascii="Times New Roman" w:hAnsi="Times New Roman" w:cs="Times New Roman"/>
          <w:color w:val="000000" w:themeColor="text1"/>
          <w:sz w:val="28"/>
          <w:szCs w:val="28"/>
        </w:rPr>
        <w:t>Рост внимания со стороны социологии, психологии, политологии, философии и менеджмента расширил аналитический горизонт понятия и придал ему междисциплинарную глубину. Человеческий капитал предстаёт не только экономической категорией, но и комплексным социальным ресурсом, формирующим качество институтов, характер общественных связей и траектории модернизации</w:t>
      </w:r>
      <w:r w:rsidR="00DE22F5" w:rsidRPr="00D4709E">
        <w:rPr>
          <w:rFonts w:ascii="Times New Roman" w:hAnsi="Times New Roman" w:cs="Times New Roman"/>
          <w:color w:val="000000" w:themeColor="text1"/>
          <w:sz w:val="28"/>
          <w:szCs w:val="28"/>
        </w:rPr>
        <w:t xml:space="preserve"> [2</w:t>
      </w:r>
      <w:r w:rsidR="003D64B8" w:rsidRPr="00D4709E">
        <w:rPr>
          <w:rFonts w:ascii="Times New Roman" w:hAnsi="Times New Roman" w:cs="Times New Roman"/>
          <w:color w:val="000000" w:themeColor="text1"/>
          <w:sz w:val="28"/>
          <w:szCs w:val="28"/>
        </w:rPr>
        <w:t>7</w:t>
      </w:r>
      <w:r w:rsidR="00DE22F5"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00DE22F5"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00DE22F5" w:rsidRPr="00D4709E">
        <w:rPr>
          <w:rFonts w:ascii="Times New Roman" w:hAnsi="Times New Roman" w:cs="Times New Roman"/>
          <w:color w:val="000000" w:themeColor="text1"/>
          <w:sz w:val="28"/>
          <w:szCs w:val="28"/>
        </w:rPr>
        <w:t>19]</w:t>
      </w:r>
      <w:r w:rsidR="004D0DFA" w:rsidRPr="00D4709E">
        <w:rPr>
          <w:rFonts w:ascii="Times New Roman" w:hAnsi="Times New Roman" w:cs="Times New Roman"/>
          <w:color w:val="000000" w:themeColor="text1"/>
          <w:sz w:val="28"/>
          <w:szCs w:val="28"/>
        </w:rPr>
        <w:t xml:space="preserve">. В этом ракурсе акцент смещается с «затрат-выгоды» к оценке институциональной среды, норм доверия, механизмов включения и кооперации. Наблюдения показывают: где образовательные, культурные и правовые настройки согласованы, отдача от компетенций возрастает многократно; там, где среда фрагментирована, производительный эффект знаний рассеивается, а инновационные цепочки прерываются. Следовательно, капитал знаний требует не только инвестиций, но и грамотной институциональной архитектуры </w:t>
      </w:r>
      <w:r w:rsidR="00B22EA7" w:rsidRPr="00D4709E">
        <w:rPr>
          <w:rFonts w:ascii="Times New Roman" w:hAnsi="Times New Roman" w:cs="Times New Roman"/>
          <w:color w:val="000000" w:themeColor="text1"/>
          <w:sz w:val="28"/>
          <w:szCs w:val="28"/>
        </w:rPr>
        <w:t>[</w:t>
      </w:r>
      <w:r w:rsidR="00914ED7" w:rsidRPr="00D4709E">
        <w:rPr>
          <w:rFonts w:ascii="Times New Roman" w:hAnsi="Times New Roman" w:cs="Times New Roman"/>
          <w:color w:val="000000" w:themeColor="text1"/>
          <w:sz w:val="28"/>
          <w:szCs w:val="28"/>
        </w:rPr>
        <w:t>1</w:t>
      </w:r>
      <w:r w:rsidR="003D64B8" w:rsidRPr="00D4709E">
        <w:rPr>
          <w:rFonts w:ascii="Times New Roman" w:hAnsi="Times New Roman" w:cs="Times New Roman"/>
          <w:color w:val="000000" w:themeColor="text1"/>
          <w:sz w:val="28"/>
          <w:szCs w:val="28"/>
        </w:rPr>
        <w:t>5</w:t>
      </w:r>
      <w:r w:rsidR="00914ED7" w:rsidRPr="00D4709E">
        <w:rPr>
          <w:rFonts w:ascii="Times New Roman" w:hAnsi="Times New Roman" w:cs="Times New Roman"/>
          <w:color w:val="000000" w:themeColor="text1"/>
          <w:sz w:val="28"/>
          <w:szCs w:val="28"/>
        </w:rPr>
        <w:t>,</w:t>
      </w:r>
      <w:r w:rsidR="003D64B8"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00914ED7"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004F0B7D" w:rsidRPr="00D4709E">
        <w:rPr>
          <w:rFonts w:ascii="Times New Roman" w:hAnsi="Times New Roman" w:cs="Times New Roman"/>
          <w:color w:val="000000" w:themeColor="text1"/>
          <w:sz w:val="28"/>
          <w:szCs w:val="28"/>
        </w:rPr>
        <w:t>7</w:t>
      </w:r>
      <w:r w:rsidR="00914ED7" w:rsidRPr="00D4709E">
        <w:rPr>
          <w:rFonts w:ascii="Times New Roman" w:hAnsi="Times New Roman" w:cs="Times New Roman"/>
          <w:color w:val="000000" w:themeColor="text1"/>
          <w:sz w:val="28"/>
          <w:szCs w:val="28"/>
        </w:rPr>
        <w:t xml:space="preserve">; </w:t>
      </w:r>
      <w:r w:rsidR="006953C6" w:rsidRPr="00D4709E">
        <w:rPr>
          <w:rFonts w:ascii="Times New Roman" w:hAnsi="Times New Roman" w:cs="Times New Roman"/>
          <w:color w:val="000000" w:themeColor="text1"/>
          <w:sz w:val="28"/>
          <w:szCs w:val="28"/>
        </w:rPr>
        <w:t>70</w:t>
      </w:r>
      <w:r w:rsidR="00B22EA7"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с</w:t>
      </w:r>
      <w:r w:rsidR="00B22EA7"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110-125</w:t>
      </w:r>
      <w:r w:rsidR="00B22EA7" w:rsidRPr="00D4709E">
        <w:rPr>
          <w:rFonts w:ascii="Times New Roman" w:hAnsi="Times New Roman" w:cs="Times New Roman"/>
          <w:color w:val="000000" w:themeColor="text1"/>
          <w:sz w:val="28"/>
          <w:szCs w:val="28"/>
        </w:rPr>
        <w:t>].</w:t>
      </w:r>
    </w:p>
    <w:p w:rsidR="00223CFD" w:rsidRPr="00D4709E" w:rsidRDefault="004D0DFA"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В интерпретации Д. Норта человеческий капитал выходит за пределы набора компетенций и квалификаций. В центр ставится не только ресурс знаний индивида, но и устойчивые когнитивные схемы – убеждения, ценностные ориентиры, нормы, через которые воспроизводятся ожидания и санкции. </w:t>
      </w:r>
      <w:r w:rsidR="00223CFD" w:rsidRPr="00D4709E">
        <w:rPr>
          <w:rFonts w:ascii="Times New Roman" w:hAnsi="Times New Roman" w:cs="Times New Roman"/>
          <w:color w:val="000000" w:themeColor="text1"/>
          <w:sz w:val="28"/>
          <w:szCs w:val="28"/>
        </w:rPr>
        <w:t>По сути, человеческий капитал в таком понимании выходит за рамки индивидуальных характеристик, превращаясь в основу институционального устройства общества, где личные знания и убеждения становятся источником создания устойчивых социальных и экономических структур [7</w:t>
      </w:r>
      <w:r w:rsidR="006953C6" w:rsidRPr="00D4709E">
        <w:rPr>
          <w:rFonts w:ascii="Times New Roman" w:hAnsi="Times New Roman" w:cs="Times New Roman"/>
          <w:color w:val="000000" w:themeColor="text1"/>
          <w:sz w:val="28"/>
          <w:szCs w:val="28"/>
        </w:rPr>
        <w:t>8</w:t>
      </w:r>
      <w:r w:rsidR="00223CFD" w:rsidRPr="00D4709E">
        <w:rPr>
          <w:rFonts w:ascii="Times New Roman" w:hAnsi="Times New Roman" w:cs="Times New Roman"/>
          <w:color w:val="000000" w:themeColor="text1"/>
          <w:sz w:val="28"/>
          <w:szCs w:val="28"/>
        </w:rPr>
        <w:t>].</w:t>
      </w:r>
    </w:p>
    <w:p w:rsidR="00B22EA7" w:rsidRPr="00D4709E" w:rsidRDefault="00223CFD"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Марцинкевич акцентирует внимание на тех характеристиках человеческого капитала, которые трудно поддаются количественной оценке, но имеют решающее значение для его созидательной составляющей. Исследователь относит к ним активность, ответственность, честность, коллективизм и коммуникабельность – качества, формирующие внутреннюю мотивацию человека к труду и инновациям. Эти параметры отражают нравственно-психологическую природу человеческого капитала и указывают на его зависимость от личностных установок и социальной среды, что делает его измерение и верификацию методологически сложной задачей [7</w:t>
      </w:r>
      <w:r w:rsidR="006953C6" w:rsidRPr="00D4709E">
        <w:rPr>
          <w:rFonts w:ascii="Times New Roman" w:hAnsi="Times New Roman" w:cs="Times New Roman"/>
          <w:color w:val="000000" w:themeColor="text1"/>
          <w:sz w:val="28"/>
          <w:szCs w:val="28"/>
        </w:rPr>
        <w:t>9</w:t>
      </w:r>
      <w:r w:rsidRPr="00D4709E">
        <w:rPr>
          <w:rFonts w:ascii="Times New Roman" w:hAnsi="Times New Roman" w:cs="Times New Roman"/>
          <w:color w:val="000000" w:themeColor="text1"/>
          <w:sz w:val="28"/>
          <w:szCs w:val="28"/>
        </w:rPr>
        <w:t>].</w:t>
      </w:r>
    </w:p>
    <w:p w:rsidR="00B22EA7" w:rsidRPr="00D4709E" w:rsidRDefault="009D3AA1"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Л. Эдвидсон и М. Мэлоун, чьи идеи обобщены в исследовании И.В.</w:t>
      </w:r>
      <w:r w:rsidR="006B065F"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Г</w:t>
      </w:r>
      <w:r w:rsidR="005B57A2" w:rsidRPr="00D4709E">
        <w:rPr>
          <w:rFonts w:ascii="Times New Roman" w:hAnsi="Times New Roman" w:cs="Times New Roman"/>
          <w:color w:val="000000" w:themeColor="text1"/>
          <w:sz w:val="28"/>
          <w:szCs w:val="28"/>
        </w:rPr>
        <w:t>р</w:t>
      </w:r>
      <w:r w:rsidRPr="00D4709E">
        <w:rPr>
          <w:rFonts w:ascii="Times New Roman" w:hAnsi="Times New Roman" w:cs="Times New Roman"/>
          <w:color w:val="000000" w:themeColor="text1"/>
          <w:sz w:val="28"/>
          <w:szCs w:val="28"/>
        </w:rPr>
        <w:t>узкова</w:t>
      </w:r>
      <w:r w:rsidR="00101995" w:rsidRPr="00D4709E">
        <w:rPr>
          <w:rFonts w:ascii="Times New Roman" w:hAnsi="Times New Roman" w:cs="Times New Roman"/>
          <w:color w:val="000000" w:themeColor="text1"/>
          <w:sz w:val="28"/>
          <w:szCs w:val="28"/>
        </w:rPr>
        <w:t xml:space="preserve"> </w:t>
      </w:r>
      <w:r w:rsidR="005B57A2" w:rsidRPr="00D4709E">
        <w:rPr>
          <w:rFonts w:ascii="Times New Roman" w:hAnsi="Times New Roman" w:cs="Times New Roman"/>
          <w:color w:val="000000" w:themeColor="text1"/>
          <w:sz w:val="28"/>
          <w:szCs w:val="28"/>
        </w:rPr>
        <w:t>[1</w:t>
      </w:r>
      <w:r w:rsidR="003D64B8" w:rsidRPr="00D4709E">
        <w:rPr>
          <w:rFonts w:ascii="Times New Roman" w:hAnsi="Times New Roman" w:cs="Times New Roman"/>
          <w:color w:val="000000" w:themeColor="text1"/>
          <w:sz w:val="28"/>
          <w:szCs w:val="28"/>
        </w:rPr>
        <w:t>4</w:t>
      </w:r>
      <w:r w:rsidR="00101995" w:rsidRPr="00D4709E">
        <w:rPr>
          <w:rFonts w:ascii="Times New Roman" w:hAnsi="Times New Roman" w:cs="Times New Roman"/>
          <w:color w:val="000000" w:themeColor="text1"/>
          <w:sz w:val="28"/>
          <w:szCs w:val="28"/>
        </w:rPr>
        <w:t>, с.</w:t>
      </w:r>
      <w:r w:rsidR="006B065F" w:rsidRPr="00D4709E">
        <w:rPr>
          <w:rFonts w:ascii="Times New Roman" w:hAnsi="Times New Roman" w:cs="Times New Roman"/>
          <w:color w:val="000000" w:themeColor="text1"/>
          <w:sz w:val="28"/>
          <w:szCs w:val="28"/>
        </w:rPr>
        <w:t xml:space="preserve"> </w:t>
      </w:r>
      <w:r w:rsidR="00101995" w:rsidRPr="00D4709E">
        <w:rPr>
          <w:rFonts w:ascii="Times New Roman" w:hAnsi="Times New Roman" w:cs="Times New Roman"/>
          <w:color w:val="000000" w:themeColor="text1"/>
          <w:sz w:val="28"/>
          <w:szCs w:val="28"/>
        </w:rPr>
        <w:t>40</w:t>
      </w:r>
      <w:r w:rsidR="005B57A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трактуют человеческий капитал как многоуровневую категорию, объединяющую профессиональные знания, практические умения и творческие способности работников, направленные на выполнение производственных задач, а также моральные ориентиры, корпоративную культуру и общую философию труда. В последующих работах Г</w:t>
      </w:r>
      <w:r w:rsidR="005B57A2" w:rsidRPr="00D4709E">
        <w:rPr>
          <w:rFonts w:ascii="Times New Roman" w:hAnsi="Times New Roman" w:cs="Times New Roman"/>
          <w:color w:val="000000" w:themeColor="text1"/>
          <w:sz w:val="28"/>
          <w:szCs w:val="28"/>
        </w:rPr>
        <w:t>р</w:t>
      </w:r>
      <w:r w:rsidRPr="00D4709E">
        <w:rPr>
          <w:rFonts w:ascii="Times New Roman" w:hAnsi="Times New Roman" w:cs="Times New Roman"/>
          <w:color w:val="000000" w:themeColor="text1"/>
          <w:sz w:val="28"/>
          <w:szCs w:val="28"/>
        </w:rPr>
        <w:t xml:space="preserve">узкова </w:t>
      </w:r>
      <w:r w:rsidR="005B57A2"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80</w:t>
      </w:r>
      <w:r w:rsidR="005B57A2"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 xml:space="preserve">понятие получает расширенное «человекоцентрическое» толкование, акцентирующее внимание на единстве профессиональных, биологических и интеллектуальных характеристик личности, которые формируются в течение жизни и становятся источником не только экономической выгоды, но и самореализации субъекта хозяйственной деятельности. </w:t>
      </w:r>
      <w:r w:rsidR="004D0DFA" w:rsidRPr="00D4709E">
        <w:rPr>
          <w:rFonts w:ascii="Times New Roman" w:hAnsi="Times New Roman" w:cs="Times New Roman"/>
          <w:color w:val="000000" w:themeColor="text1"/>
          <w:sz w:val="28"/>
          <w:szCs w:val="28"/>
        </w:rPr>
        <w:t>Похожий ракурс развивает Т.А. Тетеринец: человеческий капитал трактуется как многослойная система, включающая психофизиологические параметры, социально-экономические условия и институционально-правовую архитектуру, объединённые процессом капитализации личных ресурсов. Такой подход переносит фокус с суммы компетенций на механизмы преобразования потенциала в добавочную стоимость – как материальную, так и нематериальную</w:t>
      </w:r>
      <w:r w:rsidRPr="00D4709E">
        <w:rPr>
          <w:rFonts w:ascii="Times New Roman" w:hAnsi="Times New Roman" w:cs="Times New Roman"/>
          <w:color w:val="000000" w:themeColor="text1"/>
          <w:sz w:val="28"/>
          <w:szCs w:val="28"/>
        </w:rPr>
        <w:t xml:space="preserve"> [</w:t>
      </w:r>
      <w:r w:rsidR="006953C6" w:rsidRPr="00D4709E">
        <w:rPr>
          <w:rFonts w:ascii="Times New Roman" w:hAnsi="Times New Roman" w:cs="Times New Roman"/>
          <w:color w:val="000000" w:themeColor="text1"/>
          <w:sz w:val="28"/>
          <w:szCs w:val="28"/>
        </w:rPr>
        <w:t>81</w:t>
      </w:r>
      <w:r w:rsidRPr="00D4709E">
        <w:rPr>
          <w:rFonts w:ascii="Times New Roman" w:hAnsi="Times New Roman" w:cs="Times New Roman"/>
          <w:color w:val="000000" w:themeColor="text1"/>
          <w:sz w:val="28"/>
          <w:szCs w:val="28"/>
        </w:rPr>
        <w:t>].</w:t>
      </w:r>
    </w:p>
    <w:p w:rsidR="00573F95" w:rsidRPr="00D4709E" w:rsidRDefault="00573F9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отчёте ОЭСР Well-being of Nations представлена расширенная трактовка человеческого капитала, выходящая за пределы традиционно экономического понимания. В данном подходе человеческий капитал охватывает не только знания, навыки и профессиональные компетенции, но и личностные качества, формирующие потенциал человека как субъекта социального и экономического развития. Такая интерпретация подчёркивает взаимосвязь между индивидуальными характеристиками личности и общественным благополучием, фиксируя, что накопленные человеком способности и свойства создают основу для роста как личного, так и общественного богатства [</w:t>
      </w:r>
      <w:r w:rsidR="006953C6" w:rsidRPr="00D4709E">
        <w:rPr>
          <w:rFonts w:ascii="Times New Roman" w:hAnsi="Times New Roman" w:cs="Times New Roman"/>
          <w:color w:val="000000" w:themeColor="text1"/>
          <w:sz w:val="28"/>
          <w:szCs w:val="28"/>
        </w:rPr>
        <w:t>82</w:t>
      </w:r>
      <w:r w:rsidRPr="00D4709E">
        <w:rPr>
          <w:rFonts w:ascii="Times New Roman" w:hAnsi="Times New Roman" w:cs="Times New Roman"/>
          <w:color w:val="000000" w:themeColor="text1"/>
          <w:sz w:val="28"/>
          <w:szCs w:val="28"/>
        </w:rPr>
        <w:t>].</w:t>
      </w:r>
    </w:p>
    <w:p w:rsidR="00B22EA7" w:rsidRPr="00D4709E" w:rsidRDefault="00573F9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отечественной научной мысли также наблюдается тенденция к расширению содержания понятия человеческого капитала. И.В. Онюшева рассматривает его как совокупность качеств, формирующих трудовой потенциал личности и определяющих эффективность её профессиональной деятельности. К числу таких характеристик она относит ум, энергичность, позитивное отношение к работе, надёжность и преданность делу. Особое значение придаётся способности человека к обучению, включающей одарённость, воображение и творческое мышление. Не менее важной стороной человеческого капитала выступает готовность делиться знаниями, умение взаимодействовать в коллективе и стремление к достижениям, что превращает индивидуальные способности в источник коллективной продуктивности и инновационного развития [</w:t>
      </w:r>
      <w:r w:rsidR="006953C6" w:rsidRPr="00D4709E">
        <w:rPr>
          <w:rFonts w:ascii="Times New Roman" w:hAnsi="Times New Roman" w:cs="Times New Roman"/>
          <w:color w:val="000000" w:themeColor="text1"/>
          <w:sz w:val="28"/>
          <w:szCs w:val="28"/>
        </w:rPr>
        <w:t>83</w:t>
      </w:r>
      <w:r w:rsidRPr="00D4709E">
        <w:rPr>
          <w:rFonts w:ascii="Times New Roman" w:hAnsi="Times New Roman" w:cs="Times New Roman"/>
          <w:color w:val="000000" w:themeColor="text1"/>
          <w:sz w:val="28"/>
          <w:szCs w:val="28"/>
        </w:rPr>
        <w:t>].</w:t>
      </w:r>
    </w:p>
    <w:p w:rsidR="0041564F" w:rsidRPr="00D4709E" w:rsidRDefault="00CD008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Актуальная повестка исследований фиксирует сдвиг: поиск драйверов эффективности человеческой деятельности на микро- и макроуровнях расширил поле формирования человеческого капитала. К базовым контурам – образованию, науке, здравоохранению – добавлены воспитание, культура и информационное обеспечение, что переводит акцент к социально-институциональному пониманию развития личности </w:t>
      </w:r>
      <w:r w:rsidR="004F0B7D"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84</w:t>
      </w:r>
      <w:r w:rsidR="004F0B7D" w:rsidRPr="00D4709E">
        <w:rPr>
          <w:rFonts w:ascii="Times New Roman" w:hAnsi="Times New Roman" w:cs="Times New Roman"/>
          <w:color w:val="000000" w:themeColor="text1"/>
          <w:sz w:val="28"/>
          <w:szCs w:val="28"/>
        </w:rPr>
        <w:t>]</w:t>
      </w:r>
      <w:r w:rsidR="0041564F"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В новых научных работах прослеживается не просто количественный прирост характеристик, а их содержательная конкретизация: «исследовательские компетенции», «инструментальная грамотность», «универсальные компетенции XXI века», «организаторские способности», «предпринимательские способности», «производительные способности», «способности к труду», «способность к непрерывному обучению»</w:t>
      </w:r>
      <w:r w:rsidR="002C05EE" w:rsidRPr="00D4709E">
        <w:rPr>
          <w:rFonts w:ascii="Times New Roman" w:hAnsi="Times New Roman" w:cs="Times New Roman"/>
          <w:color w:val="000000" w:themeColor="text1"/>
          <w:sz w:val="28"/>
          <w:szCs w:val="28"/>
        </w:rPr>
        <w:t xml:space="preserve"> [</w:t>
      </w:r>
      <w:r w:rsidR="003D64B8" w:rsidRPr="00D4709E">
        <w:rPr>
          <w:rFonts w:ascii="Times New Roman" w:hAnsi="Times New Roman" w:cs="Times New Roman"/>
          <w:color w:val="000000" w:themeColor="text1"/>
          <w:sz w:val="28"/>
          <w:szCs w:val="28"/>
        </w:rPr>
        <w:t>39</w:t>
      </w:r>
      <w:r w:rsidR="002C05EE" w:rsidRPr="00D4709E">
        <w:rPr>
          <w:rFonts w:ascii="Times New Roman" w:hAnsi="Times New Roman" w:cs="Times New Roman"/>
          <w:color w:val="000000" w:themeColor="text1"/>
          <w:sz w:val="28"/>
          <w:szCs w:val="28"/>
        </w:rPr>
        <w:t>,</w:t>
      </w:r>
      <w:r w:rsidR="00A20B1E" w:rsidRPr="00D4709E">
        <w:rPr>
          <w:rFonts w:ascii="Times New Roman" w:hAnsi="Times New Roman" w:cs="Times New Roman"/>
          <w:color w:val="000000" w:themeColor="text1"/>
          <w:sz w:val="28"/>
          <w:szCs w:val="28"/>
        </w:rPr>
        <w:t xml:space="preserve"> </w:t>
      </w:r>
      <w:r w:rsidR="002C05EE" w:rsidRPr="00D4709E">
        <w:rPr>
          <w:rFonts w:ascii="Times New Roman" w:hAnsi="Times New Roman" w:cs="Times New Roman"/>
          <w:color w:val="000000" w:themeColor="text1"/>
          <w:sz w:val="28"/>
          <w:szCs w:val="28"/>
        </w:rPr>
        <w:t>с.</w:t>
      </w:r>
      <w:r w:rsidR="006B065F" w:rsidRPr="00D4709E">
        <w:rPr>
          <w:rFonts w:ascii="Times New Roman" w:hAnsi="Times New Roman" w:cs="Times New Roman"/>
          <w:color w:val="000000" w:themeColor="text1"/>
          <w:sz w:val="28"/>
          <w:szCs w:val="28"/>
        </w:rPr>
        <w:t xml:space="preserve"> </w:t>
      </w:r>
      <w:r w:rsidR="002C05EE" w:rsidRPr="00D4709E">
        <w:rPr>
          <w:rFonts w:ascii="Times New Roman" w:hAnsi="Times New Roman" w:cs="Times New Roman"/>
          <w:color w:val="000000" w:themeColor="text1"/>
          <w:sz w:val="28"/>
          <w:szCs w:val="28"/>
        </w:rPr>
        <w:t>64]</w:t>
      </w:r>
      <w:r w:rsidRPr="00D4709E">
        <w:rPr>
          <w:rFonts w:ascii="Times New Roman" w:hAnsi="Times New Roman" w:cs="Times New Roman"/>
          <w:color w:val="000000" w:themeColor="text1"/>
          <w:sz w:val="28"/>
          <w:szCs w:val="28"/>
        </w:rPr>
        <w:t xml:space="preserve">. Перечень показывает связь образования с глубиной профессиональной адаптивности и масштабом инновационного потенциала личности </w:t>
      </w:r>
      <w:r w:rsidR="0041564F"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82</w:t>
      </w:r>
      <w:r w:rsidR="00200A99"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00200A99"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00200A99" w:rsidRPr="00D4709E">
        <w:rPr>
          <w:rFonts w:ascii="Times New Roman" w:hAnsi="Times New Roman" w:cs="Times New Roman"/>
          <w:color w:val="000000" w:themeColor="text1"/>
          <w:sz w:val="28"/>
          <w:szCs w:val="28"/>
        </w:rPr>
        <w:t xml:space="preserve">70; </w:t>
      </w:r>
      <w:r w:rsidR="006953C6" w:rsidRPr="00D4709E">
        <w:rPr>
          <w:rFonts w:ascii="Times New Roman" w:hAnsi="Times New Roman" w:cs="Times New Roman"/>
          <w:color w:val="000000" w:themeColor="text1"/>
          <w:sz w:val="28"/>
          <w:szCs w:val="28"/>
        </w:rPr>
        <w:t>85</w:t>
      </w:r>
      <w:r w:rsidR="00057C8D"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00057C8D" w:rsidRPr="00D4709E">
        <w:rPr>
          <w:rFonts w:ascii="Times New Roman" w:hAnsi="Times New Roman" w:cs="Times New Roman"/>
          <w:color w:val="000000" w:themeColor="text1"/>
          <w:sz w:val="28"/>
          <w:szCs w:val="28"/>
        </w:rPr>
        <w:t>8</w:t>
      </w:r>
      <w:r w:rsidR="006953C6" w:rsidRPr="00D4709E">
        <w:rPr>
          <w:rFonts w:ascii="Times New Roman" w:hAnsi="Times New Roman" w:cs="Times New Roman"/>
          <w:color w:val="000000" w:themeColor="text1"/>
          <w:sz w:val="28"/>
          <w:szCs w:val="28"/>
        </w:rPr>
        <w:t>6</w:t>
      </w:r>
      <w:r w:rsidR="0041564F" w:rsidRPr="00D4709E">
        <w:rPr>
          <w:rFonts w:ascii="Times New Roman" w:hAnsi="Times New Roman" w:cs="Times New Roman"/>
          <w:color w:val="000000" w:themeColor="text1"/>
          <w:sz w:val="28"/>
          <w:szCs w:val="28"/>
        </w:rPr>
        <w:t>].</w:t>
      </w:r>
    </w:p>
    <w:p w:rsidR="0041564F" w:rsidRPr="00D4709E" w:rsidRDefault="00CD008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Параллельно укрепляется интерес к личностным параметрам – мотивационным, ценностным, поведенческим – включаемым в структуру человеческого капитала как самостоятельным источникам производительной силы и долгосрочной результативности. Практический опыт подтверждает: институциональная среда, приращённая указанными измерениями, ускоряет конвертацию компетенций в устойчивые социально-экономические эффекты </w:t>
      </w:r>
      <w:r w:rsidR="001A66BB" w:rsidRPr="00D4709E">
        <w:rPr>
          <w:rFonts w:ascii="Times New Roman" w:hAnsi="Times New Roman" w:cs="Times New Roman"/>
          <w:color w:val="000000" w:themeColor="text1"/>
          <w:sz w:val="28"/>
          <w:szCs w:val="28"/>
        </w:rPr>
        <w:t>[</w:t>
      </w:r>
      <w:r w:rsidR="003D64B8" w:rsidRPr="00D4709E">
        <w:rPr>
          <w:rFonts w:ascii="Times New Roman" w:hAnsi="Times New Roman" w:cs="Times New Roman"/>
          <w:color w:val="000000" w:themeColor="text1"/>
          <w:sz w:val="28"/>
          <w:szCs w:val="28"/>
        </w:rPr>
        <w:t>39</w:t>
      </w:r>
      <w:r w:rsidR="001A66BB"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001A66BB" w:rsidRPr="00D4709E">
        <w:rPr>
          <w:rFonts w:ascii="Times New Roman" w:hAnsi="Times New Roman" w:cs="Times New Roman"/>
          <w:color w:val="000000" w:themeColor="text1"/>
          <w:sz w:val="28"/>
          <w:szCs w:val="28"/>
        </w:rPr>
        <w:t>с.</w:t>
      </w:r>
      <w:r w:rsidR="006B065F" w:rsidRPr="00D4709E">
        <w:rPr>
          <w:rFonts w:ascii="Times New Roman" w:hAnsi="Times New Roman" w:cs="Times New Roman"/>
          <w:color w:val="000000" w:themeColor="text1"/>
          <w:sz w:val="28"/>
          <w:szCs w:val="28"/>
        </w:rPr>
        <w:t xml:space="preserve"> </w:t>
      </w:r>
      <w:r w:rsidR="001A66BB" w:rsidRPr="00D4709E">
        <w:rPr>
          <w:rFonts w:ascii="Times New Roman" w:hAnsi="Times New Roman" w:cs="Times New Roman"/>
          <w:color w:val="000000" w:themeColor="text1"/>
          <w:sz w:val="28"/>
          <w:szCs w:val="28"/>
        </w:rPr>
        <w:t>63]</w:t>
      </w:r>
      <w:r w:rsidR="0041564F" w:rsidRPr="00D4709E">
        <w:rPr>
          <w:rFonts w:ascii="Times New Roman" w:hAnsi="Times New Roman" w:cs="Times New Roman"/>
          <w:color w:val="000000" w:themeColor="text1"/>
          <w:sz w:val="28"/>
          <w:szCs w:val="28"/>
        </w:rPr>
        <w:t>. В дефинициях встречаются понятия «персональные характеристики», «репутация», «социальный интеллект», «эмоциональный интеллект». Представленные элементы характеризуют внутреннюю зрелость индивида, его способность к самоорганизации, коммуникации и эмоциональной устойчивости в профессиональной среде</w:t>
      </w:r>
      <w:r w:rsidR="00022B22" w:rsidRPr="00D4709E">
        <w:rPr>
          <w:rFonts w:ascii="Times New Roman" w:hAnsi="Times New Roman" w:cs="Times New Roman"/>
          <w:color w:val="000000" w:themeColor="text1"/>
          <w:sz w:val="28"/>
          <w:szCs w:val="28"/>
        </w:rPr>
        <w:t xml:space="preserve"> [</w:t>
      </w:r>
      <w:r w:rsidR="00F76878" w:rsidRPr="00D4709E">
        <w:rPr>
          <w:rFonts w:ascii="Times New Roman" w:hAnsi="Times New Roman" w:cs="Times New Roman"/>
          <w:color w:val="000000" w:themeColor="text1"/>
          <w:sz w:val="28"/>
          <w:szCs w:val="28"/>
        </w:rPr>
        <w:t>8</w:t>
      </w:r>
      <w:r w:rsidR="006953C6" w:rsidRPr="00D4709E">
        <w:rPr>
          <w:rFonts w:ascii="Times New Roman" w:hAnsi="Times New Roman" w:cs="Times New Roman"/>
          <w:color w:val="000000" w:themeColor="text1"/>
          <w:sz w:val="28"/>
          <w:szCs w:val="28"/>
        </w:rPr>
        <w:t>7</w:t>
      </w:r>
      <w:r w:rsidR="00022B22"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00022B22" w:rsidRPr="00D4709E">
        <w:rPr>
          <w:rFonts w:ascii="Times New Roman" w:hAnsi="Times New Roman" w:cs="Times New Roman"/>
          <w:color w:val="000000" w:themeColor="text1"/>
          <w:sz w:val="28"/>
          <w:szCs w:val="28"/>
        </w:rPr>
        <w:t>8</w:t>
      </w:r>
      <w:r w:rsidR="006953C6" w:rsidRPr="00D4709E">
        <w:rPr>
          <w:rFonts w:ascii="Times New Roman" w:hAnsi="Times New Roman" w:cs="Times New Roman"/>
          <w:color w:val="000000" w:themeColor="text1"/>
          <w:sz w:val="28"/>
          <w:szCs w:val="28"/>
        </w:rPr>
        <w:t>8</w:t>
      </w:r>
      <w:r w:rsidR="00022B22" w:rsidRPr="00D4709E">
        <w:rPr>
          <w:rFonts w:ascii="Times New Roman" w:hAnsi="Times New Roman" w:cs="Times New Roman"/>
          <w:color w:val="000000" w:themeColor="text1"/>
          <w:sz w:val="28"/>
          <w:szCs w:val="28"/>
        </w:rPr>
        <w:t>].</w:t>
      </w:r>
    </w:p>
    <w:p w:rsidR="0041564F" w:rsidRPr="00D4709E" w:rsidRDefault="0041564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Особое внимание исследователи уделяют роли креативных способностей и здоровья – как физического, так и морально-психологического </w:t>
      </w:r>
      <w:r w:rsidR="00DF4DEB"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в обеспечении устойчивости человеческого капитала. Здоровье рассматривается не просто как биологическое состояние, а как ресурс, определяющий работоспособность и инновационную активность. Примечательно, что даже в официальных документах </w:t>
      </w:r>
      <w:r w:rsidR="00DF4DEB" w:rsidRPr="00D4709E">
        <w:rPr>
          <w:rFonts w:ascii="Times New Roman" w:hAnsi="Times New Roman" w:cs="Times New Roman"/>
          <w:color w:val="000000" w:themeColor="text1"/>
          <w:sz w:val="28"/>
          <w:szCs w:val="28"/>
        </w:rPr>
        <w:t>ОЭСР</w:t>
      </w:r>
      <w:r w:rsidRPr="00D4709E">
        <w:rPr>
          <w:rFonts w:ascii="Times New Roman" w:hAnsi="Times New Roman" w:cs="Times New Roman"/>
          <w:color w:val="000000" w:themeColor="text1"/>
          <w:sz w:val="28"/>
          <w:szCs w:val="28"/>
        </w:rPr>
        <w:t xml:space="preserve"> человеческий капитал определяется через «знания, навыки, компетенции и иные свойства» человека</w:t>
      </w:r>
      <w:r w:rsidR="00EB474A" w:rsidRPr="00D4709E">
        <w:rPr>
          <w:rFonts w:ascii="Times New Roman" w:hAnsi="Times New Roman" w:cs="Times New Roman"/>
          <w:color w:val="000000" w:themeColor="text1"/>
          <w:sz w:val="28"/>
          <w:szCs w:val="28"/>
        </w:rPr>
        <w:t xml:space="preserve"> [</w:t>
      </w:r>
      <w:r w:rsidR="00837CF4" w:rsidRPr="00D4709E">
        <w:rPr>
          <w:rFonts w:ascii="Times New Roman" w:hAnsi="Times New Roman" w:cs="Times New Roman"/>
          <w:color w:val="000000" w:themeColor="text1"/>
          <w:sz w:val="28"/>
          <w:szCs w:val="28"/>
        </w:rPr>
        <w:t>39</w:t>
      </w:r>
      <w:r w:rsidR="00EB474A" w:rsidRPr="00D4709E">
        <w:rPr>
          <w:rFonts w:ascii="Times New Roman" w:hAnsi="Times New Roman" w:cs="Times New Roman"/>
          <w:color w:val="000000" w:themeColor="text1"/>
          <w:sz w:val="28"/>
          <w:szCs w:val="28"/>
        </w:rPr>
        <w:t>, с.</w:t>
      </w:r>
      <w:r w:rsidR="006B065F" w:rsidRPr="00D4709E">
        <w:rPr>
          <w:rFonts w:ascii="Times New Roman" w:hAnsi="Times New Roman" w:cs="Times New Roman"/>
          <w:color w:val="000000" w:themeColor="text1"/>
          <w:sz w:val="28"/>
          <w:szCs w:val="28"/>
        </w:rPr>
        <w:t xml:space="preserve"> </w:t>
      </w:r>
      <w:r w:rsidR="00EB474A" w:rsidRPr="00D4709E">
        <w:rPr>
          <w:rFonts w:ascii="Times New Roman" w:hAnsi="Times New Roman" w:cs="Times New Roman"/>
          <w:color w:val="000000" w:themeColor="text1"/>
          <w:sz w:val="28"/>
          <w:szCs w:val="28"/>
        </w:rPr>
        <w:t>61]</w:t>
      </w:r>
      <w:r w:rsidRPr="00D4709E">
        <w:rPr>
          <w:rFonts w:ascii="Times New Roman" w:hAnsi="Times New Roman" w:cs="Times New Roman"/>
          <w:color w:val="000000" w:themeColor="text1"/>
          <w:sz w:val="28"/>
          <w:szCs w:val="28"/>
        </w:rPr>
        <w:t xml:space="preserve">. Именно последние </w:t>
      </w:r>
      <w:r w:rsidR="00DF4DEB"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«иные свойства» </w:t>
      </w:r>
      <w:r w:rsidR="00DF4DEB"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остаются неопределёнными, что указывает на сложность их формализации и </w:t>
      </w:r>
      <w:r w:rsidR="00DF4DEB" w:rsidRPr="00D4709E">
        <w:rPr>
          <w:rFonts w:ascii="Times New Roman" w:hAnsi="Times New Roman" w:cs="Times New Roman"/>
          <w:color w:val="000000" w:themeColor="text1"/>
          <w:sz w:val="28"/>
          <w:szCs w:val="28"/>
        </w:rPr>
        <w:t>подчёркивает</w:t>
      </w:r>
      <w:r w:rsidRPr="00D4709E">
        <w:rPr>
          <w:rFonts w:ascii="Times New Roman" w:hAnsi="Times New Roman" w:cs="Times New Roman"/>
          <w:color w:val="000000" w:themeColor="text1"/>
          <w:sz w:val="28"/>
          <w:szCs w:val="28"/>
        </w:rPr>
        <w:t xml:space="preserve"> многомерность человеческого потенциала, включающего не только измеряемые, но и духовно-культурные составляющие личности [</w:t>
      </w:r>
      <w:r w:rsidR="006953C6" w:rsidRPr="00D4709E">
        <w:rPr>
          <w:rFonts w:ascii="Times New Roman" w:hAnsi="Times New Roman" w:cs="Times New Roman"/>
          <w:color w:val="000000" w:themeColor="text1"/>
          <w:sz w:val="28"/>
          <w:szCs w:val="28"/>
        </w:rPr>
        <w:t>82</w:t>
      </w:r>
      <w:r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70].</w:t>
      </w:r>
    </w:p>
    <w:p w:rsidR="00B22EA7" w:rsidRPr="00D4709E" w:rsidRDefault="0041564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научной литературе последних лет всё чаще встречается критическая оценка тенденции чрезмерного расширения содержания категории человеческого капитала, приводящей к снижению её аналитической точности и затрудняющей проведение объективных количественных и качественных оценок влияния данного фа</w:t>
      </w:r>
      <w:r w:rsidR="00DF4DEB" w:rsidRPr="00D4709E">
        <w:rPr>
          <w:rFonts w:ascii="Times New Roman" w:hAnsi="Times New Roman" w:cs="Times New Roman"/>
          <w:color w:val="000000" w:themeColor="text1"/>
          <w:sz w:val="28"/>
          <w:szCs w:val="28"/>
        </w:rPr>
        <w:t>ктора на экономическое развитие</w:t>
      </w:r>
      <w:r w:rsidRPr="00D4709E">
        <w:rPr>
          <w:rFonts w:ascii="Times New Roman" w:hAnsi="Times New Roman" w:cs="Times New Roman"/>
          <w:color w:val="000000" w:themeColor="text1"/>
          <w:sz w:val="28"/>
          <w:szCs w:val="28"/>
        </w:rPr>
        <w:t xml:space="preserve"> [</w:t>
      </w:r>
      <w:r w:rsidR="00837CF4" w:rsidRPr="00D4709E">
        <w:rPr>
          <w:rFonts w:ascii="Times New Roman" w:hAnsi="Times New Roman" w:cs="Times New Roman"/>
          <w:color w:val="000000" w:themeColor="text1"/>
          <w:sz w:val="28"/>
          <w:szCs w:val="28"/>
        </w:rPr>
        <w:t>8</w:t>
      </w:r>
      <w:r w:rsidR="006953C6" w:rsidRPr="00D4709E">
        <w:rPr>
          <w:rFonts w:ascii="Times New Roman" w:hAnsi="Times New Roman" w:cs="Times New Roman"/>
          <w:color w:val="000000" w:themeColor="text1"/>
          <w:sz w:val="28"/>
          <w:szCs w:val="28"/>
        </w:rPr>
        <w:t>9</w:t>
      </w:r>
      <w:r w:rsidR="00CE2062"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95</w:t>
      </w:r>
      <w:r w:rsidRPr="00D4709E">
        <w:rPr>
          <w:rFonts w:ascii="Times New Roman" w:hAnsi="Times New Roman" w:cs="Times New Roman"/>
          <w:color w:val="000000" w:themeColor="text1"/>
          <w:sz w:val="28"/>
          <w:szCs w:val="28"/>
        </w:rPr>
        <w:t>].</w:t>
      </w:r>
    </w:p>
    <w:p w:rsidR="00630D28"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Идентификация включает инвестиционный, доходный, индексовый, институциональный и эконометрические подходы:</w:t>
      </w:r>
    </w:p>
    <w:p w:rsidR="00630D28"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 </w:t>
      </w:r>
      <w:r w:rsidR="00474CAA" w:rsidRPr="00D4709E">
        <w:rPr>
          <w:rFonts w:ascii="Times New Roman" w:hAnsi="Times New Roman" w:cs="Times New Roman"/>
          <w:color w:val="000000" w:themeColor="text1"/>
          <w:sz w:val="28"/>
          <w:szCs w:val="28"/>
        </w:rPr>
        <w:t xml:space="preserve">в </w:t>
      </w:r>
      <w:r w:rsidRPr="00D4709E">
        <w:rPr>
          <w:rFonts w:ascii="Times New Roman" w:hAnsi="Times New Roman" w:cs="Times New Roman"/>
          <w:color w:val="000000" w:themeColor="text1"/>
          <w:sz w:val="28"/>
          <w:szCs w:val="28"/>
        </w:rPr>
        <w:t>научной традиции человеческий капитал рассматривается как форма инвестиций в развитие личности через образование, здоровье и профессиональные навыки. Подобный подход, сформулированный Т. Шульцем и М. Блаугом, закрепился как основа анализа экономического роста [</w:t>
      </w:r>
      <w:r w:rsidR="00F14258" w:rsidRPr="00D4709E">
        <w:rPr>
          <w:rFonts w:ascii="Times New Roman" w:hAnsi="Times New Roman" w:cs="Times New Roman"/>
          <w:color w:val="000000" w:themeColor="text1"/>
          <w:sz w:val="28"/>
          <w:szCs w:val="28"/>
        </w:rPr>
        <w:t>2</w:t>
      </w:r>
      <w:r w:rsidR="00837CF4" w:rsidRPr="00D4709E">
        <w:rPr>
          <w:rFonts w:ascii="Times New Roman" w:hAnsi="Times New Roman" w:cs="Times New Roman"/>
          <w:color w:val="000000" w:themeColor="text1"/>
          <w:sz w:val="28"/>
          <w:szCs w:val="28"/>
        </w:rPr>
        <w:t>1</w:t>
      </w:r>
      <w:r w:rsidRPr="00D4709E">
        <w:rPr>
          <w:rFonts w:ascii="Times New Roman" w:hAnsi="Times New Roman" w:cs="Times New Roman"/>
          <w:color w:val="000000" w:themeColor="text1"/>
          <w:sz w:val="28"/>
          <w:szCs w:val="28"/>
        </w:rPr>
        <w:t>,</w:t>
      </w:r>
      <w:r w:rsidR="008A6AD6" w:rsidRPr="00D4709E">
        <w:rPr>
          <w:rFonts w:ascii="Times New Roman" w:hAnsi="Times New Roman" w:cs="Times New Roman"/>
          <w:color w:val="000000" w:themeColor="text1"/>
          <w:sz w:val="28"/>
          <w:szCs w:val="28"/>
        </w:rPr>
        <w:t xml:space="preserve"> </w:t>
      </w:r>
      <w:r w:rsidR="006B065F" w:rsidRPr="00D4709E">
        <w:rPr>
          <w:rFonts w:ascii="Times New Roman" w:hAnsi="Times New Roman" w:cs="Times New Roman"/>
          <w:color w:val="000000" w:themeColor="text1"/>
          <w:sz w:val="28"/>
          <w:szCs w:val="28"/>
        </w:rPr>
        <w:t>р</w:t>
      </w:r>
      <w:r w:rsidRPr="00D4709E">
        <w:rPr>
          <w:rFonts w:ascii="Times New Roman" w:hAnsi="Times New Roman" w:cs="Times New Roman"/>
          <w:color w:val="000000" w:themeColor="text1"/>
          <w:sz w:val="28"/>
          <w:szCs w:val="28"/>
        </w:rPr>
        <w:t>.</w:t>
      </w:r>
      <w:r w:rsidR="006B065F" w:rsidRPr="00D4709E">
        <w:rPr>
          <w:rFonts w:ascii="Times New Roman" w:hAnsi="Times New Roman" w:cs="Times New Roman"/>
          <w:color w:val="000000" w:themeColor="text1"/>
          <w:sz w:val="28"/>
          <w:szCs w:val="28"/>
        </w:rPr>
        <w:t xml:space="preserve"> </w:t>
      </w:r>
      <w:r w:rsidR="00F14258" w:rsidRPr="00D4709E">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 xml:space="preserve">2; </w:t>
      </w:r>
      <w:r w:rsidR="00057C8D" w:rsidRPr="00D4709E">
        <w:rPr>
          <w:rFonts w:ascii="Times New Roman" w:hAnsi="Times New Roman" w:cs="Times New Roman"/>
          <w:color w:val="000000" w:themeColor="text1"/>
          <w:sz w:val="28"/>
          <w:szCs w:val="28"/>
        </w:rPr>
        <w:t>9</w:t>
      </w:r>
      <w:r w:rsidR="006953C6" w:rsidRPr="00D4709E">
        <w:rPr>
          <w:rFonts w:ascii="Times New Roman" w:hAnsi="Times New Roman" w:cs="Times New Roman"/>
          <w:color w:val="000000" w:themeColor="text1"/>
          <w:sz w:val="28"/>
          <w:szCs w:val="28"/>
        </w:rPr>
        <w:t>6</w:t>
      </w:r>
      <w:r w:rsidR="00F76878"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0047229D" w:rsidRPr="00D4709E">
        <w:rPr>
          <w:rFonts w:ascii="Times New Roman" w:hAnsi="Times New Roman" w:cs="Times New Roman"/>
          <w:color w:val="000000" w:themeColor="text1"/>
          <w:sz w:val="28"/>
          <w:szCs w:val="28"/>
        </w:rPr>
        <w:t>9</w:t>
      </w:r>
      <w:r w:rsidR="006953C6" w:rsidRPr="00D4709E">
        <w:rPr>
          <w:rFonts w:ascii="Times New Roman" w:hAnsi="Times New Roman" w:cs="Times New Roman"/>
          <w:color w:val="000000" w:themeColor="text1"/>
          <w:sz w:val="28"/>
          <w:szCs w:val="28"/>
        </w:rPr>
        <w:t>7</w:t>
      </w:r>
      <w:r w:rsidR="00136604" w:rsidRPr="00D4709E">
        <w:rPr>
          <w:rFonts w:ascii="Times New Roman" w:hAnsi="Times New Roman" w:cs="Times New Roman"/>
          <w:color w:val="000000" w:themeColor="text1"/>
          <w:sz w:val="28"/>
          <w:szCs w:val="28"/>
        </w:rPr>
        <w:t>];</w:t>
      </w:r>
    </w:p>
    <w:p w:rsidR="00630D28"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 </w:t>
      </w:r>
      <w:r w:rsidR="00474CAA" w:rsidRPr="00D4709E">
        <w:rPr>
          <w:rFonts w:ascii="Times New Roman" w:hAnsi="Times New Roman" w:cs="Times New Roman"/>
          <w:color w:val="000000" w:themeColor="text1"/>
          <w:sz w:val="28"/>
          <w:szCs w:val="28"/>
        </w:rPr>
        <w:t>ч</w:t>
      </w:r>
      <w:r w:rsidRPr="00D4709E">
        <w:rPr>
          <w:rFonts w:ascii="Times New Roman" w:hAnsi="Times New Roman" w:cs="Times New Roman"/>
          <w:color w:val="000000" w:themeColor="text1"/>
          <w:sz w:val="28"/>
          <w:szCs w:val="28"/>
        </w:rPr>
        <w:t xml:space="preserve">еловеческий капитал в экономической теории осмысливается как особый вид капитала, заключённый в человеке и выраженный в его знаниях, навыках, здоровье и мотивации. Этот запас способствует росту производительности труда и обеспечивает доход в виде </w:t>
      </w:r>
      <w:r w:rsidR="00F14258" w:rsidRPr="00D4709E">
        <w:rPr>
          <w:rFonts w:ascii="Times New Roman" w:hAnsi="Times New Roman" w:cs="Times New Roman"/>
          <w:color w:val="000000" w:themeColor="text1"/>
          <w:sz w:val="28"/>
          <w:szCs w:val="28"/>
        </w:rPr>
        <w:t>заработной платы или ренты [</w:t>
      </w:r>
      <w:r w:rsidR="00136604" w:rsidRPr="00D4709E">
        <w:rPr>
          <w:rFonts w:ascii="Times New Roman" w:hAnsi="Times New Roman" w:cs="Times New Roman"/>
          <w:color w:val="000000" w:themeColor="text1"/>
          <w:sz w:val="28"/>
          <w:szCs w:val="28"/>
        </w:rPr>
        <w:t>9</w:t>
      </w:r>
      <w:r w:rsidR="006953C6" w:rsidRPr="00D4709E">
        <w:rPr>
          <w:rFonts w:ascii="Times New Roman" w:hAnsi="Times New Roman" w:cs="Times New Roman"/>
          <w:color w:val="000000" w:themeColor="text1"/>
          <w:sz w:val="28"/>
          <w:szCs w:val="28"/>
        </w:rPr>
        <w:t>8</w:t>
      </w:r>
      <w:r w:rsidR="00F14258"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00136604" w:rsidRPr="00D4709E">
        <w:rPr>
          <w:rFonts w:ascii="Times New Roman" w:hAnsi="Times New Roman" w:cs="Times New Roman"/>
          <w:color w:val="000000" w:themeColor="text1"/>
          <w:sz w:val="28"/>
          <w:szCs w:val="28"/>
        </w:rPr>
        <w:t>9</w:t>
      </w:r>
      <w:r w:rsidR="006953C6" w:rsidRPr="00D4709E">
        <w:rPr>
          <w:rFonts w:ascii="Times New Roman" w:hAnsi="Times New Roman" w:cs="Times New Roman"/>
          <w:color w:val="000000" w:themeColor="text1"/>
          <w:sz w:val="28"/>
          <w:szCs w:val="28"/>
        </w:rPr>
        <w:t>9</w:t>
      </w:r>
      <w:r w:rsidR="00136604" w:rsidRPr="00D4709E">
        <w:rPr>
          <w:rFonts w:ascii="Times New Roman" w:hAnsi="Times New Roman" w:cs="Times New Roman"/>
          <w:color w:val="000000" w:themeColor="text1"/>
          <w:sz w:val="28"/>
          <w:szCs w:val="28"/>
        </w:rPr>
        <w:t>];</w:t>
      </w:r>
    </w:p>
    <w:p w:rsidR="00630D28"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 </w:t>
      </w:r>
      <w:r w:rsidR="00474CAA" w:rsidRPr="00D4709E">
        <w:rPr>
          <w:rFonts w:ascii="Times New Roman" w:hAnsi="Times New Roman" w:cs="Times New Roman"/>
          <w:color w:val="000000" w:themeColor="text1"/>
          <w:sz w:val="28"/>
          <w:szCs w:val="28"/>
        </w:rPr>
        <w:t>в</w:t>
      </w:r>
      <w:r w:rsidRPr="00D4709E">
        <w:rPr>
          <w:rFonts w:ascii="Times New Roman" w:hAnsi="Times New Roman" w:cs="Times New Roman"/>
          <w:color w:val="000000" w:themeColor="text1"/>
          <w:sz w:val="28"/>
          <w:szCs w:val="28"/>
        </w:rPr>
        <w:t xml:space="preserve"> контексте экономического анализа человеческий капитал нередко интерпретируется как совокупность активов – интеллектуальных, психофизиологических и мотивационных, формирующихся под воздействием инвестиций в развитие личности. Эти активы определяют эффективность трудовой деятельности и прямо влияют на результативность и прибыльность компании [</w:t>
      </w:r>
      <w:r w:rsidR="006953C6" w:rsidRPr="00D4709E">
        <w:rPr>
          <w:rFonts w:ascii="Times New Roman" w:hAnsi="Times New Roman" w:cs="Times New Roman"/>
          <w:color w:val="000000" w:themeColor="text1"/>
          <w:sz w:val="28"/>
          <w:szCs w:val="28"/>
        </w:rPr>
        <w:t>100</w:t>
      </w:r>
      <w:r w:rsidR="00CE2062" w:rsidRPr="00D4709E">
        <w:rPr>
          <w:rFonts w:ascii="Times New Roman" w:hAnsi="Times New Roman" w:cs="Times New Roman"/>
          <w:color w:val="000000" w:themeColor="text1"/>
          <w:sz w:val="28"/>
          <w:szCs w:val="28"/>
        </w:rPr>
        <w:t>-</w:t>
      </w:r>
      <w:r w:rsidR="006953C6" w:rsidRPr="00D4709E">
        <w:rPr>
          <w:rFonts w:ascii="Times New Roman" w:hAnsi="Times New Roman" w:cs="Times New Roman"/>
          <w:color w:val="000000" w:themeColor="text1"/>
          <w:sz w:val="28"/>
          <w:szCs w:val="28"/>
        </w:rPr>
        <w:t>102</w:t>
      </w:r>
      <w:r w:rsidR="00136604" w:rsidRPr="00D4709E">
        <w:rPr>
          <w:rFonts w:ascii="Times New Roman" w:hAnsi="Times New Roman" w:cs="Times New Roman"/>
          <w:color w:val="000000" w:themeColor="text1"/>
          <w:sz w:val="28"/>
          <w:szCs w:val="28"/>
        </w:rPr>
        <w:t>];</w:t>
      </w:r>
    </w:p>
    <w:p w:rsidR="00630D28"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 </w:t>
      </w:r>
      <w:r w:rsidR="00474CAA" w:rsidRPr="00D4709E">
        <w:rPr>
          <w:rFonts w:ascii="Times New Roman" w:hAnsi="Times New Roman" w:cs="Times New Roman"/>
          <w:color w:val="000000" w:themeColor="text1"/>
          <w:sz w:val="28"/>
          <w:szCs w:val="28"/>
        </w:rPr>
        <w:t>ч</w:t>
      </w:r>
      <w:r w:rsidRPr="00D4709E">
        <w:rPr>
          <w:rFonts w:ascii="Times New Roman" w:hAnsi="Times New Roman" w:cs="Times New Roman"/>
          <w:color w:val="000000" w:themeColor="text1"/>
          <w:sz w:val="28"/>
          <w:szCs w:val="28"/>
        </w:rPr>
        <w:t>еловеческий капитал рассматривается как полноценный фактор производства, отражающий переход к постиндустриальной экономике и усиливающий значение знаний и интеллекта в создании добавленной стоимости. Он выступает интенсивным производительным и социальным ресурсом, определяющим развитие человека и общества, а современные макро- и мезомодели фиксируют его как ключевой параметр экономического роста и инновационной динамики [</w:t>
      </w:r>
      <w:r w:rsidR="006B065F" w:rsidRPr="00D4709E">
        <w:rPr>
          <w:rFonts w:ascii="Times New Roman" w:hAnsi="Times New Roman" w:cs="Times New Roman"/>
          <w:color w:val="000000" w:themeColor="text1"/>
          <w:sz w:val="28"/>
          <w:szCs w:val="28"/>
        </w:rPr>
        <w:t>31, р. 251-287</w:t>
      </w:r>
      <w:r w:rsidR="005A6FB1" w:rsidRPr="00D4709E">
        <w:rPr>
          <w:rFonts w:ascii="Times New Roman" w:hAnsi="Times New Roman" w:cs="Times New Roman"/>
          <w:color w:val="000000" w:themeColor="text1"/>
          <w:sz w:val="28"/>
          <w:szCs w:val="28"/>
        </w:rPr>
        <w:t xml:space="preserve">; </w:t>
      </w:r>
      <w:r w:rsidR="006953C6" w:rsidRPr="00D4709E">
        <w:rPr>
          <w:rFonts w:ascii="Times New Roman" w:hAnsi="Times New Roman" w:cs="Times New Roman"/>
          <w:color w:val="000000" w:themeColor="text1"/>
          <w:sz w:val="28"/>
          <w:szCs w:val="28"/>
        </w:rPr>
        <w:t>103</w:t>
      </w:r>
      <w:r w:rsidR="00CE2062" w:rsidRPr="00D4709E">
        <w:rPr>
          <w:rFonts w:ascii="Times New Roman" w:hAnsi="Times New Roman" w:cs="Times New Roman"/>
          <w:color w:val="000000" w:themeColor="text1"/>
          <w:sz w:val="28"/>
          <w:szCs w:val="28"/>
        </w:rPr>
        <w:t>-</w:t>
      </w:r>
      <w:r w:rsidR="00821533" w:rsidRPr="00D4709E">
        <w:rPr>
          <w:rFonts w:ascii="Times New Roman" w:hAnsi="Times New Roman" w:cs="Times New Roman"/>
          <w:color w:val="000000" w:themeColor="text1"/>
          <w:sz w:val="28"/>
          <w:szCs w:val="28"/>
        </w:rPr>
        <w:t>10</w:t>
      </w:r>
      <w:r w:rsidR="00335EA1" w:rsidRPr="00D4709E">
        <w:rPr>
          <w:rFonts w:ascii="Times New Roman" w:hAnsi="Times New Roman" w:cs="Times New Roman"/>
          <w:color w:val="000000" w:themeColor="text1"/>
          <w:sz w:val="28"/>
          <w:szCs w:val="28"/>
        </w:rPr>
        <w:t>5</w:t>
      </w:r>
      <w:r w:rsidRPr="00D4709E">
        <w:rPr>
          <w:rFonts w:ascii="Times New Roman" w:hAnsi="Times New Roman" w:cs="Times New Roman"/>
          <w:color w:val="000000" w:themeColor="text1"/>
          <w:sz w:val="28"/>
          <w:szCs w:val="28"/>
        </w:rPr>
        <w:t>].</w:t>
      </w:r>
    </w:p>
    <w:p w:rsidR="00630D28"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Современные исследования и эмпирические наблюдения подтверждают устойчивое представление о человеческом капитале как ключевом активе постиндустриальной экономики, определяющем эффективность на микро-, мезо- и макроуровнях. Согласно данным Всемирного банка и ООН, его доля в структуре национального богатства достигает 60</w:t>
      </w:r>
      <w:r w:rsidR="00766BB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70%, демонстрируя стабильную тенденцию к увеличению [</w:t>
      </w:r>
      <w:r w:rsidR="00335EA1" w:rsidRPr="00D4709E">
        <w:rPr>
          <w:rFonts w:ascii="Times New Roman" w:hAnsi="Times New Roman" w:cs="Times New Roman"/>
          <w:color w:val="000000" w:themeColor="text1"/>
          <w:sz w:val="28"/>
          <w:szCs w:val="28"/>
        </w:rPr>
        <w:t>106,</w:t>
      </w:r>
      <w:r w:rsidR="00766BBA" w:rsidRPr="00D4709E">
        <w:rPr>
          <w:rFonts w:ascii="Times New Roman" w:hAnsi="Times New Roman" w:cs="Times New Roman"/>
          <w:color w:val="000000" w:themeColor="text1"/>
          <w:sz w:val="28"/>
          <w:szCs w:val="28"/>
        </w:rPr>
        <w:t>10</w:t>
      </w:r>
      <w:r w:rsidR="007932AC" w:rsidRPr="00D4709E">
        <w:rPr>
          <w:rFonts w:ascii="Times New Roman" w:hAnsi="Times New Roman" w:cs="Times New Roman"/>
          <w:color w:val="000000" w:themeColor="text1"/>
          <w:sz w:val="28"/>
          <w:szCs w:val="28"/>
        </w:rPr>
        <w:t>7</w:t>
      </w:r>
      <w:r w:rsidRPr="00D4709E">
        <w:rPr>
          <w:rFonts w:ascii="Times New Roman" w:hAnsi="Times New Roman" w:cs="Times New Roman"/>
          <w:color w:val="000000" w:themeColor="text1"/>
          <w:sz w:val="28"/>
          <w:szCs w:val="28"/>
        </w:rPr>
        <w:t>]. В широком понимании человеческий капитал объединяет не только используемые в производстве ресурсы, но и потенциальные возможности, формирующие человеческий потенциал.</w:t>
      </w:r>
    </w:p>
    <w:p w:rsidR="00714EAC" w:rsidRPr="00D4709E" w:rsidRDefault="00630D28"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Обобщение научных представлений о человеческом капитале с середины XX века до настоящего времени позволяет выделить ключевые напра</w:t>
      </w:r>
      <w:r w:rsidR="00E16D0D" w:rsidRPr="00D4709E">
        <w:rPr>
          <w:rFonts w:ascii="Times New Roman" w:hAnsi="Times New Roman" w:cs="Times New Roman"/>
          <w:color w:val="000000" w:themeColor="text1"/>
          <w:sz w:val="28"/>
          <w:szCs w:val="28"/>
        </w:rPr>
        <w:t>вления в теоретической эволюции</w:t>
      </w:r>
      <w:r w:rsidR="00FB42DB" w:rsidRPr="00D4709E">
        <w:rPr>
          <w:rFonts w:ascii="Times New Roman" w:hAnsi="Times New Roman" w:cs="Times New Roman"/>
          <w:color w:val="000000" w:themeColor="text1"/>
          <w:sz w:val="28"/>
          <w:szCs w:val="28"/>
        </w:rPr>
        <w:t xml:space="preserve"> (Приложение Б</w:t>
      </w:r>
      <w:r w:rsidRPr="00D4709E">
        <w:rPr>
          <w:rFonts w:ascii="Times New Roman" w:hAnsi="Times New Roman" w:cs="Times New Roman"/>
          <w:color w:val="000000" w:themeColor="text1"/>
          <w:sz w:val="28"/>
          <w:szCs w:val="28"/>
        </w:rPr>
        <w:t>)</w:t>
      </w:r>
      <w:r w:rsidR="00AA45B6" w:rsidRPr="00D4709E">
        <w:rPr>
          <w:rFonts w:ascii="Times New Roman" w:hAnsi="Times New Roman" w:cs="Times New Roman"/>
          <w:color w:val="000000" w:themeColor="text1"/>
          <w:sz w:val="28"/>
          <w:szCs w:val="28"/>
        </w:rPr>
        <w:t xml:space="preserve"> </w:t>
      </w:r>
      <w:r w:rsidR="00AA45B6" w:rsidRPr="00D4709E">
        <w:rPr>
          <w:rFonts w:ascii="Times New Roman" w:eastAsia="TimesNewRomanPSMT" w:hAnsi="Times New Roman"/>
          <w:color w:val="000000" w:themeColor="text1"/>
          <w:sz w:val="28"/>
          <w:szCs w:val="28"/>
        </w:rPr>
        <w:t>[39, с.</w:t>
      </w:r>
      <w:r w:rsidR="007932AC" w:rsidRPr="00D4709E">
        <w:rPr>
          <w:rFonts w:ascii="Times New Roman" w:eastAsia="TimesNewRomanPSMT" w:hAnsi="Times New Roman"/>
          <w:color w:val="000000" w:themeColor="text1"/>
          <w:sz w:val="28"/>
          <w:szCs w:val="28"/>
        </w:rPr>
        <w:t xml:space="preserve"> </w:t>
      </w:r>
      <w:r w:rsidR="00AA45B6" w:rsidRPr="00D4709E">
        <w:rPr>
          <w:rFonts w:ascii="Times New Roman" w:eastAsia="TimesNewRomanPSMT" w:hAnsi="Times New Roman"/>
          <w:color w:val="000000" w:themeColor="text1"/>
          <w:sz w:val="28"/>
          <w:szCs w:val="28"/>
        </w:rPr>
        <w:t xml:space="preserve">65; </w:t>
      </w:r>
      <w:r w:rsidR="007932AC" w:rsidRPr="00D4709E">
        <w:rPr>
          <w:rFonts w:ascii="Times New Roman" w:eastAsia="TimesNewRomanPSMT" w:hAnsi="Times New Roman"/>
          <w:color w:val="000000" w:themeColor="text1"/>
          <w:sz w:val="28"/>
          <w:szCs w:val="28"/>
        </w:rPr>
        <w:t>58; 59</w:t>
      </w:r>
      <w:r w:rsidR="003A0B99" w:rsidRPr="00D4709E">
        <w:rPr>
          <w:rFonts w:ascii="Times New Roman" w:eastAsia="TimesNewRomanPSMT" w:hAnsi="Times New Roman"/>
          <w:color w:val="000000" w:themeColor="text1"/>
          <w:sz w:val="28"/>
          <w:szCs w:val="28"/>
        </w:rPr>
        <w:t>, с. 140-169</w:t>
      </w:r>
      <w:r w:rsidR="007932AC" w:rsidRPr="00D4709E">
        <w:rPr>
          <w:rFonts w:ascii="Times New Roman" w:eastAsia="TimesNewRomanPSMT" w:hAnsi="Times New Roman"/>
          <w:color w:val="000000" w:themeColor="text1"/>
          <w:sz w:val="28"/>
          <w:szCs w:val="28"/>
        </w:rPr>
        <w:t>; 61</w:t>
      </w:r>
      <w:r w:rsidR="003A0B99" w:rsidRPr="00D4709E">
        <w:rPr>
          <w:rFonts w:ascii="Times New Roman" w:eastAsia="TimesNewRomanPSMT" w:hAnsi="Times New Roman"/>
          <w:color w:val="000000" w:themeColor="text1"/>
          <w:sz w:val="28"/>
          <w:szCs w:val="28"/>
        </w:rPr>
        <w:t>, с. 4-125</w:t>
      </w:r>
      <w:r w:rsidR="00AA45B6" w:rsidRPr="00D4709E">
        <w:rPr>
          <w:rFonts w:ascii="Times New Roman" w:eastAsia="TimesNewRomanPSMT" w:hAnsi="Times New Roman"/>
          <w:color w:val="000000" w:themeColor="text1"/>
          <w:sz w:val="28"/>
          <w:szCs w:val="28"/>
        </w:rPr>
        <w:t>]</w:t>
      </w:r>
      <w:r w:rsidRPr="00D4709E">
        <w:rPr>
          <w:rFonts w:ascii="Times New Roman" w:hAnsi="Times New Roman" w:cs="Times New Roman"/>
          <w:color w:val="000000" w:themeColor="text1"/>
          <w:sz w:val="28"/>
          <w:szCs w:val="28"/>
        </w:rPr>
        <w:t xml:space="preserve">. </w:t>
      </w:r>
      <w:r w:rsidR="00714EAC" w:rsidRPr="00D4709E">
        <w:rPr>
          <w:rFonts w:ascii="Times New Roman" w:hAnsi="Times New Roman" w:cs="Times New Roman"/>
          <w:color w:val="000000" w:themeColor="text1"/>
          <w:sz w:val="28"/>
          <w:szCs w:val="28"/>
        </w:rPr>
        <w:t>В исследовательской рамке классификация видов человеческого капитала опирается следующим образом (</w:t>
      </w:r>
      <w:r w:rsidR="009D584C" w:rsidRPr="00D4709E">
        <w:rPr>
          <w:rFonts w:ascii="Times New Roman" w:hAnsi="Times New Roman" w:cs="Times New Roman"/>
          <w:color w:val="000000" w:themeColor="text1"/>
          <w:sz w:val="28"/>
          <w:szCs w:val="28"/>
        </w:rPr>
        <w:t xml:space="preserve">рисунок </w:t>
      </w:r>
      <w:r w:rsidR="00714EAC" w:rsidRPr="00D4709E">
        <w:rPr>
          <w:rFonts w:ascii="Times New Roman" w:hAnsi="Times New Roman" w:cs="Times New Roman"/>
          <w:color w:val="000000" w:themeColor="text1"/>
          <w:sz w:val="28"/>
          <w:szCs w:val="28"/>
        </w:rPr>
        <w:t>1).</w:t>
      </w:r>
    </w:p>
    <w:p w:rsidR="00FD6B9E" w:rsidRPr="00D4709E" w:rsidRDefault="00FD6B9E" w:rsidP="00637009">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noProof/>
          <w:color w:val="000000" w:themeColor="text1"/>
          <w:sz w:val="28"/>
          <w:szCs w:val="28"/>
          <w:u w:val="single"/>
          <w:lang w:eastAsia="ru-RU"/>
        </w:rPr>
        <w:drawing>
          <wp:inline distT="0" distB="0" distL="0" distR="0" wp14:anchorId="497CA1C2" wp14:editId="4D567887">
            <wp:extent cx="5976518" cy="3540557"/>
            <wp:effectExtent l="0" t="0" r="5715" b="0"/>
            <wp:docPr id="77"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D584C" w:rsidRPr="00D4709E" w:rsidRDefault="009D584C" w:rsidP="00D10965">
      <w:pPr>
        <w:autoSpaceDE w:val="0"/>
        <w:autoSpaceDN w:val="0"/>
        <w:adjustRightInd w:val="0"/>
        <w:spacing w:after="0" w:line="240" w:lineRule="auto"/>
        <w:ind w:firstLine="567"/>
        <w:jc w:val="center"/>
        <w:rPr>
          <w:rFonts w:ascii="Times New Roman" w:eastAsia="Calibri" w:hAnsi="Times New Roman" w:cs="Times New Roman"/>
          <w:color w:val="000000" w:themeColor="text1"/>
          <w:sz w:val="16"/>
          <w:szCs w:val="16"/>
        </w:rPr>
      </w:pPr>
    </w:p>
    <w:p w:rsidR="00FD6B9E" w:rsidRPr="00D4709E" w:rsidRDefault="00FD6B9E" w:rsidP="00474CAA">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Рисунок 1 – Классификация видов человеческого капитала в контексте инновационного развития</w:t>
      </w:r>
    </w:p>
    <w:p w:rsidR="00D10965" w:rsidRPr="00D4709E" w:rsidRDefault="00D10965" w:rsidP="00D10965">
      <w:pPr>
        <w:autoSpaceDE w:val="0"/>
        <w:autoSpaceDN w:val="0"/>
        <w:adjustRightInd w:val="0"/>
        <w:spacing w:after="0" w:line="240" w:lineRule="auto"/>
        <w:ind w:firstLine="567"/>
        <w:jc w:val="center"/>
        <w:rPr>
          <w:rFonts w:ascii="Times New Roman" w:eastAsia="Calibri" w:hAnsi="Times New Roman" w:cs="Times New Roman"/>
          <w:color w:val="000000" w:themeColor="text1"/>
          <w:sz w:val="16"/>
          <w:szCs w:val="16"/>
        </w:rPr>
      </w:pPr>
    </w:p>
    <w:p w:rsidR="00352158" w:rsidRPr="00D4709E" w:rsidRDefault="007A1178" w:rsidP="009D584C">
      <w:pPr>
        <w:spacing w:after="0" w:line="240" w:lineRule="auto"/>
        <w:ind w:firstLine="709"/>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w:t>
      </w:r>
      <w:r w:rsidR="00911BB9" w:rsidRPr="00D4709E">
        <w:rPr>
          <w:rFonts w:ascii="Times New Roman" w:eastAsia="Calibri" w:hAnsi="Times New Roman" w:cs="Times New Roman"/>
          <w:color w:val="000000" w:themeColor="text1"/>
          <w:sz w:val="24"/>
          <w:szCs w:val="24"/>
        </w:rPr>
        <w:t xml:space="preserve"> –</w:t>
      </w:r>
      <w:r w:rsidR="00FD6B9E" w:rsidRPr="00D4709E">
        <w:rPr>
          <w:rFonts w:ascii="Times New Roman" w:eastAsia="Calibri" w:hAnsi="Times New Roman" w:cs="Times New Roman"/>
          <w:color w:val="000000" w:themeColor="text1"/>
          <w:sz w:val="24"/>
          <w:szCs w:val="24"/>
        </w:rPr>
        <w:t xml:space="preserve"> </w:t>
      </w:r>
      <w:r w:rsidR="009D584C" w:rsidRPr="00D4709E">
        <w:rPr>
          <w:rFonts w:ascii="Times New Roman" w:eastAsia="Calibri" w:hAnsi="Times New Roman" w:cs="Times New Roman"/>
          <w:color w:val="000000" w:themeColor="text1"/>
          <w:sz w:val="24"/>
          <w:szCs w:val="24"/>
        </w:rPr>
        <w:t xml:space="preserve">Составлено </w:t>
      </w:r>
      <w:r w:rsidR="00FD6B9E" w:rsidRPr="00D4709E">
        <w:rPr>
          <w:rFonts w:ascii="Times New Roman" w:eastAsia="Calibri" w:hAnsi="Times New Roman" w:cs="Times New Roman"/>
          <w:color w:val="000000" w:themeColor="text1"/>
          <w:sz w:val="24"/>
          <w:szCs w:val="24"/>
        </w:rPr>
        <w:t>автором</w:t>
      </w:r>
    </w:p>
    <w:p w:rsidR="008373E7" w:rsidRPr="00D4709E" w:rsidRDefault="008373E7" w:rsidP="009D584C">
      <w:pPr>
        <w:spacing w:after="0" w:line="240" w:lineRule="auto"/>
        <w:ind w:firstLine="709"/>
        <w:jc w:val="center"/>
        <w:rPr>
          <w:rFonts w:ascii="Times New Roman" w:hAnsi="Times New Roman" w:cs="Times New Roman"/>
          <w:color w:val="000000" w:themeColor="text1"/>
          <w:sz w:val="28"/>
          <w:szCs w:val="28"/>
        </w:rPr>
      </w:pPr>
    </w:p>
    <w:p w:rsidR="00D63DFB" w:rsidRPr="00D4709E" w:rsidRDefault="00D63DFB"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Выделение видов человеческого капитала целесообразно строить по двум осям – уровню формирования и характеру влияния на экономическое развитие. На первом уровне заметна триада: индивидуальный человеческий капитал в трактовках Т. Шульца, отечественных авторов Кистерева и Кобзистой Ю.Г. [</w:t>
      </w:r>
      <w:r w:rsidR="00AE7BB7" w:rsidRPr="00D4709E">
        <w:rPr>
          <w:rFonts w:ascii="Times New Roman" w:hAnsi="Times New Roman" w:cs="Times New Roman"/>
          <w:color w:val="000000" w:themeColor="text1"/>
          <w:sz w:val="28"/>
          <w:szCs w:val="28"/>
        </w:rPr>
        <w:t>10</w:t>
      </w:r>
      <w:r w:rsidR="00335EA1" w:rsidRPr="00D4709E">
        <w:rPr>
          <w:rFonts w:ascii="Times New Roman" w:hAnsi="Times New Roman" w:cs="Times New Roman"/>
          <w:color w:val="000000" w:themeColor="text1"/>
          <w:sz w:val="28"/>
          <w:szCs w:val="28"/>
        </w:rPr>
        <w:t>8</w:t>
      </w:r>
      <w:r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00AE7BB7" w:rsidRPr="00D4709E">
        <w:rPr>
          <w:rFonts w:ascii="Times New Roman" w:hAnsi="Times New Roman" w:cs="Times New Roman"/>
          <w:color w:val="000000" w:themeColor="text1"/>
          <w:sz w:val="28"/>
          <w:szCs w:val="28"/>
        </w:rPr>
        <w:t>1</w:t>
      </w:r>
      <w:r w:rsidR="00335EA1" w:rsidRPr="00D4709E">
        <w:rPr>
          <w:rFonts w:ascii="Times New Roman" w:hAnsi="Times New Roman" w:cs="Times New Roman"/>
          <w:color w:val="000000" w:themeColor="text1"/>
          <w:sz w:val="28"/>
          <w:szCs w:val="28"/>
        </w:rPr>
        <w:t>09</w:t>
      </w:r>
      <w:r w:rsidRPr="00D4709E">
        <w:rPr>
          <w:rFonts w:ascii="Times New Roman" w:hAnsi="Times New Roman" w:cs="Times New Roman"/>
          <w:color w:val="000000" w:themeColor="text1"/>
          <w:sz w:val="28"/>
          <w:szCs w:val="28"/>
        </w:rPr>
        <w:t>]; корпоративный человеческий капитал в традиции Г.С. Беккера и в работах Смирнова В.Т., Жданова Д.А., Ишмухаметова Н.С. [</w:t>
      </w:r>
      <w:r w:rsidR="00AE7BB7" w:rsidRPr="00D4709E">
        <w:rPr>
          <w:rFonts w:ascii="Times New Roman" w:hAnsi="Times New Roman" w:cs="Times New Roman"/>
          <w:color w:val="000000" w:themeColor="text1"/>
          <w:sz w:val="28"/>
          <w:szCs w:val="28"/>
        </w:rPr>
        <w:t>1</w:t>
      </w:r>
      <w:r w:rsidR="007932AC" w:rsidRPr="00D4709E">
        <w:rPr>
          <w:rFonts w:ascii="Times New Roman" w:hAnsi="Times New Roman" w:cs="Times New Roman"/>
          <w:color w:val="000000" w:themeColor="text1"/>
          <w:sz w:val="28"/>
          <w:szCs w:val="28"/>
        </w:rPr>
        <w:t>1</w:t>
      </w:r>
      <w:r w:rsidR="00335EA1" w:rsidRPr="00D4709E">
        <w:rPr>
          <w:rFonts w:ascii="Times New Roman" w:hAnsi="Times New Roman" w:cs="Times New Roman"/>
          <w:color w:val="000000" w:themeColor="text1"/>
          <w:sz w:val="28"/>
          <w:szCs w:val="28"/>
        </w:rPr>
        <w:t>0</w:t>
      </w:r>
      <w:r w:rsidR="00CE2062" w:rsidRPr="00D4709E">
        <w:rPr>
          <w:rFonts w:ascii="Times New Roman" w:hAnsi="Times New Roman" w:cs="Times New Roman"/>
          <w:color w:val="000000" w:themeColor="text1"/>
          <w:sz w:val="28"/>
          <w:szCs w:val="28"/>
        </w:rPr>
        <w:t>-</w:t>
      </w:r>
      <w:r w:rsidR="00AE7BB7" w:rsidRPr="00D4709E">
        <w:rPr>
          <w:rFonts w:ascii="Times New Roman" w:hAnsi="Times New Roman" w:cs="Times New Roman"/>
          <w:color w:val="000000" w:themeColor="text1"/>
          <w:sz w:val="28"/>
          <w:szCs w:val="28"/>
        </w:rPr>
        <w:t>1</w:t>
      </w:r>
      <w:r w:rsidR="007932AC" w:rsidRPr="00D4709E">
        <w:rPr>
          <w:rFonts w:ascii="Times New Roman" w:hAnsi="Times New Roman" w:cs="Times New Roman"/>
          <w:color w:val="000000" w:themeColor="text1"/>
          <w:sz w:val="28"/>
          <w:szCs w:val="28"/>
        </w:rPr>
        <w:t>1</w:t>
      </w:r>
      <w:r w:rsidR="00335EA1" w:rsidRPr="00D4709E">
        <w:rPr>
          <w:rFonts w:ascii="Times New Roman" w:hAnsi="Times New Roman" w:cs="Times New Roman"/>
          <w:color w:val="000000" w:themeColor="text1"/>
          <w:sz w:val="28"/>
          <w:szCs w:val="28"/>
        </w:rPr>
        <w:t>2</w:t>
      </w:r>
      <w:r w:rsidRPr="00D4709E">
        <w:rPr>
          <w:rFonts w:ascii="Times New Roman" w:hAnsi="Times New Roman" w:cs="Times New Roman"/>
          <w:color w:val="000000" w:themeColor="text1"/>
          <w:sz w:val="28"/>
          <w:szCs w:val="28"/>
        </w:rPr>
        <w:t>]; национальный человеческий капитал, о котором современная литература говорит, как о критической массе качеств, без которой доминирование нового технологического уклада не достигается [</w:t>
      </w:r>
      <w:r w:rsidR="00AE7BB7" w:rsidRPr="00D4709E">
        <w:rPr>
          <w:rFonts w:ascii="Times New Roman" w:hAnsi="Times New Roman" w:cs="Times New Roman"/>
          <w:color w:val="000000" w:themeColor="text1"/>
          <w:sz w:val="28"/>
          <w:szCs w:val="28"/>
        </w:rPr>
        <w:t>1</w:t>
      </w:r>
      <w:r w:rsidR="007932AC" w:rsidRPr="00D4709E">
        <w:rPr>
          <w:rFonts w:ascii="Times New Roman" w:hAnsi="Times New Roman" w:cs="Times New Roman"/>
          <w:color w:val="000000" w:themeColor="text1"/>
          <w:sz w:val="28"/>
          <w:szCs w:val="28"/>
        </w:rPr>
        <w:t>1</w:t>
      </w:r>
      <w:r w:rsidR="00335EA1" w:rsidRPr="00D4709E">
        <w:rPr>
          <w:rFonts w:ascii="Times New Roman" w:hAnsi="Times New Roman" w:cs="Times New Roman"/>
          <w:color w:val="000000" w:themeColor="text1"/>
          <w:sz w:val="28"/>
          <w:szCs w:val="28"/>
        </w:rPr>
        <w:t>3</w:t>
      </w:r>
      <w:r w:rsidR="00CE206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1</w:t>
      </w:r>
      <w:r w:rsidR="00F76878" w:rsidRPr="00D4709E">
        <w:rPr>
          <w:rFonts w:ascii="Times New Roman" w:hAnsi="Times New Roman" w:cs="Times New Roman"/>
          <w:color w:val="000000" w:themeColor="text1"/>
          <w:sz w:val="28"/>
          <w:szCs w:val="28"/>
        </w:rPr>
        <w:t>1</w:t>
      </w:r>
      <w:r w:rsidR="00335EA1" w:rsidRPr="00D4709E">
        <w:rPr>
          <w:rFonts w:ascii="Times New Roman" w:hAnsi="Times New Roman" w:cs="Times New Roman"/>
          <w:color w:val="000000" w:themeColor="text1"/>
          <w:sz w:val="28"/>
          <w:szCs w:val="28"/>
        </w:rPr>
        <w:t>5</w:t>
      </w:r>
      <w:r w:rsidRPr="00D4709E">
        <w:rPr>
          <w:rFonts w:ascii="Times New Roman" w:hAnsi="Times New Roman" w:cs="Times New Roman"/>
          <w:color w:val="000000" w:themeColor="text1"/>
          <w:sz w:val="28"/>
          <w:szCs w:val="28"/>
        </w:rPr>
        <w:t>]. Анализ показывает, что указанная трёхуровневая рамка позволяет согласовать микро-мотивации обучения и накопления компетенций с корпоративной стратегией и макроэкономическими целями.</w:t>
      </w:r>
    </w:p>
    <w:p w:rsidR="00B70FAF" w:rsidRPr="00D4709E" w:rsidRDefault="00B70F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Вторая ось связана с созидательной направленностью, в логике Ю.</w:t>
      </w:r>
      <w:r w:rsidR="003A0B99"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Корчагина продуктивный человеческий капитал формирует нововведения; пассивный служит поддержанию жизненных практик без включения в инновационные процессы; отрицательный подрывает развитие [11</w:t>
      </w:r>
      <w:r w:rsidR="00E318D8"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rPr>
        <w:t xml:space="preserve">]. Такое деление удобно для интерпретации эмпирики: рост отдачи от образования виден там, где преобладают исследовательские и управленческие компетенции, а не только формальная занятость. </w:t>
      </w:r>
      <w:r w:rsidR="009553A3" w:rsidRPr="00D4709E">
        <w:rPr>
          <w:rFonts w:ascii="Times New Roman" w:hAnsi="Times New Roman" w:cs="Times New Roman"/>
          <w:color w:val="000000" w:themeColor="text1"/>
          <w:sz w:val="28"/>
          <w:szCs w:val="28"/>
        </w:rPr>
        <w:t>Д</w:t>
      </w:r>
      <w:r w:rsidRPr="00D4709E">
        <w:rPr>
          <w:rFonts w:ascii="Times New Roman" w:hAnsi="Times New Roman" w:cs="Times New Roman"/>
          <w:color w:val="000000" w:themeColor="text1"/>
          <w:sz w:val="28"/>
          <w:szCs w:val="28"/>
        </w:rPr>
        <w:t>ля оценки национального курса важно измерять не только объём подготовки, но и долю созидательного компонента в общей структуре навыков.</w:t>
      </w:r>
    </w:p>
    <w:p w:rsidR="00B70FAF" w:rsidRPr="00D4709E" w:rsidRDefault="00B70F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Капитал, рассматривавшийся как фактор инновационного и институционального развития, на стороне практики проявляется через кластеры и экосистемы. Пятый технологический уклад породил сетевые формы кооперации, шестой </w:t>
      </w:r>
      <w:r w:rsidR="007F455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усиливает экосистемную логику. Отсюда вытекает понятие сетевого человеческого капитала: один и тот же набор компетенций раскрывается благодаря архитектуре взаимодействия </w:t>
      </w:r>
      <w:r w:rsidR="007F455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стратегии запуска, модели управления, конструированию конфигурации, механизму монетизации. Здесь не одна вертикаль, а сообщество инженеров и менеджеров, совместно создающих ценность, где технические навыки сцеплены с управленческими решениями.</w:t>
      </w:r>
    </w:p>
    <w:p w:rsidR="00B70FAF" w:rsidRPr="00D4709E" w:rsidRDefault="00B70F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Сетевой капитал интерпретируется как не сводимый к корпоративному: участники экосистем сохраняют хозяйственную самостоятельность и формируют добавочный доход внутри сети при возникновении результативных креативных замыслов [1</w:t>
      </w:r>
      <w:r w:rsidR="007F4552" w:rsidRPr="00D4709E">
        <w:rPr>
          <w:rFonts w:ascii="Times New Roman" w:hAnsi="Times New Roman" w:cs="Times New Roman"/>
          <w:color w:val="000000" w:themeColor="text1"/>
          <w:sz w:val="28"/>
          <w:szCs w:val="28"/>
        </w:rPr>
        <w:t>1</w:t>
      </w:r>
      <w:r w:rsidR="00E318D8" w:rsidRPr="00D4709E">
        <w:rPr>
          <w:rFonts w:ascii="Times New Roman" w:hAnsi="Times New Roman" w:cs="Times New Roman"/>
          <w:color w:val="000000" w:themeColor="text1"/>
          <w:sz w:val="28"/>
          <w:szCs w:val="28"/>
        </w:rPr>
        <w:t>7</w:t>
      </w:r>
      <w:r w:rsidR="007F4552"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007F4552" w:rsidRPr="00D4709E">
        <w:rPr>
          <w:rFonts w:ascii="Times New Roman" w:hAnsi="Times New Roman" w:cs="Times New Roman"/>
          <w:color w:val="000000" w:themeColor="text1"/>
          <w:sz w:val="28"/>
          <w:szCs w:val="28"/>
        </w:rPr>
        <w:t>11</w:t>
      </w:r>
      <w:r w:rsidR="00E318D8" w:rsidRPr="00D4709E">
        <w:rPr>
          <w:rFonts w:ascii="Times New Roman" w:hAnsi="Times New Roman" w:cs="Times New Roman"/>
          <w:color w:val="000000" w:themeColor="text1"/>
          <w:sz w:val="28"/>
          <w:szCs w:val="28"/>
        </w:rPr>
        <w:t>8</w:t>
      </w:r>
      <w:r w:rsidRPr="00D4709E">
        <w:rPr>
          <w:rFonts w:ascii="Times New Roman" w:hAnsi="Times New Roman" w:cs="Times New Roman"/>
          <w:color w:val="000000" w:themeColor="text1"/>
          <w:sz w:val="28"/>
          <w:szCs w:val="28"/>
        </w:rPr>
        <w:t>].</w:t>
      </w:r>
    </w:p>
    <w:p w:rsidR="00B70FAF" w:rsidRPr="00D4709E" w:rsidRDefault="00B70F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Для полноты картины стоит развести «человеческий капитал» и «человеческий потенциал». Первая категория тяготеет к измеримости: экономический актив, через который создаётся добавленная стоимость. Вторая расширяет поле, включив условия формирования, развития и использования способностей [1</w:t>
      </w:r>
      <w:r w:rsidR="00E318D8" w:rsidRPr="00D4709E">
        <w:rPr>
          <w:rFonts w:ascii="Times New Roman" w:hAnsi="Times New Roman" w:cs="Times New Roman"/>
          <w:color w:val="000000" w:themeColor="text1"/>
          <w:sz w:val="28"/>
          <w:szCs w:val="28"/>
        </w:rPr>
        <w:t>19</w:t>
      </w:r>
      <w:r w:rsidRPr="00D4709E">
        <w:rPr>
          <w:rFonts w:ascii="Times New Roman" w:hAnsi="Times New Roman" w:cs="Times New Roman"/>
          <w:color w:val="000000" w:themeColor="text1"/>
          <w:sz w:val="28"/>
          <w:szCs w:val="28"/>
        </w:rPr>
        <w:t>]. В отечественной традиции встречается позиция А.Г.</w:t>
      </w:r>
      <w:r w:rsidR="003A0B99"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Мухамеджановой: переход от потенциала к капиталу зависит от институциональной среды и стимулов [1</w:t>
      </w:r>
      <w:r w:rsidR="007932AC" w:rsidRPr="00D4709E">
        <w:rPr>
          <w:rFonts w:ascii="Times New Roman" w:hAnsi="Times New Roman" w:cs="Times New Roman"/>
          <w:color w:val="000000" w:themeColor="text1"/>
          <w:sz w:val="28"/>
          <w:szCs w:val="28"/>
        </w:rPr>
        <w:t>2</w:t>
      </w:r>
      <w:r w:rsidR="00E318D8" w:rsidRPr="00D4709E">
        <w:rPr>
          <w:rFonts w:ascii="Times New Roman" w:hAnsi="Times New Roman" w:cs="Times New Roman"/>
          <w:color w:val="000000" w:themeColor="text1"/>
          <w:sz w:val="28"/>
          <w:szCs w:val="28"/>
        </w:rPr>
        <w:t>0</w:t>
      </w:r>
      <w:r w:rsidRPr="00D4709E">
        <w:rPr>
          <w:rFonts w:ascii="Times New Roman" w:hAnsi="Times New Roman" w:cs="Times New Roman"/>
          <w:color w:val="000000" w:themeColor="text1"/>
          <w:sz w:val="28"/>
          <w:szCs w:val="28"/>
        </w:rPr>
        <w:t xml:space="preserve">]. Онюшева И.В. акцентирует двойственность условий </w:t>
      </w:r>
      <w:r w:rsidR="007F4552"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внутренние (самоопределение, дисциплина обучения) и внешние (доступ к образовательной инфраструктуре, здравоохранение, культурная среда) [</w:t>
      </w:r>
      <w:r w:rsidR="007932AC" w:rsidRPr="00D4709E">
        <w:rPr>
          <w:rFonts w:ascii="Times New Roman" w:hAnsi="Times New Roman" w:cs="Times New Roman"/>
          <w:color w:val="000000" w:themeColor="text1"/>
          <w:sz w:val="28"/>
          <w:szCs w:val="28"/>
        </w:rPr>
        <w:t>83</w:t>
      </w:r>
      <w:r w:rsidR="00EA6D7D" w:rsidRPr="00D4709E">
        <w:rPr>
          <w:rFonts w:ascii="Times New Roman" w:hAnsi="Times New Roman" w:cs="Times New Roman"/>
          <w:color w:val="000000" w:themeColor="text1"/>
          <w:sz w:val="28"/>
          <w:szCs w:val="28"/>
        </w:rPr>
        <w:t>, с.</w:t>
      </w:r>
      <w:r w:rsidR="003A0B99" w:rsidRPr="00D4709E">
        <w:rPr>
          <w:rFonts w:ascii="Times New Roman" w:hAnsi="Times New Roman" w:cs="Times New Roman"/>
          <w:color w:val="000000" w:themeColor="text1"/>
          <w:sz w:val="28"/>
          <w:szCs w:val="28"/>
        </w:rPr>
        <w:t xml:space="preserve"> </w:t>
      </w:r>
      <w:r w:rsidR="00EA6D7D" w:rsidRPr="00D4709E">
        <w:rPr>
          <w:rFonts w:ascii="Times New Roman" w:hAnsi="Times New Roman" w:cs="Times New Roman"/>
          <w:color w:val="000000" w:themeColor="text1"/>
          <w:sz w:val="28"/>
          <w:szCs w:val="28"/>
        </w:rPr>
        <w:t>135].</w:t>
      </w:r>
    </w:p>
    <w:p w:rsidR="00B70FAF" w:rsidRPr="00D4709E" w:rsidRDefault="00B70F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практиках измерения ОЭСР человеческий капитал трактуется как актив, а методологические пояснения к ИРЧП ПРООН фиксируют более широкую антропо-социальную трактовку «человеческого развития», где важна насыщенность жизни, а не то</w:t>
      </w:r>
      <w:r w:rsidR="00EA6D7D" w:rsidRPr="00D4709E">
        <w:rPr>
          <w:rFonts w:ascii="Times New Roman" w:hAnsi="Times New Roman" w:cs="Times New Roman"/>
          <w:color w:val="000000" w:themeColor="text1"/>
          <w:sz w:val="28"/>
          <w:szCs w:val="28"/>
        </w:rPr>
        <w:t>лько экономический результат [1</w:t>
      </w:r>
      <w:r w:rsidR="007932AC" w:rsidRPr="00D4709E">
        <w:rPr>
          <w:rFonts w:ascii="Times New Roman" w:hAnsi="Times New Roman" w:cs="Times New Roman"/>
          <w:color w:val="000000" w:themeColor="text1"/>
          <w:sz w:val="28"/>
          <w:szCs w:val="28"/>
        </w:rPr>
        <w:t>2</w:t>
      </w:r>
      <w:r w:rsidR="00E318D8" w:rsidRPr="00D4709E">
        <w:rPr>
          <w:rFonts w:ascii="Times New Roman" w:hAnsi="Times New Roman" w:cs="Times New Roman"/>
          <w:color w:val="000000" w:themeColor="text1"/>
          <w:sz w:val="28"/>
          <w:szCs w:val="28"/>
        </w:rPr>
        <w:t>1</w:t>
      </w:r>
      <w:r w:rsidRPr="00D4709E">
        <w:rPr>
          <w:rFonts w:ascii="Times New Roman" w:hAnsi="Times New Roman" w:cs="Times New Roman"/>
          <w:color w:val="000000" w:themeColor="text1"/>
          <w:sz w:val="28"/>
          <w:szCs w:val="28"/>
        </w:rPr>
        <w:t>].</w:t>
      </w:r>
      <w:r w:rsidR="00EA6D7D"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 xml:space="preserve">Целесообразным представляется параллельное использование двух контуров: узкого </w:t>
      </w:r>
      <w:r w:rsidR="00EA6D7D"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для расчётов, широкого </w:t>
      </w:r>
      <w:r w:rsidR="00EA6D7D"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для стратегического планирования</w:t>
      </w:r>
      <w:r w:rsidR="00EA6D7D" w:rsidRPr="00D4709E">
        <w:rPr>
          <w:rFonts w:ascii="Times New Roman" w:hAnsi="Times New Roman" w:cs="Times New Roman"/>
          <w:color w:val="000000" w:themeColor="text1"/>
          <w:sz w:val="28"/>
          <w:szCs w:val="28"/>
        </w:rPr>
        <w:t>.</w:t>
      </w:r>
    </w:p>
    <w:p w:rsidR="00B70FAF" w:rsidRPr="00D4709E" w:rsidRDefault="00B70FAF"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Переход к «наукоёмкой экономике» расширил понятийный ряд: интеллектуальный капи</w:t>
      </w:r>
      <w:r w:rsidR="00EA6D7D" w:rsidRPr="00D4709E">
        <w:rPr>
          <w:rFonts w:ascii="Times New Roman" w:hAnsi="Times New Roman" w:cs="Times New Roman"/>
          <w:color w:val="000000" w:themeColor="text1"/>
          <w:sz w:val="28"/>
          <w:szCs w:val="28"/>
        </w:rPr>
        <w:t>тал, интеллектуальный потенциал и</w:t>
      </w:r>
      <w:r w:rsidRPr="00D4709E">
        <w:rPr>
          <w:rFonts w:ascii="Times New Roman" w:hAnsi="Times New Roman" w:cs="Times New Roman"/>
          <w:color w:val="000000" w:themeColor="text1"/>
          <w:sz w:val="28"/>
          <w:szCs w:val="28"/>
        </w:rPr>
        <w:t xml:space="preserve"> инновационный потенциал [1</w:t>
      </w:r>
      <w:r w:rsidR="003A0B99" w:rsidRPr="00D4709E">
        <w:rPr>
          <w:rFonts w:ascii="Times New Roman" w:hAnsi="Times New Roman" w:cs="Times New Roman"/>
          <w:color w:val="000000" w:themeColor="text1"/>
          <w:sz w:val="28"/>
          <w:szCs w:val="28"/>
        </w:rPr>
        <w:t>2</w:t>
      </w:r>
      <w:r w:rsidR="00E318D8" w:rsidRPr="00D4709E">
        <w:rPr>
          <w:rFonts w:ascii="Times New Roman" w:hAnsi="Times New Roman" w:cs="Times New Roman"/>
          <w:color w:val="000000" w:themeColor="text1"/>
          <w:sz w:val="28"/>
          <w:szCs w:val="28"/>
        </w:rPr>
        <w:t>2</w:t>
      </w:r>
      <w:r w:rsidR="00CE2062" w:rsidRPr="00D4709E">
        <w:rPr>
          <w:rFonts w:ascii="Times New Roman" w:hAnsi="Times New Roman" w:cs="Times New Roman"/>
          <w:color w:val="000000" w:themeColor="text1"/>
          <w:sz w:val="28"/>
          <w:szCs w:val="28"/>
        </w:rPr>
        <w:t>-</w:t>
      </w:r>
      <w:r w:rsidR="00746D83" w:rsidRPr="00D4709E">
        <w:rPr>
          <w:rFonts w:ascii="Times New Roman" w:hAnsi="Times New Roman" w:cs="Times New Roman"/>
          <w:color w:val="000000" w:themeColor="text1"/>
          <w:sz w:val="28"/>
          <w:szCs w:val="28"/>
        </w:rPr>
        <w:t>12</w:t>
      </w:r>
      <w:r w:rsidR="00E318D8" w:rsidRPr="00D4709E">
        <w:rPr>
          <w:rFonts w:ascii="Times New Roman" w:hAnsi="Times New Roman" w:cs="Times New Roman"/>
          <w:color w:val="000000" w:themeColor="text1"/>
          <w:sz w:val="28"/>
          <w:szCs w:val="28"/>
        </w:rPr>
        <w:t>7</w:t>
      </w:r>
      <w:r w:rsidRPr="00D4709E">
        <w:rPr>
          <w:rFonts w:ascii="Times New Roman" w:hAnsi="Times New Roman" w:cs="Times New Roman"/>
          <w:color w:val="000000" w:themeColor="text1"/>
          <w:sz w:val="28"/>
          <w:szCs w:val="28"/>
        </w:rPr>
        <w:t xml:space="preserve">]. Для аналитики важно не смешение, а ясная иерархия. Человеческий и интеллектуальный потенциалы </w:t>
      </w:r>
      <w:r w:rsidR="00FB0C4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наиболее широкие рамки. Человеческий потенциал питает человеческий капитал: знания, навыки, мотивации переходят в активную стадию при наличии спроса и каналов применения. Интеллектуальный потенциал, в свою очередь, служит ресурсной базой интеллектуального капитала, где структурные элементы </w:t>
      </w:r>
      <w:r w:rsidR="00FB0C4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персональные компетенции, организационные практики, отношения взаимодействия </w:t>
      </w:r>
      <w:r w:rsidR="00FB0C4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трансформируются в поток услуг знания. Человеческий капитал занимает активную часть этой конструкции, поскольку неотделим от носителя [1</w:t>
      </w:r>
      <w:r w:rsidR="00FB0C4E" w:rsidRPr="00D4709E">
        <w:rPr>
          <w:rFonts w:ascii="Times New Roman" w:hAnsi="Times New Roman" w:cs="Times New Roman"/>
          <w:color w:val="000000" w:themeColor="text1"/>
          <w:sz w:val="28"/>
          <w:szCs w:val="28"/>
        </w:rPr>
        <w:t>2</w:t>
      </w:r>
      <w:r w:rsidR="00E318D8" w:rsidRPr="00D4709E">
        <w:rPr>
          <w:rFonts w:ascii="Times New Roman" w:hAnsi="Times New Roman" w:cs="Times New Roman"/>
          <w:color w:val="000000" w:themeColor="text1"/>
          <w:sz w:val="28"/>
          <w:szCs w:val="28"/>
        </w:rPr>
        <w:t>8</w:t>
      </w:r>
      <w:r w:rsidR="00FB0C4E" w:rsidRPr="00D4709E">
        <w:rPr>
          <w:rFonts w:ascii="Times New Roman" w:hAnsi="Times New Roman" w:cs="Times New Roman"/>
          <w:color w:val="000000" w:themeColor="text1"/>
          <w:sz w:val="28"/>
          <w:szCs w:val="28"/>
        </w:rPr>
        <w:t>,</w:t>
      </w:r>
      <w:r w:rsidR="00CE2062"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1</w:t>
      </w:r>
      <w:r w:rsidR="00E318D8" w:rsidRPr="00D4709E">
        <w:rPr>
          <w:rFonts w:ascii="Times New Roman" w:hAnsi="Times New Roman" w:cs="Times New Roman"/>
          <w:color w:val="000000" w:themeColor="text1"/>
          <w:sz w:val="28"/>
          <w:szCs w:val="28"/>
        </w:rPr>
        <w:t>29</w:t>
      </w:r>
      <w:r w:rsidRPr="00D4709E">
        <w:rPr>
          <w:rFonts w:ascii="Times New Roman" w:hAnsi="Times New Roman" w:cs="Times New Roman"/>
          <w:color w:val="000000" w:themeColor="text1"/>
          <w:sz w:val="28"/>
          <w:szCs w:val="28"/>
        </w:rPr>
        <w:t>].</w:t>
      </w:r>
    </w:p>
    <w:p w:rsidR="00746D83" w:rsidRPr="00D4709E" w:rsidRDefault="00746D83"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Дальше по цепочке следует инновационный потенциал, где происходит соединение изобретений с коммерциализацией, то есть с предпринимательским</w:t>
      </w:r>
      <w:r w:rsidR="00EE481A" w:rsidRPr="00D4709E">
        <w:rPr>
          <w:rFonts w:ascii="Times New Roman" w:hAnsi="Times New Roman" w:cs="Times New Roman"/>
          <w:color w:val="000000" w:themeColor="text1"/>
          <w:sz w:val="28"/>
          <w:szCs w:val="28"/>
        </w:rPr>
        <w:t xml:space="preserve"> действием. Последовательность «</w:t>
      </w:r>
      <w:r w:rsidRPr="00D4709E">
        <w:rPr>
          <w:rFonts w:ascii="Times New Roman" w:hAnsi="Times New Roman" w:cs="Times New Roman"/>
          <w:color w:val="000000" w:themeColor="text1"/>
          <w:sz w:val="28"/>
          <w:szCs w:val="28"/>
        </w:rPr>
        <w:t xml:space="preserve">потенциал </w:t>
      </w:r>
      <w:r w:rsidR="00EE481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капитал </w:t>
      </w:r>
      <w:r w:rsidR="00EE481A" w:rsidRPr="00D4709E">
        <w:rPr>
          <w:rFonts w:ascii="Times New Roman" w:hAnsi="Times New Roman" w:cs="Times New Roman"/>
          <w:color w:val="000000" w:themeColor="text1"/>
          <w:sz w:val="28"/>
          <w:szCs w:val="28"/>
        </w:rPr>
        <w:t>– коммерциализация»</w:t>
      </w:r>
      <w:r w:rsidRPr="00D4709E">
        <w:rPr>
          <w:rFonts w:ascii="Times New Roman" w:hAnsi="Times New Roman" w:cs="Times New Roman"/>
          <w:color w:val="000000" w:themeColor="text1"/>
          <w:sz w:val="28"/>
          <w:szCs w:val="28"/>
        </w:rPr>
        <w:t xml:space="preserve"> представляется определяющим механизмом связи образовательных инвестиций с траекторией роста</w:t>
      </w:r>
      <w:r w:rsidR="00EE481A" w:rsidRPr="00D4709E">
        <w:rPr>
          <w:rFonts w:ascii="Times New Roman" w:hAnsi="Times New Roman" w:cs="Times New Roman"/>
          <w:color w:val="000000" w:themeColor="text1"/>
          <w:sz w:val="28"/>
          <w:szCs w:val="28"/>
        </w:rPr>
        <w:t>.</w:t>
      </w:r>
    </w:p>
    <w:p w:rsidR="00746D83" w:rsidRPr="00D4709E" w:rsidRDefault="00746D83"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color w:val="000000" w:themeColor="text1"/>
          <w:sz w:val="28"/>
          <w:szCs w:val="28"/>
        </w:rPr>
        <w:t>Возвращаясь к уровням, уместно сопоставить индивидуальный и корпоративный контуры с национальным</w:t>
      </w:r>
      <w:r w:rsidR="00EE481A" w:rsidRPr="00D4709E">
        <w:rPr>
          <w:rFonts w:ascii="Times New Roman" w:hAnsi="Times New Roman" w:cs="Times New Roman"/>
          <w:color w:val="000000" w:themeColor="text1"/>
          <w:sz w:val="28"/>
          <w:szCs w:val="28"/>
        </w:rPr>
        <w:t>и контурами</w:t>
      </w:r>
      <w:r w:rsidRPr="00D4709E">
        <w:rPr>
          <w:rFonts w:ascii="Times New Roman" w:hAnsi="Times New Roman" w:cs="Times New Roman"/>
          <w:color w:val="000000" w:themeColor="text1"/>
          <w:sz w:val="28"/>
          <w:szCs w:val="28"/>
        </w:rPr>
        <w:t xml:space="preserve">. Индивидуальный уровень отражает рациональность решений об обучении и накоплении опыта, что классика человеческого капитала уже вывела на язык издержек и доходности. Корпоративный уровень добавляет управленческую функцию: подбор, обучение, организационные рутины, проектные институты. Национальный уровень требует иной логики </w:t>
      </w:r>
      <w:r w:rsidR="00EE481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отбор приоритетов образования, обеспечение региональной доступности, здоровье как основа когнитивной продуктивности, дисциплина оценки результатов. Литература подчёркивает необходимость накопления определённого массива качеств национального человеческого капитала для входа в новый технологический цикл [</w:t>
      </w:r>
      <w:r w:rsidR="00EE481A" w:rsidRPr="00D4709E">
        <w:rPr>
          <w:rFonts w:ascii="Times New Roman" w:hAnsi="Times New Roman" w:cs="Times New Roman"/>
          <w:color w:val="000000" w:themeColor="text1"/>
          <w:sz w:val="28"/>
          <w:szCs w:val="28"/>
        </w:rPr>
        <w:t>1</w:t>
      </w:r>
      <w:r w:rsidR="007932AC" w:rsidRPr="00D4709E">
        <w:rPr>
          <w:rFonts w:ascii="Times New Roman" w:hAnsi="Times New Roman" w:cs="Times New Roman"/>
          <w:color w:val="000000" w:themeColor="text1"/>
          <w:sz w:val="28"/>
          <w:szCs w:val="28"/>
        </w:rPr>
        <w:t>2</w:t>
      </w:r>
      <w:r w:rsidR="00E318D8" w:rsidRPr="00D4709E">
        <w:rPr>
          <w:rFonts w:ascii="Times New Roman" w:hAnsi="Times New Roman" w:cs="Times New Roman"/>
          <w:color w:val="000000" w:themeColor="text1"/>
          <w:sz w:val="28"/>
          <w:szCs w:val="28"/>
        </w:rPr>
        <w:t>2</w:t>
      </w:r>
      <w:r w:rsidRPr="00D4709E">
        <w:rPr>
          <w:rFonts w:ascii="Times New Roman" w:hAnsi="Times New Roman" w:cs="Times New Roman"/>
          <w:color w:val="000000" w:themeColor="text1"/>
          <w:sz w:val="28"/>
          <w:szCs w:val="28"/>
        </w:rPr>
        <w:t xml:space="preserve">, </w:t>
      </w:r>
      <w:r w:rsidR="004B1EA5" w:rsidRPr="00D4709E">
        <w:rPr>
          <w:rFonts w:ascii="Times New Roman" w:hAnsi="Times New Roman" w:cs="Times New Roman"/>
          <w:color w:val="000000" w:themeColor="text1"/>
          <w:sz w:val="28"/>
          <w:szCs w:val="28"/>
        </w:rPr>
        <w:t>с.</w:t>
      </w:r>
      <w:r w:rsidR="003A0B99" w:rsidRPr="00D4709E">
        <w:rPr>
          <w:rFonts w:ascii="Times New Roman" w:hAnsi="Times New Roman" w:cs="Times New Roman"/>
          <w:color w:val="000000" w:themeColor="text1"/>
          <w:sz w:val="28"/>
          <w:szCs w:val="28"/>
        </w:rPr>
        <w:t xml:space="preserve"> </w:t>
      </w:r>
      <w:r w:rsidR="004B1EA5" w:rsidRPr="00D4709E">
        <w:rPr>
          <w:rFonts w:ascii="Times New Roman" w:hAnsi="Times New Roman" w:cs="Times New Roman"/>
          <w:color w:val="000000" w:themeColor="text1"/>
          <w:sz w:val="28"/>
          <w:szCs w:val="28"/>
        </w:rPr>
        <w:t xml:space="preserve">87; </w:t>
      </w:r>
      <w:r w:rsidRPr="00D4709E">
        <w:rPr>
          <w:rFonts w:ascii="Times New Roman" w:hAnsi="Times New Roman" w:cs="Times New Roman"/>
          <w:color w:val="000000" w:themeColor="text1"/>
          <w:sz w:val="28"/>
          <w:szCs w:val="28"/>
        </w:rPr>
        <w:t>1</w:t>
      </w:r>
      <w:r w:rsidR="007932AC" w:rsidRPr="00D4709E">
        <w:rPr>
          <w:rFonts w:ascii="Times New Roman" w:hAnsi="Times New Roman" w:cs="Times New Roman"/>
          <w:color w:val="000000" w:themeColor="text1"/>
          <w:sz w:val="28"/>
          <w:szCs w:val="28"/>
        </w:rPr>
        <w:t>2</w:t>
      </w:r>
      <w:r w:rsidR="003A0B99" w:rsidRPr="00D4709E">
        <w:rPr>
          <w:rFonts w:ascii="Times New Roman" w:hAnsi="Times New Roman" w:cs="Times New Roman"/>
          <w:color w:val="000000" w:themeColor="text1"/>
          <w:sz w:val="28"/>
          <w:szCs w:val="28"/>
        </w:rPr>
        <w:t>4</w:t>
      </w:r>
      <w:r w:rsidR="004B1EA5" w:rsidRPr="00D4709E">
        <w:rPr>
          <w:rFonts w:ascii="Times New Roman" w:hAnsi="Times New Roman" w:cs="Times New Roman"/>
          <w:color w:val="000000" w:themeColor="text1"/>
          <w:sz w:val="28"/>
          <w:szCs w:val="28"/>
        </w:rPr>
        <w:t>, с.</w:t>
      </w:r>
      <w:r w:rsidR="003A0B99" w:rsidRPr="00D4709E">
        <w:rPr>
          <w:rFonts w:ascii="Times New Roman" w:hAnsi="Times New Roman" w:cs="Times New Roman"/>
          <w:color w:val="000000" w:themeColor="text1"/>
          <w:sz w:val="28"/>
          <w:szCs w:val="28"/>
        </w:rPr>
        <w:t xml:space="preserve"> </w:t>
      </w:r>
      <w:r w:rsidR="004B1EA5" w:rsidRPr="00D4709E">
        <w:rPr>
          <w:rFonts w:ascii="Times New Roman" w:hAnsi="Times New Roman" w:cs="Times New Roman"/>
          <w:color w:val="000000" w:themeColor="text1"/>
          <w:sz w:val="28"/>
          <w:szCs w:val="28"/>
        </w:rPr>
        <w:t>159</w:t>
      </w:r>
      <w:r w:rsidRPr="00D4709E">
        <w:rPr>
          <w:rFonts w:ascii="Times New Roman" w:hAnsi="Times New Roman" w:cs="Times New Roman"/>
          <w:color w:val="000000" w:themeColor="text1"/>
          <w:sz w:val="28"/>
          <w:szCs w:val="28"/>
        </w:rPr>
        <w:t xml:space="preserve">]. Практический опыт исследования рынка труда подтверждает: одних затрат на обучение недостаточно, важны каналы трансляции знаний в производство и масштабирующие площадки </w:t>
      </w:r>
      <w:r w:rsidR="00EE481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от отраслевых центров компетенций до университетских технологических парков.</w:t>
      </w:r>
    </w:p>
    <w:p w:rsidR="004B1EA5" w:rsidRPr="00D4709E" w:rsidRDefault="004B1EA5"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color w:val="000000" w:themeColor="text1"/>
          <w:sz w:val="28"/>
          <w:szCs w:val="28"/>
          <w:lang w:val="kk-KZ"/>
        </w:rPr>
        <w:t>Дополнительный вызов создаёт разброс по созидательной направленности. В условиях, где пассивный человеческий капитал занимает высокую долю, образовательная система часто воспроизводит адаптивные навыки без исследовательской компоненты. Там, где преобладает созидательный сегмент, фиксируется ускоренная диффузия нововведений, рост квалификационных премий и повышение устойчивости занятости. Негативный сегмент требует профилактики через институты законности и этики, иначе социальные издержки перекрывают общественную отда</w:t>
      </w:r>
      <w:r w:rsidR="007C19AA" w:rsidRPr="00D4709E">
        <w:rPr>
          <w:rFonts w:ascii="Times New Roman" w:hAnsi="Times New Roman" w:cs="Times New Roman"/>
          <w:color w:val="000000" w:themeColor="text1"/>
          <w:sz w:val="28"/>
          <w:szCs w:val="28"/>
          <w:lang w:val="kk-KZ"/>
        </w:rPr>
        <w:t>чу от образовательных программ.</w:t>
      </w:r>
    </w:p>
    <w:p w:rsidR="004B1EA5" w:rsidRPr="00DE6FC7" w:rsidRDefault="004B1EA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lang w:val="kk-KZ"/>
        </w:rPr>
        <w:t>Продуктивной представляется рекомендация проводить мониторинг структуры человеческого капитала с раскрытием долей по трём состояниям – созидательному, пассивному и разрушительному [1</w:t>
      </w:r>
      <w:r w:rsidR="007C19AA" w:rsidRPr="00D4709E">
        <w:rPr>
          <w:rFonts w:ascii="Times New Roman" w:hAnsi="Times New Roman" w:cs="Times New Roman"/>
          <w:color w:val="000000" w:themeColor="text1"/>
          <w:sz w:val="28"/>
          <w:szCs w:val="28"/>
          <w:lang w:val="kk-KZ"/>
        </w:rPr>
        <w:t>1</w:t>
      </w:r>
      <w:r w:rsidR="00E318D8"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Pr="00D4709E">
        <w:rPr>
          <w:rFonts w:ascii="Times New Roman" w:hAnsi="Times New Roman" w:cs="Times New Roman"/>
          <w:color w:val="000000" w:themeColor="text1"/>
          <w:sz w:val="28"/>
          <w:szCs w:val="28"/>
        </w:rPr>
        <w:t>88</w:t>
      </w:r>
      <w:r w:rsidRPr="00D4709E">
        <w:rPr>
          <w:rFonts w:ascii="Times New Roman" w:hAnsi="Times New Roman" w:cs="Times New Roman"/>
          <w:color w:val="000000" w:themeColor="text1"/>
          <w:sz w:val="28"/>
          <w:szCs w:val="28"/>
          <w:lang w:val="kk-KZ"/>
        </w:rPr>
        <w:t>].</w:t>
      </w:r>
    </w:p>
    <w:p w:rsidR="004B1EA5" w:rsidRPr="00D4709E" w:rsidRDefault="004B1EA5"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color w:val="000000" w:themeColor="text1"/>
          <w:sz w:val="28"/>
          <w:szCs w:val="28"/>
          <w:lang w:val="kk-KZ"/>
        </w:rPr>
        <w:t>Сетевой формат кооперации усиливает требования к качеству компетенций. Экосистема работает как эмерджентная организация: свойства це</w:t>
      </w:r>
      <w:r w:rsidR="00DE1D7A" w:rsidRPr="00D4709E">
        <w:rPr>
          <w:rFonts w:ascii="Times New Roman" w:hAnsi="Times New Roman" w:cs="Times New Roman"/>
          <w:color w:val="000000" w:themeColor="text1"/>
          <w:sz w:val="28"/>
          <w:szCs w:val="28"/>
          <w:lang w:val="kk-KZ"/>
        </w:rPr>
        <w:t>лого превосходят сумму вкладов.</w:t>
      </w:r>
    </w:p>
    <w:p w:rsidR="004B1EA5" w:rsidRPr="00D4709E" w:rsidRDefault="004B1EA5"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color w:val="000000" w:themeColor="text1"/>
          <w:sz w:val="28"/>
          <w:szCs w:val="28"/>
          <w:lang w:val="kk-KZ"/>
        </w:rPr>
        <w:t>Сетевой человеческий капитал раскрывается не только через техническую грамотность, но и через способность к стратегированию, управлению сложными межорганизационными интерфейсами и интеграции знаний в продуктовые и технологические цепочки. Наблюдается, что при выстроенной экосистемной координации выживаемость проектов выше, скорость трансфера знаний возрастает, а риски технологических разрывов снижаются. В пятиукладной логике данная конфигурация стала нормой, а в шестоукладной трансформируется в основной канал генерации ценности, опирающийся на проектные институты, цифровые платформы и междисциплинарные команды [1</w:t>
      </w:r>
      <w:r w:rsidR="007C19AA" w:rsidRPr="00D4709E">
        <w:rPr>
          <w:rFonts w:ascii="Times New Roman" w:hAnsi="Times New Roman" w:cs="Times New Roman"/>
          <w:color w:val="000000" w:themeColor="text1"/>
          <w:sz w:val="28"/>
          <w:szCs w:val="28"/>
          <w:lang w:val="kk-KZ"/>
        </w:rPr>
        <w:t>1</w:t>
      </w:r>
      <w:r w:rsidR="00E4760B" w:rsidRPr="00D4709E">
        <w:rPr>
          <w:rFonts w:ascii="Times New Roman" w:hAnsi="Times New Roman" w:cs="Times New Roman"/>
          <w:color w:val="000000" w:themeColor="text1"/>
          <w:sz w:val="28"/>
          <w:szCs w:val="28"/>
        </w:rPr>
        <w:t>7</w:t>
      </w:r>
      <w:r w:rsidR="008E71F3" w:rsidRPr="00D4709E">
        <w:rPr>
          <w:rFonts w:ascii="Times New Roman" w:hAnsi="Times New Roman" w:cs="Times New Roman"/>
          <w:color w:val="000000" w:themeColor="text1"/>
          <w:sz w:val="28"/>
          <w:szCs w:val="28"/>
          <w:lang w:val="kk-KZ"/>
        </w:rPr>
        <w:t xml:space="preserve">, </w:t>
      </w:r>
      <w:r w:rsidR="003A0B99" w:rsidRPr="00D4709E">
        <w:rPr>
          <w:rFonts w:ascii="Times New Roman" w:hAnsi="Times New Roman" w:cs="Times New Roman"/>
          <w:color w:val="000000" w:themeColor="text1"/>
          <w:sz w:val="28"/>
          <w:szCs w:val="28"/>
          <w:lang w:val="kk-KZ"/>
        </w:rPr>
        <w:t>р</w:t>
      </w:r>
      <w:r w:rsidR="008E71F3" w:rsidRPr="00D4709E">
        <w:rPr>
          <w:rFonts w:ascii="Times New Roman" w:hAnsi="Times New Roman" w:cs="Times New Roman"/>
          <w:color w:val="000000" w:themeColor="text1"/>
          <w:sz w:val="28"/>
          <w:szCs w:val="28"/>
          <w:lang w:val="kk-KZ"/>
        </w:rPr>
        <w:t>.</w:t>
      </w:r>
      <w:r w:rsidR="003A0B99" w:rsidRPr="00D4709E">
        <w:rPr>
          <w:rFonts w:ascii="Times New Roman" w:hAnsi="Times New Roman" w:cs="Times New Roman"/>
          <w:color w:val="000000" w:themeColor="text1"/>
          <w:sz w:val="28"/>
          <w:szCs w:val="28"/>
          <w:lang w:val="kk-KZ"/>
        </w:rPr>
        <w:t xml:space="preserve"> </w:t>
      </w:r>
      <w:r w:rsidR="008E71F3" w:rsidRPr="00D4709E">
        <w:rPr>
          <w:rFonts w:ascii="Times New Roman" w:hAnsi="Times New Roman" w:cs="Times New Roman"/>
          <w:color w:val="000000" w:themeColor="text1"/>
          <w:sz w:val="28"/>
          <w:szCs w:val="28"/>
          <w:lang w:val="kk-KZ"/>
        </w:rPr>
        <w:t xml:space="preserve">38; </w:t>
      </w:r>
      <w:r w:rsidRPr="00D4709E">
        <w:rPr>
          <w:rFonts w:ascii="Times New Roman" w:hAnsi="Times New Roman" w:cs="Times New Roman"/>
          <w:color w:val="000000" w:themeColor="text1"/>
          <w:sz w:val="28"/>
          <w:szCs w:val="28"/>
          <w:lang w:val="kk-KZ"/>
        </w:rPr>
        <w:t>1</w:t>
      </w:r>
      <w:r w:rsidR="007C19AA" w:rsidRPr="00D4709E">
        <w:rPr>
          <w:rFonts w:ascii="Times New Roman" w:hAnsi="Times New Roman" w:cs="Times New Roman"/>
          <w:color w:val="000000" w:themeColor="text1"/>
          <w:sz w:val="28"/>
          <w:szCs w:val="28"/>
          <w:lang w:val="kk-KZ"/>
        </w:rPr>
        <w:t>1</w:t>
      </w:r>
      <w:r w:rsidR="00E4760B" w:rsidRPr="00D4709E">
        <w:rPr>
          <w:rFonts w:ascii="Times New Roman" w:hAnsi="Times New Roman" w:cs="Times New Roman"/>
          <w:color w:val="000000" w:themeColor="text1"/>
          <w:sz w:val="28"/>
          <w:szCs w:val="28"/>
        </w:rPr>
        <w:t>8</w:t>
      </w:r>
      <w:r w:rsidR="008E71F3"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F57B8B" w:rsidRPr="00D4709E">
        <w:rPr>
          <w:rFonts w:ascii="Times New Roman" w:hAnsi="Times New Roman" w:cs="Times New Roman"/>
          <w:color w:val="000000" w:themeColor="text1"/>
          <w:sz w:val="28"/>
          <w:szCs w:val="28"/>
          <w:lang w:val="kk-KZ"/>
        </w:rPr>
        <w:t>240</w:t>
      </w:r>
      <w:r w:rsidRPr="00D4709E">
        <w:rPr>
          <w:rFonts w:ascii="Times New Roman" w:hAnsi="Times New Roman" w:cs="Times New Roman"/>
          <w:color w:val="000000" w:themeColor="text1"/>
          <w:sz w:val="28"/>
          <w:szCs w:val="28"/>
          <w:lang w:val="kk-KZ"/>
        </w:rPr>
        <w:t>]</w:t>
      </w:r>
      <w:r w:rsidR="00DE1D7A" w:rsidRPr="00D4709E">
        <w:rPr>
          <w:rFonts w:ascii="Times New Roman" w:hAnsi="Times New Roman" w:cs="Times New Roman"/>
          <w:color w:val="000000" w:themeColor="text1"/>
          <w:sz w:val="28"/>
          <w:szCs w:val="28"/>
          <w:lang w:val="kk-KZ"/>
        </w:rPr>
        <w:t>.</w:t>
      </w:r>
    </w:p>
    <w:p w:rsidR="004B1EA5" w:rsidRPr="00D4709E" w:rsidRDefault="00714EAC"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color w:val="000000" w:themeColor="text1"/>
          <w:sz w:val="28"/>
          <w:szCs w:val="28"/>
          <w:lang w:val="kk-KZ"/>
        </w:rPr>
        <w:t xml:space="preserve">В текущем научном дискурсе человеческий потенциал описывается как синтез двух плоскостей: воплощённого человеческого капитала – знаний, навыков, здоровья, мотивационно-ценностных установок – и среды, задающей траектории его накопления и применения: институтов, норм, инфраструктуры, доступа к образованию и труду </w:t>
      </w:r>
      <w:r w:rsidR="004B1EA5" w:rsidRPr="00D4709E">
        <w:rPr>
          <w:rFonts w:ascii="Times New Roman" w:hAnsi="Times New Roman" w:cs="Times New Roman"/>
          <w:color w:val="000000" w:themeColor="text1"/>
          <w:sz w:val="28"/>
          <w:szCs w:val="28"/>
          <w:lang w:val="kk-KZ"/>
        </w:rPr>
        <w:t>[</w:t>
      </w:r>
      <w:r w:rsidR="004848EB" w:rsidRPr="00D4709E">
        <w:rPr>
          <w:rFonts w:ascii="Times New Roman" w:hAnsi="Times New Roman" w:cs="Times New Roman"/>
          <w:color w:val="000000" w:themeColor="text1"/>
          <w:sz w:val="28"/>
          <w:szCs w:val="28"/>
          <w:lang w:val="kk-KZ"/>
        </w:rPr>
        <w:t>41, с.</w:t>
      </w:r>
      <w:r w:rsidR="003A0B99" w:rsidRPr="00D4709E">
        <w:rPr>
          <w:rFonts w:ascii="Times New Roman" w:hAnsi="Times New Roman" w:cs="Times New Roman"/>
          <w:color w:val="000000" w:themeColor="text1"/>
          <w:sz w:val="28"/>
          <w:szCs w:val="28"/>
          <w:lang w:val="kk-KZ"/>
        </w:rPr>
        <w:t xml:space="preserve"> </w:t>
      </w:r>
      <w:r w:rsidR="004848EB" w:rsidRPr="00D4709E">
        <w:rPr>
          <w:rFonts w:ascii="Times New Roman" w:hAnsi="Times New Roman" w:cs="Times New Roman"/>
          <w:color w:val="000000" w:themeColor="text1"/>
          <w:sz w:val="28"/>
          <w:szCs w:val="28"/>
          <w:lang w:val="kk-KZ"/>
        </w:rPr>
        <w:t>5</w:t>
      </w:r>
      <w:r w:rsidR="003A0B99" w:rsidRPr="00D4709E">
        <w:rPr>
          <w:rFonts w:ascii="Times New Roman" w:hAnsi="Times New Roman" w:cs="Times New Roman"/>
          <w:color w:val="000000" w:themeColor="text1"/>
          <w:sz w:val="28"/>
          <w:szCs w:val="28"/>
          <w:lang w:val="kk-KZ"/>
        </w:rPr>
        <w:t>3</w:t>
      </w:r>
      <w:r w:rsidR="004848EB" w:rsidRPr="00D4709E">
        <w:rPr>
          <w:rFonts w:ascii="Times New Roman" w:hAnsi="Times New Roman" w:cs="Times New Roman"/>
          <w:color w:val="000000" w:themeColor="text1"/>
          <w:sz w:val="28"/>
          <w:szCs w:val="28"/>
          <w:lang w:val="kk-KZ"/>
        </w:rPr>
        <w:t xml:space="preserve">; </w:t>
      </w:r>
      <w:r w:rsidR="004B1EA5" w:rsidRPr="00D4709E">
        <w:rPr>
          <w:rFonts w:ascii="Times New Roman" w:hAnsi="Times New Roman" w:cs="Times New Roman"/>
          <w:color w:val="000000" w:themeColor="text1"/>
          <w:sz w:val="28"/>
          <w:szCs w:val="28"/>
          <w:lang w:val="kk-KZ"/>
        </w:rPr>
        <w:t>1</w:t>
      </w:r>
      <w:r w:rsidR="007932AC" w:rsidRPr="00D4709E">
        <w:rPr>
          <w:rFonts w:ascii="Times New Roman" w:hAnsi="Times New Roman" w:cs="Times New Roman"/>
          <w:color w:val="000000" w:themeColor="text1"/>
          <w:sz w:val="28"/>
          <w:szCs w:val="28"/>
          <w:lang w:val="kk-KZ"/>
        </w:rPr>
        <w:t>2</w:t>
      </w:r>
      <w:r w:rsidR="00E4760B" w:rsidRPr="00D4709E">
        <w:rPr>
          <w:rFonts w:ascii="Times New Roman" w:hAnsi="Times New Roman" w:cs="Times New Roman"/>
          <w:color w:val="000000" w:themeColor="text1"/>
          <w:sz w:val="28"/>
          <w:szCs w:val="28"/>
        </w:rPr>
        <w:t>5</w:t>
      </w:r>
      <w:r w:rsidR="004D313A"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4D313A" w:rsidRPr="00D4709E">
        <w:rPr>
          <w:rFonts w:ascii="Times New Roman" w:hAnsi="Times New Roman" w:cs="Times New Roman"/>
          <w:color w:val="000000" w:themeColor="text1"/>
          <w:sz w:val="28"/>
          <w:szCs w:val="28"/>
          <w:lang w:val="kk-KZ"/>
        </w:rPr>
        <w:t>921</w:t>
      </w:r>
      <w:r w:rsidR="004B1EA5" w:rsidRPr="00D4709E">
        <w:rPr>
          <w:rFonts w:ascii="Times New Roman" w:hAnsi="Times New Roman" w:cs="Times New Roman"/>
          <w:color w:val="000000" w:themeColor="text1"/>
          <w:sz w:val="28"/>
          <w:szCs w:val="28"/>
          <w:lang w:val="kk-KZ"/>
        </w:rPr>
        <w:t>]. По мнению А.Г.</w:t>
      </w:r>
      <w:r w:rsidR="003A0B99" w:rsidRPr="00D4709E">
        <w:rPr>
          <w:rFonts w:ascii="Times New Roman" w:hAnsi="Times New Roman" w:cs="Times New Roman"/>
          <w:color w:val="000000" w:themeColor="text1"/>
          <w:sz w:val="28"/>
          <w:szCs w:val="28"/>
          <w:lang w:val="kk-KZ"/>
        </w:rPr>
        <w:t> </w:t>
      </w:r>
      <w:r w:rsidR="004B1EA5" w:rsidRPr="00D4709E">
        <w:rPr>
          <w:rFonts w:ascii="Times New Roman" w:hAnsi="Times New Roman" w:cs="Times New Roman"/>
          <w:color w:val="000000" w:themeColor="text1"/>
          <w:sz w:val="28"/>
          <w:szCs w:val="28"/>
          <w:lang w:val="kk-KZ"/>
        </w:rPr>
        <w:t>Мухамеджановой, степень трансформации человеческого потенциала в человеческий капитал, а также его вклад в экономическое развитие зависят от среды, в которой этот процесс протекает [1</w:t>
      </w:r>
      <w:r w:rsidR="007932AC" w:rsidRPr="00D4709E">
        <w:rPr>
          <w:rFonts w:ascii="Times New Roman" w:hAnsi="Times New Roman" w:cs="Times New Roman"/>
          <w:color w:val="000000" w:themeColor="text1"/>
          <w:sz w:val="28"/>
          <w:szCs w:val="28"/>
          <w:lang w:val="kk-KZ"/>
        </w:rPr>
        <w:t>2</w:t>
      </w:r>
      <w:r w:rsidR="00F761F3" w:rsidRPr="00D4709E">
        <w:rPr>
          <w:rFonts w:ascii="Times New Roman" w:hAnsi="Times New Roman" w:cs="Times New Roman"/>
          <w:color w:val="000000" w:themeColor="text1"/>
          <w:sz w:val="28"/>
          <w:szCs w:val="28"/>
        </w:rPr>
        <w:t>0</w:t>
      </w:r>
      <w:r w:rsidR="004B61EE"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4B61EE" w:rsidRPr="00D4709E">
        <w:rPr>
          <w:rFonts w:ascii="Times New Roman" w:hAnsi="Times New Roman" w:cs="Times New Roman"/>
          <w:color w:val="000000" w:themeColor="text1"/>
          <w:sz w:val="28"/>
          <w:szCs w:val="28"/>
          <w:lang w:val="kk-KZ"/>
        </w:rPr>
        <w:t>189</w:t>
      </w:r>
      <w:r w:rsidR="004B1EA5" w:rsidRPr="00D4709E">
        <w:rPr>
          <w:rFonts w:ascii="Times New Roman" w:hAnsi="Times New Roman" w:cs="Times New Roman"/>
          <w:color w:val="000000" w:themeColor="text1"/>
          <w:sz w:val="28"/>
          <w:szCs w:val="28"/>
          <w:lang w:val="kk-KZ"/>
        </w:rPr>
        <w:t>]. И.В. Онюшева уточняет, что подобная среда имеет двойственную природу: внутреннюю, формируемую самим человеком, и внешнюю, задаваемую обществом и институциональными структурами [</w:t>
      </w:r>
      <w:r w:rsidR="007932AC" w:rsidRPr="00D4709E">
        <w:rPr>
          <w:rFonts w:ascii="Times New Roman" w:hAnsi="Times New Roman" w:cs="Times New Roman"/>
          <w:color w:val="000000" w:themeColor="text1"/>
          <w:sz w:val="28"/>
          <w:szCs w:val="28"/>
          <w:lang w:val="kk-KZ"/>
        </w:rPr>
        <w:t>83</w:t>
      </w:r>
      <w:r w:rsidR="004B1EA5"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4B1EA5" w:rsidRPr="00D4709E">
        <w:rPr>
          <w:rFonts w:ascii="Times New Roman" w:hAnsi="Times New Roman" w:cs="Times New Roman"/>
          <w:color w:val="000000" w:themeColor="text1"/>
          <w:sz w:val="28"/>
          <w:szCs w:val="28"/>
          <w:lang w:val="kk-KZ"/>
        </w:rPr>
        <w:t>135]. Человеческий потенциал охватывает весь спектр способностей, стремлений и талантов, независимо от их фактического применения, тогда как человеческий капитал выражает ту часть этих характеристик, которая реально задействована в экономической деятельности и приносит доход.</w:t>
      </w:r>
    </w:p>
    <w:p w:rsidR="004B1EA5" w:rsidRPr="00D4709E" w:rsidRDefault="004B1EA5" w:rsidP="009D584C">
      <w:pPr>
        <w:spacing w:after="0" w:line="240" w:lineRule="auto"/>
        <w:ind w:firstLine="709"/>
        <w:jc w:val="both"/>
        <w:rPr>
          <w:rFonts w:ascii="Times New Roman" w:hAnsi="Times New Roman" w:cs="Times New Roman"/>
          <w:sz w:val="28"/>
          <w:szCs w:val="28"/>
          <w:lang w:val="kk-KZ"/>
        </w:rPr>
      </w:pPr>
      <w:r w:rsidRPr="00D4709E">
        <w:rPr>
          <w:rFonts w:ascii="Times New Roman" w:hAnsi="Times New Roman" w:cs="Times New Roman"/>
          <w:color w:val="000000" w:themeColor="text1"/>
          <w:sz w:val="28"/>
          <w:szCs w:val="28"/>
          <w:lang w:val="kk-KZ"/>
        </w:rPr>
        <w:t xml:space="preserve">Различение «капитал/потенциал» имеет и измерительное следствие. Для капитала уместны показатели доходности образования, квалификационных премий, производительности труда, интенсивности исследовательских практик. Для потенциала </w:t>
      </w:r>
      <w:r w:rsidR="004B61EE" w:rsidRPr="00D4709E">
        <w:rPr>
          <w:rFonts w:ascii="Times New Roman" w:hAnsi="Times New Roman" w:cs="Times New Roman"/>
          <w:color w:val="000000" w:themeColor="text1"/>
          <w:sz w:val="28"/>
          <w:szCs w:val="28"/>
          <w:lang w:val="kk-KZ"/>
        </w:rPr>
        <w:t>–</w:t>
      </w:r>
      <w:r w:rsidR="00914C77" w:rsidRPr="00D4709E">
        <w:rPr>
          <w:rFonts w:ascii="Times New Roman" w:hAnsi="Times New Roman" w:cs="Times New Roman"/>
          <w:color w:val="000000" w:themeColor="text1"/>
          <w:sz w:val="28"/>
          <w:szCs w:val="28"/>
          <w:lang w:val="kk-KZ"/>
        </w:rPr>
        <w:t xml:space="preserve"> индексы здоровья, охват образования, доступ</w:t>
      </w:r>
      <w:r w:rsidRPr="00D4709E">
        <w:rPr>
          <w:rFonts w:ascii="Times New Roman" w:hAnsi="Times New Roman" w:cs="Times New Roman"/>
          <w:color w:val="000000" w:themeColor="text1"/>
          <w:sz w:val="28"/>
          <w:szCs w:val="28"/>
          <w:lang w:val="kk-KZ"/>
        </w:rPr>
        <w:t xml:space="preserve"> к культурным и инфор</w:t>
      </w:r>
      <w:r w:rsidR="00914C77" w:rsidRPr="00D4709E">
        <w:rPr>
          <w:rFonts w:ascii="Times New Roman" w:hAnsi="Times New Roman" w:cs="Times New Roman"/>
          <w:color w:val="000000" w:themeColor="text1"/>
          <w:sz w:val="28"/>
          <w:szCs w:val="28"/>
          <w:lang w:val="kk-KZ"/>
        </w:rPr>
        <w:t>мационным ресурсам, способность</w:t>
      </w:r>
      <w:r w:rsidRPr="00D4709E">
        <w:rPr>
          <w:rFonts w:ascii="Times New Roman" w:hAnsi="Times New Roman" w:cs="Times New Roman"/>
          <w:color w:val="000000" w:themeColor="text1"/>
          <w:sz w:val="28"/>
          <w:szCs w:val="28"/>
          <w:lang w:val="kk-KZ"/>
        </w:rPr>
        <w:t xml:space="preserve"> к обучению на протяжении жизни. ОЭСР фиксирует подход к капиталу как к активу, создающему добавленную стоимость, тогда как ИРЧП </w:t>
      </w:r>
      <w:r w:rsidRPr="00D4709E">
        <w:rPr>
          <w:rFonts w:ascii="Times New Roman" w:hAnsi="Times New Roman" w:cs="Times New Roman"/>
          <w:sz w:val="28"/>
          <w:szCs w:val="28"/>
          <w:lang w:val="kk-KZ"/>
        </w:rPr>
        <w:t>в методологии ПРООН подчёркивает многомерность человеческого развития [1</w:t>
      </w:r>
      <w:r w:rsidR="007932AC" w:rsidRPr="00D4709E">
        <w:rPr>
          <w:rFonts w:ascii="Times New Roman" w:hAnsi="Times New Roman" w:cs="Times New Roman"/>
          <w:sz w:val="28"/>
          <w:szCs w:val="28"/>
          <w:lang w:val="kk-KZ"/>
        </w:rPr>
        <w:t>2</w:t>
      </w:r>
      <w:r w:rsidR="00F761F3"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w:t>
      </w:r>
    </w:p>
    <w:p w:rsidR="007F2E13" w:rsidRPr="00D4709E" w:rsidRDefault="007F2E13"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sz w:val="28"/>
          <w:szCs w:val="28"/>
          <w:lang w:val="kk-KZ"/>
        </w:rPr>
        <w:t xml:space="preserve">Суммируя, классификация видов человеческого </w:t>
      </w:r>
      <w:r w:rsidRPr="00D4709E">
        <w:rPr>
          <w:rFonts w:ascii="Times New Roman" w:hAnsi="Times New Roman" w:cs="Times New Roman"/>
          <w:color w:val="000000" w:themeColor="text1"/>
          <w:sz w:val="28"/>
          <w:szCs w:val="28"/>
          <w:lang w:val="kk-KZ"/>
        </w:rPr>
        <w:t>капитала по уровням и созидательной направленности даёт удобный инструмент для прикладной политики. Индивидуальный контур требует прозрачных стимулов к обучению и накоплению опыта; корпоративный – управленческих практик развития компетенций и научно-производственных связок; национальный – долгого горизонта инвестиций в образование и здоровье, регионального выравнивания доступа, институтов оценки результатов. При этом сетевой человеческий капитал выступает как связующее звено нового цикла, где ценность создаётся совместным действием независимых участников.</w:t>
      </w:r>
    </w:p>
    <w:p w:rsidR="009D584C" w:rsidRPr="00D4709E" w:rsidRDefault="007F2E13" w:rsidP="009D584C">
      <w:pPr>
        <w:spacing w:after="0" w:line="240" w:lineRule="auto"/>
        <w:ind w:firstLine="709"/>
        <w:jc w:val="both"/>
        <w:rPr>
          <w:rFonts w:ascii="Times New Roman" w:hAnsi="Times New Roman" w:cs="Times New Roman"/>
          <w:color w:val="000000" w:themeColor="text1"/>
          <w:sz w:val="28"/>
          <w:szCs w:val="28"/>
          <w:lang w:val="kk-KZ"/>
        </w:rPr>
      </w:pPr>
      <w:r w:rsidRPr="00D4709E">
        <w:rPr>
          <w:rFonts w:ascii="Times New Roman" w:hAnsi="Times New Roman" w:cs="Times New Roman"/>
          <w:color w:val="000000" w:themeColor="text1"/>
          <w:sz w:val="28"/>
          <w:szCs w:val="28"/>
          <w:lang w:val="kk-KZ"/>
        </w:rPr>
        <w:t>Переход к «новой», «наукоёмкой», «инновационной экономике» закономерно стимулировал развитие научных исследований, направленных на осмысление сущности «интеллектуального капитала» [1</w:t>
      </w:r>
      <w:r w:rsidR="007932AC" w:rsidRPr="00D4709E">
        <w:rPr>
          <w:rFonts w:ascii="Times New Roman" w:hAnsi="Times New Roman" w:cs="Times New Roman"/>
          <w:color w:val="000000" w:themeColor="text1"/>
          <w:sz w:val="28"/>
          <w:szCs w:val="28"/>
          <w:lang w:val="kk-KZ"/>
        </w:rPr>
        <w:t>2</w:t>
      </w:r>
      <w:r w:rsidR="00F761F3" w:rsidRPr="00D4709E">
        <w:rPr>
          <w:rFonts w:ascii="Times New Roman" w:hAnsi="Times New Roman" w:cs="Times New Roman"/>
          <w:color w:val="000000" w:themeColor="text1"/>
          <w:sz w:val="28"/>
          <w:szCs w:val="28"/>
          <w:lang w:val="kk-KZ"/>
        </w:rPr>
        <w:t>1</w:t>
      </w:r>
      <w:r w:rsidR="00224D5E" w:rsidRPr="00D4709E">
        <w:rPr>
          <w:rFonts w:ascii="Times New Roman" w:hAnsi="Times New Roman" w:cs="Times New Roman"/>
          <w:color w:val="000000" w:themeColor="text1"/>
          <w:sz w:val="28"/>
          <w:szCs w:val="28"/>
          <w:lang w:val="kk-KZ"/>
        </w:rPr>
        <w:t xml:space="preserve">; </w:t>
      </w:r>
      <w:r w:rsidRPr="00D4709E">
        <w:rPr>
          <w:rFonts w:ascii="Times New Roman" w:hAnsi="Times New Roman" w:cs="Times New Roman"/>
          <w:color w:val="000000" w:themeColor="text1"/>
          <w:sz w:val="28"/>
          <w:szCs w:val="28"/>
          <w:lang w:val="kk-KZ"/>
        </w:rPr>
        <w:t>1</w:t>
      </w:r>
      <w:r w:rsidR="007932AC" w:rsidRPr="00D4709E">
        <w:rPr>
          <w:rFonts w:ascii="Times New Roman" w:hAnsi="Times New Roman" w:cs="Times New Roman"/>
          <w:color w:val="000000" w:themeColor="text1"/>
          <w:sz w:val="28"/>
          <w:szCs w:val="28"/>
        </w:rPr>
        <w:t>2</w:t>
      </w:r>
      <w:r w:rsidR="00F761F3" w:rsidRPr="00D4709E">
        <w:rPr>
          <w:rFonts w:ascii="Times New Roman" w:hAnsi="Times New Roman" w:cs="Times New Roman"/>
          <w:color w:val="000000" w:themeColor="text1"/>
          <w:sz w:val="28"/>
          <w:szCs w:val="28"/>
        </w:rPr>
        <w:t>3</w:t>
      </w:r>
      <w:r w:rsidR="00224D5E"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224D5E" w:rsidRPr="00D4709E">
        <w:rPr>
          <w:rFonts w:ascii="Times New Roman" w:hAnsi="Times New Roman" w:cs="Times New Roman"/>
          <w:color w:val="000000" w:themeColor="text1"/>
          <w:sz w:val="28"/>
          <w:szCs w:val="28"/>
          <w:lang w:val="kk-KZ"/>
        </w:rPr>
        <w:t xml:space="preserve">158; </w:t>
      </w:r>
      <w:r w:rsidRPr="00D4709E">
        <w:rPr>
          <w:rFonts w:ascii="Times New Roman" w:hAnsi="Times New Roman" w:cs="Times New Roman"/>
          <w:color w:val="000000" w:themeColor="text1"/>
          <w:sz w:val="28"/>
          <w:szCs w:val="28"/>
          <w:lang w:val="kk-KZ"/>
        </w:rPr>
        <w:t>1</w:t>
      </w:r>
      <w:r w:rsidR="007932AC" w:rsidRPr="00D4709E">
        <w:rPr>
          <w:rFonts w:ascii="Times New Roman" w:hAnsi="Times New Roman" w:cs="Times New Roman"/>
          <w:color w:val="000000" w:themeColor="text1"/>
          <w:sz w:val="28"/>
          <w:szCs w:val="28"/>
        </w:rPr>
        <w:t>2</w:t>
      </w:r>
      <w:r w:rsidR="00F761F3" w:rsidRPr="00D4709E">
        <w:rPr>
          <w:rFonts w:ascii="Times New Roman" w:hAnsi="Times New Roman" w:cs="Times New Roman"/>
          <w:color w:val="000000" w:themeColor="text1"/>
          <w:sz w:val="28"/>
          <w:szCs w:val="28"/>
        </w:rPr>
        <w:t>4</w:t>
      </w:r>
      <w:r w:rsidR="00224D5E"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w:t>
      </w:r>
      <w:r w:rsidR="00224D5E" w:rsidRPr="00D4709E">
        <w:rPr>
          <w:rFonts w:ascii="Times New Roman" w:hAnsi="Times New Roman" w:cs="Times New Roman"/>
          <w:color w:val="000000" w:themeColor="text1"/>
          <w:sz w:val="28"/>
          <w:szCs w:val="28"/>
          <w:lang w:val="kk-KZ"/>
        </w:rPr>
        <w:t xml:space="preserve">215; </w:t>
      </w:r>
      <w:r w:rsidR="002B4F3B" w:rsidRPr="00D4709E">
        <w:rPr>
          <w:rFonts w:ascii="Times New Roman" w:hAnsi="Times New Roman" w:cs="Times New Roman"/>
          <w:color w:val="000000" w:themeColor="text1"/>
          <w:sz w:val="28"/>
          <w:szCs w:val="28"/>
          <w:lang w:val="kk-KZ"/>
        </w:rPr>
        <w:t>1</w:t>
      </w:r>
      <w:r w:rsidR="002B4F3B" w:rsidRPr="00D4709E">
        <w:rPr>
          <w:rFonts w:ascii="Times New Roman" w:hAnsi="Times New Roman" w:cs="Times New Roman"/>
          <w:color w:val="000000" w:themeColor="text1"/>
          <w:sz w:val="28"/>
          <w:szCs w:val="28"/>
        </w:rPr>
        <w:t>2</w:t>
      </w:r>
      <w:r w:rsidR="00F761F3" w:rsidRPr="00D4709E">
        <w:rPr>
          <w:rFonts w:ascii="Times New Roman" w:hAnsi="Times New Roman" w:cs="Times New Roman"/>
          <w:color w:val="000000" w:themeColor="text1"/>
          <w:sz w:val="28"/>
          <w:szCs w:val="28"/>
        </w:rPr>
        <w:t>5</w:t>
      </w:r>
      <w:r w:rsidR="00224D5E" w:rsidRPr="00D4709E">
        <w:rPr>
          <w:rFonts w:ascii="Times New Roman" w:hAnsi="Times New Roman" w:cs="Times New Roman"/>
          <w:color w:val="000000" w:themeColor="text1"/>
          <w:sz w:val="28"/>
          <w:szCs w:val="28"/>
          <w:lang w:val="kk-KZ"/>
        </w:rPr>
        <w:t xml:space="preserve">, </w:t>
      </w:r>
      <w:r w:rsidR="00454EA4" w:rsidRPr="00D4709E">
        <w:rPr>
          <w:rFonts w:ascii="Times New Roman" w:hAnsi="Times New Roman" w:cs="Times New Roman"/>
          <w:color w:val="000000" w:themeColor="text1"/>
          <w:sz w:val="28"/>
          <w:szCs w:val="28"/>
          <w:lang w:val="kk-KZ"/>
        </w:rPr>
        <w:t>с.</w:t>
      </w:r>
      <w:r w:rsidR="003A0B99" w:rsidRPr="00D4709E">
        <w:rPr>
          <w:rFonts w:ascii="Times New Roman" w:hAnsi="Times New Roman" w:cs="Times New Roman"/>
          <w:color w:val="000000" w:themeColor="text1"/>
          <w:sz w:val="28"/>
          <w:szCs w:val="28"/>
          <w:lang w:val="kk-KZ"/>
        </w:rPr>
        <w:t xml:space="preserve"> </w:t>
      </w:r>
      <w:r w:rsidR="00224D5E" w:rsidRPr="00D4709E">
        <w:rPr>
          <w:rFonts w:ascii="Times New Roman" w:hAnsi="Times New Roman" w:cs="Times New Roman"/>
          <w:color w:val="000000" w:themeColor="text1"/>
          <w:sz w:val="28"/>
          <w:szCs w:val="28"/>
          <w:lang w:val="kk-KZ"/>
        </w:rPr>
        <w:t>226</w:t>
      </w:r>
      <w:r w:rsidRPr="00D4709E">
        <w:rPr>
          <w:rFonts w:ascii="Times New Roman" w:hAnsi="Times New Roman" w:cs="Times New Roman"/>
          <w:color w:val="000000" w:themeColor="text1"/>
          <w:sz w:val="28"/>
          <w:szCs w:val="28"/>
          <w:lang w:val="kk-KZ"/>
        </w:rPr>
        <w:t>] и «интеллектуального потенциала» [1</w:t>
      </w:r>
      <w:r w:rsidR="00401792" w:rsidRPr="00D4709E">
        <w:rPr>
          <w:rFonts w:ascii="Times New Roman" w:hAnsi="Times New Roman" w:cs="Times New Roman"/>
          <w:color w:val="000000" w:themeColor="text1"/>
          <w:sz w:val="28"/>
          <w:szCs w:val="28"/>
          <w:lang w:val="kk-KZ"/>
        </w:rPr>
        <w:t>2</w:t>
      </w:r>
      <w:r w:rsidR="00F761F3" w:rsidRPr="00D4709E">
        <w:rPr>
          <w:rFonts w:ascii="Times New Roman" w:hAnsi="Times New Roman" w:cs="Times New Roman"/>
          <w:color w:val="000000" w:themeColor="text1"/>
          <w:sz w:val="28"/>
          <w:szCs w:val="28"/>
        </w:rPr>
        <w:t>6</w:t>
      </w:r>
      <w:r w:rsidRPr="00D4709E">
        <w:rPr>
          <w:rFonts w:ascii="Times New Roman" w:hAnsi="Times New Roman" w:cs="Times New Roman"/>
          <w:color w:val="000000" w:themeColor="text1"/>
          <w:sz w:val="28"/>
          <w:szCs w:val="28"/>
          <w:lang w:val="kk-KZ"/>
        </w:rPr>
        <w:t>,</w:t>
      </w:r>
      <w:r w:rsidR="00454EA4" w:rsidRPr="00D4709E">
        <w:rPr>
          <w:rFonts w:ascii="Times New Roman" w:hAnsi="Times New Roman" w:cs="Times New Roman"/>
          <w:color w:val="000000" w:themeColor="text1"/>
          <w:sz w:val="28"/>
          <w:szCs w:val="28"/>
          <w:lang w:val="kk-KZ"/>
        </w:rPr>
        <w:t xml:space="preserve"> с.</w:t>
      </w:r>
      <w:r w:rsidR="003A0B99" w:rsidRPr="00D4709E">
        <w:rPr>
          <w:rFonts w:ascii="Times New Roman" w:hAnsi="Times New Roman" w:cs="Times New Roman"/>
          <w:color w:val="000000" w:themeColor="text1"/>
          <w:sz w:val="28"/>
          <w:szCs w:val="28"/>
          <w:lang w:val="kk-KZ"/>
        </w:rPr>
        <w:t xml:space="preserve"> </w:t>
      </w:r>
      <w:r w:rsidR="00224D5E" w:rsidRPr="00D4709E">
        <w:rPr>
          <w:rFonts w:ascii="Times New Roman" w:hAnsi="Times New Roman" w:cs="Times New Roman"/>
          <w:color w:val="000000" w:themeColor="text1"/>
          <w:sz w:val="28"/>
          <w:szCs w:val="28"/>
          <w:lang w:val="kk-KZ"/>
        </w:rPr>
        <w:t xml:space="preserve">82; </w:t>
      </w:r>
      <w:r w:rsidRPr="00D4709E">
        <w:rPr>
          <w:rFonts w:ascii="Times New Roman" w:hAnsi="Times New Roman" w:cs="Times New Roman"/>
          <w:color w:val="000000" w:themeColor="text1"/>
          <w:sz w:val="28"/>
          <w:szCs w:val="28"/>
          <w:lang w:val="kk-KZ"/>
        </w:rPr>
        <w:t>1</w:t>
      </w:r>
      <w:r w:rsidR="00401792" w:rsidRPr="00D4709E">
        <w:rPr>
          <w:rFonts w:ascii="Times New Roman" w:hAnsi="Times New Roman" w:cs="Times New Roman"/>
          <w:color w:val="000000" w:themeColor="text1"/>
          <w:sz w:val="28"/>
          <w:szCs w:val="28"/>
          <w:lang w:val="kk-KZ"/>
        </w:rPr>
        <w:t>2</w:t>
      </w:r>
      <w:r w:rsidR="00F761F3" w:rsidRPr="00D4709E">
        <w:rPr>
          <w:rFonts w:ascii="Times New Roman" w:hAnsi="Times New Roman" w:cs="Times New Roman"/>
          <w:color w:val="000000" w:themeColor="text1"/>
          <w:sz w:val="28"/>
          <w:szCs w:val="28"/>
        </w:rPr>
        <w:t>7</w:t>
      </w:r>
      <w:r w:rsidR="00224D5E"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224D5E" w:rsidRPr="00D4709E">
        <w:rPr>
          <w:rFonts w:ascii="Times New Roman" w:hAnsi="Times New Roman" w:cs="Times New Roman"/>
          <w:color w:val="000000" w:themeColor="text1"/>
          <w:sz w:val="28"/>
          <w:szCs w:val="28"/>
          <w:lang w:val="kk-KZ"/>
        </w:rPr>
        <w:t>792</w:t>
      </w:r>
      <w:r w:rsidRPr="00D4709E">
        <w:rPr>
          <w:rFonts w:ascii="Times New Roman" w:hAnsi="Times New Roman" w:cs="Times New Roman"/>
          <w:color w:val="000000" w:themeColor="text1"/>
          <w:sz w:val="28"/>
          <w:szCs w:val="28"/>
          <w:lang w:val="kk-KZ"/>
        </w:rPr>
        <w:t>], а также категорий «инновационного потенциала» [1</w:t>
      </w:r>
      <w:r w:rsidR="007932AC" w:rsidRPr="00D4709E">
        <w:rPr>
          <w:rFonts w:ascii="Times New Roman" w:hAnsi="Times New Roman" w:cs="Times New Roman"/>
          <w:color w:val="000000" w:themeColor="text1"/>
          <w:sz w:val="28"/>
          <w:szCs w:val="28"/>
          <w:lang w:val="kk-KZ"/>
        </w:rPr>
        <w:t>3</w:t>
      </w:r>
      <w:r w:rsidR="00F761F3" w:rsidRPr="00D4709E">
        <w:rPr>
          <w:rFonts w:ascii="Times New Roman" w:hAnsi="Times New Roman" w:cs="Times New Roman"/>
          <w:color w:val="000000" w:themeColor="text1"/>
          <w:sz w:val="28"/>
          <w:szCs w:val="28"/>
          <w:lang w:val="kk-KZ"/>
        </w:rPr>
        <w:t>0</w:t>
      </w:r>
      <w:r w:rsidRPr="00D4709E">
        <w:rPr>
          <w:rFonts w:ascii="Times New Roman" w:hAnsi="Times New Roman" w:cs="Times New Roman"/>
          <w:color w:val="000000" w:themeColor="text1"/>
          <w:sz w:val="28"/>
          <w:szCs w:val="28"/>
          <w:lang w:val="kk-KZ"/>
        </w:rPr>
        <w:t>] и «инновационной восприимчивости» [1</w:t>
      </w:r>
      <w:r w:rsidR="00F761F3" w:rsidRPr="00D4709E">
        <w:rPr>
          <w:rFonts w:ascii="Times New Roman" w:hAnsi="Times New Roman" w:cs="Times New Roman"/>
          <w:color w:val="000000" w:themeColor="text1"/>
          <w:sz w:val="28"/>
          <w:szCs w:val="28"/>
          <w:lang w:val="kk-KZ"/>
        </w:rPr>
        <w:t>29</w:t>
      </w:r>
      <w:r w:rsidR="00224D5E" w:rsidRPr="00D4709E">
        <w:rPr>
          <w:rFonts w:ascii="Times New Roman" w:hAnsi="Times New Roman" w:cs="Times New Roman"/>
          <w:color w:val="000000" w:themeColor="text1"/>
          <w:sz w:val="28"/>
          <w:szCs w:val="28"/>
          <w:lang w:val="kk-KZ"/>
        </w:rPr>
        <w:t>, с.</w:t>
      </w:r>
      <w:r w:rsidR="003A0B99" w:rsidRPr="00D4709E">
        <w:rPr>
          <w:rFonts w:ascii="Times New Roman" w:hAnsi="Times New Roman" w:cs="Times New Roman"/>
          <w:color w:val="000000" w:themeColor="text1"/>
          <w:sz w:val="28"/>
          <w:szCs w:val="28"/>
          <w:lang w:val="kk-KZ"/>
        </w:rPr>
        <w:t xml:space="preserve"> </w:t>
      </w:r>
      <w:r w:rsidR="00224D5E" w:rsidRPr="00D4709E">
        <w:rPr>
          <w:rFonts w:ascii="Times New Roman" w:hAnsi="Times New Roman" w:cs="Times New Roman"/>
          <w:color w:val="000000" w:themeColor="text1"/>
          <w:sz w:val="28"/>
          <w:szCs w:val="28"/>
          <w:lang w:val="kk-KZ"/>
        </w:rPr>
        <w:t>195</w:t>
      </w:r>
      <w:r w:rsidRPr="00D4709E">
        <w:rPr>
          <w:rFonts w:ascii="Times New Roman" w:hAnsi="Times New Roman" w:cs="Times New Roman"/>
          <w:color w:val="000000" w:themeColor="text1"/>
          <w:sz w:val="28"/>
          <w:szCs w:val="28"/>
          <w:lang w:val="kk-KZ"/>
        </w:rPr>
        <w:t xml:space="preserve">]. </w:t>
      </w:r>
      <w:r w:rsidR="00964BE8" w:rsidRPr="00D4709E">
        <w:rPr>
          <w:rFonts w:ascii="Times New Roman" w:hAnsi="Times New Roman" w:cs="Times New Roman"/>
          <w:color w:val="000000" w:themeColor="text1"/>
          <w:sz w:val="28"/>
          <w:szCs w:val="28"/>
          <w:lang w:val="kk-KZ"/>
        </w:rPr>
        <w:t xml:space="preserve">Человеческий капитал – совокупность знаний, навыков, здоровья и ценностных установок, превращаемых в производительную силу. Интеллектуальный потенциал – запас когнитивных и творческих ресурсов, активируемый подходящими институтами. Интеллектуальный капитал – капитализированные результаты интеллектуальной деятельности: права, базы данных, организационные рутины, управленческие практики. Инновационный потенциал – способность системы генерировать и внедрять новшества на стыке квалификаций и инфраструктуры. Связка проста: человеческий капитал питает интеллектуальный потенциал, тот конвертируется в интеллектуальный капитал, а суммарный эффект формирует инновационный потенциал экономики </w:t>
      </w:r>
      <w:r w:rsidR="00C21D92" w:rsidRPr="00D4709E">
        <w:rPr>
          <w:rFonts w:ascii="Times New Roman" w:hAnsi="Times New Roman" w:cs="Times New Roman"/>
          <w:color w:val="000000" w:themeColor="text1"/>
          <w:sz w:val="28"/>
          <w:szCs w:val="28"/>
        </w:rPr>
        <w:t>[1</w:t>
      </w:r>
      <w:r w:rsidR="0070477C" w:rsidRPr="00D4709E">
        <w:rPr>
          <w:rFonts w:ascii="Times New Roman" w:hAnsi="Times New Roman" w:cs="Times New Roman"/>
          <w:color w:val="000000" w:themeColor="text1"/>
          <w:sz w:val="28"/>
          <w:szCs w:val="28"/>
        </w:rPr>
        <w:t>5</w:t>
      </w:r>
      <w:r w:rsidR="00C21D92" w:rsidRPr="00D4709E">
        <w:rPr>
          <w:rFonts w:ascii="Times New Roman" w:hAnsi="Times New Roman" w:cs="Times New Roman"/>
          <w:color w:val="000000" w:themeColor="text1"/>
          <w:sz w:val="28"/>
          <w:szCs w:val="28"/>
        </w:rPr>
        <w:t>, с.</w:t>
      </w:r>
      <w:r w:rsidR="003A0B99" w:rsidRPr="00D4709E">
        <w:rPr>
          <w:rFonts w:ascii="Times New Roman" w:hAnsi="Times New Roman" w:cs="Times New Roman"/>
          <w:color w:val="000000" w:themeColor="text1"/>
          <w:sz w:val="28"/>
          <w:szCs w:val="28"/>
        </w:rPr>
        <w:t xml:space="preserve"> </w:t>
      </w:r>
      <w:r w:rsidR="003A0B99" w:rsidRPr="00D4709E">
        <w:rPr>
          <w:rFonts w:ascii="Times New Roman" w:hAnsi="Times New Roman" w:cs="Times New Roman"/>
          <w:sz w:val="28"/>
          <w:szCs w:val="28"/>
        </w:rPr>
        <w:t>3-27</w:t>
      </w:r>
      <w:r w:rsidR="00C21D92" w:rsidRPr="00D4709E">
        <w:rPr>
          <w:rFonts w:ascii="Times New Roman" w:hAnsi="Times New Roman" w:cs="Times New Roman"/>
          <w:sz w:val="28"/>
          <w:szCs w:val="28"/>
        </w:rPr>
        <w:t>; 12</w:t>
      </w:r>
      <w:r w:rsidR="00F761F3" w:rsidRPr="00D4709E">
        <w:rPr>
          <w:rFonts w:ascii="Times New Roman" w:hAnsi="Times New Roman" w:cs="Times New Roman"/>
          <w:sz w:val="28"/>
          <w:szCs w:val="28"/>
        </w:rPr>
        <w:t>8</w:t>
      </w:r>
      <w:r w:rsidR="005C1480" w:rsidRPr="00D4709E">
        <w:rPr>
          <w:rFonts w:ascii="Times New Roman" w:hAnsi="Times New Roman" w:cs="Times New Roman"/>
          <w:sz w:val="28"/>
          <w:szCs w:val="28"/>
        </w:rPr>
        <w:t>, с. 89-91</w:t>
      </w:r>
      <w:r w:rsidR="00C21D92" w:rsidRPr="00D4709E">
        <w:rPr>
          <w:rFonts w:ascii="Times New Roman" w:hAnsi="Times New Roman" w:cs="Times New Roman"/>
          <w:sz w:val="28"/>
          <w:szCs w:val="28"/>
        </w:rPr>
        <w:t>]</w:t>
      </w:r>
      <w:r w:rsidR="009D584C" w:rsidRPr="00D4709E">
        <w:rPr>
          <w:rFonts w:ascii="Times New Roman" w:hAnsi="Times New Roman" w:cs="Times New Roman"/>
          <w:sz w:val="28"/>
          <w:szCs w:val="28"/>
        </w:rPr>
        <w:t xml:space="preserve"> </w:t>
      </w:r>
      <w:r w:rsidRPr="00D4709E">
        <w:rPr>
          <w:rFonts w:ascii="Times New Roman" w:hAnsi="Times New Roman" w:cs="Times New Roman"/>
          <w:sz w:val="28"/>
          <w:szCs w:val="28"/>
          <w:lang w:val="kk-KZ"/>
        </w:rPr>
        <w:t>(</w:t>
      </w:r>
      <w:r w:rsidR="009D584C" w:rsidRPr="00D4709E">
        <w:rPr>
          <w:rFonts w:ascii="Times New Roman" w:hAnsi="Times New Roman" w:cs="Times New Roman"/>
          <w:sz w:val="28"/>
          <w:szCs w:val="28"/>
          <w:lang w:val="kk-KZ"/>
        </w:rPr>
        <w:t xml:space="preserve">рисунок </w:t>
      </w:r>
      <w:r w:rsidRPr="00D4709E">
        <w:rPr>
          <w:rFonts w:ascii="Times New Roman" w:hAnsi="Times New Roman" w:cs="Times New Roman"/>
          <w:color w:val="000000" w:themeColor="text1"/>
          <w:sz w:val="28"/>
          <w:szCs w:val="28"/>
          <w:lang w:val="kk-KZ"/>
        </w:rPr>
        <w:t>2).</w:t>
      </w:r>
    </w:p>
    <w:p w:rsidR="009D584C" w:rsidRPr="00D4709E" w:rsidRDefault="009D584C" w:rsidP="009D584C">
      <w:pPr>
        <w:spacing w:after="0" w:line="240" w:lineRule="auto"/>
        <w:ind w:firstLine="709"/>
        <w:jc w:val="both"/>
        <w:rPr>
          <w:rFonts w:ascii="Times New Roman" w:hAnsi="Times New Roman" w:cs="Times New Roman"/>
          <w:color w:val="000000" w:themeColor="text1"/>
          <w:sz w:val="28"/>
          <w:szCs w:val="28"/>
          <w:lang w:val="kk-KZ"/>
        </w:rPr>
      </w:pPr>
    </w:p>
    <w:p w:rsidR="000F385E" w:rsidRPr="00D4709E" w:rsidRDefault="00D97464" w:rsidP="009D584C">
      <w:pPr>
        <w:spacing w:after="0" w:line="240" w:lineRule="auto"/>
        <w:jc w:val="center"/>
        <w:rPr>
          <w:rFonts w:ascii="Times New Roman" w:hAnsi="Times New Roman" w:cs="Times New Roman"/>
          <w:color w:val="000000" w:themeColor="text1"/>
          <w:sz w:val="28"/>
          <w:szCs w:val="28"/>
        </w:rPr>
      </w:pPr>
      <w:r w:rsidRPr="00D4709E">
        <w:rPr>
          <w:rFonts w:ascii="Times New Roman" w:eastAsia="Calibri" w:hAnsi="Times New Roman" w:cs="Times New Roman"/>
          <w:noProof/>
          <w:color w:val="000000" w:themeColor="text1"/>
          <w:sz w:val="28"/>
          <w:szCs w:val="28"/>
          <w:lang w:eastAsia="ru-RU"/>
        </w:rPr>
        <w:drawing>
          <wp:inline distT="0" distB="0" distL="0" distR="0" wp14:anchorId="095A9FD9" wp14:editId="74B30246">
            <wp:extent cx="5667702" cy="6028006"/>
            <wp:effectExtent l="0" t="0" r="0" b="0"/>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6980" cy="6059145"/>
                    </a:xfrm>
                    <a:prstGeom prst="rect">
                      <a:avLst/>
                    </a:prstGeom>
                    <a:noFill/>
                  </pic:spPr>
                </pic:pic>
              </a:graphicData>
            </a:graphic>
          </wp:inline>
        </w:drawing>
      </w:r>
    </w:p>
    <w:p w:rsidR="009D584C" w:rsidRPr="00D4709E" w:rsidRDefault="009D584C" w:rsidP="009D584C">
      <w:pPr>
        <w:spacing w:after="0" w:line="240" w:lineRule="auto"/>
        <w:jc w:val="center"/>
        <w:rPr>
          <w:rFonts w:ascii="Times New Roman" w:hAnsi="Times New Roman" w:cs="Times New Roman"/>
          <w:color w:val="000000" w:themeColor="text1"/>
          <w:sz w:val="16"/>
          <w:szCs w:val="16"/>
        </w:rPr>
      </w:pPr>
    </w:p>
    <w:p w:rsidR="00D97464" w:rsidRPr="00D4709E" w:rsidRDefault="00911BB9" w:rsidP="009D584C">
      <w:pPr>
        <w:spacing w:after="0" w:line="240" w:lineRule="auto"/>
        <w:jc w:val="center"/>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Рисунок 2 – </w:t>
      </w:r>
      <w:r w:rsidR="00D97464" w:rsidRPr="00D4709E">
        <w:rPr>
          <w:rFonts w:ascii="Times New Roman" w:hAnsi="Times New Roman" w:cs="Times New Roman"/>
          <w:color w:val="000000" w:themeColor="text1"/>
          <w:sz w:val="28"/>
          <w:szCs w:val="28"/>
        </w:rPr>
        <w:t>Соотношение категорий и понятий в поле исследований</w:t>
      </w:r>
    </w:p>
    <w:p w:rsidR="00D97464" w:rsidRPr="00D4709E" w:rsidRDefault="00D97464" w:rsidP="00D97464">
      <w:pPr>
        <w:spacing w:after="0" w:line="240" w:lineRule="auto"/>
        <w:ind w:firstLine="567"/>
        <w:jc w:val="center"/>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человеческого капитала</w:t>
      </w:r>
    </w:p>
    <w:p w:rsidR="00D97464" w:rsidRPr="00D4709E" w:rsidRDefault="00D97464" w:rsidP="0064773C">
      <w:pPr>
        <w:spacing w:after="0" w:line="240" w:lineRule="auto"/>
        <w:ind w:firstLine="567"/>
        <w:jc w:val="both"/>
        <w:rPr>
          <w:rFonts w:ascii="Times New Roman" w:hAnsi="Times New Roman" w:cs="Times New Roman"/>
          <w:color w:val="000000" w:themeColor="text1"/>
          <w:sz w:val="16"/>
          <w:szCs w:val="16"/>
        </w:rPr>
      </w:pPr>
    </w:p>
    <w:p w:rsidR="002B0854" w:rsidRPr="00D4709E" w:rsidRDefault="00D97464" w:rsidP="009D584C">
      <w:pPr>
        <w:spacing w:after="0" w:line="240" w:lineRule="auto"/>
        <w:ind w:firstLine="709"/>
        <w:jc w:val="both"/>
        <w:rPr>
          <w:rFonts w:ascii="Times New Roman" w:hAnsi="Times New Roman" w:cs="Times New Roman"/>
          <w:sz w:val="24"/>
          <w:szCs w:val="24"/>
        </w:rPr>
      </w:pPr>
      <w:r w:rsidRPr="00D4709E">
        <w:rPr>
          <w:rFonts w:ascii="Times New Roman" w:hAnsi="Times New Roman" w:cs="Times New Roman"/>
          <w:color w:val="000000" w:themeColor="text1"/>
          <w:sz w:val="24"/>
          <w:szCs w:val="24"/>
        </w:rPr>
        <w:t xml:space="preserve">Примечание – </w:t>
      </w:r>
      <w:r w:rsidR="009D584C" w:rsidRPr="00D4709E">
        <w:rPr>
          <w:rFonts w:ascii="Times New Roman" w:hAnsi="Times New Roman" w:cs="Times New Roman"/>
          <w:color w:val="000000" w:themeColor="text1"/>
          <w:sz w:val="24"/>
          <w:szCs w:val="24"/>
        </w:rPr>
        <w:t>Составлено по источнику</w:t>
      </w:r>
      <w:r w:rsidR="00454EA4" w:rsidRPr="00D4709E">
        <w:rPr>
          <w:rFonts w:ascii="Times New Roman" w:hAnsi="Times New Roman" w:cs="Times New Roman"/>
          <w:color w:val="000000" w:themeColor="text1"/>
          <w:sz w:val="24"/>
          <w:szCs w:val="24"/>
        </w:rPr>
        <w:t xml:space="preserve"> </w:t>
      </w:r>
      <w:r w:rsidR="00454EA4" w:rsidRPr="00D4709E">
        <w:rPr>
          <w:rFonts w:ascii="Times New Roman" w:hAnsi="Times New Roman" w:cs="Times New Roman"/>
          <w:sz w:val="24"/>
          <w:szCs w:val="24"/>
        </w:rPr>
        <w:t>[1</w:t>
      </w:r>
      <w:r w:rsidR="007932AC" w:rsidRPr="00D4709E">
        <w:rPr>
          <w:rFonts w:ascii="Times New Roman" w:hAnsi="Times New Roman" w:cs="Times New Roman"/>
          <w:sz w:val="24"/>
          <w:szCs w:val="24"/>
        </w:rPr>
        <w:t>3</w:t>
      </w:r>
      <w:r w:rsidR="00F761F3" w:rsidRPr="00D4709E">
        <w:rPr>
          <w:rFonts w:ascii="Times New Roman" w:hAnsi="Times New Roman" w:cs="Times New Roman"/>
          <w:sz w:val="24"/>
          <w:szCs w:val="24"/>
        </w:rPr>
        <w:t>0</w:t>
      </w:r>
      <w:r w:rsidR="00C571CE" w:rsidRPr="00D4709E">
        <w:rPr>
          <w:rFonts w:ascii="Times New Roman" w:hAnsi="Times New Roman" w:cs="Times New Roman"/>
          <w:sz w:val="24"/>
          <w:szCs w:val="24"/>
        </w:rPr>
        <w:t>, с. 235</w:t>
      </w:r>
      <w:r w:rsidR="00454EA4" w:rsidRPr="00D4709E">
        <w:rPr>
          <w:rFonts w:ascii="Times New Roman" w:hAnsi="Times New Roman" w:cs="Times New Roman"/>
          <w:sz w:val="24"/>
          <w:szCs w:val="24"/>
        </w:rPr>
        <w:t>]</w:t>
      </w:r>
    </w:p>
    <w:p w:rsidR="00CE2062" w:rsidRPr="00D4709E" w:rsidRDefault="00CE2062" w:rsidP="009D584C">
      <w:pPr>
        <w:spacing w:after="0" w:line="240" w:lineRule="auto"/>
        <w:ind w:firstLine="709"/>
        <w:jc w:val="both"/>
        <w:rPr>
          <w:rFonts w:ascii="Times New Roman" w:hAnsi="Times New Roman" w:cs="Times New Roman"/>
          <w:color w:val="000000" w:themeColor="text1"/>
          <w:sz w:val="28"/>
          <w:szCs w:val="28"/>
        </w:rPr>
      </w:pPr>
    </w:p>
    <w:p w:rsidR="00067C55" w:rsidRPr="00D4709E" w:rsidRDefault="00067C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Без целевой поддержки созидательного сегмента, без усиления каналов коммерциализации знаний и без системной профилактики негативного сегмента достижение целей следующего технологического уклада остаётся под вопросом.</w:t>
      </w:r>
    </w:p>
    <w:p w:rsidR="00067C55" w:rsidRPr="00D4709E" w:rsidRDefault="00067C55"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Теоретическая преемственность от У. Петти и А. Смита к современной теории подкрепляет вывод: человеческий капитал – не просто сумма навыков. Это актив, статус которого зависит от условий превращения потенциала в экономический поток. Национальная стратегия выигрывает при установке на измеримую отдачу, институциональные мосты между наукой и производством, наращивание сетевого формата сотрудничества и разворот к здоровью как основе когнитивной эффективности. Подобная конфигурация повышает вероятность инновационного роста и позволяет удерживать позицию в структуре 5-го и зарождающегося 6-го укладов. Научная и практическая повестка – продолжать операционализацию широких определений, уточнять состав индикаторов и гибко согласовывать образовательные, индустриальные и социальные инструменты развития человеческого капитала</w:t>
      </w:r>
      <w:r w:rsidR="00DE39B9" w:rsidRPr="00D4709E">
        <w:rPr>
          <w:rFonts w:ascii="Times New Roman" w:hAnsi="Times New Roman" w:cs="Times New Roman"/>
          <w:color w:val="000000" w:themeColor="text1"/>
          <w:sz w:val="28"/>
          <w:szCs w:val="28"/>
        </w:rPr>
        <w:t xml:space="preserve"> [1</w:t>
      </w:r>
      <w:r w:rsidR="007932AC" w:rsidRPr="00D4709E">
        <w:rPr>
          <w:rFonts w:ascii="Times New Roman" w:hAnsi="Times New Roman" w:cs="Times New Roman"/>
          <w:color w:val="000000" w:themeColor="text1"/>
          <w:sz w:val="28"/>
          <w:szCs w:val="28"/>
        </w:rPr>
        <w:t>3</w:t>
      </w:r>
      <w:r w:rsidR="00456EDC" w:rsidRPr="00D4709E">
        <w:rPr>
          <w:rFonts w:ascii="Times New Roman" w:hAnsi="Times New Roman" w:cs="Times New Roman"/>
          <w:color w:val="000000" w:themeColor="text1"/>
          <w:sz w:val="28"/>
          <w:szCs w:val="28"/>
        </w:rPr>
        <w:t>1</w:t>
      </w:r>
      <w:r w:rsidR="00DE39B9"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w:t>
      </w:r>
    </w:p>
    <w:p w:rsidR="002B0854" w:rsidRPr="00D4709E" w:rsidRDefault="002B0854"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Эволюция представлений о человеческом капитале подтверждает постепенный уход от узко</w:t>
      </w:r>
      <w:r w:rsidR="00067C55" w:rsidRPr="00D4709E">
        <w:rPr>
          <w:rFonts w:ascii="Times New Roman" w:hAnsi="Times New Roman" w:cs="Times New Roman"/>
          <w:color w:val="000000" w:themeColor="text1"/>
          <w:sz w:val="28"/>
          <w:szCs w:val="28"/>
        </w:rPr>
        <w:t xml:space="preserve">й трактовки </w:t>
      </w:r>
      <w:r w:rsidRPr="00D4709E">
        <w:rPr>
          <w:rFonts w:ascii="Times New Roman" w:hAnsi="Times New Roman" w:cs="Times New Roman"/>
          <w:color w:val="000000" w:themeColor="text1"/>
          <w:sz w:val="28"/>
          <w:szCs w:val="28"/>
        </w:rPr>
        <w:t xml:space="preserve">капитала к многоуровневой системе факторов конкурентоспособности. </w:t>
      </w:r>
      <w:r w:rsidR="00592C94" w:rsidRPr="00D4709E">
        <w:rPr>
          <w:rFonts w:ascii="Times New Roman" w:hAnsi="Times New Roman" w:cs="Times New Roman"/>
          <w:color w:val="000000" w:themeColor="text1"/>
          <w:sz w:val="28"/>
          <w:szCs w:val="28"/>
        </w:rPr>
        <w:t>Изменение технологических укладов формирует иные правила игры для стран, компаний, кластеров и сетей</w:t>
      </w:r>
      <w:r w:rsidRPr="00D4709E">
        <w:rPr>
          <w:rFonts w:ascii="Times New Roman" w:hAnsi="Times New Roman" w:cs="Times New Roman"/>
          <w:color w:val="000000" w:themeColor="text1"/>
          <w:sz w:val="28"/>
          <w:szCs w:val="28"/>
        </w:rPr>
        <w:t>. На каждом уровне экономики растёт вес компетенций, знаний, навыков, а также институциональных условий, через которые этот ресурс превращается в поток ценности.</w:t>
      </w:r>
    </w:p>
    <w:p w:rsidR="002B0854" w:rsidRPr="00D4709E" w:rsidRDefault="002B0854" w:rsidP="009D584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Ключ к пониманию новой конфигурации </w:t>
      </w:r>
      <w:r w:rsidR="00067C55"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сопряжение технологий и управления. Наблюдается устойчивый спрос на модели, где технологический дизайн </w:t>
      </w:r>
      <w:r w:rsidR="00067C55" w:rsidRPr="00D4709E">
        <w:rPr>
          <w:rFonts w:ascii="Times New Roman" w:hAnsi="Times New Roman" w:cs="Times New Roman"/>
          <w:color w:val="000000" w:themeColor="text1"/>
          <w:sz w:val="28"/>
          <w:szCs w:val="28"/>
        </w:rPr>
        <w:t>сцеплен</w:t>
      </w:r>
      <w:r w:rsidRPr="00D4709E">
        <w:rPr>
          <w:rFonts w:ascii="Times New Roman" w:hAnsi="Times New Roman" w:cs="Times New Roman"/>
          <w:color w:val="000000" w:themeColor="text1"/>
          <w:sz w:val="28"/>
          <w:szCs w:val="28"/>
        </w:rPr>
        <w:t xml:space="preserve"> с управленческими решениями по архитектуре взаимодействия, распределению рисков и монетизации. Человеческий капитал выступает источником этого сцепления благодаря структуре, включающей интеллектуальный, социальный и креативный компоненты; синергия компонентов определяет результат, а не сумм</w:t>
      </w:r>
      <w:r w:rsidR="00067C55" w:rsidRPr="00D4709E">
        <w:rPr>
          <w:rFonts w:ascii="Times New Roman" w:hAnsi="Times New Roman" w:cs="Times New Roman"/>
          <w:color w:val="000000" w:themeColor="text1"/>
          <w:sz w:val="28"/>
          <w:szCs w:val="28"/>
        </w:rPr>
        <w:t>у</w:t>
      </w:r>
      <w:r w:rsidRPr="00D4709E">
        <w:rPr>
          <w:rFonts w:ascii="Times New Roman" w:hAnsi="Times New Roman" w:cs="Times New Roman"/>
          <w:color w:val="000000" w:themeColor="text1"/>
          <w:sz w:val="28"/>
          <w:szCs w:val="28"/>
        </w:rPr>
        <w:t xml:space="preserve"> элементов. Традиция от У.</w:t>
      </w:r>
      <w:r w:rsidR="00C571CE" w:rsidRPr="00D4709E">
        <w:rPr>
          <w:rFonts w:ascii="Times New Roman" w:hAnsi="Times New Roman" w:cs="Times New Roman"/>
          <w:color w:val="000000" w:themeColor="text1"/>
          <w:sz w:val="28"/>
          <w:szCs w:val="28"/>
        </w:rPr>
        <w:t> </w:t>
      </w:r>
      <w:r w:rsidRPr="00D4709E">
        <w:rPr>
          <w:rFonts w:ascii="Times New Roman" w:hAnsi="Times New Roman" w:cs="Times New Roman"/>
          <w:color w:val="000000" w:themeColor="text1"/>
          <w:sz w:val="28"/>
          <w:szCs w:val="28"/>
        </w:rPr>
        <w:t xml:space="preserve">Петти и А. Смита напоминает: капитал существует постольку, поскольку приносит доход; в человеческом измерении </w:t>
      </w:r>
      <w:r w:rsidR="00067C55"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через производительность знаний.</w:t>
      </w:r>
    </w:p>
    <w:p w:rsidR="00CE2062" w:rsidRPr="00D4709E" w:rsidRDefault="002B0854" w:rsidP="00456EDC">
      <w:pPr>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Пятый и шестой уклады опираются на кластеры и бизнес-экосистемы.</w:t>
      </w:r>
      <w:r w:rsidR="00067C55" w:rsidRPr="00D4709E">
        <w:rPr>
          <w:rFonts w:ascii="Times New Roman" w:hAnsi="Times New Roman" w:cs="Times New Roman"/>
          <w:color w:val="000000" w:themeColor="text1"/>
          <w:sz w:val="28"/>
          <w:szCs w:val="28"/>
        </w:rPr>
        <w:t xml:space="preserve"> </w:t>
      </w:r>
      <w:r w:rsidR="00592C94" w:rsidRPr="00D4709E">
        <w:rPr>
          <w:rFonts w:ascii="Times New Roman" w:hAnsi="Times New Roman" w:cs="Times New Roman"/>
          <w:color w:val="000000" w:themeColor="text1"/>
          <w:sz w:val="28"/>
          <w:szCs w:val="28"/>
        </w:rPr>
        <w:t>Оправдано выделение сетевого вида человеческого капитала: взаимодействие инженеров, аналитиков, предпринимателей и управленцев формирует коллективный ресурс, не сводимый к корпоративной иерархии</w:t>
      </w:r>
      <w:r w:rsidRPr="00D4709E">
        <w:rPr>
          <w:rFonts w:ascii="Times New Roman" w:hAnsi="Times New Roman" w:cs="Times New Roman"/>
          <w:color w:val="000000" w:themeColor="text1"/>
          <w:sz w:val="28"/>
          <w:szCs w:val="28"/>
        </w:rPr>
        <w:t>. Такой ресурс формируется проектно, живёт в логике платформ, проявляется через способность к быстрой координации, трансферу знаний, перенастройке би</w:t>
      </w:r>
      <w:r w:rsidR="00E36697" w:rsidRPr="00D4709E">
        <w:rPr>
          <w:rFonts w:ascii="Times New Roman" w:hAnsi="Times New Roman" w:cs="Times New Roman"/>
          <w:color w:val="000000" w:themeColor="text1"/>
          <w:sz w:val="28"/>
          <w:szCs w:val="28"/>
        </w:rPr>
        <w:t xml:space="preserve">знес-моделей. </w:t>
      </w:r>
      <w:r w:rsidRPr="00D4709E">
        <w:rPr>
          <w:rFonts w:ascii="Times New Roman" w:hAnsi="Times New Roman" w:cs="Times New Roman"/>
          <w:color w:val="000000" w:themeColor="text1"/>
          <w:sz w:val="28"/>
          <w:szCs w:val="28"/>
        </w:rPr>
        <w:t xml:space="preserve">Рост конкурентоспособности требует не только инвестиций в образование и здоровье, но и тонкой настройки механизмов кооперации в сетях. Приоритет </w:t>
      </w:r>
      <w:r w:rsidR="00067C55"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развитие сетевого человеческого капитала как мостика между технологическим потенциалом и рыночным успехом. Именно эта конфигурация повышает вероятность инновационного эффекта и удерживает траекторию роста в рамках 5-го и 6-го укладов.</w:t>
      </w:r>
      <w:bookmarkStart w:id="2" w:name="_Hlk122944043"/>
      <w:bookmarkStart w:id="3" w:name="_Hlk162089343"/>
    </w:p>
    <w:p w:rsidR="00395C3B" w:rsidRPr="00D4709E" w:rsidRDefault="0039024B" w:rsidP="009D584C">
      <w:pPr>
        <w:pStyle w:val="a8"/>
        <w:ind w:firstLine="709"/>
        <w:jc w:val="both"/>
        <w:rPr>
          <w:rFonts w:ascii="Times New Roman" w:hAnsi="Times New Roman" w:cs="Times New Roman"/>
          <w:b/>
          <w:bCs/>
          <w:color w:val="000000" w:themeColor="text1"/>
          <w:sz w:val="28"/>
          <w:szCs w:val="28"/>
          <w:shd w:val="clear" w:color="auto" w:fill="FFFFFF" w:themeFill="background1"/>
        </w:rPr>
      </w:pPr>
      <w:r w:rsidRPr="00D4709E">
        <w:rPr>
          <w:rFonts w:ascii="Times New Roman" w:hAnsi="Times New Roman" w:cs="Times New Roman"/>
          <w:b/>
          <w:bCs/>
          <w:color w:val="000000" w:themeColor="text1"/>
          <w:sz w:val="28"/>
          <w:szCs w:val="28"/>
          <w:shd w:val="clear" w:color="auto" w:fill="FFFFFF" w:themeFill="background1"/>
        </w:rPr>
        <w:t xml:space="preserve">1.2 </w:t>
      </w:r>
      <w:bookmarkEnd w:id="2"/>
      <w:r w:rsidR="00395C3B" w:rsidRPr="00D4709E">
        <w:rPr>
          <w:rFonts w:ascii="Times New Roman" w:hAnsi="Times New Roman" w:cs="Times New Roman"/>
          <w:b/>
          <w:bCs/>
          <w:color w:val="000000" w:themeColor="text1"/>
          <w:sz w:val="28"/>
          <w:szCs w:val="28"/>
          <w:shd w:val="clear" w:color="auto" w:fill="FFFFFF" w:themeFill="background1"/>
        </w:rPr>
        <w:t>Трансформация человеческого капитала в условиях доминирования цифровых бизнес-экосистем</w:t>
      </w:r>
    </w:p>
    <w:p w:rsidR="000A0D46" w:rsidRPr="00D4709E" w:rsidRDefault="000A0D46" w:rsidP="009D584C">
      <w:pPr>
        <w:pStyle w:val="a8"/>
        <w:ind w:firstLine="709"/>
        <w:jc w:val="both"/>
        <w:rPr>
          <w:rFonts w:ascii="Times New Roman" w:hAnsi="Times New Roman" w:cs="Times New Roman"/>
          <w:bCs/>
          <w:color w:val="000000" w:themeColor="text1"/>
          <w:sz w:val="28"/>
          <w:szCs w:val="28"/>
        </w:rPr>
      </w:pPr>
      <w:bookmarkStart w:id="4" w:name="_Hlk162089543"/>
      <w:bookmarkEnd w:id="3"/>
      <w:r w:rsidRPr="00D4709E">
        <w:rPr>
          <w:rFonts w:ascii="Times New Roman" w:hAnsi="Times New Roman" w:cs="Times New Roman"/>
          <w:bCs/>
          <w:color w:val="000000" w:themeColor="text1"/>
          <w:sz w:val="28"/>
          <w:szCs w:val="28"/>
        </w:rPr>
        <w:t>Исследовательский анализ показывает, что становление 6-го технологического уклада опирается не только на распространение цифровых технологий, но и на качественные преобразования в структуре человеческого капитала. Введение таких инструментов, как Интернет вещей, искусственный интеллект, облачные сервисы, изменяет характер взаимодействия субъектов экономики и задаёт новые стандарты деловой среды. Цифровизация повседневных процессов не ограничивается техническими параметрами – она формирует новые формы доверия, открывает пространства для инноваций и требует иного уровня компетенций. Человеческий капитал перестаёт быть только фактором труда, превращаясь в актив, встроенный в цифровую экосистему, где результат зависит от способности интегрироваться в сетевые конфигурации.</w:t>
      </w:r>
    </w:p>
    <w:p w:rsidR="000A0D46" w:rsidRPr="00D4709E" w:rsidRDefault="000A0D46"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Развитие электронного правительства, цифровых платформ и трансформация бизнес-моделей ведут к смещению акцента: конкурентоспособность определяется не только наличием ресурсов, но и гибкостью организационных решений. Переход от кластера к бизнес-экосистеме обозначает смену логики – от сокращения трансакционных издержек к целенаправленному поиску новых схем генерации инноваций.</w:t>
      </w:r>
    </w:p>
    <w:p w:rsidR="00401AD4" w:rsidRPr="00D4709E" w:rsidRDefault="00401AD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Подобное изменение отражает глубокий сдвиг в понимании производительности: инновации измеряются не столько количеством продуктов, сколько скоростью их включения в рынок и степенью охвата потребителей. Именно здесь человеческий капитал проявляется как ключевой элемент сетевого механизма, соединяющий технические компетенции с управленческими практиками.</w:t>
      </w:r>
    </w:p>
    <w:p w:rsidR="00401AD4" w:rsidRPr="00D4709E" w:rsidRDefault="00401AD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Понятие «экосистемы», заимствованное из естественных наук и происходящее от термина «биосистема», оказалось применимым к анализу социально-экономических процессов. Его универсальный характер, соединённый с глубокими преобразованиями, сопровождавшими становление информационного сетевого общества, основы которого исследовал М. Кастельс [1</w:t>
      </w:r>
      <w:r w:rsidR="007932AC" w:rsidRPr="00D4709E">
        <w:rPr>
          <w:rFonts w:ascii="Times New Roman" w:hAnsi="Times New Roman" w:cs="Times New Roman"/>
          <w:bCs/>
          <w:color w:val="000000" w:themeColor="text1"/>
          <w:sz w:val="28"/>
          <w:szCs w:val="28"/>
        </w:rPr>
        <w:t>3</w:t>
      </w:r>
      <w:r w:rsidR="00456EDC"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 он создал методологический фундамент для понимания процессов, ведущих к доминированию экосистемных форм организации в современной цивилизации. На этой теоретической основе возникли новые модели практической деятельности – в экономике оформилась концепция «бизнес-экосистемы», а в публичном управлении утвердилась модель «Good Governance», ориентированная на сетевое взаимодействие и распределённую ответственность.</w:t>
      </w:r>
    </w:p>
    <w:p w:rsidR="00401AD4" w:rsidRPr="00D4709E" w:rsidRDefault="00401AD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Корпоративный сектор демонстрирует на практике, что человеческий капитал развивается в двух направлениях. С одной стороны, сохраняется традиционный корпоративный капитал, где обучение и организационная культура формируют основу производительности. С другой </w:t>
      </w:r>
      <w:r w:rsidR="00DB3E6B"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усиливается сетевой капитал, возникающий внутри бизнес-экосистем, где нет жёсткой иерархии, а ценность создаётся совместным дей</w:t>
      </w:r>
      <w:r w:rsidR="00DE39B9" w:rsidRPr="00D4709E">
        <w:rPr>
          <w:rFonts w:ascii="Times New Roman" w:hAnsi="Times New Roman" w:cs="Times New Roman"/>
          <w:bCs/>
          <w:color w:val="000000" w:themeColor="text1"/>
          <w:sz w:val="28"/>
          <w:szCs w:val="28"/>
        </w:rPr>
        <w:t>ствием независимых участников [</w:t>
      </w:r>
      <w:r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3</w:t>
      </w:r>
      <w:r w:rsidR="00456EDC" w:rsidRPr="00D4709E">
        <w:rPr>
          <w:rFonts w:ascii="Times New Roman" w:hAnsi="Times New Roman" w:cs="Times New Roman"/>
          <w:bCs/>
          <w:color w:val="000000" w:themeColor="text1"/>
          <w:sz w:val="28"/>
          <w:szCs w:val="28"/>
        </w:rPr>
        <w:t>3</w:t>
      </w:r>
      <w:r w:rsidR="00CE2062" w:rsidRPr="00D4709E">
        <w:rPr>
          <w:rFonts w:ascii="Times New Roman" w:hAnsi="Times New Roman" w:cs="Times New Roman"/>
          <w:bCs/>
          <w:color w:val="000000" w:themeColor="text1"/>
          <w:sz w:val="28"/>
          <w:szCs w:val="28"/>
        </w:rPr>
        <w:t>-</w:t>
      </w:r>
      <w:r w:rsidR="00505D0B" w:rsidRPr="00D4709E">
        <w:rPr>
          <w:rFonts w:ascii="Times New Roman" w:hAnsi="Times New Roman" w:cs="Times New Roman"/>
          <w:bCs/>
          <w:color w:val="000000" w:themeColor="text1"/>
          <w:sz w:val="28"/>
          <w:szCs w:val="28"/>
        </w:rPr>
        <w:t>1</w:t>
      </w:r>
      <w:r w:rsidR="00647ABE" w:rsidRPr="00D4709E">
        <w:rPr>
          <w:rFonts w:ascii="Times New Roman" w:hAnsi="Times New Roman" w:cs="Times New Roman"/>
          <w:bCs/>
          <w:color w:val="000000" w:themeColor="text1"/>
          <w:sz w:val="28"/>
          <w:szCs w:val="28"/>
        </w:rPr>
        <w:t>3</w:t>
      </w:r>
      <w:r w:rsidR="00456EDC" w:rsidRPr="00D4709E">
        <w:rPr>
          <w:rFonts w:ascii="Times New Roman" w:hAnsi="Times New Roman" w:cs="Times New Roman"/>
          <w:bCs/>
          <w:color w:val="000000" w:themeColor="text1"/>
          <w:sz w:val="28"/>
          <w:szCs w:val="28"/>
        </w:rPr>
        <w:t>5</w:t>
      </w:r>
      <w:r w:rsidRPr="00D4709E">
        <w:rPr>
          <w:rFonts w:ascii="Times New Roman" w:hAnsi="Times New Roman" w:cs="Times New Roman"/>
          <w:bCs/>
          <w:color w:val="000000" w:themeColor="text1"/>
          <w:sz w:val="28"/>
          <w:szCs w:val="28"/>
        </w:rPr>
        <w:t>].</w:t>
      </w:r>
    </w:p>
    <w:p w:rsidR="00401AD4" w:rsidRPr="00D4709E" w:rsidRDefault="00401AD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Наблюдается, что именно сетевой формат требует не только знаний и навыков, но и умений стратегический планировать, выстраивать долгосрочные связи, интегрировать разнородные компетенции. Отличие сетевого капитала от корпоративного заключается в его способности к самонастройке и гибкому реагированию на изменения, что особенно важно в условиях ускоряющегося технологического цикла.</w:t>
      </w:r>
    </w:p>
    <w:p w:rsidR="00BF1EF6" w:rsidRPr="00D4709E" w:rsidRDefault="00401AD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Актуальность введения категорий «сетевого человеческого капитала» и «бизнес-экосистемы» подтверждается практикой: трансформация контрактов от рыночных к устойчивым связям на основе доверия стала фундаментом для перехода к экосистемной модели. Рассматриваемый переход фиксируется не только в корпоративных стратегиях, но и в государственных инициативах, где концепция </w:t>
      </w:r>
      <w:r w:rsidR="00AE3EE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Good Governance</w:t>
      </w:r>
      <w:r w:rsidR="00AE3EE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также строится на логике сетевого взаимодействия. В таком контексте человеческий капитал обретает новую функцию </w:t>
      </w:r>
      <w:r w:rsidR="00AE3EE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он не просто накопленный ресурс, а актив, обеспечивающий эмерджентные свойства системы, когда результат превышает сумму индивидуальных вкладов [1</w:t>
      </w:r>
      <w:r w:rsidR="00505D0B" w:rsidRPr="00D4709E">
        <w:rPr>
          <w:rFonts w:ascii="Times New Roman" w:hAnsi="Times New Roman" w:cs="Times New Roman"/>
          <w:bCs/>
          <w:color w:val="000000" w:themeColor="text1"/>
          <w:sz w:val="28"/>
          <w:szCs w:val="28"/>
        </w:rPr>
        <w:t>3</w:t>
      </w:r>
      <w:r w:rsidR="00456EDC" w:rsidRPr="00D4709E">
        <w:rPr>
          <w:rFonts w:ascii="Times New Roman" w:hAnsi="Times New Roman" w:cs="Times New Roman"/>
          <w:bCs/>
          <w:color w:val="000000" w:themeColor="text1"/>
          <w:sz w:val="28"/>
          <w:szCs w:val="28"/>
        </w:rPr>
        <w:t>6</w:t>
      </w:r>
      <w:r w:rsidR="00CE2062" w:rsidRPr="00D4709E">
        <w:rPr>
          <w:rFonts w:ascii="Times New Roman" w:hAnsi="Times New Roman" w:cs="Times New Roman"/>
          <w:bCs/>
          <w:color w:val="000000" w:themeColor="text1"/>
          <w:sz w:val="28"/>
          <w:szCs w:val="28"/>
        </w:rPr>
        <w:t>-</w:t>
      </w:r>
      <w:r w:rsidR="00AE3EE6"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4</w:t>
      </w:r>
      <w:r w:rsidR="00456EDC" w:rsidRPr="00D4709E">
        <w:rPr>
          <w:rFonts w:ascii="Times New Roman" w:hAnsi="Times New Roman" w:cs="Times New Roman"/>
          <w:bCs/>
          <w:color w:val="000000" w:themeColor="text1"/>
          <w:sz w:val="28"/>
          <w:szCs w:val="28"/>
        </w:rPr>
        <w:t>0</w:t>
      </w:r>
      <w:r w:rsidRPr="00D4709E">
        <w:rPr>
          <w:rFonts w:ascii="Times New Roman" w:hAnsi="Times New Roman" w:cs="Times New Roman"/>
          <w:bCs/>
          <w:color w:val="000000" w:themeColor="text1"/>
          <w:sz w:val="28"/>
          <w:szCs w:val="28"/>
        </w:rPr>
        <w:t>].</w:t>
      </w:r>
    </w:p>
    <w:p w:rsidR="0024243F" w:rsidRPr="00D4709E" w:rsidRDefault="0024243F" w:rsidP="0024243F">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соответствии с рисунком 3, развитие цифровых технологий преобразовало кластеры, предоставив им инструменты для смены бизнес-моделей и породив новую форму организации – бизнес-экосистему, концепцию которой ввёл Дж. Мур [14</w:t>
      </w:r>
      <w:r w:rsidR="00456EDC" w:rsidRPr="00D4709E">
        <w:rPr>
          <w:rFonts w:ascii="Times New Roman" w:hAnsi="Times New Roman" w:cs="Times New Roman"/>
          <w:bCs/>
          <w:color w:val="000000" w:themeColor="text1"/>
          <w:sz w:val="28"/>
          <w:szCs w:val="28"/>
        </w:rPr>
        <w:t>1</w:t>
      </w:r>
      <w:r w:rsidR="0027543F" w:rsidRPr="00D4709E">
        <w:rPr>
          <w:rFonts w:ascii="Times New Roman" w:hAnsi="Times New Roman" w:cs="Times New Roman"/>
          <w:bCs/>
          <w:color w:val="000000" w:themeColor="text1"/>
          <w:sz w:val="28"/>
          <w:szCs w:val="28"/>
        </w:rPr>
        <w:t>, р. 75-85</w:t>
      </w:r>
      <w:r w:rsidRPr="00D4709E">
        <w:rPr>
          <w:rFonts w:ascii="Times New Roman" w:hAnsi="Times New Roman" w:cs="Times New Roman"/>
          <w:bCs/>
          <w:color w:val="000000" w:themeColor="text1"/>
          <w:sz w:val="28"/>
          <w:szCs w:val="28"/>
        </w:rPr>
        <w:t>].</w:t>
      </w:r>
    </w:p>
    <w:p w:rsidR="0024243F" w:rsidRPr="00D4709E" w:rsidRDefault="0024243F" w:rsidP="0024243F">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Фокус исследовательского интереса сместился от внутренних процессов фирмы к внешним связям, где ключевое значение приобрели поиски инновационных форм взаимодействия, способных генерировать новые источники роста. Инновации стали рассматриваться не только как продукт или услуга, но и как способ организации доступа к ним и система распределения прибыли [14</w:t>
      </w:r>
      <w:r w:rsidR="00456EDC"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w:t>
      </w:r>
    </w:p>
    <w:p w:rsidR="0024243F" w:rsidRPr="00D4709E" w:rsidRDefault="0024243F" w:rsidP="0024243F">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Современная типология бизнес-экосистем остаётся открытой для уточнений, однако в научной практике выделяются три основных формата – инновационная, предпринимательская и экосистема знаний. В ряде исследований используется и упрощённая классификация, включающая экосистему решений и экосистему трансакций [14</w:t>
      </w:r>
      <w:r w:rsidR="00456EDC" w:rsidRPr="00D4709E">
        <w:rPr>
          <w:rFonts w:ascii="Times New Roman" w:hAnsi="Times New Roman" w:cs="Times New Roman"/>
          <w:bCs/>
          <w:color w:val="000000" w:themeColor="text1"/>
          <w:sz w:val="28"/>
          <w:szCs w:val="28"/>
        </w:rPr>
        <w:t>3</w:t>
      </w:r>
      <w:r w:rsidRPr="00D4709E">
        <w:rPr>
          <w:rFonts w:ascii="Times New Roman" w:hAnsi="Times New Roman" w:cs="Times New Roman"/>
          <w:bCs/>
          <w:color w:val="000000" w:themeColor="text1"/>
          <w:sz w:val="28"/>
          <w:szCs w:val="28"/>
        </w:rPr>
        <w:t>-14</w:t>
      </w:r>
      <w:r w:rsidR="00456EDC" w:rsidRPr="00D4709E">
        <w:rPr>
          <w:rFonts w:ascii="Times New Roman" w:hAnsi="Times New Roman" w:cs="Times New Roman"/>
          <w:bCs/>
          <w:color w:val="000000" w:themeColor="text1"/>
          <w:sz w:val="28"/>
          <w:szCs w:val="28"/>
        </w:rPr>
        <w:t>5</w:t>
      </w:r>
      <w:r w:rsidRPr="00D4709E">
        <w:rPr>
          <w:rFonts w:ascii="Times New Roman" w:hAnsi="Times New Roman" w:cs="Times New Roman"/>
          <w:bCs/>
          <w:color w:val="000000" w:themeColor="text1"/>
          <w:sz w:val="28"/>
          <w:szCs w:val="28"/>
        </w:rPr>
        <w:t>].</w:t>
      </w:r>
    </w:p>
    <w:p w:rsidR="0024243F" w:rsidRPr="00D4709E" w:rsidRDefault="0024243F" w:rsidP="0024243F">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Классификационный подход к бизнес-экосистемам акцентирует их потенциал в использовании знаний как основы для создания инноваций. Опираясь на результаты эмпирических наблюдений, в научной среде укрепилась типология, разделяющая экосистемы на трансакционные и решенческие – первые обеспечивают обмен ресурсами, вторые формируют инновации через объединение знаний различных субъектов [14</w:t>
      </w:r>
      <w:r w:rsidR="00456EDC" w:rsidRPr="00D4709E">
        <w:rPr>
          <w:rFonts w:ascii="Times New Roman" w:hAnsi="Times New Roman" w:cs="Times New Roman"/>
          <w:bCs/>
          <w:color w:val="000000" w:themeColor="text1"/>
          <w:sz w:val="28"/>
          <w:szCs w:val="28"/>
        </w:rPr>
        <w:t>6</w:t>
      </w:r>
      <w:r w:rsidRPr="00D4709E">
        <w:rPr>
          <w:rFonts w:ascii="Times New Roman" w:hAnsi="Times New Roman" w:cs="Times New Roman"/>
          <w:bCs/>
          <w:color w:val="000000" w:themeColor="text1"/>
          <w:sz w:val="28"/>
          <w:szCs w:val="28"/>
        </w:rPr>
        <w:t>].</w:t>
      </w:r>
    </w:p>
    <w:p w:rsidR="00B052BC" w:rsidRPr="00D4709E" w:rsidRDefault="00B052BC" w:rsidP="0024243F">
      <w:pPr>
        <w:pStyle w:val="a8"/>
        <w:ind w:firstLine="709"/>
        <w:jc w:val="both"/>
        <w:rPr>
          <w:rFonts w:ascii="Times New Roman" w:hAnsi="Times New Roman" w:cs="Times New Roman"/>
          <w:bCs/>
          <w:color w:val="000000" w:themeColor="text1"/>
          <w:sz w:val="28"/>
          <w:szCs w:val="28"/>
        </w:rPr>
      </w:pPr>
    </w:p>
    <w:p w:rsidR="00B052BC" w:rsidRPr="00D4709E" w:rsidRDefault="00B052BC" w:rsidP="0024243F">
      <w:pPr>
        <w:pStyle w:val="a8"/>
        <w:ind w:firstLine="709"/>
        <w:jc w:val="both"/>
        <w:rPr>
          <w:rFonts w:ascii="Times New Roman" w:hAnsi="Times New Roman" w:cs="Times New Roman"/>
          <w:bCs/>
          <w:color w:val="000000" w:themeColor="text1"/>
          <w:sz w:val="28"/>
          <w:szCs w:val="28"/>
        </w:rPr>
      </w:pPr>
    </w:p>
    <w:p w:rsidR="00B052BC" w:rsidRPr="00D4709E" w:rsidRDefault="00B052BC" w:rsidP="0024243F">
      <w:pPr>
        <w:pStyle w:val="a8"/>
        <w:ind w:firstLine="709"/>
        <w:jc w:val="both"/>
        <w:rPr>
          <w:rFonts w:ascii="Times New Roman" w:hAnsi="Times New Roman" w:cs="Times New Roman"/>
          <w:bCs/>
          <w:color w:val="000000" w:themeColor="text1"/>
          <w:sz w:val="28"/>
          <w:szCs w:val="28"/>
        </w:rPr>
      </w:pPr>
    </w:p>
    <w:p w:rsidR="00B052BC" w:rsidRPr="00D4709E" w:rsidRDefault="00B052BC" w:rsidP="0024243F">
      <w:pPr>
        <w:pStyle w:val="a8"/>
        <w:ind w:firstLine="709"/>
        <w:jc w:val="both"/>
        <w:rPr>
          <w:rFonts w:ascii="Times New Roman" w:hAnsi="Times New Roman" w:cs="Times New Roman"/>
          <w:bCs/>
          <w:color w:val="000000" w:themeColor="text1"/>
          <w:sz w:val="28"/>
          <w:szCs w:val="28"/>
        </w:rPr>
      </w:pPr>
    </w:p>
    <w:p w:rsidR="00B052BC" w:rsidRPr="00D4709E" w:rsidRDefault="00B052BC" w:rsidP="0024243F">
      <w:pPr>
        <w:pStyle w:val="a8"/>
        <w:ind w:firstLine="709"/>
        <w:jc w:val="both"/>
        <w:rPr>
          <w:rFonts w:ascii="Times New Roman" w:hAnsi="Times New Roman" w:cs="Times New Roman"/>
          <w:bCs/>
          <w:color w:val="000000" w:themeColor="text1"/>
          <w:sz w:val="28"/>
          <w:szCs w:val="28"/>
        </w:rPr>
      </w:pPr>
    </w:p>
    <w:p w:rsidR="00B052BC" w:rsidRPr="00D4709E" w:rsidRDefault="00B052BC" w:rsidP="00B052BC">
      <w:pPr>
        <w:tabs>
          <w:tab w:val="left" w:pos="426"/>
        </w:tabs>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noProof/>
          <w:color w:val="000000"/>
          <w:kern w:val="2"/>
          <w:sz w:val="28"/>
          <w:szCs w:val="28"/>
          <w:lang w:eastAsia="ru-RU"/>
        </w:rPr>
        <w:drawing>
          <wp:inline distT="0" distB="0" distL="0" distR="0" wp14:anchorId="126B2B59" wp14:editId="346AA8CF">
            <wp:extent cx="6119446" cy="6590714"/>
            <wp:effectExtent l="0" t="0" r="0" b="635"/>
            <wp:docPr id="1348575236" name="Рисунок 1348575236" descr="C:\Users\User\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6591451"/>
                    </a:xfrm>
                    <a:prstGeom prst="rect">
                      <a:avLst/>
                    </a:prstGeom>
                    <a:noFill/>
                    <a:ln>
                      <a:noFill/>
                    </a:ln>
                  </pic:spPr>
                </pic:pic>
              </a:graphicData>
            </a:graphic>
          </wp:inline>
        </w:drawing>
      </w:r>
    </w:p>
    <w:p w:rsidR="00B052BC" w:rsidRPr="00D4709E" w:rsidRDefault="00B052BC" w:rsidP="00B052BC">
      <w:pPr>
        <w:tabs>
          <w:tab w:val="left" w:pos="426"/>
        </w:tabs>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Рисунок 3 – Сравнительная оценка рыночных, вертикально-интегрированных, экосистемных деловых связей </w:t>
      </w:r>
    </w:p>
    <w:p w:rsidR="00B052BC" w:rsidRPr="00D4709E" w:rsidRDefault="00B052BC" w:rsidP="00B052BC">
      <w:pPr>
        <w:tabs>
          <w:tab w:val="left" w:pos="426"/>
        </w:tabs>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B052BC" w:rsidRPr="00D4709E" w:rsidRDefault="00B052BC" w:rsidP="00B052BC">
      <w:pPr>
        <w:tabs>
          <w:tab w:val="left" w:pos="426"/>
        </w:tabs>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 – Составлено по источнику [14</w:t>
      </w:r>
      <w:r w:rsidR="00456EDC" w:rsidRPr="00D4709E">
        <w:rPr>
          <w:rFonts w:ascii="Times New Roman" w:eastAsia="Calibri" w:hAnsi="Times New Roman" w:cs="Times New Roman"/>
          <w:color w:val="000000" w:themeColor="text1"/>
          <w:kern w:val="2"/>
          <w:sz w:val="24"/>
          <w:szCs w:val="24"/>
          <w14:ligatures w14:val="standardContextual"/>
        </w:rPr>
        <w:t>1</w:t>
      </w:r>
      <w:r w:rsidRPr="00D4709E">
        <w:rPr>
          <w:rFonts w:ascii="Times New Roman" w:eastAsia="Calibri" w:hAnsi="Times New Roman" w:cs="Times New Roman"/>
          <w:color w:val="000000" w:themeColor="text1"/>
          <w:kern w:val="2"/>
          <w:sz w:val="24"/>
          <w:szCs w:val="24"/>
          <w14:ligatures w14:val="standardContextual"/>
        </w:rPr>
        <w:t>]</w:t>
      </w:r>
    </w:p>
    <w:p w:rsidR="00B052BC" w:rsidRPr="00D4709E" w:rsidRDefault="00B052BC" w:rsidP="0024243F">
      <w:pPr>
        <w:pStyle w:val="a8"/>
        <w:ind w:firstLine="709"/>
        <w:jc w:val="both"/>
        <w:rPr>
          <w:rFonts w:ascii="Times New Roman" w:hAnsi="Times New Roman" w:cs="Times New Roman"/>
          <w:bCs/>
          <w:color w:val="000000" w:themeColor="text1"/>
          <w:sz w:val="28"/>
          <w:szCs w:val="28"/>
        </w:rPr>
      </w:pPr>
    </w:p>
    <w:p w:rsidR="0024243F" w:rsidRPr="00D4709E" w:rsidRDefault="0024243F" w:rsidP="0024243F">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Классификация бизнес-экосистем остаётся открытой, однако в центре внимания всегда оказывается способность генерировать инновации. Экосистема знаний, инновационная и предпринимательская экосистема представляют разные углы рассмотрения одной тенденции: перехода от линейных производственных цепочек к сетевым структурам, где знания и компетенции перерабатываются в новые формы ценности. Для оценки устойчивости национальной экономики в условиях 6-го технологического уклада необходимо отслеживать не только объём корпоративного человеческого капитала, но и развитие сетевого компонента, поскольку именно он обеспечивает гибкость и адаптивность в динамично меняющейся глобальной среде.</w:t>
      </w:r>
    </w:p>
    <w:p w:rsidR="0024243F" w:rsidRPr="00D4709E" w:rsidRDefault="0024243F" w:rsidP="0024243F">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Переход к цифровым экосистемам усиливает роль человеческого капитала как фактора, определяющего не только эффективность отдельных компаний, но и траекторию развития национальной экономики. Сочетание корпоративного и сетевого капитала создаёт базис для успешной адаптации к вызовам 6-го технологического уклада, а их интеграция в рамках бизнес-экосистем формирует условия для ускоренного внедрения инноваций и роста конкурентоспособности страны.</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Корпоративный человеческий капитал представляет собой фундаментальную категорию, через которую раскрывается внутренний потенциал фирмы и формируется основа её долгосрочной конкурентоспособности [14</w:t>
      </w:r>
      <w:r w:rsidR="00456EDC" w:rsidRPr="00D4709E">
        <w:rPr>
          <w:rFonts w:ascii="Times New Roman" w:hAnsi="Times New Roman" w:cs="Times New Roman"/>
          <w:bCs/>
          <w:color w:val="000000" w:themeColor="text1"/>
          <w:sz w:val="28"/>
          <w:szCs w:val="28"/>
        </w:rPr>
        <w:t>7</w:t>
      </w:r>
      <w:r w:rsidRPr="00D4709E">
        <w:rPr>
          <w:rFonts w:ascii="Times New Roman" w:hAnsi="Times New Roman" w:cs="Times New Roman"/>
          <w:bCs/>
          <w:color w:val="000000" w:themeColor="text1"/>
          <w:sz w:val="28"/>
          <w:szCs w:val="28"/>
        </w:rPr>
        <w:t>,</w:t>
      </w:r>
      <w:r w:rsidR="00CE2062"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14</w:t>
      </w:r>
      <w:r w:rsidR="00456EDC" w:rsidRPr="00D4709E">
        <w:rPr>
          <w:rFonts w:ascii="Times New Roman" w:hAnsi="Times New Roman" w:cs="Times New Roman"/>
          <w:bCs/>
          <w:color w:val="000000" w:themeColor="text1"/>
          <w:sz w:val="28"/>
          <w:szCs w:val="28"/>
        </w:rPr>
        <w:t>8</w:t>
      </w:r>
      <w:r w:rsidRPr="00D4709E">
        <w:rPr>
          <w:rFonts w:ascii="Times New Roman" w:hAnsi="Times New Roman" w:cs="Times New Roman"/>
          <w:bCs/>
          <w:color w:val="000000" w:themeColor="text1"/>
          <w:sz w:val="28"/>
          <w:szCs w:val="28"/>
        </w:rPr>
        <w:t>].</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структуре выделяются интеллектуальны</w:t>
      </w:r>
      <w:r w:rsidR="00FF525A" w:rsidRPr="00D4709E">
        <w:rPr>
          <w:rFonts w:ascii="Times New Roman" w:hAnsi="Times New Roman" w:cs="Times New Roman"/>
          <w:bCs/>
          <w:color w:val="000000" w:themeColor="text1"/>
          <w:sz w:val="28"/>
          <w:szCs w:val="28"/>
        </w:rPr>
        <w:t>е</w:t>
      </w:r>
      <w:r w:rsidRPr="00D4709E">
        <w:rPr>
          <w:rFonts w:ascii="Times New Roman" w:hAnsi="Times New Roman" w:cs="Times New Roman"/>
          <w:bCs/>
          <w:color w:val="000000" w:themeColor="text1"/>
          <w:sz w:val="28"/>
          <w:szCs w:val="28"/>
        </w:rPr>
        <w:t>, социальны</w:t>
      </w:r>
      <w:r w:rsidR="00FF525A" w:rsidRPr="00D4709E">
        <w:rPr>
          <w:rFonts w:ascii="Times New Roman" w:hAnsi="Times New Roman" w:cs="Times New Roman"/>
          <w:bCs/>
          <w:color w:val="000000" w:themeColor="text1"/>
          <w:sz w:val="28"/>
          <w:szCs w:val="28"/>
        </w:rPr>
        <w:t>е</w:t>
      </w:r>
      <w:r w:rsidRPr="00D4709E">
        <w:rPr>
          <w:rFonts w:ascii="Times New Roman" w:hAnsi="Times New Roman" w:cs="Times New Roman"/>
          <w:bCs/>
          <w:color w:val="000000" w:themeColor="text1"/>
          <w:sz w:val="28"/>
          <w:szCs w:val="28"/>
        </w:rPr>
        <w:t xml:space="preserve"> и организационны</w:t>
      </w:r>
      <w:r w:rsidR="00FF525A" w:rsidRPr="00D4709E">
        <w:rPr>
          <w:rFonts w:ascii="Times New Roman" w:hAnsi="Times New Roman" w:cs="Times New Roman"/>
          <w:bCs/>
          <w:color w:val="000000" w:themeColor="text1"/>
          <w:sz w:val="28"/>
          <w:szCs w:val="28"/>
        </w:rPr>
        <w:t>е</w:t>
      </w:r>
      <w:r w:rsidRPr="00D4709E">
        <w:rPr>
          <w:rFonts w:ascii="Times New Roman" w:hAnsi="Times New Roman" w:cs="Times New Roman"/>
          <w:bCs/>
          <w:color w:val="000000" w:themeColor="text1"/>
          <w:sz w:val="28"/>
          <w:szCs w:val="28"/>
        </w:rPr>
        <w:t xml:space="preserve"> компоненты, образующие своеобразную триаду. Отличие сетевого капитала от корпоративного заключается в способности к самонастройке и гибкому реагированию на изменения, что особенно важно в условиях ускоряющегося технологического цикла.</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Корпоративный человеческий капитал в современной экономической теории раскрывается через несколько взаимосвязанных измерений, каждое из которых отражает определённую сторону его функционирования. В числе ключевых направлений выделяются интеллектуальный капитал, выражающий накопленные знания и компетенции работников [</w:t>
      </w:r>
      <w:r w:rsidR="00415F9F" w:rsidRPr="00D4709E">
        <w:rPr>
          <w:rFonts w:ascii="Times New Roman" w:hAnsi="Times New Roman" w:cs="Times New Roman"/>
          <w:bCs/>
          <w:color w:val="000000" w:themeColor="text1"/>
          <w:sz w:val="28"/>
          <w:szCs w:val="28"/>
        </w:rPr>
        <w:t>1</w:t>
      </w:r>
      <w:r w:rsidR="00456EDC" w:rsidRPr="00D4709E">
        <w:rPr>
          <w:rFonts w:ascii="Times New Roman" w:hAnsi="Times New Roman" w:cs="Times New Roman"/>
          <w:bCs/>
          <w:color w:val="000000" w:themeColor="text1"/>
          <w:sz w:val="28"/>
          <w:szCs w:val="28"/>
        </w:rPr>
        <w:t>49</w:t>
      </w:r>
      <w:r w:rsidR="00CE2062"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5</w:t>
      </w:r>
      <w:r w:rsidR="00456EDC" w:rsidRPr="00D4709E">
        <w:rPr>
          <w:rFonts w:ascii="Times New Roman" w:hAnsi="Times New Roman" w:cs="Times New Roman"/>
          <w:bCs/>
          <w:color w:val="000000" w:themeColor="text1"/>
          <w:sz w:val="28"/>
          <w:szCs w:val="28"/>
        </w:rPr>
        <w:t>1</w:t>
      </w:r>
      <w:r w:rsidRPr="00D4709E">
        <w:rPr>
          <w:rFonts w:ascii="Times New Roman" w:hAnsi="Times New Roman" w:cs="Times New Roman"/>
          <w:bCs/>
          <w:color w:val="000000" w:themeColor="text1"/>
          <w:sz w:val="28"/>
          <w:szCs w:val="28"/>
        </w:rPr>
        <w:t>]</w:t>
      </w:r>
      <w:r w:rsidR="00415F9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социальный капитал, основанный на системе профессиональных связей и доверия [1</w:t>
      </w:r>
      <w:r w:rsidR="007932AC" w:rsidRPr="00D4709E">
        <w:rPr>
          <w:rFonts w:ascii="Times New Roman" w:hAnsi="Times New Roman" w:cs="Times New Roman"/>
          <w:bCs/>
          <w:color w:val="000000" w:themeColor="text1"/>
          <w:sz w:val="28"/>
          <w:szCs w:val="28"/>
        </w:rPr>
        <w:t>5</w:t>
      </w:r>
      <w:r w:rsidR="00456EDC"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w:t>
      </w:r>
      <w:r w:rsidR="00CE2062"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5</w:t>
      </w:r>
      <w:r w:rsidR="00456EDC" w:rsidRPr="00D4709E">
        <w:rPr>
          <w:rFonts w:ascii="Times New Roman" w:hAnsi="Times New Roman" w:cs="Times New Roman"/>
          <w:bCs/>
          <w:color w:val="000000" w:themeColor="text1"/>
          <w:sz w:val="28"/>
          <w:szCs w:val="28"/>
        </w:rPr>
        <w:t>3</w:t>
      </w:r>
      <w:r w:rsidRPr="00D4709E">
        <w:rPr>
          <w:rFonts w:ascii="Times New Roman" w:hAnsi="Times New Roman" w:cs="Times New Roman"/>
          <w:bCs/>
          <w:color w:val="000000" w:themeColor="text1"/>
          <w:sz w:val="28"/>
          <w:szCs w:val="28"/>
        </w:rPr>
        <w:t>]</w:t>
      </w:r>
      <w:r w:rsidR="00415F9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и организационный капитал, формирующий управленческую и структурную основу взаимодействия внутри компании [1</w:t>
      </w:r>
      <w:r w:rsidR="007932AC" w:rsidRPr="00D4709E">
        <w:rPr>
          <w:rFonts w:ascii="Times New Roman" w:hAnsi="Times New Roman" w:cs="Times New Roman"/>
          <w:bCs/>
          <w:color w:val="000000" w:themeColor="text1"/>
          <w:sz w:val="28"/>
          <w:szCs w:val="28"/>
        </w:rPr>
        <w:t>5</w:t>
      </w:r>
      <w:r w:rsidR="00456EDC"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w:t>
      </w:r>
      <w:r w:rsidR="00CE2062"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1</w:t>
      </w:r>
      <w:r w:rsidR="00647ABE" w:rsidRPr="00D4709E">
        <w:rPr>
          <w:rFonts w:ascii="Times New Roman" w:hAnsi="Times New Roman" w:cs="Times New Roman"/>
          <w:bCs/>
          <w:color w:val="000000" w:themeColor="text1"/>
          <w:sz w:val="28"/>
          <w:szCs w:val="28"/>
        </w:rPr>
        <w:t>5</w:t>
      </w:r>
      <w:r w:rsidR="00456EDC" w:rsidRPr="00D4709E">
        <w:rPr>
          <w:rFonts w:ascii="Times New Roman" w:hAnsi="Times New Roman" w:cs="Times New Roman"/>
          <w:bCs/>
          <w:color w:val="000000" w:themeColor="text1"/>
          <w:sz w:val="28"/>
          <w:szCs w:val="28"/>
        </w:rPr>
        <w:t>5</w:t>
      </w:r>
      <w:r w:rsidRPr="00D4709E">
        <w:rPr>
          <w:rFonts w:ascii="Times New Roman" w:hAnsi="Times New Roman" w:cs="Times New Roman"/>
          <w:bCs/>
          <w:color w:val="000000" w:themeColor="text1"/>
          <w:sz w:val="28"/>
          <w:szCs w:val="28"/>
        </w:rPr>
        <w:t>].</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При этом социальный капитал, основанный на доверии и готовности делиться знаниями, обеспечивает циркуляцию идей, а организационный капитал задаёт устойчивые рамки воспроизводства и масштабирования. Такой синтез позволяет фирме превращать совокупность индивидуальных усилий в интегрированный актив.</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Наблюдения последних лет показывают, что развитие цифровых технологий изменяет саму логику функционирования корпоративного человеческого капитала. Традиционные кластерные связи, прежде ориентированные на вертикальные договорные отношения, уступают место бизнес-экосистемам, где сетевой капитал становится ключевым фактором. Здесь создаётся пространство для более гибкой кооперации, а сама конкурентоспособность компании напрямую зависит от того, насколько успешно она интегрируется в экосистему и умеет управлять её жизненным циклом. Именно способность конструировать сетевой капитал, сочетающий профессиональные компетенции с управленческими практиками, становится критерием успешного </w:t>
      </w:r>
      <w:r w:rsidR="000B533D" w:rsidRPr="00D4709E">
        <w:rPr>
          <w:rFonts w:ascii="Times New Roman" w:hAnsi="Times New Roman" w:cs="Times New Roman"/>
          <w:bCs/>
          <w:color w:val="000000" w:themeColor="text1"/>
          <w:sz w:val="28"/>
          <w:szCs w:val="28"/>
        </w:rPr>
        <w:t xml:space="preserve">вхождения в цифровую экономику. </w:t>
      </w:r>
      <w:r w:rsidRPr="00D4709E">
        <w:rPr>
          <w:rFonts w:ascii="Times New Roman" w:hAnsi="Times New Roman" w:cs="Times New Roman"/>
          <w:bCs/>
          <w:color w:val="000000" w:themeColor="text1"/>
          <w:sz w:val="28"/>
          <w:szCs w:val="28"/>
        </w:rPr>
        <w:t>Современные работы подчёркивают: инновационное развитие в условиях цифровой экономики связано не столько с выпуском отдельного продукта, сколько с трансформацией всей бизнес-модели [1</w:t>
      </w:r>
      <w:r w:rsidR="00505D0B" w:rsidRPr="00D4709E">
        <w:rPr>
          <w:rFonts w:ascii="Times New Roman" w:hAnsi="Times New Roman" w:cs="Times New Roman"/>
          <w:bCs/>
          <w:color w:val="000000" w:themeColor="text1"/>
          <w:sz w:val="28"/>
          <w:szCs w:val="28"/>
        </w:rPr>
        <w:t>5</w:t>
      </w:r>
      <w:r w:rsidR="00456EDC" w:rsidRPr="00D4709E">
        <w:rPr>
          <w:rFonts w:ascii="Times New Roman" w:hAnsi="Times New Roman" w:cs="Times New Roman"/>
          <w:bCs/>
          <w:color w:val="000000" w:themeColor="text1"/>
          <w:sz w:val="28"/>
          <w:szCs w:val="28"/>
        </w:rPr>
        <w:t>6</w:t>
      </w:r>
      <w:r w:rsidR="00CE2062" w:rsidRPr="00D4709E">
        <w:rPr>
          <w:rFonts w:ascii="Times New Roman" w:hAnsi="Times New Roman" w:cs="Times New Roman"/>
          <w:bCs/>
          <w:color w:val="000000" w:themeColor="text1"/>
          <w:sz w:val="28"/>
          <w:szCs w:val="28"/>
        </w:rPr>
        <w:t>-</w:t>
      </w:r>
      <w:r w:rsidR="00513993" w:rsidRPr="00D4709E">
        <w:rPr>
          <w:rFonts w:ascii="Times New Roman" w:hAnsi="Times New Roman" w:cs="Times New Roman"/>
          <w:bCs/>
          <w:color w:val="000000" w:themeColor="text1"/>
          <w:sz w:val="28"/>
          <w:szCs w:val="28"/>
        </w:rPr>
        <w:t>15</w:t>
      </w:r>
      <w:r w:rsidR="00456EDC" w:rsidRPr="00D4709E">
        <w:rPr>
          <w:rFonts w:ascii="Times New Roman" w:hAnsi="Times New Roman" w:cs="Times New Roman"/>
          <w:bCs/>
          <w:color w:val="000000" w:themeColor="text1"/>
          <w:sz w:val="28"/>
          <w:szCs w:val="28"/>
        </w:rPr>
        <w:t>8</w:t>
      </w:r>
      <w:r w:rsidRPr="00D4709E">
        <w:rPr>
          <w:rFonts w:ascii="Times New Roman" w:hAnsi="Times New Roman" w:cs="Times New Roman"/>
          <w:bCs/>
          <w:color w:val="000000" w:themeColor="text1"/>
          <w:sz w:val="28"/>
          <w:szCs w:val="28"/>
        </w:rPr>
        <w:t>].</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Бизнес-экосистема оказывается механизмом мобилизации интеллектуального капитала всех участников, где присутствуют и риски взаимозависимости, и значительный потенциал роста. Здесь в равной мере важны цифровые и нецифровые элементы, а определяющую роль играет стратегическое управление, способное удерживать баланс интересов и направлять ресурсы в русло генерации инноваций. Знаниевые активы, будь то продуктовые, организационные или технологические, обретают экономическую ценность только при условии их профессионального сопровождения и умелой коммерциализации.</w:t>
      </w:r>
    </w:p>
    <w:p w:rsidR="00B13D02" w:rsidRPr="00D4709E" w:rsidRDefault="00964BE8"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Современная повестка инновационного развития в цифровой экономике смещает акцент с единичного продукта на перезагрузку всей бизнес-модели. В центре – архитектуры цифровых платформ и бизнес-экосистем, где интеллектуальный капитал участников соединяется через стандартизированные интерфейсы, совместимые данны</w:t>
      </w:r>
      <w:r w:rsidR="004D0335" w:rsidRPr="00D4709E">
        <w:rPr>
          <w:rFonts w:ascii="Times New Roman" w:hAnsi="Times New Roman" w:cs="Times New Roman"/>
          <w:bCs/>
          <w:color w:val="000000" w:themeColor="text1"/>
          <w:sz w:val="28"/>
          <w:szCs w:val="28"/>
        </w:rPr>
        <w:t xml:space="preserve">е и управляемые права доступа. </w:t>
      </w:r>
      <w:r w:rsidRPr="00D4709E">
        <w:rPr>
          <w:rFonts w:ascii="Times New Roman" w:hAnsi="Times New Roman" w:cs="Times New Roman"/>
          <w:bCs/>
          <w:color w:val="000000" w:themeColor="text1"/>
          <w:sz w:val="28"/>
          <w:szCs w:val="28"/>
        </w:rPr>
        <w:t xml:space="preserve">Их кооперация несёт в себе определённые риски взаимозависимости, однако одновременно открывает возможности для ускоренного роста и расширения функциональных границ бизнеса </w:t>
      </w:r>
      <w:r w:rsidR="00B13D02" w:rsidRPr="00D4709E">
        <w:rPr>
          <w:rFonts w:ascii="Times New Roman" w:hAnsi="Times New Roman" w:cs="Times New Roman"/>
          <w:bCs/>
          <w:color w:val="000000" w:themeColor="text1"/>
          <w:sz w:val="28"/>
          <w:szCs w:val="28"/>
        </w:rPr>
        <w:t>[1</w:t>
      </w:r>
      <w:r w:rsidR="00456EDC" w:rsidRPr="00D4709E">
        <w:rPr>
          <w:rFonts w:ascii="Times New Roman" w:hAnsi="Times New Roman" w:cs="Times New Roman"/>
          <w:bCs/>
          <w:color w:val="000000" w:themeColor="text1"/>
          <w:sz w:val="28"/>
          <w:szCs w:val="28"/>
        </w:rPr>
        <w:t>59</w:t>
      </w:r>
      <w:r w:rsidR="00CE2062" w:rsidRPr="00D4709E">
        <w:rPr>
          <w:rFonts w:ascii="Times New Roman" w:hAnsi="Times New Roman" w:cs="Times New Roman"/>
          <w:bCs/>
          <w:color w:val="000000" w:themeColor="text1"/>
          <w:sz w:val="28"/>
          <w:szCs w:val="28"/>
        </w:rPr>
        <w:t>-</w:t>
      </w:r>
      <w:r w:rsidR="00865838"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6</w:t>
      </w:r>
      <w:r w:rsidR="00456EDC" w:rsidRPr="00D4709E">
        <w:rPr>
          <w:rFonts w:ascii="Times New Roman" w:hAnsi="Times New Roman" w:cs="Times New Roman"/>
          <w:bCs/>
          <w:color w:val="000000" w:themeColor="text1"/>
          <w:sz w:val="28"/>
          <w:szCs w:val="28"/>
        </w:rPr>
        <w:t>2</w:t>
      </w:r>
      <w:r w:rsidR="00B13D02" w:rsidRPr="00D4709E">
        <w:rPr>
          <w:rFonts w:ascii="Times New Roman" w:hAnsi="Times New Roman" w:cs="Times New Roman"/>
          <w:bCs/>
          <w:color w:val="000000" w:themeColor="text1"/>
          <w:sz w:val="28"/>
          <w:szCs w:val="28"/>
        </w:rPr>
        <w:t>].</w:t>
      </w:r>
    </w:p>
    <w:p w:rsidR="00B13D02" w:rsidRPr="00D4709E" w:rsidRDefault="00B13D02"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Исследователи, анализирующие структуру цифровых бизнес-экосистем, подчёркивают, что их эффективность обусловлена сочетанием цифровых и нецифровых компонентов, каждый из которых играет самостоятельную роль в формировании целостной системы. При этом решающим фактором устойчивости и конкурентоспособности экосистемы выступает стратегическое управление, обеспечивающее согласованность интересов участников и на</w:t>
      </w:r>
      <w:r w:rsidR="00D6492F" w:rsidRPr="00D4709E">
        <w:rPr>
          <w:rFonts w:ascii="Times New Roman" w:hAnsi="Times New Roman" w:cs="Times New Roman"/>
          <w:bCs/>
          <w:color w:val="000000" w:themeColor="text1"/>
          <w:sz w:val="28"/>
          <w:szCs w:val="28"/>
        </w:rPr>
        <w:t>правленное развитие её ресурсов (р</w:t>
      </w:r>
      <w:r w:rsidRPr="00D4709E">
        <w:rPr>
          <w:rFonts w:ascii="Times New Roman" w:hAnsi="Times New Roman" w:cs="Times New Roman"/>
          <w:bCs/>
          <w:color w:val="000000" w:themeColor="text1"/>
          <w:sz w:val="28"/>
          <w:szCs w:val="28"/>
        </w:rPr>
        <w:t>исунок 4).</w:t>
      </w:r>
    </w:p>
    <w:p w:rsidR="003A241E" w:rsidRPr="00D4709E" w:rsidRDefault="003A241E" w:rsidP="009D584C">
      <w:pPr>
        <w:pStyle w:val="a8"/>
        <w:ind w:firstLine="709"/>
        <w:jc w:val="both"/>
        <w:rPr>
          <w:rFonts w:ascii="Times New Roman" w:hAnsi="Times New Roman" w:cs="Times New Roman"/>
          <w:bCs/>
          <w:color w:val="000000" w:themeColor="text1"/>
          <w:sz w:val="28"/>
          <w:szCs w:val="28"/>
        </w:rPr>
      </w:pPr>
    </w:p>
    <w:p w:rsidR="00082A12" w:rsidRPr="00D4709E" w:rsidRDefault="00082A12" w:rsidP="00082A12">
      <w:pPr>
        <w:tabs>
          <w:tab w:val="left" w:pos="426"/>
          <w:tab w:val="left" w:pos="1843"/>
        </w:tabs>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noProof/>
          <w:color w:val="000000" w:themeColor="text1"/>
          <w:kern w:val="2"/>
          <w:sz w:val="28"/>
          <w:szCs w:val="28"/>
          <w:lang w:eastAsia="ru-RU"/>
          <w14:ligatures w14:val="standardContextual"/>
        </w:rPr>
        <w:drawing>
          <wp:inline distT="0" distB="0" distL="0" distR="0" wp14:anchorId="7ADADEDE" wp14:editId="39A4EA67">
            <wp:extent cx="6154615" cy="2869810"/>
            <wp:effectExtent l="228600" t="38100" r="0" b="26035"/>
            <wp:docPr id="7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D584C" w:rsidRPr="00D4709E" w:rsidRDefault="009D584C" w:rsidP="00082A12">
      <w:pPr>
        <w:tabs>
          <w:tab w:val="left" w:pos="426"/>
        </w:tabs>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082A12" w:rsidRPr="00D4709E" w:rsidRDefault="00082A12" w:rsidP="00082A12">
      <w:pPr>
        <w:tabs>
          <w:tab w:val="left" w:pos="426"/>
        </w:tabs>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Рисунок 4 – Компоненты бизнес-экосистемы</w:t>
      </w:r>
    </w:p>
    <w:p w:rsidR="00082A12" w:rsidRPr="00D4709E" w:rsidRDefault="00082A12" w:rsidP="00082A12">
      <w:pPr>
        <w:tabs>
          <w:tab w:val="left" w:pos="426"/>
        </w:tabs>
        <w:spacing w:after="0" w:line="240" w:lineRule="auto"/>
        <w:jc w:val="both"/>
        <w:rPr>
          <w:rFonts w:ascii="Times New Roman" w:eastAsia="Calibri" w:hAnsi="Times New Roman" w:cs="Times New Roman"/>
          <w:color w:val="000000" w:themeColor="text1"/>
          <w:kern w:val="2"/>
          <w:sz w:val="16"/>
          <w:szCs w:val="16"/>
          <w14:ligatures w14:val="standardContextual"/>
        </w:rPr>
      </w:pPr>
    </w:p>
    <w:p w:rsidR="001F574D" w:rsidRPr="00D4709E" w:rsidRDefault="00082A12" w:rsidP="00B052BC">
      <w:pPr>
        <w:pStyle w:val="a8"/>
        <w:ind w:firstLine="709"/>
        <w:jc w:val="both"/>
        <w:rPr>
          <w:rFonts w:ascii="Times New Roman" w:hAnsi="Times New Roman" w:cs="Times New Roman"/>
          <w:bCs/>
          <w:color w:val="000000" w:themeColor="text1"/>
          <w:sz w:val="24"/>
          <w:szCs w:val="24"/>
        </w:rPr>
      </w:pPr>
      <w:r w:rsidRPr="00D4709E">
        <w:rPr>
          <w:rFonts w:ascii="Times New Roman" w:eastAsia="Calibri" w:hAnsi="Times New Roman" w:cs="Times New Roman"/>
          <w:color w:val="000000" w:themeColor="text1"/>
          <w:kern w:val="2"/>
          <w:sz w:val="24"/>
          <w:szCs w:val="24"/>
          <w14:ligatures w14:val="standardContextual"/>
        </w:rPr>
        <w:t xml:space="preserve">Примечание – </w:t>
      </w:r>
      <w:r w:rsidR="009D584C" w:rsidRPr="00D4709E">
        <w:rPr>
          <w:rFonts w:ascii="Times New Roman" w:eastAsia="Calibri" w:hAnsi="Times New Roman" w:cs="Times New Roman"/>
          <w:color w:val="000000" w:themeColor="text1"/>
          <w:kern w:val="2"/>
          <w:sz w:val="24"/>
          <w:szCs w:val="24"/>
          <w14:ligatures w14:val="standardContextual"/>
        </w:rPr>
        <w:t xml:space="preserve">Составлено </w:t>
      </w:r>
      <w:r w:rsidRPr="00D4709E">
        <w:rPr>
          <w:rFonts w:ascii="Times New Roman" w:eastAsia="Calibri" w:hAnsi="Times New Roman" w:cs="Times New Roman"/>
          <w:color w:val="000000" w:themeColor="text1"/>
          <w:kern w:val="2"/>
          <w:sz w:val="24"/>
          <w:szCs w:val="24"/>
          <w14:ligatures w14:val="standardContextual"/>
        </w:rPr>
        <w:t>автором</w:t>
      </w:r>
    </w:p>
    <w:p w:rsidR="00D6492F" w:rsidRPr="00D4709E" w:rsidRDefault="00D6492F"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условиях цифровых бизнес-экосистем человеческий капитал выступает как связующее звено, обеспечивающее интеграцию знаний в технологические цепочки и организационные практики. Там, где корпоративные ресурсы дополняются сетевым капиталом, появляются новые формы устойчивости: сокращаются трансакционные издержки, ускоряется трансфер знаний, растёт способность компаний занимать и расширять рыночные ниши. Именно в симбиозе традиционных и новых форм человеческого капитала скрыт источник конкурентных преимуществ корпораций, работающих в логике 6-го технологического уклада.</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Исследовательский опыт анализа бизнес-экосистем убеждает, что их высокая уязвимость связана прежде всего с качеством человеческого капитала. Данные глобальных исследований показывают: лишь 25% подобных структур проходит полный жизненный цикл, выходя из стадии запуска к устойчивому развитию [1</w:t>
      </w:r>
      <w:r w:rsidR="007932AC" w:rsidRPr="00D4709E">
        <w:rPr>
          <w:rFonts w:ascii="Times New Roman" w:hAnsi="Times New Roman" w:cs="Times New Roman"/>
          <w:bCs/>
          <w:color w:val="000000" w:themeColor="text1"/>
          <w:sz w:val="28"/>
          <w:szCs w:val="28"/>
        </w:rPr>
        <w:t>6</w:t>
      </w:r>
      <w:r w:rsidR="00456EDC" w:rsidRPr="00D4709E">
        <w:rPr>
          <w:rFonts w:ascii="Times New Roman" w:hAnsi="Times New Roman" w:cs="Times New Roman"/>
          <w:bCs/>
          <w:color w:val="000000" w:themeColor="text1"/>
          <w:sz w:val="28"/>
          <w:szCs w:val="28"/>
        </w:rPr>
        <w:t>3</w:t>
      </w:r>
      <w:r w:rsidR="00505D0B" w:rsidRPr="00D4709E">
        <w:rPr>
          <w:rFonts w:ascii="Times New Roman" w:hAnsi="Times New Roman" w:cs="Times New Roman"/>
          <w:bCs/>
          <w:color w:val="000000" w:themeColor="text1"/>
          <w:sz w:val="28"/>
          <w:szCs w:val="28"/>
        </w:rPr>
        <w:t>,</w:t>
      </w:r>
      <w:r w:rsidR="00CE2062" w:rsidRPr="00D4709E">
        <w:rPr>
          <w:rFonts w:ascii="Times New Roman" w:hAnsi="Times New Roman" w:cs="Times New Roman"/>
          <w:bCs/>
          <w:color w:val="000000" w:themeColor="text1"/>
          <w:sz w:val="28"/>
          <w:szCs w:val="28"/>
        </w:rPr>
        <w:t xml:space="preserve"> </w:t>
      </w:r>
      <w:r w:rsidR="00505D0B"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6</w:t>
      </w:r>
      <w:r w:rsidR="00456EDC"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большинстве случаев разрушение системы объясняется управленческими ошибками – человеческий капитал не способен перейти от корпоративной модели к сетевой и использовать преимущества коллективного интеллектуального, организационного и социального капитала [1</w:t>
      </w:r>
      <w:r w:rsidR="00647ABE" w:rsidRPr="00D4709E">
        <w:rPr>
          <w:rFonts w:ascii="Times New Roman" w:hAnsi="Times New Roman" w:cs="Times New Roman"/>
          <w:bCs/>
          <w:color w:val="000000" w:themeColor="text1"/>
          <w:sz w:val="28"/>
          <w:szCs w:val="28"/>
        </w:rPr>
        <w:t>6</w:t>
      </w:r>
      <w:r w:rsidR="00456EDC" w:rsidRPr="00D4709E">
        <w:rPr>
          <w:rFonts w:ascii="Times New Roman" w:hAnsi="Times New Roman" w:cs="Times New Roman"/>
          <w:bCs/>
          <w:color w:val="000000" w:themeColor="text1"/>
          <w:sz w:val="28"/>
          <w:szCs w:val="28"/>
        </w:rPr>
        <w:t>5</w:t>
      </w:r>
      <w:r w:rsidR="00F75F98" w:rsidRPr="00D4709E">
        <w:rPr>
          <w:rFonts w:ascii="Times New Roman" w:hAnsi="Times New Roman" w:cs="Times New Roman"/>
          <w:bCs/>
          <w:color w:val="000000" w:themeColor="text1"/>
          <w:sz w:val="28"/>
          <w:szCs w:val="28"/>
        </w:rPr>
        <w:t>, 166</w:t>
      </w:r>
      <w:r w:rsidRPr="00D4709E">
        <w:rPr>
          <w:rFonts w:ascii="Times New Roman" w:hAnsi="Times New Roman" w:cs="Times New Roman"/>
          <w:bCs/>
          <w:color w:val="000000" w:themeColor="text1"/>
          <w:sz w:val="28"/>
          <w:szCs w:val="28"/>
        </w:rPr>
        <w:t>]. В этом проявляется зависимость экосистем от способности менеджмента воспринимать и перерабатывать новые знания, а также интегрировать инновации в реальные практики [16</w:t>
      </w:r>
      <w:r w:rsidR="007C2D66" w:rsidRPr="00D4709E">
        <w:rPr>
          <w:rFonts w:ascii="Times New Roman" w:hAnsi="Times New Roman" w:cs="Times New Roman"/>
          <w:bCs/>
          <w:color w:val="000000" w:themeColor="text1"/>
          <w:sz w:val="28"/>
          <w:szCs w:val="28"/>
        </w:rPr>
        <w:t>7</w:t>
      </w:r>
      <w:r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Возникает необходимость корректировки образовательных программ. Подготовка специалистов по экономике и управлению должна формировать не только базовые знания, но и навыки системного анализа, компетенции в области цифровых технологий, понимание возможностей Big Data, искусственного интеллекта и методов системной инженерии [1</w:t>
      </w:r>
      <w:r w:rsidR="00456EDC" w:rsidRPr="00D4709E">
        <w:rPr>
          <w:rFonts w:ascii="Times New Roman" w:hAnsi="Times New Roman" w:cs="Times New Roman"/>
          <w:bCs/>
          <w:color w:val="000000" w:themeColor="text1"/>
          <w:sz w:val="28"/>
          <w:szCs w:val="28"/>
        </w:rPr>
        <w:t>6</w:t>
      </w:r>
      <w:r w:rsidR="007C2D66" w:rsidRPr="00D4709E">
        <w:rPr>
          <w:rFonts w:ascii="Times New Roman" w:hAnsi="Times New Roman" w:cs="Times New Roman"/>
          <w:bCs/>
          <w:color w:val="000000" w:themeColor="text1"/>
          <w:sz w:val="28"/>
          <w:szCs w:val="28"/>
        </w:rPr>
        <w:t>8</w:t>
      </w:r>
      <w:r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Современные тенденции свидетельствуют о том, что вектор развития бизнес-экосистем охватывает практически все секторы экономики, включая креативную индустрию, где усиливается влияние цифровых платформ и интеллектуальных технологий [</w:t>
      </w:r>
      <w:r w:rsidR="00EB474A" w:rsidRPr="00D4709E">
        <w:rPr>
          <w:rFonts w:ascii="Times New Roman" w:hAnsi="Times New Roman" w:cs="Times New Roman"/>
          <w:bCs/>
          <w:color w:val="000000" w:themeColor="text1"/>
          <w:sz w:val="28"/>
          <w:szCs w:val="28"/>
        </w:rPr>
        <w:t>1</w:t>
      </w:r>
      <w:r w:rsidR="004E3A1C" w:rsidRPr="00D4709E">
        <w:rPr>
          <w:rFonts w:ascii="Times New Roman" w:hAnsi="Times New Roman" w:cs="Times New Roman"/>
          <w:bCs/>
          <w:color w:val="000000" w:themeColor="text1"/>
          <w:sz w:val="28"/>
          <w:szCs w:val="28"/>
        </w:rPr>
        <w:t>5</w:t>
      </w:r>
      <w:r w:rsidR="00EB474A" w:rsidRPr="00D4709E">
        <w:rPr>
          <w:rFonts w:ascii="Times New Roman" w:hAnsi="Times New Roman" w:cs="Times New Roman"/>
          <w:bCs/>
          <w:color w:val="000000" w:themeColor="text1"/>
          <w:sz w:val="28"/>
          <w:szCs w:val="28"/>
        </w:rPr>
        <w:t xml:space="preserve">, </w:t>
      </w:r>
      <w:r w:rsidR="00C571CE" w:rsidRPr="00D4709E">
        <w:rPr>
          <w:rFonts w:ascii="Times New Roman" w:hAnsi="Times New Roman" w:cs="Times New Roman"/>
          <w:bCs/>
          <w:color w:val="000000" w:themeColor="text1"/>
          <w:sz w:val="28"/>
          <w:szCs w:val="28"/>
        </w:rPr>
        <w:t>р</w:t>
      </w:r>
      <w:r w:rsidR="00EB474A" w:rsidRPr="00D4709E">
        <w:rPr>
          <w:rFonts w:ascii="Times New Roman" w:hAnsi="Times New Roman" w:cs="Times New Roman"/>
          <w:bCs/>
          <w:color w:val="000000" w:themeColor="text1"/>
          <w:sz w:val="28"/>
          <w:szCs w:val="28"/>
        </w:rPr>
        <w:t>.</w:t>
      </w:r>
      <w:r w:rsidR="00C571CE" w:rsidRPr="00D4709E">
        <w:rPr>
          <w:rFonts w:ascii="Times New Roman" w:hAnsi="Times New Roman" w:cs="Times New Roman"/>
          <w:bCs/>
          <w:color w:val="000000" w:themeColor="text1"/>
          <w:sz w:val="28"/>
          <w:szCs w:val="28"/>
        </w:rPr>
        <w:t xml:space="preserve"> </w:t>
      </w:r>
      <w:r w:rsidR="00EB474A" w:rsidRPr="00D4709E">
        <w:rPr>
          <w:rFonts w:ascii="Times New Roman" w:hAnsi="Times New Roman" w:cs="Times New Roman"/>
          <w:bCs/>
          <w:color w:val="000000" w:themeColor="text1"/>
          <w:sz w:val="28"/>
          <w:szCs w:val="28"/>
        </w:rPr>
        <w:t>9;</w:t>
      </w:r>
      <w:r w:rsidR="007932AC"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1</w:t>
      </w:r>
      <w:r w:rsidR="007C2D66" w:rsidRPr="00D4709E">
        <w:rPr>
          <w:rFonts w:ascii="Times New Roman" w:hAnsi="Times New Roman" w:cs="Times New Roman"/>
          <w:bCs/>
          <w:color w:val="000000" w:themeColor="text1"/>
          <w:sz w:val="28"/>
          <w:szCs w:val="28"/>
        </w:rPr>
        <w:t>69</w:t>
      </w:r>
      <w:r w:rsidRPr="00D4709E">
        <w:rPr>
          <w:rFonts w:ascii="Times New Roman" w:hAnsi="Times New Roman" w:cs="Times New Roman"/>
          <w:bCs/>
          <w:color w:val="000000" w:themeColor="text1"/>
          <w:sz w:val="28"/>
          <w:szCs w:val="28"/>
        </w:rPr>
        <w:t>]. Обобщение накопленного научного материала и прогнозов относительно роста значимости IT-технологий и искусственного интеллекта (AI) позволяет утверждать, что мировая экономика постепенно трансформируется в бизнес-системную модель, основанную на интеграции цифровых платформ, алгоритмов и интеллектуальных решений [1</w:t>
      </w:r>
      <w:r w:rsidR="007932AC" w:rsidRPr="00D4709E">
        <w:rPr>
          <w:rFonts w:ascii="Times New Roman" w:hAnsi="Times New Roman" w:cs="Times New Roman"/>
          <w:bCs/>
          <w:color w:val="000000" w:themeColor="text1"/>
          <w:sz w:val="28"/>
          <w:szCs w:val="28"/>
        </w:rPr>
        <w:t>7</w:t>
      </w:r>
      <w:r w:rsidR="007C2D66" w:rsidRPr="00D4709E">
        <w:rPr>
          <w:rFonts w:ascii="Times New Roman" w:hAnsi="Times New Roman" w:cs="Times New Roman"/>
          <w:bCs/>
          <w:color w:val="000000" w:themeColor="text1"/>
          <w:sz w:val="28"/>
          <w:szCs w:val="28"/>
        </w:rPr>
        <w:t>0</w:t>
      </w:r>
      <w:r w:rsidR="00CE2062" w:rsidRPr="00D4709E">
        <w:rPr>
          <w:rFonts w:ascii="Times New Roman" w:hAnsi="Times New Roman" w:cs="Times New Roman"/>
          <w:bCs/>
          <w:color w:val="000000" w:themeColor="text1"/>
          <w:sz w:val="28"/>
          <w:szCs w:val="28"/>
        </w:rPr>
        <w:t>-</w:t>
      </w:r>
      <w:r w:rsidR="0053274E"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7</w:t>
      </w:r>
      <w:r w:rsidR="007C2D66"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Расширение масштабов бизнес-экосистем требует системных изменений в подходах к профессиональной подготовке и содержанию образовательных стандартов на национальном уровне. Мировой рынок труда реагирует на новые запросы цифровой эпохи, и Казахстан, находясь в процессе адаптации, должен учитывать необходимость обновления профессиональных стандартов для кадров высшего образования. Становится очевидным, что эволюция человеческого капитала выходит за рамки корпоративного уровня, формируя новое направление </w:t>
      </w:r>
      <w:r w:rsidR="00BC172E"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«сетевой человеческий капитал». Он объединяет индивидуальные и организационные ресурсы знаний, компетенций и опыта, создавая основу для повышения конкурентоспособности бизнес-экосистем и их устойчивого развития на всех этапах жизненного цикла.</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государственном секторе исследовательский интерес сосредоточен на проблематике национального и регионального человеческого капитала. Экосистемный подход здесь выступает как методологическое продолжение уже существующей научной традиции, в рамках которой регион рассматривается как открытая социально-экономическая система, способная к саморазвитию и взаимодействию с внешними структурами</w:t>
      </w:r>
      <w:r w:rsidR="00BC172E" w:rsidRPr="00D4709E">
        <w:rPr>
          <w:rFonts w:ascii="Times New Roman" w:hAnsi="Times New Roman" w:cs="Times New Roman"/>
          <w:bCs/>
          <w:color w:val="000000" w:themeColor="text1"/>
          <w:sz w:val="28"/>
          <w:szCs w:val="28"/>
        </w:rPr>
        <w:t xml:space="preserve"> [1</w:t>
      </w:r>
      <w:r w:rsidR="007932AC" w:rsidRPr="00D4709E">
        <w:rPr>
          <w:rFonts w:ascii="Times New Roman" w:hAnsi="Times New Roman" w:cs="Times New Roman"/>
          <w:bCs/>
          <w:color w:val="000000" w:themeColor="text1"/>
          <w:sz w:val="28"/>
          <w:szCs w:val="28"/>
        </w:rPr>
        <w:t>7</w:t>
      </w:r>
      <w:r w:rsidR="007C2D66" w:rsidRPr="00D4709E">
        <w:rPr>
          <w:rFonts w:ascii="Times New Roman" w:hAnsi="Times New Roman" w:cs="Times New Roman"/>
          <w:bCs/>
          <w:color w:val="000000" w:themeColor="text1"/>
          <w:sz w:val="28"/>
          <w:szCs w:val="28"/>
        </w:rPr>
        <w:t>3</w:t>
      </w:r>
      <w:r w:rsidR="00CE2062" w:rsidRPr="00D4709E">
        <w:rPr>
          <w:rFonts w:ascii="Times New Roman" w:hAnsi="Times New Roman" w:cs="Times New Roman"/>
          <w:bCs/>
          <w:color w:val="000000" w:themeColor="text1"/>
          <w:sz w:val="28"/>
          <w:szCs w:val="28"/>
        </w:rPr>
        <w:t>-</w:t>
      </w:r>
      <w:r w:rsidR="00B60C6F" w:rsidRPr="00D4709E">
        <w:rPr>
          <w:rFonts w:ascii="Times New Roman" w:hAnsi="Times New Roman" w:cs="Times New Roman"/>
          <w:bCs/>
          <w:color w:val="000000" w:themeColor="text1"/>
          <w:sz w:val="28"/>
          <w:szCs w:val="28"/>
        </w:rPr>
        <w:t>17</w:t>
      </w:r>
      <w:r w:rsidR="007C2D66" w:rsidRPr="00D4709E">
        <w:rPr>
          <w:rFonts w:ascii="Times New Roman" w:hAnsi="Times New Roman" w:cs="Times New Roman"/>
          <w:bCs/>
          <w:color w:val="000000" w:themeColor="text1"/>
          <w:sz w:val="28"/>
          <w:szCs w:val="28"/>
        </w:rPr>
        <w:t>6</w:t>
      </w:r>
      <w:r w:rsidRPr="00D4709E">
        <w:rPr>
          <w:rFonts w:ascii="Times New Roman" w:hAnsi="Times New Roman" w:cs="Times New Roman"/>
          <w:bCs/>
          <w:color w:val="000000" w:themeColor="text1"/>
          <w:sz w:val="28"/>
          <w:szCs w:val="28"/>
        </w:rPr>
        <w:t>]. Казахстанский опыт внедрения и совершенствования региональных инновационных систем демонстрирует постепенное накопление компетенций в области управления инновациями, стимулирования экономической специализации и повышени</w:t>
      </w:r>
      <w:r w:rsidR="00B60C6F" w:rsidRPr="00D4709E">
        <w:rPr>
          <w:rFonts w:ascii="Times New Roman" w:hAnsi="Times New Roman" w:cs="Times New Roman"/>
          <w:bCs/>
          <w:color w:val="000000" w:themeColor="text1"/>
          <w:sz w:val="28"/>
          <w:szCs w:val="28"/>
        </w:rPr>
        <w:t>я качества жизни населения [17</w:t>
      </w:r>
      <w:r w:rsidR="007C2D66" w:rsidRPr="00D4709E">
        <w:rPr>
          <w:rFonts w:ascii="Times New Roman" w:hAnsi="Times New Roman" w:cs="Times New Roman"/>
          <w:bCs/>
          <w:color w:val="000000" w:themeColor="text1"/>
          <w:sz w:val="28"/>
          <w:szCs w:val="28"/>
        </w:rPr>
        <w:t>7</w:t>
      </w:r>
      <w:r w:rsidR="00CE2062" w:rsidRPr="00D4709E">
        <w:rPr>
          <w:rFonts w:ascii="Times New Roman" w:hAnsi="Times New Roman" w:cs="Times New Roman"/>
          <w:bCs/>
          <w:color w:val="000000" w:themeColor="text1"/>
          <w:sz w:val="28"/>
          <w:szCs w:val="28"/>
        </w:rPr>
        <w:t>-</w:t>
      </w:r>
      <w:r w:rsidR="00096193"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8</w:t>
      </w:r>
      <w:r w:rsidR="007C2D66" w:rsidRPr="00D4709E">
        <w:rPr>
          <w:rFonts w:ascii="Times New Roman" w:hAnsi="Times New Roman" w:cs="Times New Roman"/>
          <w:bCs/>
          <w:color w:val="000000" w:themeColor="text1"/>
          <w:sz w:val="28"/>
          <w:szCs w:val="28"/>
        </w:rPr>
        <w:t>0</w:t>
      </w:r>
      <w:r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последнее десятилетие исследовательская оптика смещается к проблемам цифровизации и формированию информационной экономики. Регионы начинают рассматриваться как самостоятельные субъекты цифровой трансформации, где ключевыми приоритетами становятся выравнивание доступа к цифровым услугам, развитие цифровой инфраструктуры и интеграция механизмов управления человеческим капиталом в общенациональную стратегию роста</w:t>
      </w:r>
      <w:r w:rsidR="00096193" w:rsidRPr="00D4709E">
        <w:rPr>
          <w:rFonts w:ascii="Times New Roman" w:hAnsi="Times New Roman" w:cs="Times New Roman"/>
          <w:bCs/>
          <w:color w:val="000000" w:themeColor="text1"/>
          <w:sz w:val="28"/>
          <w:szCs w:val="28"/>
        </w:rPr>
        <w:t xml:space="preserve"> [1</w:t>
      </w:r>
      <w:r w:rsidR="007932AC" w:rsidRPr="00D4709E">
        <w:rPr>
          <w:rFonts w:ascii="Times New Roman" w:hAnsi="Times New Roman" w:cs="Times New Roman"/>
          <w:bCs/>
          <w:color w:val="000000" w:themeColor="text1"/>
          <w:sz w:val="28"/>
          <w:szCs w:val="28"/>
        </w:rPr>
        <w:t>8</w:t>
      </w:r>
      <w:r w:rsidR="007C2D66" w:rsidRPr="00D4709E">
        <w:rPr>
          <w:rFonts w:ascii="Times New Roman" w:hAnsi="Times New Roman" w:cs="Times New Roman"/>
          <w:bCs/>
          <w:color w:val="000000" w:themeColor="text1"/>
          <w:sz w:val="28"/>
          <w:szCs w:val="28"/>
        </w:rPr>
        <w:t>1</w:t>
      </w:r>
      <w:r w:rsidR="00821533" w:rsidRPr="00D4709E">
        <w:rPr>
          <w:rFonts w:ascii="Times New Roman" w:hAnsi="Times New Roman" w:cs="Times New Roman"/>
          <w:bCs/>
          <w:color w:val="000000" w:themeColor="text1"/>
          <w:sz w:val="28"/>
          <w:szCs w:val="28"/>
        </w:rPr>
        <w:t>,</w:t>
      </w:r>
      <w:r w:rsidR="00CE2062" w:rsidRPr="00D4709E">
        <w:rPr>
          <w:rFonts w:ascii="Times New Roman" w:hAnsi="Times New Roman" w:cs="Times New Roman"/>
          <w:bCs/>
          <w:color w:val="000000" w:themeColor="text1"/>
          <w:sz w:val="28"/>
          <w:szCs w:val="28"/>
        </w:rPr>
        <w:t xml:space="preserve"> </w:t>
      </w:r>
      <w:r w:rsidR="00821533"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8</w:t>
      </w:r>
      <w:r w:rsidR="007C2D66"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 Такой подход отражает переход к новой парадигме, где человеческий капитал, инновации и цифровая среда рассматриваются как взаимосвязанные элементы единого экосистемного пространства, определяющего долгосрочную конкурентоспособность национальной экономики.</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этом контексте показательна концепция Дж. Мура, определившего экосистему как открытую структуру с динамичными связями, где ценность создаётся и присваивается всеми участниками [1</w:t>
      </w:r>
      <w:r w:rsidR="007932AC" w:rsidRPr="00D4709E">
        <w:rPr>
          <w:rFonts w:ascii="Times New Roman" w:hAnsi="Times New Roman" w:cs="Times New Roman"/>
          <w:bCs/>
          <w:color w:val="000000" w:themeColor="text1"/>
          <w:sz w:val="28"/>
          <w:szCs w:val="28"/>
        </w:rPr>
        <w:t>8</w:t>
      </w:r>
      <w:r w:rsidR="007C2D66" w:rsidRPr="00D4709E">
        <w:rPr>
          <w:rFonts w:ascii="Times New Roman" w:hAnsi="Times New Roman" w:cs="Times New Roman"/>
          <w:bCs/>
          <w:color w:val="000000" w:themeColor="text1"/>
          <w:sz w:val="28"/>
          <w:szCs w:val="28"/>
        </w:rPr>
        <w:t>3</w:t>
      </w:r>
      <w:r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Региональные экосистемы строятся вокруг цифровых платформ, инициированных или поддержанных государством [1</w:t>
      </w:r>
      <w:r w:rsidR="00647ABE" w:rsidRPr="00D4709E">
        <w:rPr>
          <w:rFonts w:ascii="Times New Roman" w:hAnsi="Times New Roman" w:cs="Times New Roman"/>
          <w:bCs/>
          <w:color w:val="000000" w:themeColor="text1"/>
          <w:sz w:val="28"/>
          <w:szCs w:val="28"/>
        </w:rPr>
        <w:t>8</w:t>
      </w:r>
      <w:r w:rsidR="00F75F98"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 xml:space="preserve">]. Их эффективность зависит от архитектуры, способной объединить усилия разных секторов </w:t>
      </w:r>
      <w:r w:rsidR="006F02EE"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частного, государственного, некоммерческого. При этом часть исследователей акцентирует внимание на правильной конфигурации структуры, другие </w:t>
      </w:r>
      <w:r w:rsidR="006F02EE"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на потенциале перехода к сетевому управлению [1</w:t>
      </w:r>
      <w:r w:rsidR="00505D0B" w:rsidRPr="00D4709E">
        <w:rPr>
          <w:rFonts w:ascii="Times New Roman" w:hAnsi="Times New Roman" w:cs="Times New Roman"/>
          <w:bCs/>
          <w:color w:val="000000" w:themeColor="text1"/>
          <w:sz w:val="28"/>
          <w:szCs w:val="28"/>
        </w:rPr>
        <w:t>8</w:t>
      </w:r>
      <w:r w:rsidR="00F75F98" w:rsidRPr="00D4709E">
        <w:rPr>
          <w:rFonts w:ascii="Times New Roman" w:hAnsi="Times New Roman" w:cs="Times New Roman"/>
          <w:bCs/>
          <w:color w:val="000000" w:themeColor="text1"/>
          <w:sz w:val="28"/>
          <w:szCs w:val="28"/>
        </w:rPr>
        <w:t>5</w:t>
      </w:r>
      <w:r w:rsidRPr="00D4709E">
        <w:rPr>
          <w:rFonts w:ascii="Times New Roman" w:hAnsi="Times New Roman" w:cs="Times New Roman"/>
          <w:bCs/>
          <w:color w:val="000000" w:themeColor="text1"/>
          <w:sz w:val="28"/>
          <w:szCs w:val="28"/>
        </w:rPr>
        <w:t>,</w:t>
      </w:r>
      <w:r w:rsidR="00CE2062"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1</w:t>
      </w:r>
      <w:r w:rsidR="006F02EE" w:rsidRPr="00D4709E">
        <w:rPr>
          <w:rFonts w:ascii="Times New Roman" w:hAnsi="Times New Roman" w:cs="Times New Roman"/>
          <w:bCs/>
          <w:color w:val="000000" w:themeColor="text1"/>
          <w:sz w:val="28"/>
          <w:szCs w:val="28"/>
        </w:rPr>
        <w:t>8</w:t>
      </w:r>
      <w:r w:rsidR="00F75F98" w:rsidRPr="00D4709E">
        <w:rPr>
          <w:rFonts w:ascii="Times New Roman" w:hAnsi="Times New Roman" w:cs="Times New Roman"/>
          <w:bCs/>
          <w:color w:val="000000" w:themeColor="text1"/>
          <w:sz w:val="28"/>
          <w:szCs w:val="28"/>
        </w:rPr>
        <w:t>6</w:t>
      </w:r>
      <w:r w:rsidR="00AF79B2" w:rsidRPr="00D4709E">
        <w:rPr>
          <w:rFonts w:ascii="Times New Roman" w:hAnsi="Times New Roman" w:cs="Times New Roman"/>
          <w:bCs/>
          <w:color w:val="000000" w:themeColor="text1"/>
          <w:sz w:val="28"/>
          <w:szCs w:val="28"/>
        </w:rPr>
        <w:t>].</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Практика подтверждает: основная задача состоит в создании синергии, при которой знания и ресурсы разных участников усиливают друг друга, а человеческий капитал получает условия для продуктивной самореализации.</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Уровень компетенций регионального человеческого капитала часто не соответствует задачам экосистемного управления. Это требует выработки новых профессиональных стандартов для государственных служащих, которые становятся оркестраторами таких систем [1</w:t>
      </w:r>
      <w:r w:rsidR="008B6AA2" w:rsidRPr="00D4709E">
        <w:rPr>
          <w:rFonts w:ascii="Times New Roman" w:hAnsi="Times New Roman" w:cs="Times New Roman"/>
          <w:bCs/>
          <w:color w:val="000000" w:themeColor="text1"/>
          <w:sz w:val="28"/>
          <w:szCs w:val="28"/>
        </w:rPr>
        <w:t>8</w:t>
      </w:r>
      <w:r w:rsidR="00F75F98" w:rsidRPr="00D4709E">
        <w:rPr>
          <w:rFonts w:ascii="Times New Roman" w:hAnsi="Times New Roman" w:cs="Times New Roman"/>
          <w:bCs/>
          <w:color w:val="000000" w:themeColor="text1"/>
          <w:sz w:val="28"/>
          <w:szCs w:val="28"/>
        </w:rPr>
        <w:t>7</w:t>
      </w:r>
      <w:r w:rsidR="00CE2062"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1</w:t>
      </w:r>
      <w:r w:rsidR="00F75F98" w:rsidRPr="00D4709E">
        <w:rPr>
          <w:rFonts w:ascii="Times New Roman" w:hAnsi="Times New Roman" w:cs="Times New Roman"/>
          <w:bCs/>
          <w:color w:val="000000" w:themeColor="text1"/>
          <w:sz w:val="28"/>
          <w:szCs w:val="28"/>
        </w:rPr>
        <w:t>89</w:t>
      </w:r>
      <w:r w:rsidRPr="00D4709E">
        <w:rPr>
          <w:rFonts w:ascii="Times New Roman" w:hAnsi="Times New Roman" w:cs="Times New Roman"/>
          <w:bCs/>
          <w:color w:val="000000" w:themeColor="text1"/>
          <w:sz w:val="28"/>
          <w:szCs w:val="28"/>
        </w:rPr>
        <w:t>]. Здесь ключевым условием выступает доверие между участниками и социальный капитал региона, обладающий формальными и неформальными измерениями. Государство несёт прямую ответственность за поддержание уровня человеческого капитала, адекватного вызовам цифровой экономики, и распределение ресурсов не на отдельные компании, а на целые бизнес-экосистемы.</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Итоговый вывод строится на понимании, что будущее национальной и региональной экономики зависит от качества человеческого капитала и его способности адаптироваться к цифровым трансформациям. Системное сочетание инновационных технологий и компетентного человеческого ресурса формирует конкурентоспособность и устойчивость экосистем. Новые профессиональные стандарты, опирающиеся на цифровую экономику и междисциплинарное обучение, становятся не просто инструментом регулирования, а условием развития. В такой конфигурации человеческий капитал перестаёт быть абстрактным понятием и превращается в стратегический актив, определяющий положение страны в глобальной структуре 6-го технологического уклада.</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Формирование человеческого капитала в условиях становления 6-го технологического уклада неизбежно выходит за рамки прежних подходов. Атлас новых профессий в Казахстане [1</w:t>
      </w:r>
      <w:r w:rsidR="00F75F98" w:rsidRPr="00D4709E">
        <w:rPr>
          <w:rFonts w:ascii="Times New Roman" w:hAnsi="Times New Roman" w:cs="Times New Roman"/>
          <w:bCs/>
          <w:color w:val="000000" w:themeColor="text1"/>
          <w:sz w:val="28"/>
          <w:szCs w:val="28"/>
        </w:rPr>
        <w:t>90</w:t>
      </w:r>
      <w:r w:rsidRPr="00D4709E">
        <w:rPr>
          <w:rFonts w:ascii="Times New Roman" w:hAnsi="Times New Roman" w:cs="Times New Roman"/>
          <w:bCs/>
          <w:color w:val="000000" w:themeColor="text1"/>
          <w:sz w:val="28"/>
          <w:szCs w:val="28"/>
        </w:rPr>
        <w:t>], безусловно, фиксирует многие тенденции трансформации занятости, но практика свидетельствует: динамика экосистем, складывающихся в экономике и общественном секторе, формирует спрос на иные компетенции, ещё не вошедшие в систему классификаций. Стержневым звеном становится университет как экосистема, выполняющая роль проводника инноваций и пространства интеграции образования, науки и бизнеса [1</w:t>
      </w:r>
      <w:r w:rsidR="007932AC" w:rsidRPr="00D4709E">
        <w:rPr>
          <w:rFonts w:ascii="Times New Roman" w:hAnsi="Times New Roman" w:cs="Times New Roman"/>
          <w:bCs/>
          <w:color w:val="000000" w:themeColor="text1"/>
          <w:sz w:val="28"/>
          <w:szCs w:val="28"/>
        </w:rPr>
        <w:t>9</w:t>
      </w:r>
      <w:r w:rsidR="00F75F98" w:rsidRPr="00D4709E">
        <w:rPr>
          <w:rFonts w:ascii="Times New Roman" w:hAnsi="Times New Roman" w:cs="Times New Roman"/>
          <w:bCs/>
          <w:color w:val="000000" w:themeColor="text1"/>
          <w:sz w:val="28"/>
          <w:szCs w:val="28"/>
        </w:rPr>
        <w:t>1</w:t>
      </w:r>
      <w:r w:rsidR="00CE2062"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1</w:t>
      </w:r>
      <w:r w:rsidR="007932AC" w:rsidRPr="00D4709E">
        <w:rPr>
          <w:rFonts w:ascii="Times New Roman" w:hAnsi="Times New Roman" w:cs="Times New Roman"/>
          <w:bCs/>
          <w:color w:val="000000" w:themeColor="text1"/>
          <w:sz w:val="28"/>
          <w:szCs w:val="28"/>
        </w:rPr>
        <w:t>9</w:t>
      </w:r>
      <w:r w:rsidR="00F75F98" w:rsidRPr="00D4709E">
        <w:rPr>
          <w:rFonts w:ascii="Times New Roman" w:hAnsi="Times New Roman" w:cs="Times New Roman"/>
          <w:bCs/>
          <w:color w:val="000000" w:themeColor="text1"/>
          <w:sz w:val="28"/>
          <w:szCs w:val="28"/>
        </w:rPr>
        <w:t>3</w:t>
      </w:r>
      <w:r w:rsidRPr="00D4709E">
        <w:rPr>
          <w:rFonts w:ascii="Times New Roman" w:hAnsi="Times New Roman" w:cs="Times New Roman"/>
          <w:bCs/>
          <w:color w:val="000000" w:themeColor="text1"/>
          <w:sz w:val="28"/>
          <w:szCs w:val="28"/>
        </w:rPr>
        <w:t>]. В этой логике университет перестаёт быть только образовательной организацией и превращается в площадку генерации человеческого капитала, где пересекаются исследовательские инициативы, предпринимательские проекты и цифровые технологии.</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Цифровизация университетских практик определяет новые стандарты подготовки кадров. Распространение платформенных решений, развитие акселераторов, технопарков и бизнес-инкубаторов создают условия для трансфера знаний в реальные экономические процессы. При этом университетская экосистема, будучи мультисубъектной, выступает пространством, где профессиональные компетенции развиваются в прямой связи с требованиями бизнеса и общества. Появляется запрос на гибкость образовательных траекторий, персонализацию и постоянное обновление программ, что соответствует логике экономики знаний и инновационного развития.</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Фиксируется важный сдвиг: корпоративный человеческий капитал, долгое время рассматривавшийся через интеллектуальные, социальные и организационные компоненты, уже не отражает всех особенностей ресурса в условиях бизнес-экосистем. Современное проявление связано не только с накоплением знаний и компетенций, но и с интеграцией в сетевые механизмы, где договорные формы и архитектура взаимодействия задают темпы инновационного процесса. Потенциал экосистемы раскрывается там, где человеческий капитал не просто адаптируется к цифровым технологиям, а использует их для создания новых бизнес-моделей, продуктов и управленческих решений.</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Особое внимание обращает на себя соотношение цифровых и нецифровых элементов. Опыт показывает: технологии создают инфраструктуру, но именно человеческий капитал определяет результативность инноваций. Компетентный и мотивированный специалист, обладающий навыками междисциплинарного взаимодействия, способен превратить платформенные возможности в реальные конкурентные преимущества. Отсюда логично следует вывод: повышение роли профессиональных стандартов и образовательных программ становится условием долгосрочной конкурентоспособности как отдельных компаний, так и экономики страны в целом.</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Наблюдается рост значимости университетов как субъектов экономики, ответственных за воспроизводство человеческого капитала регионов. Их интеграция в инновационные проекты с научными организациями и бизнесом, поддержка стартапов и внедрение online-обучения обеспечивают согласованность между образовательными технологиями и экономической практикой. Университеты становятся узловыми точками бизнес-экосистем, где формируется человеческий капитал нового качества, готовый к работе в условиях цифрового уклада.</w:t>
      </w:r>
    </w:p>
    <w:p w:rsidR="00B7428F" w:rsidRPr="00D4709E" w:rsidRDefault="00C2629A"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Таким образом</w:t>
      </w:r>
      <w:r w:rsidR="0044213E" w:rsidRPr="00D4709E">
        <w:rPr>
          <w:rFonts w:ascii="Times New Roman" w:hAnsi="Times New Roman" w:cs="Times New Roman"/>
          <w:bCs/>
          <w:color w:val="000000" w:themeColor="text1"/>
          <w:sz w:val="28"/>
          <w:szCs w:val="28"/>
        </w:rPr>
        <w:t>, трансформация экономических структур в сторону бизнес-экосистем требует переосмысления роли человеческого капитала и университетов как институтов его формирования. Дальнейшее развитие зависит от того, насколько быстро и полно образовательные практики встроятся в цифровую логику экономических процессов, сохраняя при этом способность обеспечивать не только профессиональные, но и креативные, исследовательские компетенции. Это позволит Казахстану укрепить позиции в глобальной экономике знаний и обеспечить устойчивый рост национального благосостояния.</w:t>
      </w:r>
    </w:p>
    <w:p w:rsidR="0044213E" w:rsidRPr="00D4709E" w:rsidRDefault="0044213E" w:rsidP="009D584C">
      <w:pPr>
        <w:pStyle w:val="a8"/>
        <w:ind w:firstLine="709"/>
        <w:jc w:val="both"/>
        <w:rPr>
          <w:rFonts w:ascii="Times New Roman" w:hAnsi="Times New Roman" w:cs="Times New Roman"/>
          <w:bCs/>
          <w:color w:val="000000" w:themeColor="text1"/>
          <w:sz w:val="28"/>
          <w:szCs w:val="28"/>
        </w:rPr>
      </w:pPr>
    </w:p>
    <w:p w:rsidR="008373E7" w:rsidRPr="00D4709E" w:rsidRDefault="00D50947" w:rsidP="009D584C">
      <w:pPr>
        <w:pStyle w:val="a8"/>
        <w:ind w:firstLine="709"/>
        <w:jc w:val="both"/>
        <w:rPr>
          <w:rFonts w:ascii="Times New Roman" w:hAnsi="Times New Roman" w:cs="Times New Roman"/>
          <w:b/>
          <w:bCs/>
          <w:color w:val="000000" w:themeColor="text1"/>
          <w:sz w:val="28"/>
          <w:szCs w:val="28"/>
        </w:rPr>
      </w:pPr>
      <w:r w:rsidRPr="00D4709E">
        <w:rPr>
          <w:rFonts w:ascii="Times New Roman" w:hAnsi="Times New Roman" w:cs="Times New Roman"/>
          <w:b/>
          <w:bCs/>
          <w:color w:val="000000" w:themeColor="text1"/>
          <w:sz w:val="28"/>
          <w:szCs w:val="28"/>
        </w:rPr>
        <w:t xml:space="preserve">1.3 </w:t>
      </w:r>
      <w:r w:rsidR="00395C3B" w:rsidRPr="00D4709E">
        <w:rPr>
          <w:rFonts w:ascii="Times New Roman" w:hAnsi="Times New Roman" w:cs="Times New Roman"/>
          <w:b/>
          <w:bCs/>
          <w:color w:val="000000" w:themeColor="text1"/>
          <w:sz w:val="28"/>
          <w:szCs w:val="28"/>
        </w:rPr>
        <w:t>Методология исследования человеческого капитала как фактора инновационного развития</w:t>
      </w:r>
      <w:bookmarkEnd w:id="4"/>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Базируясь на системе исходных представлений о сущности и содержании категории «человеческий капитал» и её многочисленных проекциях, которые складывались в ходе научно-технического прогресса, смены технологических укладов и модификации форм экономической деятельности, исследование разворачивается в трёх плоскостях: международной, макро-региональной и микроуровневой. Такой подход позволяет не только увидеть целостную динамику, но и уловить переходные формы, часто не заметные при ограниченном ракурсе анализа.</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Результаты сведены в три </w:t>
      </w:r>
      <w:r w:rsidR="007F44EA" w:rsidRPr="00D4709E">
        <w:rPr>
          <w:rFonts w:ascii="Times New Roman" w:hAnsi="Times New Roman" w:cs="Times New Roman"/>
          <w:bCs/>
          <w:color w:val="000000" w:themeColor="text1"/>
          <w:sz w:val="28"/>
          <w:szCs w:val="28"/>
        </w:rPr>
        <w:t>подраздела второго раздела</w:t>
      </w:r>
      <w:r w:rsidRPr="00D4709E">
        <w:rPr>
          <w:rFonts w:ascii="Times New Roman" w:hAnsi="Times New Roman" w:cs="Times New Roman"/>
          <w:bCs/>
          <w:color w:val="000000" w:themeColor="text1"/>
          <w:sz w:val="28"/>
          <w:szCs w:val="28"/>
        </w:rPr>
        <w:t>. Первый посвящён динамике развития человеческого капитала и человеческого потенциала Республики Казахстан через анализ мировых индексов. Второй раскрывает проблемы структурной трансформации человеческого капитала в условиях инновационного типа развития. Третий фиксирует результаты социологического опроса и моделирование конкурентоспособности бизнеса в экосистемах, где человеческий капитал становится ключевым фактором инноваций. В параграфе 1.3 дано обоснование методологии для всех трёх блоков, что задаёт целостность последующей аналитики.</w:t>
      </w:r>
    </w:p>
    <w:p w:rsidR="004F3169" w:rsidRPr="00D4709E" w:rsidRDefault="00600863"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Практика последних десятилетий показывает: конкурентоспособность и устойчивость национальной экономики в условиях глобализации определяются прежде всего объёмом и качеством накопленного человеческого капитала, а также степенью реальной реализации в производственных и институциональных практиках </w:t>
      </w:r>
      <w:r w:rsidR="001F7606" w:rsidRPr="00D4709E">
        <w:rPr>
          <w:rFonts w:ascii="Times New Roman" w:hAnsi="Times New Roman" w:cs="Times New Roman"/>
          <w:bCs/>
          <w:color w:val="000000" w:themeColor="text1"/>
          <w:sz w:val="28"/>
          <w:szCs w:val="28"/>
        </w:rPr>
        <w:t>[4</w:t>
      </w:r>
      <w:r w:rsidR="004E3A1C" w:rsidRPr="00D4709E">
        <w:rPr>
          <w:rFonts w:ascii="Times New Roman" w:hAnsi="Times New Roman" w:cs="Times New Roman"/>
          <w:bCs/>
          <w:color w:val="000000" w:themeColor="text1"/>
          <w:sz w:val="28"/>
          <w:szCs w:val="28"/>
        </w:rPr>
        <w:t>0</w:t>
      </w:r>
      <w:r w:rsidR="001F7606" w:rsidRPr="00D4709E">
        <w:rPr>
          <w:rFonts w:ascii="Times New Roman" w:hAnsi="Times New Roman" w:cs="Times New Roman"/>
          <w:bCs/>
          <w:color w:val="000000" w:themeColor="text1"/>
          <w:sz w:val="28"/>
          <w:szCs w:val="28"/>
        </w:rPr>
        <w:t>,</w:t>
      </w:r>
      <w:r w:rsidR="00EB474A" w:rsidRPr="00D4709E">
        <w:rPr>
          <w:rFonts w:ascii="Times New Roman" w:hAnsi="Times New Roman" w:cs="Times New Roman"/>
          <w:bCs/>
          <w:color w:val="000000" w:themeColor="text1"/>
          <w:sz w:val="28"/>
          <w:szCs w:val="28"/>
        </w:rPr>
        <w:t xml:space="preserve"> </w:t>
      </w:r>
      <w:r w:rsidR="001F7606" w:rsidRPr="00D4709E">
        <w:rPr>
          <w:rFonts w:ascii="Times New Roman" w:hAnsi="Times New Roman" w:cs="Times New Roman"/>
          <w:bCs/>
          <w:color w:val="000000" w:themeColor="text1"/>
          <w:sz w:val="28"/>
          <w:szCs w:val="28"/>
        </w:rPr>
        <w:t>с.</w:t>
      </w:r>
      <w:r w:rsidR="007F44EA" w:rsidRPr="00D4709E">
        <w:rPr>
          <w:rFonts w:ascii="Times New Roman" w:hAnsi="Times New Roman" w:cs="Times New Roman"/>
          <w:bCs/>
          <w:color w:val="000000" w:themeColor="text1"/>
          <w:sz w:val="28"/>
          <w:szCs w:val="28"/>
        </w:rPr>
        <w:t xml:space="preserve"> </w:t>
      </w:r>
      <w:r w:rsidR="001F7606" w:rsidRPr="00D4709E">
        <w:rPr>
          <w:rFonts w:ascii="Times New Roman" w:hAnsi="Times New Roman" w:cs="Times New Roman"/>
          <w:bCs/>
          <w:color w:val="000000" w:themeColor="text1"/>
          <w:sz w:val="28"/>
          <w:szCs w:val="28"/>
        </w:rPr>
        <w:t>50]</w:t>
      </w:r>
      <w:r w:rsidR="004F3169" w:rsidRPr="00D4709E">
        <w:rPr>
          <w:rFonts w:ascii="Times New Roman" w:hAnsi="Times New Roman" w:cs="Times New Roman"/>
          <w:bCs/>
          <w:color w:val="000000" w:themeColor="text1"/>
          <w:sz w:val="28"/>
          <w:szCs w:val="28"/>
        </w:rPr>
        <w:t xml:space="preserve">. Казахстан в этом отношении стоит перед задачей не только количественного роста, но и качественного обновления. Важнейшим элементом становится умение соотносить национальные индикаторы с международными </w:t>
      </w:r>
      <w:r w:rsidR="00D61A84"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иначе не уловить реальные позиции страны.</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Как указывалось в параграфе 1.1, существует несколько подходов к определению состояния человеческого капитала на индивидуальном, микроэкономическом и макроэкономическом уровнях. Отечественные исследования, в частности работа А. Кошанова и З. Чулановой, предложили усовершенствованную методику для оценки человеческого капитала, что позволило приблизить анализ к современным требованиям [</w:t>
      </w:r>
      <w:r w:rsidR="004848EB" w:rsidRPr="00D4709E">
        <w:rPr>
          <w:rFonts w:ascii="Times New Roman" w:hAnsi="Times New Roman" w:cs="Times New Roman"/>
          <w:bCs/>
          <w:color w:val="000000" w:themeColor="text1"/>
          <w:sz w:val="28"/>
          <w:szCs w:val="28"/>
        </w:rPr>
        <w:t>4</w:t>
      </w:r>
      <w:r w:rsidR="004E3A1C" w:rsidRPr="00D4709E">
        <w:rPr>
          <w:rFonts w:ascii="Times New Roman" w:hAnsi="Times New Roman" w:cs="Times New Roman"/>
          <w:bCs/>
          <w:color w:val="000000" w:themeColor="text1"/>
          <w:sz w:val="28"/>
          <w:szCs w:val="28"/>
        </w:rPr>
        <w:t>0</w:t>
      </w:r>
      <w:r w:rsidR="004848EB" w:rsidRPr="00D4709E">
        <w:rPr>
          <w:rFonts w:ascii="Times New Roman" w:hAnsi="Times New Roman" w:cs="Times New Roman"/>
          <w:bCs/>
          <w:color w:val="000000" w:themeColor="text1"/>
          <w:sz w:val="28"/>
          <w:szCs w:val="28"/>
        </w:rPr>
        <w:t>, с.</w:t>
      </w:r>
      <w:r w:rsidR="0027543F" w:rsidRPr="00D4709E">
        <w:rPr>
          <w:rFonts w:ascii="Times New Roman" w:hAnsi="Times New Roman" w:cs="Times New Roman"/>
          <w:bCs/>
          <w:color w:val="000000" w:themeColor="text1"/>
          <w:sz w:val="28"/>
          <w:szCs w:val="28"/>
        </w:rPr>
        <w:t xml:space="preserve"> </w:t>
      </w:r>
      <w:r w:rsidR="004848EB" w:rsidRPr="00D4709E">
        <w:rPr>
          <w:rFonts w:ascii="Times New Roman" w:hAnsi="Times New Roman" w:cs="Times New Roman"/>
          <w:bCs/>
          <w:color w:val="000000" w:themeColor="text1"/>
          <w:sz w:val="28"/>
          <w:szCs w:val="28"/>
        </w:rPr>
        <w:t>57</w:t>
      </w:r>
      <w:r w:rsidR="007743AD" w:rsidRPr="00D4709E">
        <w:rPr>
          <w:rFonts w:ascii="Times New Roman" w:hAnsi="Times New Roman" w:cs="Times New Roman"/>
          <w:bCs/>
          <w:color w:val="000000" w:themeColor="text1"/>
          <w:sz w:val="28"/>
          <w:szCs w:val="28"/>
        </w:rPr>
        <w:t>].</w:t>
      </w:r>
      <w:r w:rsidR="00A7620C" w:rsidRPr="00D4709E">
        <w:rPr>
          <w:rFonts w:ascii="Times New Roman" w:hAnsi="Times New Roman" w:cs="Times New Roman"/>
          <w:bCs/>
          <w:color w:val="000000" w:themeColor="text1"/>
          <w:sz w:val="28"/>
          <w:szCs w:val="28"/>
        </w:rPr>
        <w:t xml:space="preserve"> Так методика включает в себя три подхода:</w:t>
      </w:r>
    </w:p>
    <w:p w:rsidR="004F3169" w:rsidRPr="00D4709E" w:rsidRDefault="00600863"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Первый подход – затратный подход трактует человеческий капитал как результат совокупных инвестиций домохозяйств и государства, фиксируемых в денежной форме. В расчёт включаются расходы семьи на питание, одежду, образование, здоровье, культуру, а также бюджетные вложения по тем же направлениям – от дошкольного блока до медицинской инфраструктуры. Итогом выступает оценка «вложенной стоимости» навыков и здоровья, позволяющая соотнести частные и общественные издержки формирования трудового потенциала </w:t>
      </w:r>
      <w:r w:rsidR="00627C2D" w:rsidRPr="00D4709E">
        <w:rPr>
          <w:rFonts w:ascii="Times New Roman" w:hAnsi="Times New Roman" w:cs="Times New Roman"/>
          <w:bCs/>
          <w:color w:val="000000" w:themeColor="text1"/>
          <w:sz w:val="28"/>
          <w:szCs w:val="28"/>
        </w:rPr>
        <w:t>[4</w:t>
      </w:r>
      <w:r w:rsidR="004E3A1C" w:rsidRPr="00D4709E">
        <w:rPr>
          <w:rFonts w:ascii="Times New Roman" w:hAnsi="Times New Roman" w:cs="Times New Roman"/>
          <w:bCs/>
          <w:color w:val="000000" w:themeColor="text1"/>
          <w:sz w:val="28"/>
          <w:szCs w:val="28"/>
        </w:rPr>
        <w:t>0</w:t>
      </w:r>
      <w:r w:rsidR="00627C2D" w:rsidRPr="00D4709E">
        <w:rPr>
          <w:rFonts w:ascii="Times New Roman" w:hAnsi="Times New Roman" w:cs="Times New Roman"/>
          <w:bCs/>
          <w:color w:val="000000" w:themeColor="text1"/>
          <w:sz w:val="28"/>
          <w:szCs w:val="28"/>
        </w:rPr>
        <w:t>, с.</w:t>
      </w:r>
      <w:r w:rsidR="0027543F" w:rsidRPr="00D4709E">
        <w:rPr>
          <w:rFonts w:ascii="Times New Roman" w:hAnsi="Times New Roman" w:cs="Times New Roman"/>
          <w:bCs/>
          <w:color w:val="000000" w:themeColor="text1"/>
          <w:sz w:val="28"/>
          <w:szCs w:val="28"/>
        </w:rPr>
        <w:t xml:space="preserve"> </w:t>
      </w:r>
      <w:r w:rsidR="00627C2D" w:rsidRPr="00D4709E">
        <w:rPr>
          <w:rFonts w:ascii="Times New Roman" w:hAnsi="Times New Roman" w:cs="Times New Roman"/>
          <w:bCs/>
          <w:color w:val="000000" w:themeColor="text1"/>
          <w:sz w:val="28"/>
          <w:szCs w:val="28"/>
        </w:rPr>
        <w:t>58]</w:t>
      </w:r>
      <w:r w:rsidR="004F3169" w:rsidRPr="00D4709E">
        <w:rPr>
          <w:rFonts w:ascii="Times New Roman" w:hAnsi="Times New Roman" w:cs="Times New Roman"/>
          <w:bCs/>
          <w:color w:val="000000" w:themeColor="text1"/>
          <w:sz w:val="28"/>
          <w:szCs w:val="28"/>
        </w:rPr>
        <w:t xml:space="preserve">. Однако опыт показывает, что такой метод фиксирует лишь предложение и игнорирует спрос, а значит, не раскрывает всей связи между инвестициями и результатами. </w:t>
      </w:r>
      <w:r w:rsidR="0064528E" w:rsidRPr="00D4709E">
        <w:rPr>
          <w:rFonts w:ascii="Times New Roman" w:hAnsi="Times New Roman" w:cs="Times New Roman"/>
          <w:bCs/>
          <w:color w:val="000000" w:themeColor="text1"/>
          <w:sz w:val="28"/>
          <w:szCs w:val="28"/>
        </w:rPr>
        <w:t>Ч</w:t>
      </w:r>
      <w:r w:rsidR="004F3169" w:rsidRPr="00D4709E">
        <w:rPr>
          <w:rFonts w:ascii="Times New Roman" w:hAnsi="Times New Roman" w:cs="Times New Roman"/>
          <w:bCs/>
          <w:color w:val="000000" w:themeColor="text1"/>
          <w:sz w:val="28"/>
          <w:szCs w:val="28"/>
        </w:rPr>
        <w:t xml:space="preserve">асто возникают иллюзии: большие вложения не всегда гарантируют рост производительности труда. В отличие от физического капитала, человеческий развивается не по прямой зависимости «затраты </w:t>
      </w:r>
      <w:r w:rsidR="00A7620C"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отдача».</w:t>
      </w:r>
    </w:p>
    <w:p w:rsidR="004F3169" w:rsidRPr="00D4709E" w:rsidRDefault="00A7620C"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Второй подход –</w:t>
      </w:r>
      <w:r w:rsidR="004F3169"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доходный</w:t>
      </w:r>
      <w:r w:rsidR="004F3169"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основан на расчёте дохода, полученного в течение жизни</w:t>
      </w:r>
      <w:r w:rsidR="004F3169"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П</w:t>
      </w:r>
      <w:r w:rsidR="004F3169" w:rsidRPr="00D4709E">
        <w:rPr>
          <w:rFonts w:ascii="Times New Roman" w:hAnsi="Times New Roman" w:cs="Times New Roman"/>
          <w:bCs/>
          <w:color w:val="000000" w:themeColor="text1"/>
          <w:sz w:val="28"/>
          <w:szCs w:val="28"/>
        </w:rPr>
        <w:t xml:space="preserve">реимущество </w:t>
      </w:r>
      <w:r w:rsidRPr="00D4709E">
        <w:rPr>
          <w:rFonts w:ascii="Times New Roman" w:hAnsi="Times New Roman" w:cs="Times New Roman"/>
          <w:bCs/>
          <w:color w:val="000000" w:themeColor="text1"/>
          <w:sz w:val="28"/>
          <w:szCs w:val="28"/>
        </w:rPr>
        <w:t>подхода в том, что он</w:t>
      </w:r>
      <w:r w:rsidR="004F3169" w:rsidRPr="00D4709E">
        <w:rPr>
          <w:rFonts w:ascii="Times New Roman" w:hAnsi="Times New Roman" w:cs="Times New Roman"/>
          <w:bCs/>
          <w:color w:val="000000" w:themeColor="text1"/>
          <w:sz w:val="28"/>
          <w:szCs w:val="28"/>
        </w:rPr>
        <w:t xml:space="preserve"> позволяет оценивать человеческий капитал через рыночные сигналы </w:t>
      </w:r>
      <w:r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заработную плату, формируемую спросом и предложением на рынке труда. Такой метод ближе к реальной экономике, но и он имеет пределы: он фиксирует уже сложившийся результат, не всегда отражая потенциал.</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Третий</w:t>
      </w:r>
      <w:r w:rsidR="00A7620C" w:rsidRPr="00D4709E">
        <w:rPr>
          <w:rFonts w:ascii="Times New Roman" w:hAnsi="Times New Roman" w:cs="Times New Roman"/>
          <w:bCs/>
          <w:color w:val="000000" w:themeColor="text1"/>
          <w:sz w:val="28"/>
          <w:szCs w:val="28"/>
        </w:rPr>
        <w:t xml:space="preserve"> подход –</w:t>
      </w:r>
      <w:r w:rsidRPr="00D4709E">
        <w:rPr>
          <w:rFonts w:ascii="Times New Roman" w:hAnsi="Times New Roman" w:cs="Times New Roman"/>
          <w:bCs/>
          <w:color w:val="000000" w:themeColor="text1"/>
          <w:sz w:val="28"/>
          <w:szCs w:val="28"/>
        </w:rPr>
        <w:t xml:space="preserve"> индексный</w:t>
      </w:r>
      <w:r w:rsidR="00A7620C"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представляет собой построение агрегированных индексов, которые объединяют различные показатели и позволяют сравнивать страны по совокупн</w:t>
      </w:r>
      <w:r w:rsidR="004848EB" w:rsidRPr="00D4709E">
        <w:rPr>
          <w:rFonts w:ascii="Times New Roman" w:hAnsi="Times New Roman" w:cs="Times New Roman"/>
          <w:bCs/>
          <w:color w:val="000000" w:themeColor="text1"/>
          <w:sz w:val="28"/>
          <w:szCs w:val="28"/>
        </w:rPr>
        <w:t>ости параметров [4</w:t>
      </w:r>
      <w:r w:rsidR="004E3A1C" w:rsidRPr="00D4709E">
        <w:rPr>
          <w:rFonts w:ascii="Times New Roman" w:hAnsi="Times New Roman" w:cs="Times New Roman"/>
          <w:bCs/>
          <w:color w:val="000000" w:themeColor="text1"/>
          <w:sz w:val="28"/>
          <w:szCs w:val="28"/>
        </w:rPr>
        <w:t>0</w:t>
      </w:r>
      <w:r w:rsidRPr="00D4709E">
        <w:rPr>
          <w:rFonts w:ascii="Times New Roman" w:hAnsi="Times New Roman" w:cs="Times New Roman"/>
          <w:bCs/>
          <w:color w:val="000000" w:themeColor="text1"/>
          <w:sz w:val="28"/>
          <w:szCs w:val="28"/>
        </w:rPr>
        <w:t>, с.</w:t>
      </w:r>
      <w:r w:rsidR="00C571CE"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 xml:space="preserve">57]. </w:t>
      </w:r>
      <w:r w:rsidR="0064528E" w:rsidRPr="00D4709E">
        <w:rPr>
          <w:rFonts w:ascii="Times New Roman" w:hAnsi="Times New Roman" w:cs="Times New Roman"/>
          <w:bCs/>
          <w:color w:val="000000" w:themeColor="text1"/>
          <w:sz w:val="28"/>
          <w:szCs w:val="28"/>
        </w:rPr>
        <w:t xml:space="preserve">Рассматриваемый </w:t>
      </w:r>
      <w:r w:rsidRPr="00D4709E">
        <w:rPr>
          <w:rFonts w:ascii="Times New Roman" w:hAnsi="Times New Roman" w:cs="Times New Roman"/>
          <w:bCs/>
          <w:color w:val="000000" w:themeColor="text1"/>
          <w:sz w:val="28"/>
          <w:szCs w:val="28"/>
        </w:rPr>
        <w:t>метод наиболее перспективны</w:t>
      </w:r>
      <w:r w:rsidR="00A7620C" w:rsidRPr="00D4709E">
        <w:rPr>
          <w:rFonts w:ascii="Times New Roman" w:hAnsi="Times New Roman" w:cs="Times New Roman"/>
          <w:bCs/>
          <w:color w:val="000000" w:themeColor="text1"/>
          <w:sz w:val="28"/>
          <w:szCs w:val="28"/>
        </w:rPr>
        <w:t>й</w:t>
      </w:r>
      <w:r w:rsidRPr="00D4709E">
        <w:rPr>
          <w:rFonts w:ascii="Times New Roman" w:hAnsi="Times New Roman" w:cs="Times New Roman"/>
          <w:bCs/>
          <w:color w:val="000000" w:themeColor="text1"/>
          <w:sz w:val="28"/>
          <w:szCs w:val="28"/>
        </w:rPr>
        <w:t>, так как он учитывает многомерность человеческого капитала и даёт возможность проследить динамику. Однако индексный подход требует осторожности: при работе с большими массивами данных легко потерять чувствительность к специфике страны.</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Особое значение имеет введение категорий отрицательного, пассивного и положительного человеческого капитала. Как отмечалось в параграфе 1.1, такая типология помогает объяснить разрыв в качестве человеческого капитала между странами. Практика показывает, что наличие значительных объёмов пассивного или отрицательного капитала может нивелировать успехи в накоплении положительного. ВВП и индекс качества жизни фиксируют результат в агрегированном виде, но не отражают разрушительные эффекты, которые несут деструктивные формы человеческого капитала.</w:t>
      </w:r>
    </w:p>
    <w:p w:rsidR="004F3169" w:rsidRPr="00D4709E" w:rsidRDefault="0064528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w:t>
      </w:r>
      <w:r w:rsidR="004F3169" w:rsidRPr="00D4709E">
        <w:rPr>
          <w:rFonts w:ascii="Times New Roman" w:hAnsi="Times New Roman" w:cs="Times New Roman"/>
          <w:bCs/>
          <w:color w:val="000000" w:themeColor="text1"/>
          <w:sz w:val="28"/>
          <w:szCs w:val="28"/>
        </w:rPr>
        <w:t xml:space="preserve"> условиях смены технологических укладов именно трансформация человеческого капитала становится центральным вызовом. Навыки и компетенции, которые вчера имели ценность, сегодня превращаются в пассивный багаж, а завтра могут перейти в категорию отрицательных ресурсов, если начинают тормозить адаптацию. Яркий пример наблюдается в ситуациях, когда устоявшиеся институты образования или корпоративные практики оказываются неспособны встроить новые цифровые технологии. В этот момент положительный капитал устаревает, теряет ценность и фактически становится препятствием развитию.</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Из этого следует вывод: задачи инновационного экономического развития требуют не только накопления, но и постоянной структурной трансформации человеческого капитала. </w:t>
      </w:r>
      <w:r w:rsidR="0064528E" w:rsidRPr="00D4709E">
        <w:rPr>
          <w:rFonts w:ascii="Times New Roman" w:hAnsi="Times New Roman" w:cs="Times New Roman"/>
          <w:bCs/>
          <w:color w:val="000000" w:themeColor="text1"/>
          <w:sz w:val="28"/>
          <w:szCs w:val="28"/>
        </w:rPr>
        <w:t>Б</w:t>
      </w:r>
      <w:r w:rsidRPr="00D4709E">
        <w:rPr>
          <w:rFonts w:ascii="Times New Roman" w:hAnsi="Times New Roman" w:cs="Times New Roman"/>
          <w:bCs/>
          <w:color w:val="000000" w:themeColor="text1"/>
          <w:sz w:val="28"/>
          <w:szCs w:val="28"/>
        </w:rPr>
        <w:t>ез такого процесса любые стратегические документы рискуют остаться декларативными. Накопленное образование, траектории обучения, профессиональный опыт, трудовая этика, система государственных институтов и даже национальный менталитет нуждаются в переоценке и адаптации к вызовам нового уклада.</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свете глобальных вызовов и стремления к формированию экономики знаний</w:t>
      </w:r>
      <w:r w:rsidR="0085736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Казахстан сталкивается с необходимостью определить ключевые точки роста национального человеческого капитала. Это касается не только уровня вузов и исследовательских центров, но и региональных образовательных систем, качества школьного образования, здоровья населения, культурных установок. </w:t>
      </w:r>
      <w:r w:rsidR="00857367" w:rsidRPr="00D4709E">
        <w:rPr>
          <w:rFonts w:ascii="Times New Roman" w:hAnsi="Times New Roman" w:cs="Times New Roman"/>
          <w:bCs/>
          <w:color w:val="000000" w:themeColor="text1"/>
          <w:sz w:val="28"/>
          <w:szCs w:val="28"/>
        </w:rPr>
        <w:t>Р</w:t>
      </w:r>
      <w:r w:rsidRPr="00D4709E">
        <w:rPr>
          <w:rFonts w:ascii="Times New Roman" w:hAnsi="Times New Roman" w:cs="Times New Roman"/>
          <w:bCs/>
          <w:color w:val="000000" w:themeColor="text1"/>
          <w:sz w:val="28"/>
          <w:szCs w:val="28"/>
        </w:rPr>
        <w:t>егиональные различия часто формируют системные ограничения: сильный центр при слабых регионах не способен обеспечить устойчивый рост.</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В параграфе 1.3 акцент делается на методологии, и это не случайно. </w:t>
      </w:r>
      <w:r w:rsidR="0064528E" w:rsidRPr="00D4709E">
        <w:rPr>
          <w:rFonts w:ascii="Times New Roman" w:hAnsi="Times New Roman" w:cs="Times New Roman"/>
          <w:bCs/>
          <w:color w:val="000000" w:themeColor="text1"/>
          <w:sz w:val="28"/>
          <w:szCs w:val="28"/>
        </w:rPr>
        <w:t>В</w:t>
      </w:r>
      <w:r w:rsidRPr="00D4709E">
        <w:rPr>
          <w:rFonts w:ascii="Times New Roman" w:hAnsi="Times New Roman" w:cs="Times New Roman"/>
          <w:bCs/>
          <w:color w:val="000000" w:themeColor="text1"/>
          <w:sz w:val="28"/>
          <w:szCs w:val="28"/>
        </w:rPr>
        <w:t xml:space="preserve">ыбор методов измерения задаёт горизонты понимания. Там, где используется только затратный подход, выводы смещаются в сторону формальной оценки. Там, где применяется индексный метод, появляется возможность сравнивать и видеть динамику, но возникает риск формального усреднения. </w:t>
      </w:r>
      <w:r w:rsidR="00A031E8" w:rsidRPr="00D4709E">
        <w:rPr>
          <w:rFonts w:ascii="Times New Roman" w:hAnsi="Times New Roman" w:cs="Times New Roman"/>
          <w:bCs/>
          <w:color w:val="000000" w:themeColor="text1"/>
          <w:sz w:val="28"/>
          <w:szCs w:val="28"/>
        </w:rPr>
        <w:t>Н</w:t>
      </w:r>
      <w:r w:rsidRPr="00D4709E">
        <w:rPr>
          <w:rFonts w:ascii="Times New Roman" w:hAnsi="Times New Roman" w:cs="Times New Roman"/>
          <w:bCs/>
          <w:color w:val="000000" w:themeColor="text1"/>
          <w:sz w:val="28"/>
          <w:szCs w:val="28"/>
        </w:rPr>
        <w:t xml:space="preserve">аилучший результат достигается при комбинировании всех трёх подходов </w:t>
      </w:r>
      <w:r w:rsidR="0085736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затратного, доходного и индексного </w:t>
      </w:r>
      <w:r w:rsidR="0085736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с учётом конкретных условий страны.</w:t>
      </w:r>
    </w:p>
    <w:p w:rsidR="004F3169" w:rsidRPr="00D4709E" w:rsidRDefault="00857367"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Казахстан</w:t>
      </w:r>
      <w:r w:rsidR="004F3169" w:rsidRPr="00D4709E">
        <w:rPr>
          <w:rFonts w:ascii="Times New Roman" w:hAnsi="Times New Roman" w:cs="Times New Roman"/>
          <w:bCs/>
          <w:color w:val="000000" w:themeColor="text1"/>
          <w:sz w:val="28"/>
          <w:szCs w:val="28"/>
        </w:rPr>
        <w:t xml:space="preserve"> н</w:t>
      </w:r>
      <w:r w:rsidRPr="00D4709E">
        <w:rPr>
          <w:rFonts w:ascii="Times New Roman" w:hAnsi="Times New Roman" w:cs="Times New Roman"/>
          <w:bCs/>
          <w:color w:val="000000" w:themeColor="text1"/>
          <w:sz w:val="28"/>
          <w:szCs w:val="28"/>
        </w:rPr>
        <w:t>уждается в</w:t>
      </w:r>
      <w:r w:rsidR="004F3169" w:rsidRPr="00D4709E">
        <w:rPr>
          <w:rFonts w:ascii="Times New Roman" w:hAnsi="Times New Roman" w:cs="Times New Roman"/>
          <w:bCs/>
          <w:color w:val="000000" w:themeColor="text1"/>
          <w:sz w:val="28"/>
          <w:szCs w:val="28"/>
        </w:rPr>
        <w:t xml:space="preserve"> долгосрочн</w:t>
      </w:r>
      <w:r w:rsidRPr="00D4709E">
        <w:rPr>
          <w:rFonts w:ascii="Times New Roman" w:hAnsi="Times New Roman" w:cs="Times New Roman"/>
          <w:bCs/>
          <w:color w:val="000000" w:themeColor="text1"/>
          <w:sz w:val="28"/>
          <w:szCs w:val="28"/>
        </w:rPr>
        <w:t>ой</w:t>
      </w:r>
      <w:r w:rsidR="004F3169" w:rsidRPr="00D4709E">
        <w:rPr>
          <w:rFonts w:ascii="Times New Roman" w:hAnsi="Times New Roman" w:cs="Times New Roman"/>
          <w:bCs/>
          <w:color w:val="000000" w:themeColor="text1"/>
          <w:sz w:val="28"/>
          <w:szCs w:val="28"/>
        </w:rPr>
        <w:t xml:space="preserve"> стратеги</w:t>
      </w:r>
      <w:r w:rsidRPr="00D4709E">
        <w:rPr>
          <w:rFonts w:ascii="Times New Roman" w:hAnsi="Times New Roman" w:cs="Times New Roman"/>
          <w:bCs/>
          <w:color w:val="000000" w:themeColor="text1"/>
          <w:sz w:val="28"/>
          <w:szCs w:val="28"/>
        </w:rPr>
        <w:t>и</w:t>
      </w:r>
      <w:r w:rsidR="004F3169" w:rsidRPr="00D4709E">
        <w:rPr>
          <w:rFonts w:ascii="Times New Roman" w:hAnsi="Times New Roman" w:cs="Times New Roman"/>
          <w:bCs/>
          <w:color w:val="000000" w:themeColor="text1"/>
          <w:sz w:val="28"/>
          <w:szCs w:val="28"/>
        </w:rPr>
        <w:t xml:space="preserve"> обновления человеческого капитала. Без активного развития положительных форм и </w:t>
      </w:r>
      <w:r w:rsidRPr="00D4709E">
        <w:rPr>
          <w:rFonts w:ascii="Times New Roman" w:hAnsi="Times New Roman" w:cs="Times New Roman"/>
          <w:bCs/>
          <w:color w:val="000000" w:themeColor="text1"/>
          <w:sz w:val="28"/>
          <w:szCs w:val="28"/>
        </w:rPr>
        <w:t>нейтрализации,</w:t>
      </w:r>
      <w:r w:rsidR="004F3169" w:rsidRPr="00D4709E">
        <w:rPr>
          <w:rFonts w:ascii="Times New Roman" w:hAnsi="Times New Roman" w:cs="Times New Roman"/>
          <w:bCs/>
          <w:color w:val="000000" w:themeColor="text1"/>
          <w:sz w:val="28"/>
          <w:szCs w:val="28"/>
        </w:rPr>
        <w:t xml:space="preserve"> пассивных и отрицательных компонентов страна рискует столкнуться с разрывом между целями инновационного развития и реальным состоянием человеческих ресурсов. Трансформация должна включать как обновление образовательных стандартов, так и формирование новых институтов профессиональной подготовки, усиление научной инфраструктуры, изменение социальных установок. Только в таком случае возможно достижение целей нового уровня.</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Опыт мировой истории, начиная от наблюдений У. Петти и А. Смита, подтверждает: человеческий капитал всегда был главным фактором экономического роста. Но в современных условиях его значение возрастает многократно. Сегодня он становится не только экономическим активом, но и стратегическим ресурсом, определяющим положение страны в глобальной системе.</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В исследовательской практике оценка человеческого капитала постепенно сместилась от узкой ориентации на экономический рост к многофакторному анализу качества жизни. Особое место в этом процессе занял </w:t>
      </w:r>
      <w:r w:rsidR="006D3151" w:rsidRPr="00D4709E">
        <w:rPr>
          <w:rFonts w:ascii="Times New Roman" w:hAnsi="Times New Roman" w:cs="Times New Roman"/>
          <w:bCs/>
          <w:color w:val="000000" w:themeColor="text1"/>
          <w:sz w:val="28"/>
          <w:szCs w:val="28"/>
        </w:rPr>
        <w:t>ИЧР</w:t>
      </w:r>
      <w:r w:rsidRPr="00D4709E">
        <w:rPr>
          <w:rFonts w:ascii="Times New Roman" w:hAnsi="Times New Roman" w:cs="Times New Roman"/>
          <w:bCs/>
          <w:color w:val="000000" w:themeColor="text1"/>
          <w:sz w:val="28"/>
          <w:szCs w:val="28"/>
        </w:rPr>
        <w:t>, который до 2013 г</w:t>
      </w:r>
      <w:r w:rsidR="0073157B" w:rsidRPr="00D4709E">
        <w:rPr>
          <w:rFonts w:ascii="Times New Roman" w:hAnsi="Times New Roman" w:cs="Times New Roman"/>
          <w:bCs/>
          <w:color w:val="000000" w:themeColor="text1"/>
          <w:sz w:val="28"/>
          <w:szCs w:val="28"/>
        </w:rPr>
        <w:t>ода</w:t>
      </w:r>
      <w:r w:rsidRPr="00D4709E">
        <w:rPr>
          <w:rFonts w:ascii="Times New Roman" w:hAnsi="Times New Roman" w:cs="Times New Roman"/>
          <w:bCs/>
          <w:color w:val="000000" w:themeColor="text1"/>
          <w:sz w:val="28"/>
          <w:szCs w:val="28"/>
        </w:rPr>
        <w:t xml:space="preserve"> имел название Индекса развития человеческого потенциала. Он формируется на основе статистических данных и экспертных исследований, аккумулируемых Программой развития ООН, что обеспечивает его высокий уровень признания в международной аналитике [1</w:t>
      </w:r>
      <w:r w:rsidR="00857367" w:rsidRPr="00D4709E">
        <w:rPr>
          <w:rFonts w:ascii="Times New Roman" w:hAnsi="Times New Roman" w:cs="Times New Roman"/>
          <w:bCs/>
          <w:color w:val="000000" w:themeColor="text1"/>
          <w:sz w:val="28"/>
          <w:szCs w:val="28"/>
        </w:rPr>
        <w:t>9</w:t>
      </w:r>
      <w:r w:rsidR="00F75F98"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 В параграфе 1.3 подобные интегральные индикаторы обоснованно выделяются как ключевые инструменты методологии, позволяющие количественно фиксировать динамику человеческого капитала в долгосрочной перспективе.</w:t>
      </w:r>
    </w:p>
    <w:p w:rsidR="004F3169" w:rsidRPr="00D4709E" w:rsidRDefault="0064528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Изменения </w:t>
      </w:r>
      <w:r w:rsidR="004F3169" w:rsidRPr="00D4709E">
        <w:rPr>
          <w:rFonts w:ascii="Times New Roman" w:hAnsi="Times New Roman" w:cs="Times New Roman"/>
          <w:bCs/>
          <w:color w:val="000000" w:themeColor="text1"/>
          <w:sz w:val="28"/>
          <w:szCs w:val="28"/>
        </w:rPr>
        <w:t>произош</w:t>
      </w:r>
      <w:r w:rsidRPr="00D4709E">
        <w:rPr>
          <w:rFonts w:ascii="Times New Roman" w:hAnsi="Times New Roman" w:cs="Times New Roman"/>
          <w:bCs/>
          <w:color w:val="000000" w:themeColor="text1"/>
          <w:sz w:val="28"/>
          <w:szCs w:val="28"/>
        </w:rPr>
        <w:t>ли</w:t>
      </w:r>
      <w:r w:rsidR="004F3169" w:rsidRPr="00D4709E">
        <w:rPr>
          <w:rFonts w:ascii="Times New Roman" w:hAnsi="Times New Roman" w:cs="Times New Roman"/>
          <w:bCs/>
          <w:color w:val="000000" w:themeColor="text1"/>
          <w:sz w:val="28"/>
          <w:szCs w:val="28"/>
        </w:rPr>
        <w:t xml:space="preserve"> во второй половине 1980-х годов, когда стала очевидной ограниченность трактовки прогресса исключительно через показатели материального производства. </w:t>
      </w:r>
      <w:r w:rsidRPr="00D4709E">
        <w:rPr>
          <w:rFonts w:ascii="Times New Roman" w:hAnsi="Times New Roman" w:cs="Times New Roman"/>
          <w:bCs/>
          <w:color w:val="000000" w:themeColor="text1"/>
          <w:sz w:val="28"/>
          <w:szCs w:val="28"/>
        </w:rPr>
        <w:t>Р</w:t>
      </w:r>
      <w:r w:rsidR="004F3169" w:rsidRPr="00D4709E">
        <w:rPr>
          <w:rFonts w:ascii="Times New Roman" w:hAnsi="Times New Roman" w:cs="Times New Roman"/>
          <w:bCs/>
          <w:color w:val="000000" w:themeColor="text1"/>
          <w:sz w:val="28"/>
          <w:szCs w:val="28"/>
        </w:rPr>
        <w:t>ост объёма товаров и услуг не отражает реальное качество жизни, а здоровье, образование и продолжительность жизни приобретают значение самостоятельных факторов [1</w:t>
      </w:r>
      <w:r w:rsidR="00357D28" w:rsidRPr="00D4709E">
        <w:rPr>
          <w:rFonts w:ascii="Times New Roman" w:hAnsi="Times New Roman" w:cs="Times New Roman"/>
          <w:bCs/>
          <w:color w:val="000000" w:themeColor="text1"/>
          <w:sz w:val="28"/>
          <w:szCs w:val="28"/>
        </w:rPr>
        <w:t>9</w:t>
      </w:r>
      <w:r w:rsidR="00F75F98" w:rsidRPr="00D4709E">
        <w:rPr>
          <w:rFonts w:ascii="Times New Roman" w:hAnsi="Times New Roman" w:cs="Times New Roman"/>
          <w:bCs/>
          <w:color w:val="000000" w:themeColor="text1"/>
          <w:sz w:val="28"/>
          <w:szCs w:val="28"/>
        </w:rPr>
        <w:t>5</w:t>
      </w:r>
      <w:r w:rsidR="004F3169" w:rsidRPr="00D4709E">
        <w:rPr>
          <w:rFonts w:ascii="Times New Roman" w:hAnsi="Times New Roman" w:cs="Times New Roman"/>
          <w:bCs/>
          <w:color w:val="000000" w:themeColor="text1"/>
          <w:sz w:val="28"/>
          <w:szCs w:val="28"/>
        </w:rPr>
        <w:t xml:space="preserve">]. В параграфе 1.1 эта мысль раскрывается как важный поворот, позволивший пересмотреть приоритеты и утвердить идею, что конечная цель развития </w:t>
      </w:r>
      <w:r w:rsidR="00357D28"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расширение возможностей человека.</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Индекс, разработанный в 1990 г. Махбубом уль-Хаком, стал практическим воплощением этой методологии. Его идея заключалась в том, чтобы оценивать страны не только по доходу, но и по доступу к образованию и состоянию здоровья населения. </w:t>
      </w:r>
      <w:r w:rsidR="0064528E" w:rsidRPr="00D4709E">
        <w:rPr>
          <w:rFonts w:ascii="Times New Roman" w:hAnsi="Times New Roman" w:cs="Times New Roman"/>
          <w:bCs/>
          <w:color w:val="000000" w:themeColor="text1"/>
          <w:sz w:val="28"/>
          <w:szCs w:val="28"/>
        </w:rPr>
        <w:t xml:space="preserve">Подобный </w:t>
      </w:r>
      <w:r w:rsidRPr="00D4709E">
        <w:rPr>
          <w:rFonts w:ascii="Times New Roman" w:hAnsi="Times New Roman" w:cs="Times New Roman"/>
          <w:bCs/>
          <w:color w:val="000000" w:themeColor="text1"/>
          <w:sz w:val="28"/>
          <w:szCs w:val="28"/>
        </w:rPr>
        <w:t xml:space="preserve">подход стал шагом к объективизации понятия «качество жизни», позволив отойти от однолинейной зависимости между ростом дохода и общественным развитием. Применение индекса продемонстрировало возможность международных сопоставлений </w:t>
      </w:r>
      <w:r w:rsidR="00F844A2" w:rsidRPr="00D4709E">
        <w:rPr>
          <w:rFonts w:ascii="Times New Roman" w:hAnsi="Times New Roman" w:cs="Times New Roman"/>
          <w:bCs/>
          <w:color w:val="000000" w:themeColor="text1"/>
          <w:sz w:val="28"/>
          <w:szCs w:val="28"/>
        </w:rPr>
        <w:t>по</w:t>
      </w:r>
      <w:r w:rsidRPr="00D4709E">
        <w:rPr>
          <w:rFonts w:ascii="Times New Roman" w:hAnsi="Times New Roman" w:cs="Times New Roman"/>
          <w:bCs/>
          <w:color w:val="000000" w:themeColor="text1"/>
          <w:sz w:val="28"/>
          <w:szCs w:val="28"/>
        </w:rPr>
        <w:t xml:space="preserve"> единой шкале и укрепило его авторитет как универсального инструмента стратегического анализа [1</w:t>
      </w:r>
      <w:r w:rsidR="000F1CA4" w:rsidRPr="00D4709E">
        <w:rPr>
          <w:rFonts w:ascii="Times New Roman" w:hAnsi="Times New Roman" w:cs="Times New Roman"/>
          <w:bCs/>
          <w:color w:val="000000" w:themeColor="text1"/>
          <w:sz w:val="28"/>
          <w:szCs w:val="28"/>
        </w:rPr>
        <w:t>9</w:t>
      </w:r>
      <w:r w:rsidR="00F75F98"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68].</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ИЧР представляет собой комплексный показатель, который охватывает ключевые параметры человеческого существования. Он показывает, насколько эффективно национальный доход трансформируется в образовательные достижения и увеличение продолжительности жизни. На этой основе проводится межстрановое сравнение и оценивается результативность экономической политики. Высокий уровень доверия к ООН и её структурам обеспечил индексу статус одного из самых влиятельных инструментов глобального мониторинга. Однако сам факт использования усреднённых национальных показателей ограничивает точность анализа: региональные и социальные различия часто остаются скрытыми. </w:t>
      </w:r>
      <w:r w:rsidR="0064528E" w:rsidRPr="00D4709E">
        <w:rPr>
          <w:rFonts w:ascii="Times New Roman" w:hAnsi="Times New Roman" w:cs="Times New Roman"/>
          <w:bCs/>
          <w:color w:val="000000" w:themeColor="text1"/>
          <w:sz w:val="28"/>
          <w:szCs w:val="28"/>
        </w:rPr>
        <w:t xml:space="preserve">Рассматриваемое </w:t>
      </w:r>
      <w:r w:rsidR="00BB5701" w:rsidRPr="00D4709E">
        <w:rPr>
          <w:rFonts w:ascii="Times New Roman" w:hAnsi="Times New Roman" w:cs="Times New Roman"/>
          <w:bCs/>
          <w:color w:val="000000" w:themeColor="text1"/>
          <w:sz w:val="28"/>
          <w:szCs w:val="28"/>
        </w:rPr>
        <w:t>обстоятельство</w:t>
      </w:r>
      <w:r w:rsidRPr="00D4709E">
        <w:rPr>
          <w:rFonts w:ascii="Times New Roman" w:hAnsi="Times New Roman" w:cs="Times New Roman"/>
          <w:bCs/>
          <w:color w:val="000000" w:themeColor="text1"/>
          <w:sz w:val="28"/>
          <w:szCs w:val="28"/>
        </w:rPr>
        <w:t xml:space="preserve"> снижает аналитическую глубину и требует дополнительных уточняющих методов [1</w:t>
      </w:r>
      <w:r w:rsidR="000F1CA4" w:rsidRPr="00D4709E">
        <w:rPr>
          <w:rFonts w:ascii="Times New Roman" w:hAnsi="Times New Roman" w:cs="Times New Roman"/>
          <w:bCs/>
          <w:color w:val="000000" w:themeColor="text1"/>
          <w:sz w:val="28"/>
          <w:szCs w:val="28"/>
        </w:rPr>
        <w:t>9</w:t>
      </w:r>
      <w:r w:rsidR="00F75F98"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69].</w:t>
      </w:r>
    </w:p>
    <w:p w:rsidR="004F3169" w:rsidRPr="00D4709E" w:rsidRDefault="00600863"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Несовершенство методики не отменяет прикладной ценности индекса человеческого развития. Показатель стабильно фиксирует долгосрочную динамику по трём опорным измерениям: ожидаемая продолжительность жизни при рождении, образовательный уровень, выраженный средним и ожидаемым числом лет обучения, а также доход на душу населения, пересчитанный по паритету покупательной способности. Конструкция индекса задаёт сопоставимую шкалу для межстранового анализа и отслеживания структурных сдвигов в качестве человеческого капитала, концентрируя внимание на результатах, а не на затратах </w:t>
      </w:r>
      <w:r w:rsidR="00A52D24" w:rsidRPr="00D4709E">
        <w:rPr>
          <w:rFonts w:ascii="Times New Roman" w:hAnsi="Times New Roman" w:cs="Times New Roman"/>
          <w:bCs/>
          <w:color w:val="000000" w:themeColor="text1"/>
          <w:sz w:val="28"/>
          <w:szCs w:val="28"/>
        </w:rPr>
        <w:t>[</w:t>
      </w:r>
      <w:r w:rsidR="00C34B9A" w:rsidRPr="00D4709E">
        <w:rPr>
          <w:rFonts w:ascii="Times New Roman" w:hAnsi="Times New Roman" w:cs="Times New Roman"/>
          <w:bCs/>
          <w:color w:val="000000" w:themeColor="text1"/>
          <w:sz w:val="28"/>
          <w:szCs w:val="28"/>
        </w:rPr>
        <w:t>19</w:t>
      </w:r>
      <w:r w:rsidR="00F75F98" w:rsidRPr="00D4709E">
        <w:rPr>
          <w:rFonts w:ascii="Times New Roman" w:hAnsi="Times New Roman" w:cs="Times New Roman"/>
          <w:bCs/>
          <w:color w:val="000000" w:themeColor="text1"/>
          <w:sz w:val="28"/>
          <w:szCs w:val="28"/>
        </w:rPr>
        <w:t>6</w:t>
      </w:r>
      <w:r w:rsidR="003A2DA9"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Такой набор показателей формирует основу для сопоставлений и выявления динамики, хотя не охватывает всё многообразие факторов, влияющих на качество человеческого капитала [</w:t>
      </w:r>
      <w:r w:rsidR="004848EB" w:rsidRPr="00D4709E">
        <w:rPr>
          <w:rFonts w:ascii="Times New Roman" w:hAnsi="Times New Roman" w:cs="Times New Roman"/>
          <w:bCs/>
          <w:color w:val="000000" w:themeColor="text1"/>
          <w:sz w:val="28"/>
          <w:szCs w:val="28"/>
        </w:rPr>
        <w:t>4</w:t>
      </w:r>
      <w:r w:rsidR="004E3A1C" w:rsidRPr="00D4709E">
        <w:rPr>
          <w:rFonts w:ascii="Times New Roman" w:hAnsi="Times New Roman" w:cs="Times New Roman"/>
          <w:bCs/>
          <w:color w:val="000000" w:themeColor="text1"/>
          <w:sz w:val="28"/>
          <w:szCs w:val="28"/>
        </w:rPr>
        <w:t>0</w:t>
      </w:r>
      <w:r w:rsidR="004F3169"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w:t>
      </w:r>
      <w:r w:rsidR="004F3169" w:rsidRPr="00D4709E">
        <w:rPr>
          <w:rFonts w:ascii="Times New Roman" w:hAnsi="Times New Roman" w:cs="Times New Roman"/>
          <w:bCs/>
          <w:color w:val="000000" w:themeColor="text1"/>
          <w:sz w:val="28"/>
          <w:szCs w:val="28"/>
        </w:rPr>
        <w:t>60].</w:t>
      </w:r>
    </w:p>
    <w:p w:rsidR="004F3169" w:rsidRPr="00D4709E" w:rsidRDefault="0064528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Д</w:t>
      </w:r>
      <w:r w:rsidR="004F3169" w:rsidRPr="00D4709E">
        <w:rPr>
          <w:rFonts w:ascii="Times New Roman" w:hAnsi="Times New Roman" w:cs="Times New Roman"/>
          <w:bCs/>
          <w:color w:val="000000" w:themeColor="text1"/>
          <w:sz w:val="28"/>
          <w:szCs w:val="28"/>
        </w:rPr>
        <w:t>альнейшее развитие методологии требует адаптации индекса к национальным условиям. Для Казахстана это означает необходимость дополнить международные индикаторы региональными параметрами, отражающими специфику образовательной системы, инновационную восприимчивость и институциональные особенности. Только сочетание интегрального метода с углублённым анализом позволит выявить не только количественные, но и качественные характеристики человеческого капитала. В противном случае сохраняется риск ограничиться формальными показателями, не выявляющими скрытые угрозы и потенциал.</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Итоговый вывод строится на понимании, что ИЧР является ценным инструментом глобального анализа, но его применение должно сопровождаться критическим осмыслением и дополнением национальными измерителями. Такой подход позволит избежать превращения индекса в формальную статистическую категорию и использовать его как основу для выработки политики, ориентированной на реальное повышение качества жизни. Человеческий капитал в этой логике </w:t>
      </w:r>
      <w:r w:rsidR="00C2237F" w:rsidRPr="00D4709E">
        <w:rPr>
          <w:rFonts w:ascii="Times New Roman" w:hAnsi="Times New Roman" w:cs="Times New Roman"/>
          <w:bCs/>
          <w:color w:val="000000" w:themeColor="text1"/>
          <w:sz w:val="28"/>
          <w:szCs w:val="28"/>
        </w:rPr>
        <w:t>предстаёт</w:t>
      </w:r>
      <w:r w:rsidRPr="00D4709E">
        <w:rPr>
          <w:rFonts w:ascii="Times New Roman" w:hAnsi="Times New Roman" w:cs="Times New Roman"/>
          <w:bCs/>
          <w:color w:val="000000" w:themeColor="text1"/>
          <w:sz w:val="28"/>
          <w:szCs w:val="28"/>
        </w:rPr>
        <w:t xml:space="preserve"> не абстрактным понятием, а практическим ресурсом развития, который</w:t>
      </w:r>
      <w:r w:rsidR="0064528E"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требует системного обновления в условиях пере</w:t>
      </w:r>
      <w:r w:rsidR="00216263" w:rsidRPr="00D4709E">
        <w:rPr>
          <w:rFonts w:ascii="Times New Roman" w:hAnsi="Times New Roman" w:cs="Times New Roman"/>
          <w:bCs/>
          <w:color w:val="000000" w:themeColor="text1"/>
          <w:sz w:val="28"/>
          <w:szCs w:val="28"/>
        </w:rPr>
        <w:t>хода к инновационной экономике.</w:t>
      </w:r>
    </w:p>
    <w:p w:rsidR="00C2237F" w:rsidRPr="00D4709E" w:rsidRDefault="00600863"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Для перевода любого показателя в индекс, значение которого заключено между 0 и 1 (это позволит складывать различные показатели), используется следующая формула</w:t>
      </w:r>
      <w:r w:rsidR="00A52D24" w:rsidRPr="00D4709E">
        <w:rPr>
          <w:rFonts w:ascii="Times New Roman" w:hAnsi="Times New Roman" w:cs="Times New Roman"/>
          <w:bCs/>
          <w:color w:val="000000" w:themeColor="text1"/>
          <w:sz w:val="28"/>
          <w:szCs w:val="28"/>
        </w:rPr>
        <w:t xml:space="preserve"> [19</w:t>
      </w:r>
      <w:r w:rsidR="00F75F98" w:rsidRPr="00D4709E">
        <w:rPr>
          <w:rFonts w:ascii="Times New Roman" w:hAnsi="Times New Roman" w:cs="Times New Roman"/>
          <w:bCs/>
          <w:color w:val="000000" w:themeColor="text1"/>
          <w:sz w:val="28"/>
          <w:szCs w:val="28"/>
        </w:rPr>
        <w:t>7</w:t>
      </w:r>
      <w:r w:rsidR="00A52D24"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w:t>
      </w:r>
    </w:p>
    <w:p w:rsidR="009D584C" w:rsidRPr="00D4709E" w:rsidRDefault="009D584C" w:rsidP="009D584C">
      <w:pPr>
        <w:pStyle w:val="a8"/>
        <w:ind w:firstLine="709"/>
        <w:jc w:val="both"/>
        <w:rPr>
          <w:rFonts w:ascii="Times New Roman" w:hAnsi="Times New Roman" w:cs="Times New Roman"/>
          <w:bCs/>
          <w:color w:val="000000" w:themeColor="text1"/>
          <w:sz w:val="28"/>
          <w:szCs w:val="28"/>
        </w:rPr>
      </w:pPr>
    </w:p>
    <w:p w:rsidR="00600863" w:rsidRPr="00D4709E" w:rsidRDefault="00600863" w:rsidP="0027543F">
      <w:pPr>
        <w:shd w:val="clear" w:color="auto" w:fill="FFFFFF"/>
        <w:spacing w:before="120" w:after="120" w:line="240" w:lineRule="auto"/>
        <w:ind w:firstLine="567"/>
        <w:jc w:val="right"/>
        <w:rPr>
          <w:rFonts w:ascii="Times New Roman" w:eastAsia="Times New Roman" w:hAnsi="Times New Roman" w:cs="Times New Roman"/>
          <w:color w:val="000000" w:themeColor="text1"/>
          <w:kern w:val="2"/>
          <w:sz w:val="28"/>
          <w:szCs w:val="28"/>
          <w:lang w:eastAsia="ru-RU"/>
          <w14:ligatures w14:val="standardContextual"/>
        </w:rPr>
      </w:pPr>
      <w:r w:rsidRPr="00D4709E">
        <w:rPr>
          <w:rFonts w:ascii="Times New Roman" w:eastAsia="Times New Roman" w:hAnsi="Times New Roman" w:cs="Times New Roman"/>
          <w:color w:val="000000" w:themeColor="text1"/>
          <w:kern w:val="2"/>
          <w:sz w:val="28"/>
          <w:szCs w:val="28"/>
          <w:lang w:eastAsia="ru-RU"/>
          <w14:ligatures w14:val="standardContextual"/>
        </w:rPr>
        <w:t xml:space="preserve">Х-индекс = </w:t>
      </w:r>
      <m:oMath>
        <m:f>
          <m:fPr>
            <m:ctrlPr>
              <w:rPr>
                <w:rFonts w:ascii="Cambria Math" w:eastAsia="Times New Roman" w:hAnsi="Cambria Math" w:cs="Times New Roman"/>
                <w:i/>
                <w:color w:val="000000" w:themeColor="text1"/>
                <w:kern w:val="2"/>
                <w:sz w:val="28"/>
                <w:szCs w:val="28"/>
                <w:lang w:eastAsia="ru-RU"/>
                <w14:ligatures w14:val="standardContextual"/>
              </w:rPr>
            </m:ctrlPr>
          </m:fPr>
          <m:num>
            <m:r>
              <w:rPr>
                <w:rFonts w:ascii="Cambria Math" w:eastAsia="Times New Roman" w:hAnsi="Cambria Math" w:cs="Times New Roman"/>
                <w:color w:val="000000" w:themeColor="text1"/>
                <w:kern w:val="2"/>
                <w:sz w:val="28"/>
                <w:szCs w:val="28"/>
                <w:lang w:eastAsia="ru-RU"/>
                <w14:ligatures w14:val="standardContextual"/>
              </w:rPr>
              <m:t>x-</m:t>
            </m:r>
            <m:func>
              <m:funcPr>
                <m:ctrlPr>
                  <w:rPr>
                    <w:rFonts w:ascii="Cambria Math" w:eastAsia="Times New Roman" w:hAnsi="Cambria Math" w:cs="Times New Roman"/>
                    <w:i/>
                    <w:color w:val="000000" w:themeColor="text1"/>
                    <w:kern w:val="2"/>
                    <w:sz w:val="28"/>
                    <w:szCs w:val="28"/>
                    <w:lang w:val="it-IT" w:eastAsia="ru-RU"/>
                    <w14:ligatures w14:val="standardContextual"/>
                  </w:rPr>
                </m:ctrlPr>
              </m:funcPr>
              <m:fName>
                <m:r>
                  <m:rPr>
                    <m:sty m:val="p"/>
                  </m:rPr>
                  <w:rPr>
                    <w:rFonts w:ascii="Cambria Math" w:eastAsia="Times New Roman" w:hAnsi="Cambria Math" w:cs="Times New Roman"/>
                    <w:color w:val="000000" w:themeColor="text1"/>
                    <w:kern w:val="2"/>
                    <w:sz w:val="28"/>
                    <w:szCs w:val="28"/>
                    <w:lang w:val="it-IT" w:eastAsia="ru-RU"/>
                    <w14:ligatures w14:val="standardContextual"/>
                  </w:rPr>
                  <m:t>min</m:t>
                </m:r>
                <m:ctrlPr>
                  <w:rPr>
                    <w:rFonts w:ascii="Cambria Math" w:eastAsia="Times New Roman" w:hAnsi="Cambria Math" w:cs="Times New Roman"/>
                    <w:i/>
                    <w:color w:val="000000" w:themeColor="text1"/>
                    <w:kern w:val="2"/>
                    <w:sz w:val="28"/>
                    <w:szCs w:val="28"/>
                    <w:lang w:eastAsia="ru-RU"/>
                    <w14:ligatures w14:val="standardContextual"/>
                  </w:rPr>
                </m:ctrlPr>
              </m:fName>
              <m:e>
                <m:r>
                  <w:rPr>
                    <w:rFonts w:ascii="Cambria Math" w:eastAsia="Times New Roman" w:hAnsi="Cambria Math" w:cs="Times New Roman"/>
                    <w:color w:val="000000" w:themeColor="text1"/>
                    <w:kern w:val="2"/>
                    <w:sz w:val="28"/>
                    <w:szCs w:val="28"/>
                    <w:lang w:eastAsia="ru-RU"/>
                    <w14:ligatures w14:val="standardContextual"/>
                  </w:rPr>
                  <m:t>(x)</m:t>
                </m:r>
              </m:e>
            </m:func>
            <m:r>
              <w:rPr>
                <w:rFonts w:ascii="Cambria Math" w:eastAsia="Times New Roman" w:hAnsi="Cambria Math" w:cs="Times New Roman"/>
                <w:color w:val="000000" w:themeColor="text1"/>
                <w:kern w:val="2"/>
                <w:sz w:val="28"/>
                <w:szCs w:val="28"/>
                <w:lang w:eastAsia="ru-RU"/>
                <w14:ligatures w14:val="standardContextual"/>
              </w:rPr>
              <m:t xml:space="preserve"> </m:t>
            </m:r>
          </m:num>
          <m:den>
            <m:func>
              <m:funcPr>
                <m:ctrlPr>
                  <w:rPr>
                    <w:rFonts w:ascii="Cambria Math" w:eastAsia="Times New Roman" w:hAnsi="Cambria Math" w:cs="Times New Roman"/>
                    <w:i/>
                    <w:color w:val="000000" w:themeColor="text1"/>
                    <w:kern w:val="2"/>
                    <w:sz w:val="28"/>
                    <w:szCs w:val="28"/>
                    <w:lang w:eastAsia="ru-RU"/>
                    <w14:ligatures w14:val="standardContextual"/>
                  </w:rPr>
                </m:ctrlPr>
              </m:funcPr>
              <m:fName>
                <m:r>
                  <m:rPr>
                    <m:sty m:val="p"/>
                  </m:rPr>
                  <w:rPr>
                    <w:rFonts w:ascii="Cambria Math" w:eastAsia="Times New Roman" w:hAnsi="Cambria Math" w:cs="Times New Roman"/>
                    <w:color w:val="000000" w:themeColor="text1"/>
                    <w:kern w:val="2"/>
                    <w:sz w:val="28"/>
                    <w:szCs w:val="28"/>
                    <w:lang w:eastAsia="ru-RU"/>
                    <w14:ligatures w14:val="standardContextual"/>
                  </w:rPr>
                  <m:t>max</m:t>
                </m:r>
              </m:fName>
              <m:e>
                <m:d>
                  <m:dPr>
                    <m:ctrlPr>
                      <w:rPr>
                        <w:rFonts w:ascii="Cambria Math" w:eastAsia="Times New Roman" w:hAnsi="Cambria Math" w:cs="Times New Roman"/>
                        <w:i/>
                        <w:color w:val="000000" w:themeColor="text1"/>
                        <w:kern w:val="2"/>
                        <w:sz w:val="28"/>
                        <w:szCs w:val="28"/>
                        <w:lang w:eastAsia="ru-RU"/>
                        <w14:ligatures w14:val="standardContextual"/>
                      </w:rPr>
                    </m:ctrlPr>
                  </m:dPr>
                  <m:e>
                    <m:r>
                      <w:rPr>
                        <w:rFonts w:ascii="Cambria Math" w:eastAsia="Times New Roman" w:hAnsi="Cambria Math" w:cs="Times New Roman"/>
                        <w:color w:val="000000" w:themeColor="text1"/>
                        <w:kern w:val="2"/>
                        <w:sz w:val="28"/>
                        <w:szCs w:val="28"/>
                        <w:lang w:eastAsia="ru-RU"/>
                        <w14:ligatures w14:val="standardContextual"/>
                      </w:rPr>
                      <m:t>x</m:t>
                    </m:r>
                  </m:e>
                </m:d>
                <m:r>
                  <w:rPr>
                    <w:rFonts w:ascii="Cambria Math" w:eastAsia="Times New Roman" w:hAnsi="Cambria Math" w:cs="Times New Roman"/>
                    <w:color w:val="000000" w:themeColor="text1"/>
                    <w:kern w:val="2"/>
                    <w:sz w:val="28"/>
                    <w:szCs w:val="28"/>
                    <w:lang w:eastAsia="ru-RU"/>
                    <w14:ligatures w14:val="standardContextual"/>
                  </w:rPr>
                  <m:t>-</m:t>
                </m:r>
                <m:func>
                  <m:funcPr>
                    <m:ctrlPr>
                      <w:rPr>
                        <w:rFonts w:ascii="Cambria Math" w:eastAsia="Times New Roman" w:hAnsi="Cambria Math" w:cs="Times New Roman"/>
                        <w:i/>
                        <w:color w:val="000000" w:themeColor="text1"/>
                        <w:kern w:val="2"/>
                        <w:sz w:val="28"/>
                        <w:szCs w:val="28"/>
                        <w:lang w:eastAsia="ru-RU"/>
                        <w14:ligatures w14:val="standardContextual"/>
                      </w:rPr>
                    </m:ctrlPr>
                  </m:funcPr>
                  <m:fName>
                    <m:r>
                      <m:rPr>
                        <m:sty m:val="p"/>
                      </m:rPr>
                      <w:rPr>
                        <w:rFonts w:ascii="Cambria Math" w:eastAsia="Times New Roman" w:hAnsi="Cambria Math" w:cs="Times New Roman"/>
                        <w:color w:val="000000" w:themeColor="text1"/>
                        <w:kern w:val="2"/>
                        <w:sz w:val="28"/>
                        <w:szCs w:val="28"/>
                        <w:lang w:eastAsia="ru-RU"/>
                        <w14:ligatures w14:val="standardContextual"/>
                      </w:rPr>
                      <m:t>min</m:t>
                    </m:r>
                  </m:fName>
                  <m:e>
                    <m:r>
                      <w:rPr>
                        <w:rFonts w:ascii="Cambria Math" w:eastAsia="Times New Roman" w:hAnsi="Cambria Math" w:cs="Times New Roman"/>
                        <w:color w:val="000000" w:themeColor="text1"/>
                        <w:kern w:val="2"/>
                        <w:sz w:val="28"/>
                        <w:szCs w:val="28"/>
                        <w:lang w:eastAsia="ru-RU"/>
                        <w14:ligatures w14:val="standardContextual"/>
                      </w:rPr>
                      <m:t>(x)</m:t>
                    </m:r>
                  </m:e>
                </m:func>
              </m:e>
            </m:func>
          </m:den>
        </m:f>
      </m:oMath>
      <w:r w:rsidR="0027543F" w:rsidRPr="00D4709E">
        <w:rPr>
          <w:rFonts w:ascii="Times New Roman" w:eastAsia="Times New Roman" w:hAnsi="Times New Roman" w:cs="Times New Roman"/>
          <w:color w:val="000000" w:themeColor="text1"/>
          <w:kern w:val="2"/>
          <w:sz w:val="28"/>
          <w:szCs w:val="28"/>
          <w:lang w:eastAsia="ru-RU"/>
          <w14:ligatures w14:val="standardContextual"/>
        </w:rPr>
        <w:t xml:space="preserve">                                              (1)</w:t>
      </w:r>
    </w:p>
    <w:p w:rsidR="00600863" w:rsidRPr="00D4709E" w:rsidRDefault="00600863" w:rsidP="00600863">
      <w:pPr>
        <w:spacing w:after="0" w:line="240" w:lineRule="auto"/>
        <w:rPr>
          <w:rFonts w:ascii="Times New Roman" w:eastAsia="Calibri" w:hAnsi="Times New Roman" w:cs="Times New Roman"/>
          <w:color w:val="000000" w:themeColor="text1"/>
          <w:sz w:val="28"/>
          <w:szCs w:val="28"/>
        </w:rPr>
      </w:pPr>
    </w:p>
    <w:p w:rsidR="00A07E5D" w:rsidRPr="00D4709E" w:rsidRDefault="00600863" w:rsidP="009D584C">
      <w:pPr>
        <w:pStyle w:val="a8"/>
        <w:ind w:firstLine="709"/>
        <w:jc w:val="both"/>
        <w:rPr>
          <w:rFonts w:ascii="Times New Roman"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Нижняя и верхняя границы трактуются не как абстрактные константы, а как содержательно заданные ориентиры: сверху – фактически наблюдаемый наивысший результат, снизу – минимально приемлемый рубеж. Такая калибровка делает интерпретацию прозрачной: 0 отражает порог базовой достаточности, 1 – лучшую достигнутую практику, промежуточные значения фиксируют относительное отставание или преимущество. При переходе к сводным индексам сохраняется смысловая связность компонентов, что критично для оценок человеческого капитала и межстрановых сравнений динамики благосостояния. Актуальные параметры минимальных и максимальных значений приведены в источнике </w:t>
      </w:r>
      <w:r w:rsidR="00A631C1" w:rsidRPr="00D4709E">
        <w:rPr>
          <w:rFonts w:ascii="Times New Roman" w:hAnsi="Times New Roman" w:cs="Times New Roman"/>
          <w:color w:val="000000" w:themeColor="text1"/>
          <w:sz w:val="28"/>
          <w:szCs w:val="28"/>
        </w:rPr>
        <w:t>[4</w:t>
      </w:r>
      <w:r w:rsidR="004E3A1C" w:rsidRPr="00D4709E">
        <w:rPr>
          <w:rFonts w:ascii="Times New Roman" w:hAnsi="Times New Roman" w:cs="Times New Roman"/>
          <w:color w:val="000000" w:themeColor="text1"/>
          <w:sz w:val="28"/>
          <w:szCs w:val="28"/>
        </w:rPr>
        <w:t>0</w:t>
      </w:r>
      <w:r w:rsidR="00A631C1" w:rsidRPr="00D4709E">
        <w:rPr>
          <w:rFonts w:ascii="Times New Roman" w:hAnsi="Times New Roman" w:cs="Times New Roman"/>
          <w:color w:val="000000" w:themeColor="text1"/>
          <w:sz w:val="28"/>
          <w:szCs w:val="28"/>
        </w:rPr>
        <w:t>,</w:t>
      </w:r>
      <w:r w:rsidR="00E86954" w:rsidRPr="00D4709E">
        <w:rPr>
          <w:rFonts w:ascii="Times New Roman" w:hAnsi="Times New Roman" w:cs="Times New Roman"/>
          <w:color w:val="000000" w:themeColor="text1"/>
          <w:sz w:val="28"/>
          <w:szCs w:val="28"/>
        </w:rPr>
        <w:t xml:space="preserve"> </w:t>
      </w:r>
      <w:r w:rsidR="00A631C1" w:rsidRPr="00D4709E">
        <w:rPr>
          <w:rFonts w:ascii="Times New Roman" w:hAnsi="Times New Roman" w:cs="Times New Roman"/>
          <w:color w:val="000000" w:themeColor="text1"/>
          <w:sz w:val="28"/>
          <w:szCs w:val="28"/>
        </w:rPr>
        <w:t>с.</w:t>
      </w:r>
      <w:r w:rsidR="00E86954" w:rsidRPr="00D4709E">
        <w:rPr>
          <w:rFonts w:ascii="Times New Roman" w:hAnsi="Times New Roman" w:cs="Times New Roman"/>
          <w:color w:val="000000" w:themeColor="text1"/>
          <w:sz w:val="28"/>
          <w:szCs w:val="28"/>
        </w:rPr>
        <w:t xml:space="preserve"> </w:t>
      </w:r>
      <w:r w:rsidR="00A631C1" w:rsidRPr="00D4709E">
        <w:rPr>
          <w:rFonts w:ascii="Times New Roman" w:hAnsi="Times New Roman" w:cs="Times New Roman"/>
          <w:color w:val="000000" w:themeColor="text1"/>
          <w:sz w:val="28"/>
          <w:szCs w:val="28"/>
        </w:rPr>
        <w:t xml:space="preserve">59] </w:t>
      </w:r>
      <w:r w:rsidR="009D584C" w:rsidRPr="00D4709E">
        <w:rPr>
          <w:rFonts w:ascii="Times New Roman" w:hAnsi="Times New Roman" w:cs="Times New Roman"/>
          <w:color w:val="000000" w:themeColor="text1"/>
          <w:sz w:val="28"/>
          <w:szCs w:val="28"/>
        </w:rPr>
        <w:t>(таблица 1).</w:t>
      </w:r>
    </w:p>
    <w:p w:rsidR="00B052BC" w:rsidRPr="00D4709E" w:rsidRDefault="00B052BC" w:rsidP="009D584C">
      <w:pPr>
        <w:pStyle w:val="a8"/>
        <w:rPr>
          <w:rFonts w:ascii="Times New Roman" w:hAnsi="Times New Roman" w:cs="Times New Roman"/>
          <w:color w:val="000000" w:themeColor="text1"/>
          <w:sz w:val="28"/>
          <w:szCs w:val="28"/>
        </w:rPr>
      </w:pPr>
    </w:p>
    <w:p w:rsidR="00A07E5D" w:rsidRPr="00D4709E" w:rsidRDefault="00A07E5D" w:rsidP="009D584C">
      <w:pPr>
        <w:pStyle w:val="a8"/>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Таблица 1 – Компоненты для расчета субиндексов ИЧР</w:t>
      </w:r>
    </w:p>
    <w:p w:rsidR="009D584C" w:rsidRPr="00D4709E" w:rsidRDefault="009D584C" w:rsidP="009D584C">
      <w:pPr>
        <w:pStyle w:val="a8"/>
        <w:rPr>
          <w:rFonts w:ascii="Times New Roman" w:hAnsi="Times New Roman" w:cs="Times New Roman"/>
          <w:color w:val="000000" w:themeColor="text1"/>
          <w:sz w:val="16"/>
          <w:szCs w:val="16"/>
        </w:rPr>
      </w:pPr>
    </w:p>
    <w:tbl>
      <w:tblPr>
        <w:tblStyle w:val="a4"/>
        <w:tblW w:w="0" w:type="auto"/>
        <w:tblInd w:w="108" w:type="dxa"/>
        <w:tblLook w:val="04A0" w:firstRow="1" w:lastRow="0" w:firstColumn="1" w:lastColumn="0" w:noHBand="0" w:noVBand="1"/>
      </w:tblPr>
      <w:tblGrid>
        <w:gridCol w:w="1756"/>
        <w:gridCol w:w="3519"/>
        <w:gridCol w:w="2042"/>
        <w:gridCol w:w="2322"/>
      </w:tblGrid>
      <w:tr w:rsidR="0068016C" w:rsidRPr="00D4709E" w:rsidTr="0027543F">
        <w:tc>
          <w:tcPr>
            <w:tcW w:w="1756" w:type="dxa"/>
            <w:vAlign w:val="center"/>
          </w:tcPr>
          <w:p w:rsidR="00A07E5D" w:rsidRPr="00D4709E" w:rsidRDefault="00E359C1" w:rsidP="0027543F">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Компонент ИЧР</w:t>
            </w:r>
          </w:p>
        </w:tc>
        <w:tc>
          <w:tcPr>
            <w:tcW w:w="3519" w:type="dxa"/>
            <w:vAlign w:val="center"/>
          </w:tcPr>
          <w:p w:rsidR="00A07E5D" w:rsidRPr="00D4709E" w:rsidRDefault="00A07E5D" w:rsidP="0027543F">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Показатели</w:t>
            </w:r>
          </w:p>
        </w:tc>
        <w:tc>
          <w:tcPr>
            <w:tcW w:w="2042" w:type="dxa"/>
            <w:vAlign w:val="center"/>
          </w:tcPr>
          <w:p w:rsidR="00A07E5D" w:rsidRPr="00D4709E" w:rsidRDefault="00A07E5D" w:rsidP="0027543F">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Минимальные</w:t>
            </w:r>
          </w:p>
          <w:p w:rsidR="00A07E5D" w:rsidRPr="00D4709E" w:rsidRDefault="00A07E5D" w:rsidP="0027543F">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показатели (X min)</w:t>
            </w:r>
          </w:p>
        </w:tc>
        <w:tc>
          <w:tcPr>
            <w:tcW w:w="2322" w:type="dxa"/>
            <w:vAlign w:val="center"/>
          </w:tcPr>
          <w:p w:rsidR="00A07E5D" w:rsidRPr="00D4709E" w:rsidRDefault="00A07E5D" w:rsidP="0027543F">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Максимальные показатели (X max)</w:t>
            </w:r>
          </w:p>
        </w:tc>
      </w:tr>
      <w:tr w:rsidR="0068016C" w:rsidRPr="00D4709E" w:rsidTr="00A07E5D">
        <w:tc>
          <w:tcPr>
            <w:tcW w:w="1756" w:type="dxa"/>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Здоровье</w:t>
            </w:r>
          </w:p>
        </w:tc>
        <w:tc>
          <w:tcPr>
            <w:tcW w:w="3519" w:type="dxa"/>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Ожидаемая продолжительность жизни при рождении (лет)</w:t>
            </w:r>
          </w:p>
        </w:tc>
        <w:tc>
          <w:tcPr>
            <w:tcW w:w="204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20</w:t>
            </w:r>
          </w:p>
        </w:tc>
        <w:tc>
          <w:tcPr>
            <w:tcW w:w="232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85</w:t>
            </w:r>
          </w:p>
        </w:tc>
      </w:tr>
      <w:tr w:rsidR="0068016C" w:rsidRPr="00D4709E" w:rsidTr="00A07E5D">
        <w:tc>
          <w:tcPr>
            <w:tcW w:w="1756" w:type="dxa"/>
            <w:vMerge w:val="restart"/>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Образование</w:t>
            </w:r>
          </w:p>
        </w:tc>
        <w:tc>
          <w:tcPr>
            <w:tcW w:w="3519" w:type="dxa"/>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Ожидаемые году обучения (годы)</w:t>
            </w:r>
          </w:p>
        </w:tc>
        <w:tc>
          <w:tcPr>
            <w:tcW w:w="204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0</w:t>
            </w:r>
          </w:p>
        </w:tc>
        <w:tc>
          <w:tcPr>
            <w:tcW w:w="232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18</w:t>
            </w:r>
          </w:p>
        </w:tc>
      </w:tr>
      <w:tr w:rsidR="0068016C" w:rsidRPr="00D4709E" w:rsidTr="00A07E5D">
        <w:tc>
          <w:tcPr>
            <w:tcW w:w="1756" w:type="dxa"/>
            <w:vMerge/>
          </w:tcPr>
          <w:p w:rsidR="00A07E5D" w:rsidRPr="00D4709E" w:rsidRDefault="00A07E5D" w:rsidP="00A07E5D">
            <w:pPr>
              <w:pStyle w:val="a8"/>
              <w:jc w:val="center"/>
              <w:rPr>
                <w:rFonts w:ascii="Times New Roman" w:hAnsi="Times New Roman" w:cs="Times New Roman"/>
                <w:color w:val="000000" w:themeColor="text1"/>
                <w:sz w:val="24"/>
                <w:szCs w:val="24"/>
              </w:rPr>
            </w:pPr>
          </w:p>
        </w:tc>
        <w:tc>
          <w:tcPr>
            <w:tcW w:w="3519" w:type="dxa"/>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Среднее количество лет обучения (лет)</w:t>
            </w:r>
          </w:p>
        </w:tc>
        <w:tc>
          <w:tcPr>
            <w:tcW w:w="204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0</w:t>
            </w:r>
          </w:p>
        </w:tc>
        <w:tc>
          <w:tcPr>
            <w:tcW w:w="232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15</w:t>
            </w:r>
          </w:p>
        </w:tc>
      </w:tr>
      <w:tr w:rsidR="0068016C" w:rsidRPr="00D4709E" w:rsidTr="00A07E5D">
        <w:tc>
          <w:tcPr>
            <w:tcW w:w="1756" w:type="dxa"/>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Качество жизни</w:t>
            </w:r>
          </w:p>
        </w:tc>
        <w:tc>
          <w:tcPr>
            <w:tcW w:w="3519" w:type="dxa"/>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Валовой национальный доход на душу населения</w:t>
            </w:r>
          </w:p>
        </w:tc>
        <w:tc>
          <w:tcPr>
            <w:tcW w:w="204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100</w:t>
            </w:r>
          </w:p>
        </w:tc>
        <w:tc>
          <w:tcPr>
            <w:tcW w:w="2322" w:type="dxa"/>
            <w:vAlign w:val="center"/>
          </w:tcPr>
          <w:p w:rsidR="00A07E5D" w:rsidRPr="00D4709E" w:rsidRDefault="00A07E5D" w:rsidP="00A07E5D">
            <w:pPr>
              <w:pStyle w:val="a8"/>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75 000</w:t>
            </w:r>
          </w:p>
        </w:tc>
      </w:tr>
      <w:tr w:rsidR="00A07E5D" w:rsidRPr="00D4709E" w:rsidTr="00894A50">
        <w:tc>
          <w:tcPr>
            <w:tcW w:w="9639" w:type="dxa"/>
            <w:gridSpan w:val="4"/>
          </w:tcPr>
          <w:p w:rsidR="00A07E5D" w:rsidRPr="00D4709E" w:rsidRDefault="00EC223B" w:rsidP="00EB37AB">
            <w:pPr>
              <w:pStyle w:val="a8"/>
              <w:ind w:firstLine="601"/>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Примечание –</w:t>
            </w:r>
            <w:r w:rsidR="00A07E5D" w:rsidRPr="00D4709E">
              <w:rPr>
                <w:rFonts w:ascii="Times New Roman" w:hAnsi="Times New Roman" w:cs="Times New Roman"/>
                <w:color w:val="000000" w:themeColor="text1"/>
                <w:sz w:val="24"/>
                <w:szCs w:val="24"/>
              </w:rPr>
              <w:t xml:space="preserve"> </w:t>
            </w:r>
            <w:r w:rsidR="0027543F" w:rsidRPr="00D4709E">
              <w:rPr>
                <w:rFonts w:ascii="Times New Roman" w:hAnsi="Times New Roman" w:cs="Times New Roman"/>
                <w:color w:val="000000" w:themeColor="text1"/>
                <w:sz w:val="24"/>
                <w:szCs w:val="24"/>
              </w:rPr>
              <w:t>Составлено по источнику</w:t>
            </w:r>
            <w:r w:rsidR="00F42FBA" w:rsidRPr="00D4709E">
              <w:rPr>
                <w:rFonts w:ascii="Times New Roman" w:hAnsi="Times New Roman" w:cs="Times New Roman"/>
                <w:color w:val="000000" w:themeColor="text1"/>
                <w:sz w:val="24"/>
                <w:szCs w:val="24"/>
              </w:rPr>
              <w:t xml:space="preserve"> </w:t>
            </w:r>
            <w:r w:rsidR="00A07E5D" w:rsidRPr="00D4709E">
              <w:rPr>
                <w:rFonts w:ascii="Times New Roman" w:hAnsi="Times New Roman" w:cs="Times New Roman"/>
                <w:color w:val="000000" w:themeColor="text1"/>
                <w:sz w:val="24"/>
                <w:szCs w:val="24"/>
              </w:rPr>
              <w:t>[</w:t>
            </w:r>
            <w:r w:rsidR="00B052BC" w:rsidRPr="00D4709E">
              <w:rPr>
                <w:rFonts w:ascii="Times New Roman" w:hAnsi="Times New Roman" w:cs="Times New Roman"/>
                <w:color w:val="000000" w:themeColor="text1"/>
                <w:sz w:val="24"/>
                <w:szCs w:val="24"/>
              </w:rPr>
              <w:t xml:space="preserve">40,с.59; </w:t>
            </w:r>
            <w:r w:rsidR="00EB37AB" w:rsidRPr="00D4709E">
              <w:rPr>
                <w:rFonts w:ascii="Times New Roman" w:hAnsi="Times New Roman" w:cs="Times New Roman"/>
                <w:color w:val="000000" w:themeColor="text1"/>
                <w:sz w:val="24"/>
                <w:szCs w:val="24"/>
              </w:rPr>
              <w:t>198</w:t>
            </w:r>
            <w:r w:rsidR="00A07E5D" w:rsidRPr="00D4709E">
              <w:rPr>
                <w:rFonts w:ascii="Times New Roman" w:hAnsi="Times New Roman" w:cs="Times New Roman"/>
                <w:color w:val="000000" w:themeColor="text1"/>
                <w:sz w:val="24"/>
                <w:szCs w:val="24"/>
              </w:rPr>
              <w:t>]</w:t>
            </w:r>
          </w:p>
        </w:tc>
      </w:tr>
    </w:tbl>
    <w:p w:rsidR="00F42FBA" w:rsidRPr="00D4709E" w:rsidRDefault="00F42FBA" w:rsidP="002B0854">
      <w:pPr>
        <w:pStyle w:val="a8"/>
        <w:ind w:firstLine="567"/>
        <w:jc w:val="both"/>
        <w:rPr>
          <w:rFonts w:ascii="Times New Roman" w:hAnsi="Times New Roman" w:cs="Times New Roman"/>
          <w:bCs/>
          <w:color w:val="000000" w:themeColor="text1"/>
          <w:sz w:val="28"/>
          <w:szCs w:val="28"/>
        </w:rPr>
      </w:pPr>
    </w:p>
    <w:p w:rsidR="002B0854" w:rsidRPr="00D4709E" w:rsidRDefault="0064528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w:t>
      </w:r>
      <w:r w:rsidR="002B0854" w:rsidRPr="00D4709E">
        <w:rPr>
          <w:rFonts w:ascii="Times New Roman" w:hAnsi="Times New Roman" w:cs="Times New Roman"/>
          <w:bCs/>
          <w:color w:val="000000" w:themeColor="text1"/>
          <w:sz w:val="28"/>
          <w:szCs w:val="28"/>
        </w:rPr>
        <w:t xml:space="preserve">азработка индикаторов человеческого развития неизбежно связана с поиском пределов, внутри которых показатели сохраняют свою объяснительную силу. Установление нижней границы для продолжительности жизни в 20 лет опирается на исторический факт: даже в наименее благополучных обществах XX века данный показатель не опускался ниже этой отметки. Верхний предел в 85 лет отражает современную реальность: ряд стран уже приблизился к этому уровню благодаря медицинским достижениям и социальным преобразованиям. </w:t>
      </w:r>
      <w:r w:rsidR="00E359C1" w:rsidRPr="00D4709E">
        <w:rPr>
          <w:rFonts w:ascii="Times New Roman" w:hAnsi="Times New Roman" w:cs="Times New Roman"/>
          <w:bCs/>
          <w:color w:val="000000" w:themeColor="text1"/>
          <w:sz w:val="28"/>
          <w:szCs w:val="28"/>
        </w:rPr>
        <w:t>И</w:t>
      </w:r>
      <w:r w:rsidR="002B0854" w:rsidRPr="00D4709E">
        <w:rPr>
          <w:rFonts w:ascii="Times New Roman" w:hAnsi="Times New Roman" w:cs="Times New Roman"/>
          <w:bCs/>
          <w:color w:val="000000" w:themeColor="text1"/>
          <w:sz w:val="28"/>
          <w:szCs w:val="28"/>
        </w:rPr>
        <w:t>менно средняя продолжительность жизни остаётся ключевым измерителем качества среды, так как она интегрирует влияние социальных, экономических и институциональных факторов [</w:t>
      </w:r>
      <w:r w:rsidR="00EB37AB" w:rsidRPr="00D4709E">
        <w:rPr>
          <w:rFonts w:ascii="Times New Roman" w:hAnsi="Times New Roman" w:cs="Times New Roman"/>
          <w:bCs/>
          <w:color w:val="000000" w:themeColor="text1"/>
          <w:sz w:val="28"/>
          <w:szCs w:val="28"/>
        </w:rPr>
        <w:t>198</w:t>
      </w:r>
      <w:r w:rsidR="002B0854"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w:t>
      </w:r>
      <w:r w:rsidR="002B0854" w:rsidRPr="00D4709E">
        <w:rPr>
          <w:rFonts w:ascii="Times New Roman" w:hAnsi="Times New Roman" w:cs="Times New Roman"/>
          <w:bCs/>
          <w:color w:val="000000" w:themeColor="text1"/>
          <w:sz w:val="28"/>
          <w:szCs w:val="28"/>
        </w:rPr>
        <w:t>263].</w:t>
      </w:r>
    </w:p>
    <w:p w:rsidR="002B0854" w:rsidRPr="00D4709E" w:rsidRDefault="002B085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Логика расчётов для образовательных индикаторов иная. Минимум в 0 лет оправдан, поскольку общество способно функционировать без формальной системы обучения, тогда как максимум в 18 лет соответствует стандарту подготовки до уровня магистра. В прогнозах на 2025 год среднее число лет обучения обозначено на уровне 15, что можно рассматривать как возможный предел роста показателя при существующих институциональных условиях. </w:t>
      </w:r>
      <w:r w:rsidR="0064528E" w:rsidRPr="00D4709E">
        <w:rPr>
          <w:rFonts w:ascii="Times New Roman" w:hAnsi="Times New Roman" w:cs="Times New Roman"/>
          <w:bCs/>
          <w:color w:val="000000" w:themeColor="text1"/>
          <w:sz w:val="28"/>
          <w:szCs w:val="28"/>
        </w:rPr>
        <w:t>Д</w:t>
      </w:r>
      <w:r w:rsidRPr="00D4709E">
        <w:rPr>
          <w:rFonts w:ascii="Times New Roman" w:hAnsi="Times New Roman" w:cs="Times New Roman"/>
          <w:bCs/>
          <w:color w:val="000000" w:themeColor="text1"/>
          <w:sz w:val="28"/>
          <w:szCs w:val="28"/>
        </w:rPr>
        <w:t>анный параметр выражает способность государства трансформировать человеческий капитал в долгосрочный экономический эффект.</w:t>
      </w:r>
    </w:p>
    <w:p w:rsidR="002B0854" w:rsidRPr="00D4709E" w:rsidRDefault="002B0854"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Не менее показательна шкала для </w:t>
      </w:r>
      <w:r w:rsidR="006D3151" w:rsidRPr="00D4709E">
        <w:rPr>
          <w:rFonts w:ascii="Times New Roman" w:hAnsi="Times New Roman" w:cs="Times New Roman"/>
          <w:bCs/>
          <w:color w:val="000000" w:themeColor="text1"/>
          <w:sz w:val="28"/>
          <w:szCs w:val="28"/>
        </w:rPr>
        <w:t>валового национального дохода (</w:t>
      </w:r>
      <w:r w:rsidRPr="00D4709E">
        <w:rPr>
          <w:rFonts w:ascii="Times New Roman" w:hAnsi="Times New Roman" w:cs="Times New Roman"/>
          <w:bCs/>
          <w:color w:val="000000" w:themeColor="text1"/>
          <w:sz w:val="28"/>
          <w:szCs w:val="28"/>
        </w:rPr>
        <w:t>ВНД</w:t>
      </w:r>
      <w:r w:rsidR="006D3151"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на душу населения. Минимум в $100 отражает специфику стран, где значительная часть благ производится вне официальной статистики, что снижает точность сопоставлений. Верхняя граница в $75 000 закреплена как порог насыщения, после которого рост доходов не сопровождается дополнительным приростом в человеческом развитии. Такой подход, дисциплинирует экономический анализ, позволяя избежать иллюзий о линейной зависимости между доходом и качеством жизни. В итоге система граничных значений формирует сбалансированное поле для сопоставления стран и оценки динамики человеческого капитала.</w:t>
      </w:r>
    </w:p>
    <w:p w:rsidR="000363E2" w:rsidRPr="00D4709E" w:rsidRDefault="00EB0A71"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Индекс человеческого развития рассчитывается как геометрическое среднее трёх нормированных компонентов – индекса ожидаемой продолжительности жизни (LEI), индекса образования (EI) и индекса дохода (II) </w:t>
      </w:r>
      <w:r w:rsidR="00FC61B7" w:rsidRPr="00D4709E">
        <w:rPr>
          <w:rFonts w:ascii="Times New Roman" w:hAnsi="Times New Roman" w:cs="Times New Roman"/>
          <w:bCs/>
          <w:color w:val="000000" w:themeColor="text1"/>
          <w:sz w:val="28"/>
          <w:szCs w:val="28"/>
        </w:rPr>
        <w:t>[4</w:t>
      </w:r>
      <w:r w:rsidR="004E3A1C" w:rsidRPr="00D4709E">
        <w:rPr>
          <w:rFonts w:ascii="Times New Roman" w:hAnsi="Times New Roman" w:cs="Times New Roman"/>
          <w:bCs/>
          <w:color w:val="000000" w:themeColor="text1"/>
          <w:sz w:val="28"/>
          <w:szCs w:val="28"/>
        </w:rPr>
        <w:t>0</w:t>
      </w:r>
      <w:r w:rsidR="00FC61B7"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00FC61B7" w:rsidRPr="00D4709E">
        <w:rPr>
          <w:rFonts w:ascii="Times New Roman" w:hAnsi="Times New Roman" w:cs="Times New Roman"/>
          <w:bCs/>
          <w:color w:val="000000" w:themeColor="text1"/>
          <w:sz w:val="28"/>
          <w:szCs w:val="28"/>
        </w:rPr>
        <w:t>60]</w:t>
      </w:r>
      <w:r w:rsidR="000B4219" w:rsidRPr="00D4709E">
        <w:rPr>
          <w:rFonts w:ascii="Times New Roman" w:hAnsi="Times New Roman" w:cs="Times New Roman"/>
          <w:bCs/>
          <w:color w:val="000000" w:themeColor="text1"/>
          <w:sz w:val="28"/>
          <w:szCs w:val="28"/>
        </w:rPr>
        <w:t>:</w:t>
      </w:r>
    </w:p>
    <w:p w:rsidR="009D584C" w:rsidRPr="00D4709E" w:rsidRDefault="009D584C" w:rsidP="009D584C">
      <w:pPr>
        <w:pStyle w:val="a8"/>
        <w:ind w:firstLine="709"/>
        <w:jc w:val="both"/>
        <w:rPr>
          <w:rFonts w:ascii="Times New Roman" w:hAnsi="Times New Roman" w:cs="Times New Roman"/>
          <w:bCs/>
          <w:color w:val="000000" w:themeColor="text1"/>
          <w:sz w:val="28"/>
          <w:szCs w:val="28"/>
        </w:rPr>
      </w:pPr>
    </w:p>
    <w:p w:rsidR="000B4219" w:rsidRPr="00D4709E" w:rsidRDefault="000B4219" w:rsidP="000B4219">
      <w:pPr>
        <w:shd w:val="clear" w:color="auto" w:fill="FFFFFF"/>
        <w:spacing w:before="120" w:after="120" w:line="240" w:lineRule="auto"/>
        <w:jc w:val="center"/>
        <w:rPr>
          <w:rFonts w:ascii="Times New Roman" w:eastAsia="Calibri" w:hAnsi="Times New Roman" w:cs="Times New Roman"/>
          <w:b/>
          <w:bCs/>
          <w:color w:val="000000" w:themeColor="text1"/>
          <w:kern w:val="2"/>
          <w:sz w:val="28"/>
          <w:szCs w:val="28"/>
          <w14:ligatures w14:val="standardContextual"/>
        </w:rPr>
      </w:pPr>
      <w:r w:rsidRPr="00D4709E">
        <w:rPr>
          <w:rFonts w:ascii="Times New Roman" w:eastAsia="Times New Roman" w:hAnsi="Times New Roman" w:cs="Times New Roman"/>
          <w:color w:val="000000" w:themeColor="text1"/>
          <w:kern w:val="2"/>
          <w:sz w:val="28"/>
          <w:szCs w:val="28"/>
          <w:lang w:eastAsia="ru-RU"/>
          <w14:ligatures w14:val="standardContextual"/>
        </w:rPr>
        <w:t>HDI =</w:t>
      </w:r>
      <w:r w:rsidRPr="00D4709E">
        <w:rPr>
          <w:rFonts w:ascii="Calibri" w:eastAsia="Calibri" w:hAnsi="Calibri" w:cs="Times New Roman"/>
          <w:noProof/>
          <w:color w:val="000000" w:themeColor="text1"/>
          <w:kern w:val="2"/>
          <w:sz w:val="28"/>
          <w:szCs w:val="28"/>
          <w:lang w:eastAsia="ru-RU"/>
          <w14:ligatures w14:val="standardContextual"/>
        </w:rPr>
        <w:t xml:space="preserve"> </w:t>
      </w:r>
      <m:oMath>
        <m:rad>
          <m:radPr>
            <m:ctrlPr>
              <w:rPr>
                <w:rFonts w:ascii="Cambria Math" w:eastAsia="Calibri" w:hAnsi="Cambria Math" w:cs="Times New Roman"/>
                <w:i/>
                <w:noProof/>
                <w:color w:val="000000" w:themeColor="text1"/>
                <w:kern w:val="2"/>
                <w:sz w:val="28"/>
                <w:szCs w:val="28"/>
                <w:lang w:eastAsia="ru-RU"/>
                <w14:ligatures w14:val="standardContextual"/>
              </w:rPr>
            </m:ctrlPr>
          </m:radPr>
          <m:deg>
            <m:r>
              <w:rPr>
                <w:rFonts w:ascii="Cambria Math" w:eastAsia="Calibri" w:hAnsi="Cambria Math" w:cs="Times New Roman"/>
                <w:noProof/>
                <w:color w:val="000000" w:themeColor="text1"/>
                <w:kern w:val="2"/>
                <w:sz w:val="28"/>
                <w:szCs w:val="28"/>
                <w14:ligatures w14:val="standardContextual"/>
              </w:rPr>
              <m:t>3</m:t>
            </m:r>
          </m:deg>
          <m:e>
            <m:r>
              <w:rPr>
                <w:rFonts w:ascii="Cambria Math" w:eastAsia="Calibri" w:hAnsi="Cambria Math" w:cs="Times New Roman"/>
                <w:noProof/>
                <w:color w:val="000000" w:themeColor="text1"/>
                <w:kern w:val="2"/>
                <w:sz w:val="28"/>
                <w:szCs w:val="28"/>
                <w:lang w:eastAsia="ru-RU"/>
                <w14:ligatures w14:val="standardContextual"/>
              </w:rPr>
              <m:t>LEI ×EI ×II</m:t>
            </m:r>
          </m:e>
        </m:rad>
      </m:oMath>
    </w:p>
    <w:p w:rsidR="000363E2" w:rsidRPr="00D4709E" w:rsidRDefault="000363E2" w:rsidP="000363E2">
      <w:pPr>
        <w:pStyle w:val="a8"/>
        <w:ind w:firstLine="567"/>
        <w:jc w:val="both"/>
        <w:rPr>
          <w:rFonts w:ascii="Times New Roman" w:hAnsi="Times New Roman" w:cs="Times New Roman"/>
          <w:bCs/>
          <w:color w:val="000000" w:themeColor="text1"/>
          <w:sz w:val="28"/>
          <w:szCs w:val="28"/>
        </w:rPr>
      </w:pPr>
    </w:p>
    <w:p w:rsidR="00D438EF" w:rsidRPr="00D4709E" w:rsidRDefault="00D438EF"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Каждый из этих трех индексов рассчитывается отдельно:</w:t>
      </w:r>
    </w:p>
    <w:p w:rsidR="000363E2" w:rsidRPr="00D4709E" w:rsidRDefault="00D438EF"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1</w:t>
      </w:r>
      <w:r w:rsidR="0027543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w:t>
      </w:r>
      <w:r w:rsidR="00EB0A71" w:rsidRPr="00D4709E">
        <w:rPr>
          <w:rFonts w:ascii="Times New Roman" w:hAnsi="Times New Roman" w:cs="Times New Roman"/>
          <w:bCs/>
          <w:color w:val="000000" w:themeColor="text1"/>
          <w:sz w:val="28"/>
          <w:szCs w:val="28"/>
        </w:rPr>
        <w:t>LEI – это способ перевести ожидаемую продолжительность жизни в безразмерную шкалу от 0 до 1, чтобы можно было сопоставлять с другими индексами. Берут две «опорные» точки: 20 лет как нижнюю границу и 85 лет как верхнюю. Смысл такой: 0 означает очень низкую продолжительность жизни на уровне 20 лет, 1 – высокий уровень на уровне 85 лет. Любое реальное значение между ними показывает, какая доля пути пройдена от 20 лет к 85 годам. Рассчитывается по формуле</w:t>
      </w:r>
      <w:r w:rsidR="0027543F" w:rsidRPr="00D4709E">
        <w:rPr>
          <w:rFonts w:ascii="Times New Roman" w:hAnsi="Times New Roman" w:cs="Times New Roman"/>
          <w:bCs/>
          <w:color w:val="000000" w:themeColor="text1"/>
          <w:sz w:val="28"/>
          <w:szCs w:val="28"/>
        </w:rPr>
        <w:t xml:space="preserve"> (2)</w:t>
      </w:r>
      <w:r w:rsidRPr="00D4709E">
        <w:rPr>
          <w:rFonts w:ascii="Times New Roman" w:hAnsi="Times New Roman" w:cs="Times New Roman"/>
          <w:bCs/>
          <w:color w:val="000000" w:themeColor="text1"/>
          <w:sz w:val="28"/>
          <w:szCs w:val="28"/>
        </w:rPr>
        <w:t>:</w:t>
      </w:r>
    </w:p>
    <w:p w:rsidR="009D584C" w:rsidRPr="00D4709E" w:rsidRDefault="009D584C" w:rsidP="009D584C">
      <w:pPr>
        <w:pStyle w:val="a8"/>
        <w:ind w:firstLine="709"/>
        <w:jc w:val="both"/>
        <w:rPr>
          <w:rFonts w:ascii="Times New Roman" w:hAnsi="Times New Roman" w:cs="Times New Roman"/>
          <w:bCs/>
          <w:color w:val="000000" w:themeColor="text1"/>
          <w:sz w:val="28"/>
          <w:szCs w:val="28"/>
        </w:rPr>
      </w:pPr>
    </w:p>
    <w:p w:rsidR="00D438EF" w:rsidRPr="00D4709E" w:rsidRDefault="00D438EF" w:rsidP="0027543F">
      <w:pPr>
        <w:shd w:val="clear" w:color="auto" w:fill="FFFFFF"/>
        <w:spacing w:before="120" w:after="120" w:line="240" w:lineRule="auto"/>
        <w:jc w:val="right"/>
        <w:rPr>
          <w:rFonts w:ascii="Times New Roman" w:eastAsia="Times New Roman" w:hAnsi="Times New Roman" w:cs="Times New Roman"/>
          <w:color w:val="000000" w:themeColor="text1"/>
          <w:kern w:val="2"/>
          <w:sz w:val="28"/>
          <w:szCs w:val="28"/>
          <w:lang w:eastAsia="ru-RU"/>
          <w14:ligatures w14:val="standardContextual"/>
        </w:rPr>
      </w:pPr>
      <w:r w:rsidRPr="00D4709E">
        <w:rPr>
          <w:rFonts w:ascii="Times New Roman" w:eastAsia="Times New Roman" w:hAnsi="Times New Roman" w:cs="Times New Roman"/>
          <w:color w:val="000000" w:themeColor="text1"/>
          <w:kern w:val="2"/>
          <w:sz w:val="28"/>
          <w:szCs w:val="28"/>
          <w:lang w:val="it-IT" w:eastAsia="ru-RU"/>
          <w14:ligatures w14:val="standardContextual"/>
        </w:rPr>
        <w:t>LEI</w:t>
      </w:r>
      <w:r w:rsidRPr="00D4709E">
        <w:rPr>
          <w:rFonts w:ascii="Times New Roman" w:eastAsia="Times New Roman" w:hAnsi="Times New Roman" w:cs="Times New Roman"/>
          <w:color w:val="000000" w:themeColor="text1"/>
          <w:kern w:val="2"/>
          <w:sz w:val="28"/>
          <w:szCs w:val="28"/>
          <w:lang w:eastAsia="ru-RU"/>
          <w14:ligatures w14:val="standardContextual"/>
        </w:rPr>
        <w:t xml:space="preserve"> = </w:t>
      </w:r>
      <m:oMath>
        <m:f>
          <m:fPr>
            <m:ctrlPr>
              <w:rPr>
                <w:rFonts w:ascii="Cambria Math" w:eastAsia="Times New Roman" w:hAnsi="Cambria Math" w:cs="Times New Roman"/>
                <w:i/>
                <w:color w:val="000000" w:themeColor="text1"/>
                <w:kern w:val="2"/>
                <w:sz w:val="28"/>
                <w:szCs w:val="28"/>
                <w:lang w:eastAsia="ru-RU"/>
                <w14:ligatures w14:val="standardContextual"/>
              </w:rPr>
            </m:ctrlPr>
          </m:fPr>
          <m:num>
            <m:r>
              <w:rPr>
                <w:rFonts w:ascii="Cambria Math" w:eastAsia="Times New Roman" w:hAnsi="Cambria Math" w:cs="Times New Roman"/>
                <w:color w:val="000000" w:themeColor="text1"/>
                <w:kern w:val="2"/>
                <w:sz w:val="28"/>
                <w:szCs w:val="28"/>
                <w:lang w:val="en-US" w:eastAsia="ru-RU"/>
                <w14:ligatures w14:val="standardContextual"/>
              </w:rPr>
              <m:t>LE</m:t>
            </m:r>
            <m:r>
              <w:rPr>
                <w:rFonts w:ascii="Cambria Math" w:eastAsia="Times New Roman" w:hAnsi="Cambria Math" w:cs="Times New Roman"/>
                <w:color w:val="000000" w:themeColor="text1"/>
                <w:kern w:val="2"/>
                <w:sz w:val="28"/>
                <w:szCs w:val="28"/>
                <w:lang w:eastAsia="ru-RU"/>
                <w14:ligatures w14:val="standardContextual"/>
              </w:rPr>
              <m:t>-20</m:t>
            </m:r>
          </m:num>
          <m:den>
            <m:r>
              <w:rPr>
                <w:rFonts w:ascii="Cambria Math" w:eastAsia="Times New Roman" w:hAnsi="Cambria Math" w:cs="Times New Roman"/>
                <w:color w:val="000000" w:themeColor="text1"/>
                <w:kern w:val="2"/>
                <w:sz w:val="28"/>
                <w:szCs w:val="28"/>
                <w:lang w:eastAsia="ru-RU"/>
                <w14:ligatures w14:val="standardContextual"/>
              </w:rPr>
              <m:t>85-20</m:t>
            </m:r>
          </m:den>
        </m:f>
      </m:oMath>
      <w:r w:rsidR="0027543F" w:rsidRPr="00D4709E">
        <w:rPr>
          <w:rFonts w:ascii="Times New Roman" w:eastAsia="Times New Roman" w:hAnsi="Times New Roman" w:cs="Times New Roman"/>
          <w:color w:val="000000" w:themeColor="text1"/>
          <w:kern w:val="2"/>
          <w:sz w:val="28"/>
          <w:szCs w:val="28"/>
          <w:lang w:eastAsia="ru-RU"/>
          <w14:ligatures w14:val="standardContextual"/>
        </w:rPr>
        <w:t xml:space="preserve">                                                           (2)</w:t>
      </w:r>
    </w:p>
    <w:p w:rsidR="009D584C" w:rsidRPr="00D4709E" w:rsidRDefault="009D584C" w:rsidP="004E3A1C">
      <w:pPr>
        <w:pStyle w:val="a8"/>
        <w:ind w:firstLine="567"/>
        <w:jc w:val="both"/>
        <w:rPr>
          <w:rFonts w:ascii="Times New Roman" w:hAnsi="Times New Roman" w:cs="Times New Roman"/>
          <w:bCs/>
          <w:color w:val="000000" w:themeColor="text1"/>
          <w:sz w:val="28"/>
          <w:szCs w:val="28"/>
        </w:rPr>
      </w:pPr>
    </w:p>
    <w:p w:rsidR="000363E2" w:rsidRPr="00D4709E" w:rsidRDefault="00D438EF"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2</w:t>
      </w:r>
      <w:r w:rsidR="0027543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w:t>
      </w:r>
      <w:r w:rsidR="00EB0A71" w:rsidRPr="00D4709E">
        <w:rPr>
          <w:rFonts w:ascii="Times New Roman" w:hAnsi="Times New Roman" w:cs="Times New Roman"/>
          <w:bCs/>
          <w:color w:val="000000" w:themeColor="text1"/>
          <w:sz w:val="28"/>
          <w:szCs w:val="28"/>
        </w:rPr>
        <w:t>Индекс образования (EI) – это усреднённая оценка двух нормированных компонентов: «запаса» образования взрослых и «потока» ожидаемого обучения детей. Запас измеряется средними годами обучения (MYS), приведёнными к шкале (0;1) через MYSI = MYS/15. Поток измеряется ожидаемыми годами обучения (EYS), нормированными как EYSI = EYS/18. Итоговый индекс –</w:t>
      </w:r>
      <w:r w:rsidR="007932AC" w:rsidRPr="00D4709E">
        <w:rPr>
          <w:rFonts w:ascii="Times New Roman" w:hAnsi="Times New Roman" w:cs="Times New Roman"/>
          <w:bCs/>
          <w:color w:val="000000" w:themeColor="text1"/>
          <w:sz w:val="28"/>
          <w:szCs w:val="28"/>
        </w:rPr>
        <w:t xml:space="preserve"> </w:t>
      </w:r>
      <w:r w:rsidR="00EB0A71" w:rsidRPr="00D4709E">
        <w:rPr>
          <w:rFonts w:ascii="Times New Roman" w:hAnsi="Times New Roman" w:cs="Times New Roman"/>
          <w:bCs/>
          <w:color w:val="000000" w:themeColor="text1"/>
          <w:sz w:val="28"/>
          <w:szCs w:val="28"/>
        </w:rPr>
        <w:t xml:space="preserve">простое среднее EI = (MYSI + EYSI)/2, что балансирует текущий человеческий капитал и будущий потенциал. Нормирование к фиксированным максимальным траекториям (15 и 18) делает показатели сопоставимыми между странами и во времени </w:t>
      </w:r>
      <w:r w:rsidR="00FC61B7" w:rsidRPr="00D4709E">
        <w:rPr>
          <w:rFonts w:ascii="Times New Roman" w:hAnsi="Times New Roman" w:cs="Times New Roman"/>
          <w:bCs/>
          <w:color w:val="000000" w:themeColor="text1"/>
          <w:sz w:val="28"/>
          <w:szCs w:val="28"/>
        </w:rPr>
        <w:t>[</w:t>
      </w:r>
      <w:r w:rsidR="00EB37AB" w:rsidRPr="00D4709E">
        <w:rPr>
          <w:rFonts w:ascii="Times New Roman" w:hAnsi="Times New Roman" w:cs="Times New Roman"/>
          <w:bCs/>
          <w:color w:val="000000" w:themeColor="text1"/>
          <w:sz w:val="28"/>
          <w:szCs w:val="28"/>
        </w:rPr>
        <w:t>199</w:t>
      </w:r>
      <w:r w:rsidR="00FC61B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w:t>
      </w:r>
    </w:p>
    <w:p w:rsidR="009D584C" w:rsidRPr="00D4709E" w:rsidRDefault="009D584C" w:rsidP="009D584C">
      <w:pPr>
        <w:pStyle w:val="a8"/>
        <w:ind w:firstLine="709"/>
        <w:jc w:val="both"/>
        <w:rPr>
          <w:rFonts w:ascii="Times New Roman" w:hAnsi="Times New Roman" w:cs="Times New Roman"/>
          <w:bCs/>
          <w:color w:val="000000" w:themeColor="text1"/>
          <w:sz w:val="28"/>
          <w:szCs w:val="28"/>
        </w:rPr>
      </w:pPr>
    </w:p>
    <w:p w:rsidR="00D438EF" w:rsidRPr="00D4709E" w:rsidRDefault="00D438EF" w:rsidP="00D438EF">
      <w:pPr>
        <w:shd w:val="clear" w:color="auto" w:fill="FFFFFF"/>
        <w:spacing w:after="0" w:line="240" w:lineRule="auto"/>
        <w:ind w:firstLine="567"/>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Times New Roman" w:hAnsi="Times New Roman" w:cs="Times New Roman"/>
          <w:color w:val="000000" w:themeColor="text1"/>
          <w:kern w:val="2"/>
          <w:sz w:val="28"/>
          <w:szCs w:val="28"/>
          <w:lang w:val="it-IT" w:eastAsia="ru-RU"/>
          <w14:ligatures w14:val="standardContextual"/>
        </w:rPr>
        <w:t>EI</w:t>
      </w:r>
      <w:r w:rsidRPr="00D4709E">
        <w:rPr>
          <w:rFonts w:ascii="Times New Roman" w:eastAsia="Times New Roman" w:hAnsi="Times New Roman" w:cs="Times New Roman"/>
          <w:color w:val="000000" w:themeColor="text1"/>
          <w:kern w:val="2"/>
          <w:sz w:val="28"/>
          <w:szCs w:val="28"/>
          <w:lang w:eastAsia="ru-RU"/>
          <w14:ligatures w14:val="standardContextual"/>
        </w:rPr>
        <w:t xml:space="preserve"> = </w:t>
      </w:r>
      <m:oMath>
        <m:f>
          <m:fPr>
            <m:ctrlPr>
              <w:rPr>
                <w:rFonts w:ascii="Cambria Math" w:eastAsia="Times New Roman" w:hAnsi="Cambria Math" w:cs="Times New Roman"/>
                <w:i/>
                <w:color w:val="000000" w:themeColor="text1"/>
                <w:kern w:val="2"/>
                <w:sz w:val="28"/>
                <w:szCs w:val="28"/>
                <w:lang w:val="en-US" w:eastAsia="ru-RU"/>
                <w14:ligatures w14:val="standardContextual"/>
              </w:rPr>
            </m:ctrlPr>
          </m:fPr>
          <m:num>
            <m:r>
              <w:rPr>
                <w:rFonts w:ascii="Cambria Math" w:eastAsia="Times New Roman" w:hAnsi="Cambria Math" w:cs="Times New Roman"/>
                <w:color w:val="000000" w:themeColor="text1"/>
                <w:kern w:val="2"/>
                <w:sz w:val="28"/>
                <w:szCs w:val="28"/>
                <w:lang w:val="en-US" w:eastAsia="ru-RU"/>
                <w14:ligatures w14:val="standardContextual"/>
              </w:rPr>
              <m:t>MYSI</m:t>
            </m:r>
            <m:r>
              <w:rPr>
                <w:rFonts w:ascii="Cambria Math" w:eastAsia="Times New Roman" w:hAnsi="Cambria Math" w:cs="Times New Roman"/>
                <w:color w:val="000000" w:themeColor="text1"/>
                <w:kern w:val="2"/>
                <w:sz w:val="28"/>
                <w:szCs w:val="28"/>
                <w:lang w:eastAsia="ru-RU"/>
                <w14:ligatures w14:val="standardContextual"/>
              </w:rPr>
              <m:t>+</m:t>
            </m:r>
            <m:r>
              <w:rPr>
                <w:rFonts w:ascii="Cambria Math" w:eastAsia="Times New Roman" w:hAnsi="Cambria Math" w:cs="Times New Roman"/>
                <w:color w:val="000000" w:themeColor="text1"/>
                <w:kern w:val="2"/>
                <w:sz w:val="28"/>
                <w:szCs w:val="28"/>
                <w:lang w:val="en-US" w:eastAsia="ru-RU"/>
                <w14:ligatures w14:val="standardContextual"/>
              </w:rPr>
              <m:t>EYSI</m:t>
            </m:r>
          </m:num>
          <m:den>
            <m:r>
              <w:rPr>
                <w:rFonts w:ascii="Cambria Math" w:eastAsia="Times New Roman" w:hAnsi="Cambria Math" w:cs="Times New Roman"/>
                <w:color w:val="000000" w:themeColor="text1"/>
                <w:kern w:val="2"/>
                <w:sz w:val="28"/>
                <w:szCs w:val="28"/>
                <w:lang w:eastAsia="ru-RU"/>
                <w14:ligatures w14:val="standardContextual"/>
              </w:rPr>
              <m:t>2</m:t>
            </m:r>
          </m:den>
        </m:f>
      </m:oMath>
    </w:p>
    <w:p w:rsidR="009D584C" w:rsidRPr="00D4709E" w:rsidRDefault="009D584C" w:rsidP="00D438EF">
      <w:pPr>
        <w:shd w:val="clear" w:color="auto" w:fill="FFFFFF"/>
        <w:spacing w:after="0" w:line="240" w:lineRule="auto"/>
        <w:ind w:firstLine="567"/>
        <w:rPr>
          <w:rFonts w:ascii="Times New Roman" w:eastAsia="Times New Roman" w:hAnsi="Times New Roman" w:cs="Times New Roman"/>
          <w:color w:val="000000" w:themeColor="text1"/>
          <w:kern w:val="2"/>
          <w:sz w:val="28"/>
          <w:szCs w:val="28"/>
          <w:lang w:eastAsia="ru-RU"/>
          <w14:ligatures w14:val="standardContextual"/>
        </w:rPr>
      </w:pPr>
    </w:p>
    <w:p w:rsidR="00D438EF" w:rsidRPr="00D4709E" w:rsidRDefault="00D438EF" w:rsidP="003D756C">
      <w:pPr>
        <w:shd w:val="clear" w:color="auto" w:fill="FFFFFF"/>
        <w:spacing w:after="0" w:line="240" w:lineRule="auto"/>
        <w:ind w:firstLine="709"/>
        <w:rPr>
          <w:rFonts w:ascii="Times New Roman" w:eastAsia="Times New Roman" w:hAnsi="Times New Roman" w:cs="Times New Roman"/>
          <w:color w:val="000000" w:themeColor="text1"/>
          <w:kern w:val="2"/>
          <w:sz w:val="28"/>
          <w:szCs w:val="28"/>
          <w:lang w:eastAsia="ru-RU"/>
          <w14:ligatures w14:val="standardContextual"/>
        </w:rPr>
      </w:pPr>
      <w:r w:rsidRPr="00D4709E">
        <w:rPr>
          <w:rFonts w:ascii="Times New Roman" w:eastAsia="Times New Roman" w:hAnsi="Times New Roman" w:cs="Times New Roman"/>
          <w:color w:val="000000" w:themeColor="text1"/>
          <w:kern w:val="2"/>
          <w:sz w:val="28"/>
          <w:szCs w:val="28"/>
          <w:lang w:eastAsia="ru-RU"/>
          <w14:ligatures w14:val="standardContextual"/>
        </w:rPr>
        <w:t xml:space="preserve">где </w:t>
      </w:r>
      <w:r w:rsidRPr="00D4709E">
        <w:rPr>
          <w:rFonts w:ascii="Times New Roman" w:eastAsia="Times New Roman" w:hAnsi="Times New Roman" w:cs="Times New Roman"/>
          <w:color w:val="000000" w:themeColor="text1"/>
          <w:kern w:val="2"/>
          <w:sz w:val="28"/>
          <w:szCs w:val="28"/>
          <w:lang w:val="it-IT" w:eastAsia="ru-RU"/>
          <w14:ligatures w14:val="standardContextual"/>
        </w:rPr>
        <w:t>MYSI</w:t>
      </w:r>
      <w:r w:rsidRPr="00D4709E">
        <w:rPr>
          <w:rFonts w:ascii="Times New Roman" w:eastAsia="Times New Roman" w:hAnsi="Times New Roman" w:cs="Times New Roman"/>
          <w:color w:val="000000" w:themeColor="text1"/>
          <w:kern w:val="2"/>
          <w:sz w:val="28"/>
          <w:szCs w:val="28"/>
          <w:lang w:eastAsia="ru-RU"/>
          <w14:ligatures w14:val="standardContextual"/>
        </w:rPr>
        <w:t xml:space="preserve"> </w:t>
      </w:r>
      <w:r w:rsidR="006D3151" w:rsidRPr="00D4709E">
        <w:rPr>
          <w:rFonts w:ascii="Times New Roman" w:eastAsia="Times New Roman" w:hAnsi="Times New Roman" w:cs="Times New Roman"/>
          <w:color w:val="000000" w:themeColor="text1"/>
          <w:kern w:val="2"/>
          <w:sz w:val="28"/>
          <w:szCs w:val="28"/>
          <w:lang w:eastAsia="ru-RU"/>
          <w14:ligatures w14:val="standardContextual"/>
        </w:rPr>
        <w:t>–</w:t>
      </w:r>
      <w:r w:rsidRPr="00D4709E">
        <w:rPr>
          <w:rFonts w:ascii="Times New Roman" w:eastAsia="Times New Roman" w:hAnsi="Times New Roman" w:cs="Times New Roman"/>
          <w:color w:val="000000" w:themeColor="text1"/>
          <w:kern w:val="2"/>
          <w:sz w:val="28"/>
          <w:szCs w:val="28"/>
          <w:lang w:eastAsia="ru-RU"/>
          <w14:ligatures w14:val="standardContextual"/>
        </w:rPr>
        <w:t xml:space="preserve"> Индекс средней продолжительности обучения = </w:t>
      </w:r>
      <m:oMath>
        <m:f>
          <m:fPr>
            <m:ctrlPr>
              <w:rPr>
                <w:rFonts w:ascii="Cambria Math" w:eastAsia="Times New Roman" w:hAnsi="Cambria Math" w:cs="Times New Roman"/>
                <w:i/>
                <w:color w:val="000000" w:themeColor="text1"/>
                <w:kern w:val="2"/>
                <w:sz w:val="28"/>
                <w:szCs w:val="28"/>
                <w:lang w:eastAsia="ru-RU"/>
                <w14:ligatures w14:val="standardContextual"/>
              </w:rPr>
            </m:ctrlPr>
          </m:fPr>
          <m:num>
            <m:r>
              <w:rPr>
                <w:rFonts w:ascii="Cambria Math" w:eastAsia="Times New Roman" w:hAnsi="Cambria Math" w:cs="Times New Roman"/>
                <w:color w:val="000000" w:themeColor="text1"/>
                <w:kern w:val="2"/>
                <w:sz w:val="28"/>
                <w:szCs w:val="28"/>
                <w:lang w:val="it-IT" w:eastAsia="ru-RU"/>
                <w14:ligatures w14:val="standardContextual"/>
              </w:rPr>
              <m:t>MYS</m:t>
            </m:r>
          </m:num>
          <m:den>
            <m:r>
              <w:rPr>
                <w:rFonts w:ascii="Cambria Math" w:eastAsia="Times New Roman" w:hAnsi="Cambria Math" w:cs="Times New Roman"/>
                <w:color w:val="000000" w:themeColor="text1"/>
                <w:kern w:val="2"/>
                <w:sz w:val="28"/>
                <w:szCs w:val="28"/>
                <w:lang w:eastAsia="ru-RU"/>
                <w14:ligatures w14:val="standardContextual"/>
              </w:rPr>
              <m:t>15</m:t>
            </m:r>
          </m:den>
        </m:f>
      </m:oMath>
    </w:p>
    <w:p w:rsidR="00D438EF" w:rsidRPr="00D4709E" w:rsidRDefault="00D438EF" w:rsidP="003D756C">
      <w:pPr>
        <w:shd w:val="clear" w:color="auto" w:fill="FFFFFF"/>
        <w:spacing w:after="0" w:line="240" w:lineRule="auto"/>
        <w:ind w:firstLine="709"/>
        <w:jc w:val="both"/>
        <w:rPr>
          <w:rFonts w:ascii="Times New Roman" w:eastAsia="Times New Roman" w:hAnsi="Times New Roman" w:cs="Times New Roman"/>
          <w:color w:val="000000" w:themeColor="text1"/>
          <w:kern w:val="2"/>
          <w:sz w:val="28"/>
          <w:szCs w:val="28"/>
          <w:lang w:eastAsia="ru-RU"/>
          <w14:ligatures w14:val="standardContextual"/>
        </w:rPr>
      </w:pPr>
      <w:r w:rsidRPr="00D4709E">
        <w:rPr>
          <w:rFonts w:ascii="Times New Roman" w:eastAsia="Times New Roman" w:hAnsi="Times New Roman" w:cs="Times New Roman"/>
          <w:color w:val="000000" w:themeColor="text1"/>
          <w:kern w:val="2"/>
          <w:sz w:val="28"/>
          <w:szCs w:val="28"/>
          <w:lang w:val="it-IT" w:eastAsia="ru-RU"/>
          <w14:ligatures w14:val="standardContextual"/>
        </w:rPr>
        <w:t>EYSI</w:t>
      </w:r>
      <w:r w:rsidRPr="00D4709E">
        <w:rPr>
          <w:rFonts w:ascii="Times New Roman" w:eastAsia="Times New Roman" w:hAnsi="Times New Roman" w:cs="Times New Roman"/>
          <w:color w:val="000000" w:themeColor="text1"/>
          <w:kern w:val="2"/>
          <w:sz w:val="28"/>
          <w:szCs w:val="28"/>
          <w:lang w:eastAsia="ru-RU"/>
          <w14:ligatures w14:val="standardContextual"/>
        </w:rPr>
        <w:t xml:space="preserve"> </w:t>
      </w:r>
      <w:r w:rsidR="006D3151" w:rsidRPr="00D4709E">
        <w:rPr>
          <w:rFonts w:ascii="Times New Roman" w:eastAsia="Times New Roman" w:hAnsi="Times New Roman" w:cs="Times New Roman"/>
          <w:color w:val="000000" w:themeColor="text1"/>
          <w:kern w:val="2"/>
          <w:sz w:val="28"/>
          <w:szCs w:val="28"/>
          <w:lang w:eastAsia="ru-RU"/>
          <w14:ligatures w14:val="standardContextual"/>
        </w:rPr>
        <w:t>–</w:t>
      </w:r>
      <w:r w:rsidRPr="00D4709E">
        <w:rPr>
          <w:rFonts w:ascii="Times New Roman" w:eastAsia="Times New Roman" w:hAnsi="Times New Roman" w:cs="Times New Roman"/>
          <w:color w:val="000000" w:themeColor="text1"/>
          <w:kern w:val="2"/>
          <w:sz w:val="28"/>
          <w:szCs w:val="28"/>
          <w:lang w:eastAsia="ru-RU"/>
          <w14:ligatures w14:val="standardContextual"/>
        </w:rPr>
        <w:t xml:space="preserve"> Индекс ожидаемой продолжительности обучения = </w:t>
      </w:r>
      <m:oMath>
        <m:f>
          <m:fPr>
            <m:ctrlPr>
              <w:rPr>
                <w:rFonts w:ascii="Cambria Math" w:eastAsia="Times New Roman" w:hAnsi="Cambria Math" w:cs="Times New Roman"/>
                <w:i/>
                <w:color w:val="000000" w:themeColor="text1"/>
                <w:kern w:val="2"/>
                <w:sz w:val="28"/>
                <w:szCs w:val="28"/>
                <w:lang w:eastAsia="ru-RU"/>
                <w14:ligatures w14:val="standardContextual"/>
              </w:rPr>
            </m:ctrlPr>
          </m:fPr>
          <m:num>
            <m:r>
              <w:rPr>
                <w:rFonts w:ascii="Cambria Math" w:eastAsia="Times New Roman" w:hAnsi="Cambria Math" w:cs="Times New Roman"/>
                <w:color w:val="000000" w:themeColor="text1"/>
                <w:kern w:val="2"/>
                <w:sz w:val="28"/>
                <w:szCs w:val="28"/>
                <w:lang w:eastAsia="ru-RU"/>
                <w14:ligatures w14:val="standardContextual"/>
              </w:rPr>
              <m:t>EYS</m:t>
            </m:r>
          </m:num>
          <m:den>
            <m:r>
              <w:rPr>
                <w:rFonts w:ascii="Cambria Math" w:eastAsia="Times New Roman" w:hAnsi="Cambria Math" w:cs="Times New Roman"/>
                <w:color w:val="000000" w:themeColor="text1"/>
                <w:kern w:val="2"/>
                <w:sz w:val="28"/>
                <w:szCs w:val="28"/>
                <w:lang w:eastAsia="ru-RU"/>
                <w14:ligatures w14:val="standardContextual"/>
              </w:rPr>
              <m:t>18</m:t>
            </m:r>
          </m:den>
        </m:f>
      </m:oMath>
      <w:r w:rsidR="00120B60" w:rsidRPr="00D4709E">
        <w:rPr>
          <w:rFonts w:ascii="Times New Roman" w:eastAsia="Times New Roman" w:hAnsi="Times New Roman" w:cs="Times New Roman"/>
          <w:color w:val="000000" w:themeColor="text1"/>
          <w:kern w:val="2"/>
          <w:sz w:val="28"/>
          <w:szCs w:val="28"/>
          <w:lang w:eastAsia="ru-RU"/>
          <w14:ligatures w14:val="standardContextual"/>
        </w:rPr>
        <w:t xml:space="preserve"> [19</w:t>
      </w:r>
      <w:r w:rsidR="00EB37AB" w:rsidRPr="00D4709E">
        <w:rPr>
          <w:rFonts w:ascii="Times New Roman" w:eastAsia="Times New Roman" w:hAnsi="Times New Roman" w:cs="Times New Roman"/>
          <w:color w:val="000000" w:themeColor="text1"/>
          <w:kern w:val="2"/>
          <w:sz w:val="28"/>
          <w:szCs w:val="28"/>
          <w:lang w:eastAsia="ru-RU"/>
          <w14:ligatures w14:val="standardContextual"/>
        </w:rPr>
        <w:t>7</w:t>
      </w:r>
      <w:r w:rsidR="00120B60" w:rsidRPr="00D4709E">
        <w:rPr>
          <w:rFonts w:ascii="Times New Roman" w:eastAsia="Times New Roman" w:hAnsi="Times New Roman" w:cs="Times New Roman"/>
          <w:color w:val="000000" w:themeColor="text1"/>
          <w:kern w:val="2"/>
          <w:sz w:val="28"/>
          <w:szCs w:val="28"/>
          <w:lang w:eastAsia="ru-RU"/>
          <w14:ligatures w14:val="standardContextual"/>
        </w:rPr>
        <w:t>, с.</w:t>
      </w:r>
      <w:r w:rsidR="00E86954" w:rsidRPr="00D4709E">
        <w:rPr>
          <w:rFonts w:ascii="Times New Roman" w:eastAsia="Times New Roman" w:hAnsi="Times New Roman" w:cs="Times New Roman"/>
          <w:color w:val="000000" w:themeColor="text1"/>
          <w:kern w:val="2"/>
          <w:sz w:val="28"/>
          <w:szCs w:val="28"/>
          <w:lang w:eastAsia="ru-RU"/>
          <w14:ligatures w14:val="standardContextual"/>
        </w:rPr>
        <w:t xml:space="preserve"> </w:t>
      </w:r>
      <w:r w:rsidR="00120B60" w:rsidRPr="00D4709E">
        <w:rPr>
          <w:rFonts w:ascii="Times New Roman" w:eastAsia="Times New Roman" w:hAnsi="Times New Roman" w:cs="Times New Roman"/>
          <w:color w:val="000000" w:themeColor="text1"/>
          <w:kern w:val="2"/>
          <w:sz w:val="28"/>
          <w:szCs w:val="28"/>
          <w:lang w:eastAsia="ru-RU"/>
          <w14:ligatures w14:val="standardContextual"/>
        </w:rPr>
        <w:t>76].</w:t>
      </w:r>
    </w:p>
    <w:p w:rsidR="000363E2" w:rsidRPr="00D4709E" w:rsidRDefault="00D438EF" w:rsidP="009D584C">
      <w:pPr>
        <w:pStyle w:val="a8"/>
        <w:ind w:firstLine="709"/>
        <w:jc w:val="both"/>
        <w:rPr>
          <w:rFonts w:ascii="Times New Roman" w:hAnsi="Times New Roman" w:cs="Times New Roman"/>
          <w:bCs/>
          <w:color w:val="000000" w:themeColor="text1"/>
          <w:sz w:val="28"/>
          <w:szCs w:val="28"/>
        </w:rPr>
      </w:pPr>
      <w:r w:rsidRPr="00D4709E">
        <w:rPr>
          <w:rFonts w:ascii="Times New Roman" w:eastAsia="Calibri" w:hAnsi="Times New Roman" w:cs="Times New Roman"/>
          <w:color w:val="000000" w:themeColor="text1"/>
          <w:kern w:val="2"/>
          <w:sz w:val="28"/>
          <w:szCs w:val="28"/>
          <w14:ligatures w14:val="standardContextual"/>
        </w:rPr>
        <w:t xml:space="preserve">3) </w:t>
      </w:r>
      <w:hyperlink r:id="rId20" w:history="1">
        <w:r w:rsidRPr="00D4709E">
          <w:rPr>
            <w:rFonts w:ascii="Times New Roman" w:eastAsia="Calibri" w:hAnsi="Times New Roman" w:cs="Times New Roman"/>
            <w:color w:val="000000" w:themeColor="text1"/>
            <w:kern w:val="2"/>
            <w:sz w:val="28"/>
            <w:szCs w:val="28"/>
            <w14:ligatures w14:val="standardContextual"/>
          </w:rPr>
          <w:t>Индекс валового национального дохода</w:t>
        </w:r>
      </w:hyperlink>
      <w:r w:rsidRPr="00D4709E">
        <w:rPr>
          <w:rFonts w:ascii="Times New Roman" w:eastAsia="Calibri" w:hAnsi="Times New Roman" w:cs="Times New Roman"/>
          <w:color w:val="000000" w:themeColor="text1"/>
          <w:kern w:val="2"/>
          <w:sz w:val="28"/>
          <w:szCs w:val="28"/>
          <w14:ligatures w14:val="standardContextual"/>
        </w:rPr>
        <w:t xml:space="preserve">: уровень жизни, измеряемый величиной </w:t>
      </w:r>
      <w:r w:rsidR="006D3151" w:rsidRPr="00D4709E">
        <w:rPr>
          <w:rFonts w:ascii="Times New Roman" w:eastAsia="Calibri" w:hAnsi="Times New Roman" w:cs="Times New Roman"/>
          <w:color w:val="000000" w:themeColor="text1"/>
          <w:kern w:val="2"/>
          <w:sz w:val="28"/>
          <w:szCs w:val="28"/>
          <w14:ligatures w14:val="standardContextual"/>
        </w:rPr>
        <w:t>ВНД</w:t>
      </w:r>
      <w:r w:rsidRPr="00D4709E">
        <w:rPr>
          <w:rFonts w:ascii="Times New Roman" w:eastAsia="Calibri" w:hAnsi="Times New Roman" w:cs="Times New Roman"/>
          <w:color w:val="000000" w:themeColor="text1"/>
          <w:kern w:val="2"/>
          <w:sz w:val="28"/>
          <w:szCs w:val="28"/>
          <w14:ligatures w14:val="standardContextual"/>
        </w:rPr>
        <w:t xml:space="preserve"> на душу населения в долларах США по паритету </w:t>
      </w:r>
      <w:r w:rsidR="00804FEA" w:rsidRPr="00D4709E">
        <w:rPr>
          <w:rFonts w:ascii="Times New Roman" w:eastAsia="Calibri" w:hAnsi="Times New Roman" w:cs="Times New Roman"/>
          <w:color w:val="000000" w:themeColor="text1"/>
          <w:kern w:val="2"/>
          <w:sz w:val="28"/>
          <w:szCs w:val="28"/>
          <w14:ligatures w14:val="standardContextual"/>
        </w:rPr>
        <w:t>покупательной способности (ППС)</w:t>
      </w:r>
      <w:r w:rsidR="00120B60" w:rsidRPr="00D4709E">
        <w:rPr>
          <w:rFonts w:ascii="Times New Roman" w:eastAsia="Calibri" w:hAnsi="Times New Roman" w:cs="Times New Roman"/>
          <w:color w:val="000000" w:themeColor="text1"/>
          <w:kern w:val="2"/>
          <w:sz w:val="28"/>
          <w:szCs w:val="28"/>
          <w14:ligatures w14:val="standardContextual"/>
        </w:rPr>
        <w:t>.</w:t>
      </w:r>
    </w:p>
    <w:p w:rsidR="00D438EF" w:rsidRPr="00D4709E" w:rsidRDefault="00D438EF" w:rsidP="009D584C">
      <w:pPr>
        <w:shd w:val="clear" w:color="auto" w:fill="FFFFFF"/>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Рассчитывается по формуле</w:t>
      </w:r>
      <w:r w:rsidR="0027543F" w:rsidRPr="00D4709E">
        <w:rPr>
          <w:rFonts w:ascii="Times New Roman" w:eastAsia="Calibri" w:hAnsi="Times New Roman" w:cs="Times New Roman"/>
          <w:color w:val="000000" w:themeColor="text1"/>
          <w:kern w:val="2"/>
          <w:sz w:val="28"/>
          <w:szCs w:val="28"/>
          <w14:ligatures w14:val="standardContextual"/>
        </w:rPr>
        <w:t xml:space="preserve"> (3)</w:t>
      </w:r>
      <w:r w:rsidRPr="00D4709E">
        <w:rPr>
          <w:rFonts w:ascii="Times New Roman" w:eastAsia="Calibri" w:hAnsi="Times New Roman" w:cs="Times New Roman"/>
          <w:color w:val="000000" w:themeColor="text1"/>
          <w:kern w:val="2"/>
          <w:sz w:val="28"/>
          <w:szCs w:val="28"/>
          <w14:ligatures w14:val="standardContextual"/>
        </w:rPr>
        <w:t>:</w:t>
      </w:r>
    </w:p>
    <w:p w:rsidR="00D438EF" w:rsidRPr="00D4709E" w:rsidRDefault="00D438EF" w:rsidP="00D438EF">
      <w:pPr>
        <w:shd w:val="clear" w:color="auto" w:fill="FFFFFF"/>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p>
    <w:p w:rsidR="00D438EF" w:rsidRPr="00D4709E" w:rsidRDefault="00D438EF" w:rsidP="0027543F">
      <w:pPr>
        <w:shd w:val="clear" w:color="auto" w:fill="FFFFFF"/>
        <w:spacing w:after="0" w:line="240" w:lineRule="auto"/>
        <w:ind w:firstLine="567"/>
        <w:jc w:val="right"/>
        <w:rPr>
          <w:rFonts w:ascii="Times New Roman" w:eastAsia="Calibri" w:hAnsi="Times New Roman" w:cs="Times New Roman"/>
          <w:color w:val="000000" w:themeColor="text1"/>
          <w:kern w:val="2"/>
          <w:sz w:val="28"/>
          <w:szCs w:val="28"/>
          <w14:ligatures w14:val="standardContextual"/>
        </w:rPr>
      </w:pPr>
      <w:r w:rsidRPr="00D4709E">
        <w:rPr>
          <w:rFonts w:ascii="Times New Roman" w:eastAsia="Times New Roman" w:hAnsi="Times New Roman" w:cs="Times New Roman"/>
          <w:color w:val="000000" w:themeColor="text1"/>
          <w:kern w:val="2"/>
          <w:sz w:val="28"/>
          <w:szCs w:val="28"/>
          <w:lang w:eastAsia="ru-RU"/>
          <w14:ligatures w14:val="standardContextual"/>
        </w:rPr>
        <w:t xml:space="preserve">II = </w:t>
      </w:r>
      <m:oMath>
        <m:f>
          <m:fPr>
            <m:ctrlPr>
              <w:rPr>
                <w:rFonts w:ascii="Cambria Math" w:eastAsia="Times New Roman" w:hAnsi="Cambria Math" w:cs="Times New Roman"/>
                <w:i/>
                <w:color w:val="000000" w:themeColor="text1"/>
                <w:kern w:val="2"/>
                <w:sz w:val="28"/>
                <w:szCs w:val="28"/>
                <w:lang w:val="it-IT" w:eastAsia="ru-RU"/>
                <w14:ligatures w14:val="standardContextual"/>
              </w:rPr>
            </m:ctrlPr>
          </m:fPr>
          <m:num>
            <m:func>
              <m:funcPr>
                <m:ctrlPr>
                  <w:rPr>
                    <w:rFonts w:ascii="Cambria Math" w:eastAsia="Times New Roman" w:hAnsi="Cambria Math" w:cs="Times New Roman"/>
                    <w:i/>
                    <w:color w:val="000000" w:themeColor="text1"/>
                    <w:kern w:val="2"/>
                    <w:sz w:val="28"/>
                    <w:szCs w:val="28"/>
                    <w:lang w:val="it-IT" w:eastAsia="ru-RU"/>
                    <w14:ligatures w14:val="standardContextual"/>
                  </w:rPr>
                </m:ctrlPr>
              </m:funcPr>
              <m:fName>
                <m:r>
                  <m:rPr>
                    <m:sty m:val="p"/>
                  </m:rPr>
                  <w:rPr>
                    <w:rFonts w:ascii="Cambria Math" w:eastAsia="Times New Roman" w:hAnsi="Cambria Math" w:cs="Times New Roman"/>
                    <w:color w:val="000000" w:themeColor="text1"/>
                    <w:kern w:val="2"/>
                    <w:sz w:val="28"/>
                    <w:szCs w:val="28"/>
                    <w:lang w:val="it-IT" w:eastAsia="ru-RU"/>
                    <w14:ligatures w14:val="standardContextual"/>
                  </w:rPr>
                  <m:t>ln</m:t>
                </m:r>
              </m:fName>
              <m:e>
                <m:d>
                  <m:dPr>
                    <m:ctrlPr>
                      <w:rPr>
                        <w:rFonts w:ascii="Cambria Math" w:eastAsia="Times New Roman" w:hAnsi="Cambria Math" w:cs="Times New Roman"/>
                        <w:i/>
                        <w:color w:val="000000" w:themeColor="text1"/>
                        <w:kern w:val="2"/>
                        <w:sz w:val="28"/>
                        <w:szCs w:val="28"/>
                        <w:lang w:val="it-IT" w:eastAsia="ru-RU"/>
                        <w14:ligatures w14:val="standardContextual"/>
                      </w:rPr>
                    </m:ctrlPr>
                  </m:dPr>
                  <m:e>
                    <m:r>
                      <w:rPr>
                        <w:rFonts w:ascii="Cambria Math" w:eastAsia="Times New Roman" w:hAnsi="Cambria Math" w:cs="Times New Roman"/>
                        <w:color w:val="000000" w:themeColor="text1"/>
                        <w:kern w:val="2"/>
                        <w:sz w:val="28"/>
                        <w:szCs w:val="28"/>
                        <w:lang w:val="it-IT" w:eastAsia="ru-RU"/>
                        <w14:ligatures w14:val="standardContextual"/>
                      </w:rPr>
                      <m:t>GNIpc</m:t>
                    </m:r>
                  </m:e>
                </m:d>
              </m:e>
            </m:func>
            <m:r>
              <w:rPr>
                <w:rFonts w:ascii="Cambria Math" w:eastAsia="Times New Roman" w:hAnsi="Cambria Math" w:cs="Times New Roman"/>
                <w:color w:val="000000" w:themeColor="text1"/>
                <w:kern w:val="2"/>
                <w:sz w:val="28"/>
                <w:szCs w:val="28"/>
                <w:lang w:eastAsia="ru-RU"/>
                <w14:ligatures w14:val="standardContextual"/>
              </w:rPr>
              <m:t>-</m:t>
            </m:r>
            <m:func>
              <m:funcPr>
                <m:ctrlPr>
                  <w:rPr>
                    <w:rFonts w:ascii="Cambria Math" w:eastAsia="Times New Roman" w:hAnsi="Cambria Math" w:cs="Times New Roman"/>
                    <w:i/>
                    <w:color w:val="000000" w:themeColor="text1"/>
                    <w:kern w:val="2"/>
                    <w:sz w:val="28"/>
                    <w:szCs w:val="28"/>
                    <w:lang w:val="it-IT" w:eastAsia="ru-RU"/>
                    <w14:ligatures w14:val="standardContextual"/>
                  </w:rPr>
                </m:ctrlPr>
              </m:funcPr>
              <m:fName>
                <m:r>
                  <m:rPr>
                    <m:sty m:val="p"/>
                  </m:rPr>
                  <w:rPr>
                    <w:rFonts w:ascii="Cambria Math" w:eastAsia="Times New Roman" w:hAnsi="Cambria Math" w:cs="Times New Roman"/>
                    <w:color w:val="000000" w:themeColor="text1"/>
                    <w:kern w:val="2"/>
                    <w:sz w:val="28"/>
                    <w:szCs w:val="28"/>
                    <w:lang w:val="it-IT" w:eastAsia="ru-RU"/>
                    <w14:ligatures w14:val="standardContextual"/>
                  </w:rPr>
                  <m:t>ln</m:t>
                </m:r>
              </m:fName>
              <m:e>
                <m:r>
                  <w:rPr>
                    <w:rFonts w:ascii="Cambria Math" w:eastAsia="Times New Roman" w:hAnsi="Cambria Math" w:cs="Times New Roman"/>
                    <w:color w:val="000000" w:themeColor="text1"/>
                    <w:kern w:val="2"/>
                    <w:sz w:val="28"/>
                    <w:szCs w:val="28"/>
                    <w:lang w:eastAsia="ru-RU"/>
                    <w14:ligatures w14:val="standardContextual"/>
                  </w:rPr>
                  <m:t>(100)</m:t>
                </m:r>
              </m:e>
            </m:func>
          </m:num>
          <m:den>
            <m:func>
              <m:funcPr>
                <m:ctrlPr>
                  <w:rPr>
                    <w:rFonts w:ascii="Cambria Math" w:eastAsia="Times New Roman" w:hAnsi="Cambria Math" w:cs="Times New Roman"/>
                    <w:i/>
                    <w:color w:val="000000" w:themeColor="text1"/>
                    <w:kern w:val="2"/>
                    <w:sz w:val="28"/>
                    <w:szCs w:val="28"/>
                    <w:lang w:val="it-IT" w:eastAsia="ru-RU"/>
                    <w14:ligatures w14:val="standardContextual"/>
                  </w:rPr>
                </m:ctrlPr>
              </m:funcPr>
              <m:fName>
                <m:r>
                  <m:rPr>
                    <m:sty m:val="p"/>
                  </m:rPr>
                  <w:rPr>
                    <w:rFonts w:ascii="Cambria Math" w:eastAsia="Times New Roman" w:hAnsi="Cambria Math" w:cs="Times New Roman"/>
                    <w:color w:val="000000" w:themeColor="text1"/>
                    <w:kern w:val="2"/>
                    <w:sz w:val="28"/>
                    <w:szCs w:val="28"/>
                    <w:lang w:val="it-IT" w:eastAsia="ru-RU"/>
                    <w14:ligatures w14:val="standardContextual"/>
                  </w:rPr>
                  <m:t>ln</m:t>
                </m:r>
              </m:fName>
              <m:e>
                <m:d>
                  <m:dPr>
                    <m:ctrlPr>
                      <w:rPr>
                        <w:rFonts w:ascii="Cambria Math" w:eastAsia="Times New Roman" w:hAnsi="Cambria Math" w:cs="Times New Roman"/>
                        <w:i/>
                        <w:color w:val="000000" w:themeColor="text1"/>
                        <w:kern w:val="2"/>
                        <w:sz w:val="28"/>
                        <w:szCs w:val="28"/>
                        <w:lang w:val="it-IT" w:eastAsia="ru-RU"/>
                        <w14:ligatures w14:val="standardContextual"/>
                      </w:rPr>
                    </m:ctrlPr>
                  </m:dPr>
                  <m:e>
                    <m:r>
                      <w:rPr>
                        <w:rFonts w:ascii="Cambria Math" w:eastAsia="Times New Roman" w:hAnsi="Cambria Math" w:cs="Times New Roman"/>
                        <w:color w:val="000000" w:themeColor="text1"/>
                        <w:kern w:val="2"/>
                        <w:sz w:val="28"/>
                        <w:szCs w:val="28"/>
                        <w:lang w:eastAsia="ru-RU"/>
                        <w14:ligatures w14:val="standardContextual"/>
                      </w:rPr>
                      <m:t>75000</m:t>
                    </m:r>
                  </m:e>
                </m:d>
                <m:r>
                  <w:rPr>
                    <w:rFonts w:ascii="Cambria Math" w:eastAsia="Times New Roman" w:hAnsi="Cambria Math" w:cs="Times New Roman"/>
                    <w:color w:val="000000" w:themeColor="text1"/>
                    <w:kern w:val="2"/>
                    <w:sz w:val="28"/>
                    <w:szCs w:val="28"/>
                    <w:lang w:eastAsia="ru-RU"/>
                    <w14:ligatures w14:val="standardContextual"/>
                  </w:rPr>
                  <m:t>-</m:t>
                </m:r>
                <m:func>
                  <m:funcPr>
                    <m:ctrlPr>
                      <w:rPr>
                        <w:rFonts w:ascii="Cambria Math" w:eastAsia="Times New Roman" w:hAnsi="Cambria Math" w:cs="Times New Roman"/>
                        <w:i/>
                        <w:color w:val="000000" w:themeColor="text1"/>
                        <w:kern w:val="2"/>
                        <w:sz w:val="28"/>
                        <w:szCs w:val="28"/>
                        <w:lang w:val="it-IT" w:eastAsia="ru-RU"/>
                        <w14:ligatures w14:val="standardContextual"/>
                      </w:rPr>
                    </m:ctrlPr>
                  </m:funcPr>
                  <m:fName>
                    <m:r>
                      <m:rPr>
                        <m:sty m:val="p"/>
                      </m:rPr>
                      <w:rPr>
                        <w:rFonts w:ascii="Cambria Math" w:eastAsia="Times New Roman" w:hAnsi="Cambria Math" w:cs="Times New Roman"/>
                        <w:color w:val="000000" w:themeColor="text1"/>
                        <w:kern w:val="2"/>
                        <w:sz w:val="28"/>
                        <w:szCs w:val="28"/>
                        <w:lang w:val="it-IT" w:eastAsia="ru-RU"/>
                        <w14:ligatures w14:val="standardContextual"/>
                      </w:rPr>
                      <m:t>ln</m:t>
                    </m:r>
                  </m:fName>
                  <m:e>
                    <m:r>
                      <w:rPr>
                        <w:rFonts w:ascii="Cambria Math" w:eastAsia="Times New Roman" w:hAnsi="Cambria Math" w:cs="Times New Roman"/>
                        <w:color w:val="000000" w:themeColor="text1"/>
                        <w:kern w:val="2"/>
                        <w:sz w:val="28"/>
                        <w:szCs w:val="28"/>
                        <w:lang w:eastAsia="ru-RU"/>
                        <w14:ligatures w14:val="standardContextual"/>
                      </w:rPr>
                      <m:t>(100)</m:t>
                    </m:r>
                  </m:e>
                </m:func>
              </m:e>
            </m:func>
          </m:den>
        </m:f>
      </m:oMath>
      <w:r w:rsidR="0027543F" w:rsidRPr="00D4709E">
        <w:rPr>
          <w:rFonts w:ascii="Times New Roman" w:eastAsia="Times New Roman" w:hAnsi="Times New Roman" w:cs="Times New Roman"/>
          <w:color w:val="000000" w:themeColor="text1"/>
          <w:kern w:val="2"/>
          <w:sz w:val="28"/>
          <w:szCs w:val="28"/>
          <w:lang w:eastAsia="ru-RU"/>
          <w14:ligatures w14:val="standardContextual"/>
        </w:rPr>
        <w:t xml:space="preserve">                                                    (3)</w:t>
      </w:r>
    </w:p>
    <w:p w:rsidR="0027543F" w:rsidRPr="00D4709E" w:rsidRDefault="0027543F" w:rsidP="009D584C">
      <w:pPr>
        <w:shd w:val="clear" w:color="auto" w:fill="FFFFFF"/>
        <w:spacing w:after="0" w:line="240" w:lineRule="auto"/>
        <w:jc w:val="both"/>
        <w:rPr>
          <w:rFonts w:ascii="Times New Roman" w:eastAsia="Calibri" w:hAnsi="Times New Roman" w:cs="Times New Roman"/>
          <w:color w:val="000000" w:themeColor="text1"/>
          <w:kern w:val="2"/>
          <w:sz w:val="28"/>
          <w:szCs w:val="28"/>
          <w14:ligatures w14:val="standardContextual"/>
        </w:rPr>
      </w:pPr>
    </w:p>
    <w:p w:rsidR="00D438EF" w:rsidRPr="00D4709E" w:rsidRDefault="00D438EF" w:rsidP="003D756C">
      <w:pPr>
        <w:shd w:val="clear" w:color="auto" w:fill="FFFFFF"/>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где</w:t>
      </w:r>
      <w:r w:rsidR="009D584C" w:rsidRPr="00D4709E">
        <w:rPr>
          <w:rFonts w:ascii="Times New Roman" w:eastAsia="Calibri" w:hAnsi="Times New Roman" w:cs="Times New Roman"/>
          <w:color w:val="000000" w:themeColor="text1"/>
          <w:kern w:val="2"/>
          <w:sz w:val="28"/>
          <w:szCs w:val="28"/>
          <w14:ligatures w14:val="standardContextual"/>
        </w:rPr>
        <w:t xml:space="preserve"> </w:t>
      </w:r>
      <w:r w:rsidRPr="00D4709E">
        <w:rPr>
          <w:rFonts w:ascii="Times New Roman" w:eastAsia="Calibri" w:hAnsi="Times New Roman" w:cs="Times New Roman"/>
          <w:color w:val="000000" w:themeColor="text1"/>
          <w:kern w:val="2"/>
          <w:sz w:val="28"/>
          <w:szCs w:val="28"/>
          <w14:ligatures w14:val="standardContextual"/>
        </w:rPr>
        <w:t xml:space="preserve">GNIpc – ВНД на душу </w:t>
      </w:r>
      <w:r w:rsidR="00804FEA" w:rsidRPr="00D4709E">
        <w:rPr>
          <w:rFonts w:ascii="Times New Roman" w:eastAsia="Calibri" w:hAnsi="Times New Roman" w:cs="Times New Roman"/>
          <w:color w:val="000000" w:themeColor="text1"/>
          <w:kern w:val="2"/>
          <w:sz w:val="28"/>
          <w:szCs w:val="28"/>
          <w14:ligatures w14:val="standardContextual"/>
        </w:rPr>
        <w:t>населения по ППС в долларах США [19</w:t>
      </w:r>
      <w:r w:rsidR="00EB37AB" w:rsidRPr="00D4709E">
        <w:rPr>
          <w:rFonts w:ascii="Times New Roman" w:eastAsia="Calibri" w:hAnsi="Times New Roman" w:cs="Times New Roman"/>
          <w:color w:val="000000" w:themeColor="text1"/>
          <w:kern w:val="2"/>
          <w:sz w:val="28"/>
          <w:szCs w:val="28"/>
          <w14:ligatures w14:val="standardContextual"/>
        </w:rPr>
        <w:t>4</w:t>
      </w:r>
      <w:r w:rsidR="00804FEA" w:rsidRPr="00D4709E">
        <w:rPr>
          <w:rFonts w:ascii="Times New Roman" w:eastAsia="Calibri" w:hAnsi="Times New Roman" w:cs="Times New Roman"/>
          <w:color w:val="000000" w:themeColor="text1"/>
          <w:kern w:val="2"/>
          <w:sz w:val="28"/>
          <w:szCs w:val="28"/>
          <w14:ligatures w14:val="standardContextual"/>
        </w:rPr>
        <w:t>, с.</w:t>
      </w:r>
      <w:r w:rsidR="00E86954" w:rsidRPr="00D4709E">
        <w:rPr>
          <w:rFonts w:ascii="Times New Roman" w:eastAsia="Calibri" w:hAnsi="Times New Roman" w:cs="Times New Roman"/>
          <w:color w:val="000000" w:themeColor="text1"/>
          <w:kern w:val="2"/>
          <w:sz w:val="28"/>
          <w:szCs w:val="28"/>
          <w14:ligatures w14:val="standardContextual"/>
        </w:rPr>
        <w:t xml:space="preserve"> </w:t>
      </w:r>
      <w:r w:rsidR="00804FEA" w:rsidRPr="00D4709E">
        <w:rPr>
          <w:rFonts w:ascii="Times New Roman" w:eastAsia="Calibri" w:hAnsi="Times New Roman" w:cs="Times New Roman"/>
          <w:color w:val="000000" w:themeColor="text1"/>
          <w:kern w:val="2"/>
          <w:sz w:val="28"/>
          <w:szCs w:val="28"/>
          <w14:ligatures w14:val="standardContextual"/>
        </w:rPr>
        <w:t>69</w:t>
      </w:r>
      <w:r w:rsidR="007159D6" w:rsidRPr="00D4709E">
        <w:rPr>
          <w:rFonts w:ascii="Times New Roman" w:eastAsia="Calibri" w:hAnsi="Times New Roman" w:cs="Times New Roman"/>
          <w:color w:val="000000" w:themeColor="text1"/>
          <w:kern w:val="2"/>
          <w:sz w:val="28"/>
          <w:szCs w:val="28"/>
          <w14:ligatures w14:val="standardContextual"/>
        </w:rPr>
        <w:t xml:space="preserve">; </w:t>
      </w:r>
      <w:r w:rsidR="007932AC" w:rsidRPr="00D4709E">
        <w:rPr>
          <w:rFonts w:ascii="Times New Roman" w:eastAsia="Calibri" w:hAnsi="Times New Roman" w:cs="Times New Roman"/>
          <w:color w:val="000000" w:themeColor="text1"/>
          <w:kern w:val="2"/>
          <w:sz w:val="28"/>
          <w:szCs w:val="28"/>
          <w14:ligatures w14:val="standardContextual"/>
        </w:rPr>
        <w:t>20</w:t>
      </w:r>
      <w:r w:rsidR="00EB37AB" w:rsidRPr="00D4709E">
        <w:rPr>
          <w:rFonts w:ascii="Times New Roman" w:eastAsia="Calibri" w:hAnsi="Times New Roman" w:cs="Times New Roman"/>
          <w:color w:val="000000" w:themeColor="text1"/>
          <w:kern w:val="2"/>
          <w:sz w:val="28"/>
          <w:szCs w:val="28"/>
          <w14:ligatures w14:val="standardContextual"/>
        </w:rPr>
        <w:t>0</w:t>
      </w:r>
      <w:r w:rsidR="00927CF0" w:rsidRPr="00D4709E">
        <w:rPr>
          <w:rFonts w:ascii="Times New Roman" w:eastAsia="Calibri" w:hAnsi="Times New Roman" w:cs="Times New Roman"/>
          <w:color w:val="000000" w:themeColor="text1"/>
          <w:kern w:val="2"/>
          <w:sz w:val="28"/>
          <w:szCs w:val="28"/>
          <w14:ligatures w14:val="standardContextual"/>
        </w:rPr>
        <w:t xml:space="preserve">, </w:t>
      </w:r>
      <w:r w:rsidR="007932AC" w:rsidRPr="00D4709E">
        <w:rPr>
          <w:rFonts w:ascii="Times New Roman" w:eastAsia="Calibri" w:hAnsi="Times New Roman" w:cs="Times New Roman"/>
          <w:color w:val="000000" w:themeColor="text1"/>
          <w:kern w:val="2"/>
          <w:sz w:val="28"/>
          <w:szCs w:val="28"/>
          <w14:ligatures w14:val="standardContextual"/>
        </w:rPr>
        <w:t>20</w:t>
      </w:r>
      <w:r w:rsidR="00EB37AB" w:rsidRPr="00D4709E">
        <w:rPr>
          <w:rFonts w:ascii="Times New Roman" w:eastAsia="Calibri" w:hAnsi="Times New Roman" w:cs="Times New Roman"/>
          <w:color w:val="000000" w:themeColor="text1"/>
          <w:kern w:val="2"/>
          <w:sz w:val="28"/>
          <w:szCs w:val="28"/>
          <w14:ligatures w14:val="standardContextual"/>
        </w:rPr>
        <w:t>1</w:t>
      </w:r>
      <w:r w:rsidR="00804FEA" w:rsidRPr="00D4709E">
        <w:rPr>
          <w:rFonts w:ascii="Times New Roman" w:eastAsia="Calibri" w:hAnsi="Times New Roman" w:cs="Times New Roman"/>
          <w:color w:val="000000" w:themeColor="text1"/>
          <w:kern w:val="2"/>
          <w:sz w:val="28"/>
          <w:szCs w:val="28"/>
          <w14:ligatures w14:val="standardContextual"/>
        </w:rPr>
        <w:t>].</w:t>
      </w:r>
    </w:p>
    <w:p w:rsidR="004F3169" w:rsidRPr="00D4709E" w:rsidRDefault="00030E51"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Рассмотрение индексов, показывает</w:t>
      </w:r>
      <w:r w:rsidR="004F3169" w:rsidRPr="00D4709E">
        <w:rPr>
          <w:rFonts w:ascii="Times New Roman" w:hAnsi="Times New Roman" w:cs="Times New Roman"/>
          <w:bCs/>
          <w:color w:val="000000" w:themeColor="text1"/>
          <w:sz w:val="28"/>
          <w:szCs w:val="28"/>
        </w:rPr>
        <w:t xml:space="preserve">: развитие этой методологии связано с постоянным поиском баланса между простотой расчётов и полнотой охвата. Совокупный показатель </w:t>
      </w:r>
      <w:r w:rsidR="006D3151" w:rsidRPr="00D4709E">
        <w:rPr>
          <w:rFonts w:ascii="Times New Roman" w:hAnsi="Times New Roman" w:cs="Times New Roman"/>
          <w:bCs/>
          <w:color w:val="000000" w:themeColor="text1"/>
          <w:sz w:val="28"/>
          <w:szCs w:val="28"/>
        </w:rPr>
        <w:t>ИЧР</w:t>
      </w:r>
      <w:r w:rsidR="004F3169" w:rsidRPr="00D4709E">
        <w:rPr>
          <w:rFonts w:ascii="Times New Roman" w:hAnsi="Times New Roman" w:cs="Times New Roman"/>
          <w:bCs/>
          <w:color w:val="000000" w:themeColor="text1"/>
          <w:sz w:val="28"/>
          <w:szCs w:val="28"/>
        </w:rPr>
        <w:t xml:space="preserve">, рассчитываемого на основе среднего геометрического трёх индикаторов, стал одним из первых шагов в сторону количественной фиксации уровня жизни. Его шкала </w:t>
      </w:r>
      <w:r w:rsidR="006D3151"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от 0 до 1 </w:t>
      </w:r>
      <w:r w:rsidR="006D3151"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позволила сформировать четыре категории стран: от очень высокого уровня развития (≥0.800) до низкого (&lt;0.550). Эта классификация, несмотря на известную усреднённость, стала важной опорой для международных сопоставлений и стратегических выводов о качестве человеческого потенциала [</w:t>
      </w:r>
      <w:r w:rsidR="00BC52C9" w:rsidRPr="00D4709E">
        <w:rPr>
          <w:rFonts w:ascii="Times New Roman" w:hAnsi="Times New Roman" w:cs="Times New Roman"/>
          <w:bCs/>
          <w:color w:val="000000" w:themeColor="text1"/>
          <w:sz w:val="28"/>
          <w:szCs w:val="28"/>
        </w:rPr>
        <w:t>4</w:t>
      </w:r>
      <w:r w:rsidR="004E3A1C" w:rsidRPr="00D4709E">
        <w:rPr>
          <w:rFonts w:ascii="Times New Roman" w:hAnsi="Times New Roman" w:cs="Times New Roman"/>
          <w:bCs/>
          <w:color w:val="000000" w:themeColor="text1"/>
          <w:sz w:val="28"/>
          <w:szCs w:val="28"/>
        </w:rPr>
        <w:t>0</w:t>
      </w:r>
      <w:r w:rsidR="001A31FF"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001A31FF" w:rsidRPr="00D4709E">
        <w:rPr>
          <w:rFonts w:ascii="Times New Roman" w:hAnsi="Times New Roman" w:cs="Times New Roman"/>
          <w:bCs/>
          <w:color w:val="000000" w:themeColor="text1"/>
          <w:sz w:val="28"/>
          <w:szCs w:val="28"/>
        </w:rPr>
        <w:t>64</w:t>
      </w:r>
      <w:r w:rsidR="004F3169" w:rsidRPr="00D4709E">
        <w:rPr>
          <w:rFonts w:ascii="Times New Roman" w:hAnsi="Times New Roman" w:cs="Times New Roman"/>
          <w:bCs/>
          <w:color w:val="000000" w:themeColor="text1"/>
          <w:sz w:val="28"/>
          <w:szCs w:val="28"/>
        </w:rPr>
        <w:t>].</w:t>
      </w:r>
    </w:p>
    <w:p w:rsidR="004F3169" w:rsidRPr="00D4709E" w:rsidRDefault="0064528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w:t>
      </w:r>
      <w:r w:rsidR="004F3169" w:rsidRPr="00D4709E">
        <w:rPr>
          <w:rFonts w:ascii="Times New Roman" w:hAnsi="Times New Roman" w:cs="Times New Roman"/>
          <w:bCs/>
          <w:color w:val="000000" w:themeColor="text1"/>
          <w:sz w:val="28"/>
          <w:szCs w:val="28"/>
        </w:rPr>
        <w:t>еальное понимание человеческого капитала потребовало новых инструментов. В 2018 г</w:t>
      </w:r>
      <w:r w:rsidR="00E22767" w:rsidRPr="00D4709E">
        <w:rPr>
          <w:rFonts w:ascii="Times New Roman" w:hAnsi="Times New Roman" w:cs="Times New Roman"/>
          <w:bCs/>
          <w:color w:val="000000" w:themeColor="text1"/>
          <w:sz w:val="28"/>
          <w:szCs w:val="28"/>
        </w:rPr>
        <w:t xml:space="preserve">оду </w:t>
      </w:r>
      <w:r w:rsidR="004F3169" w:rsidRPr="00D4709E">
        <w:rPr>
          <w:rFonts w:ascii="Times New Roman" w:hAnsi="Times New Roman" w:cs="Times New Roman"/>
          <w:bCs/>
          <w:color w:val="000000" w:themeColor="text1"/>
          <w:sz w:val="28"/>
          <w:szCs w:val="28"/>
        </w:rPr>
        <w:t xml:space="preserve">Всемирный банк ввёл </w:t>
      </w:r>
      <w:r w:rsidR="00E22767" w:rsidRPr="00D4709E">
        <w:rPr>
          <w:rFonts w:ascii="Times New Roman" w:hAnsi="Times New Roman" w:cs="Times New Roman"/>
          <w:bCs/>
          <w:color w:val="000000" w:themeColor="text1"/>
          <w:sz w:val="28"/>
          <w:szCs w:val="28"/>
        </w:rPr>
        <w:t>и</w:t>
      </w:r>
      <w:r w:rsidR="004F3169" w:rsidRPr="00D4709E">
        <w:rPr>
          <w:rFonts w:ascii="Times New Roman" w:hAnsi="Times New Roman" w:cs="Times New Roman"/>
          <w:bCs/>
          <w:color w:val="000000" w:themeColor="text1"/>
          <w:sz w:val="28"/>
          <w:szCs w:val="28"/>
        </w:rPr>
        <w:t xml:space="preserve">ндекс </w:t>
      </w:r>
      <w:r w:rsidR="00E22767" w:rsidRPr="00D4709E">
        <w:rPr>
          <w:rFonts w:ascii="Times New Roman" w:hAnsi="Times New Roman" w:cs="Times New Roman"/>
          <w:bCs/>
          <w:color w:val="000000" w:themeColor="text1"/>
          <w:sz w:val="28"/>
          <w:szCs w:val="28"/>
        </w:rPr>
        <w:t>ИЧК</w:t>
      </w:r>
      <w:r w:rsidR="004F3169" w:rsidRPr="00D4709E">
        <w:rPr>
          <w:rFonts w:ascii="Times New Roman" w:hAnsi="Times New Roman" w:cs="Times New Roman"/>
          <w:bCs/>
          <w:color w:val="000000" w:themeColor="text1"/>
          <w:sz w:val="28"/>
          <w:szCs w:val="28"/>
        </w:rPr>
        <w:t xml:space="preserve">, ориентированный не только на текущие параметры, но и на прогноз будущей продуктивности населения. В отличие от ИЧР, фиксирующего достигнутый уровень, ИЧК моделирует перспективы: он оценивает, чего достигнет ребёнок к 18 годам с учётом состояния образования и здравоохранения в стране. Такой подход полагается на два блока </w:t>
      </w:r>
      <w:r w:rsidR="00774232"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образовательный и медицинский. Первый измеряет ожидаемую продолжительность обучения и его результативность, отражённую в тестах. Второй связывает здоровье с вероятностью дожития до 5 лет, нормальным ростом и шансом достижения 60-летнего возраста. По сути, ИЧК выявляет скрытые издержки слабой институциональной системы, показывая, какой потенциал общество теряет из-за неэффективн</w:t>
      </w:r>
      <w:r w:rsidR="00BC52C9" w:rsidRPr="00D4709E">
        <w:rPr>
          <w:rFonts w:ascii="Times New Roman" w:hAnsi="Times New Roman" w:cs="Times New Roman"/>
          <w:bCs/>
          <w:color w:val="000000" w:themeColor="text1"/>
          <w:sz w:val="28"/>
          <w:szCs w:val="28"/>
        </w:rPr>
        <w:t>ости ключевых социальных сфер [4</w:t>
      </w:r>
      <w:r w:rsidR="004E3A1C" w:rsidRPr="00D4709E">
        <w:rPr>
          <w:rFonts w:ascii="Times New Roman" w:hAnsi="Times New Roman" w:cs="Times New Roman"/>
          <w:bCs/>
          <w:color w:val="000000" w:themeColor="text1"/>
          <w:sz w:val="28"/>
          <w:szCs w:val="28"/>
        </w:rPr>
        <w:t>0</w:t>
      </w:r>
      <w:r w:rsidR="004F3169"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004F3169" w:rsidRPr="00D4709E">
        <w:rPr>
          <w:rFonts w:ascii="Times New Roman" w:hAnsi="Times New Roman" w:cs="Times New Roman"/>
          <w:bCs/>
          <w:color w:val="000000" w:themeColor="text1"/>
          <w:sz w:val="28"/>
          <w:szCs w:val="28"/>
        </w:rPr>
        <w:t>58].</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Комплексное измерение индекса не случайно. Каждый показатель сам по себе значим, но только их совместная оценка даёт целостную картину состояния человеческого капитала. </w:t>
      </w:r>
      <w:r w:rsidR="0064528E" w:rsidRPr="00D4709E">
        <w:rPr>
          <w:rFonts w:ascii="Times New Roman" w:hAnsi="Times New Roman" w:cs="Times New Roman"/>
          <w:bCs/>
          <w:color w:val="000000" w:themeColor="text1"/>
          <w:sz w:val="28"/>
          <w:szCs w:val="28"/>
        </w:rPr>
        <w:t>И</w:t>
      </w:r>
      <w:r w:rsidRPr="00D4709E">
        <w:rPr>
          <w:rFonts w:ascii="Times New Roman" w:hAnsi="Times New Roman" w:cs="Times New Roman"/>
          <w:bCs/>
          <w:color w:val="000000" w:themeColor="text1"/>
          <w:sz w:val="28"/>
          <w:szCs w:val="28"/>
        </w:rPr>
        <w:t>нтеграция этих данных позволяет выстраивать долгосрочные прогнозы развития и формировать политику, ориентированную не на частные эффекты, а на структурное укрепление человеческого ресурса [</w:t>
      </w:r>
      <w:r w:rsidR="007932AC" w:rsidRPr="00D4709E">
        <w:rPr>
          <w:rFonts w:ascii="Times New Roman" w:hAnsi="Times New Roman" w:cs="Times New Roman"/>
          <w:bCs/>
          <w:color w:val="000000" w:themeColor="text1"/>
          <w:sz w:val="28"/>
          <w:szCs w:val="28"/>
        </w:rPr>
        <w:t>20</w:t>
      </w:r>
      <w:r w:rsidR="00EB37AB"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Однако международная практика не ограничивается только двумя индексами. Существуют и косвенные индикаторы, где человеческий капитал рассматривается как элемент более широких процессов. Глобальный инновационный индекс (GII), издаваемый Всемирной организацией интеллектуальной собственности с 2007 г</w:t>
      </w:r>
      <w:r w:rsidR="00280238" w:rsidRPr="00D4709E">
        <w:rPr>
          <w:rFonts w:ascii="Times New Roman" w:hAnsi="Times New Roman" w:cs="Times New Roman"/>
          <w:bCs/>
          <w:color w:val="000000" w:themeColor="text1"/>
          <w:sz w:val="28"/>
          <w:szCs w:val="28"/>
        </w:rPr>
        <w:t>ода</w:t>
      </w:r>
      <w:r w:rsidRPr="00D4709E">
        <w:rPr>
          <w:rFonts w:ascii="Times New Roman" w:hAnsi="Times New Roman" w:cs="Times New Roman"/>
          <w:bCs/>
          <w:color w:val="000000" w:themeColor="text1"/>
          <w:sz w:val="28"/>
          <w:szCs w:val="28"/>
        </w:rPr>
        <w:t xml:space="preserve">, демонстрирует уровень эффективности инновационных систем. Он охватывает более 80 показателей и строится на двух субиндексах: входном (ресурсы и условия) и выходном (результаты). </w:t>
      </w:r>
      <w:r w:rsidR="00030E51" w:rsidRPr="00D4709E">
        <w:rPr>
          <w:rFonts w:ascii="Times New Roman" w:hAnsi="Times New Roman" w:cs="Times New Roman"/>
          <w:bCs/>
          <w:color w:val="000000" w:themeColor="text1"/>
          <w:sz w:val="28"/>
          <w:szCs w:val="28"/>
        </w:rPr>
        <w:t xml:space="preserve">Ресурсы и условия показывает институты, инфраструктуры, исследовательского потенциала и деловой среды, тогда как выходной фиксирует результаты – знания, технологии, креативную продукцию </w:t>
      </w:r>
      <w:r w:rsidR="007159D6" w:rsidRPr="00D4709E">
        <w:rPr>
          <w:rFonts w:ascii="Times New Roman" w:hAnsi="Times New Roman" w:cs="Times New Roman"/>
          <w:bCs/>
          <w:color w:val="000000" w:themeColor="text1"/>
          <w:sz w:val="28"/>
          <w:szCs w:val="28"/>
        </w:rPr>
        <w:t>[</w:t>
      </w:r>
      <w:r w:rsidR="005C6776" w:rsidRPr="00D4709E">
        <w:rPr>
          <w:rFonts w:ascii="Times New Roman" w:hAnsi="Times New Roman" w:cs="Times New Roman"/>
          <w:bCs/>
          <w:color w:val="000000" w:themeColor="text1"/>
          <w:sz w:val="28"/>
          <w:szCs w:val="28"/>
        </w:rPr>
        <w:t>1</w:t>
      </w:r>
      <w:r w:rsidR="00EB37AB" w:rsidRPr="00D4709E">
        <w:rPr>
          <w:rFonts w:ascii="Times New Roman" w:hAnsi="Times New Roman" w:cs="Times New Roman"/>
          <w:bCs/>
          <w:color w:val="000000" w:themeColor="text1"/>
          <w:sz w:val="28"/>
          <w:szCs w:val="28"/>
        </w:rPr>
        <w:t>6</w:t>
      </w:r>
      <w:r w:rsidR="005C6776"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005C6776" w:rsidRPr="00D4709E">
        <w:rPr>
          <w:rFonts w:ascii="Times New Roman" w:hAnsi="Times New Roman" w:cs="Times New Roman"/>
          <w:bCs/>
          <w:color w:val="000000" w:themeColor="text1"/>
          <w:sz w:val="28"/>
          <w:szCs w:val="28"/>
        </w:rPr>
        <w:t>70</w:t>
      </w:r>
      <w:r w:rsidR="007159D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w:t>
      </w:r>
      <w:r w:rsidR="0064528E" w:rsidRPr="00D4709E">
        <w:rPr>
          <w:rFonts w:ascii="Times New Roman" w:hAnsi="Times New Roman" w:cs="Times New Roman"/>
          <w:bCs/>
          <w:color w:val="000000" w:themeColor="text1"/>
          <w:sz w:val="28"/>
          <w:szCs w:val="28"/>
        </w:rPr>
        <w:t>П</w:t>
      </w:r>
      <w:r w:rsidRPr="00D4709E">
        <w:rPr>
          <w:rFonts w:ascii="Times New Roman" w:hAnsi="Times New Roman" w:cs="Times New Roman"/>
          <w:bCs/>
          <w:color w:val="000000" w:themeColor="text1"/>
          <w:sz w:val="28"/>
          <w:szCs w:val="28"/>
        </w:rPr>
        <w:t>одобная структура позволяет проследить прямую зависимость: насколько вложенные усилия в инновации конвертируются в ощутимые результаты [</w:t>
      </w:r>
      <w:r w:rsidR="007932AC" w:rsidRPr="00D4709E">
        <w:rPr>
          <w:rFonts w:ascii="Times New Roman" w:hAnsi="Times New Roman" w:cs="Times New Roman"/>
          <w:bCs/>
          <w:color w:val="000000" w:themeColor="text1"/>
          <w:sz w:val="28"/>
          <w:szCs w:val="28"/>
        </w:rPr>
        <w:t>20</w:t>
      </w:r>
      <w:r w:rsidR="00EB37AB" w:rsidRPr="00D4709E">
        <w:rPr>
          <w:rFonts w:ascii="Times New Roman" w:hAnsi="Times New Roman" w:cs="Times New Roman"/>
          <w:bCs/>
          <w:color w:val="000000" w:themeColor="text1"/>
          <w:sz w:val="28"/>
          <w:szCs w:val="28"/>
        </w:rPr>
        <w:t>3</w:t>
      </w:r>
      <w:r w:rsidRPr="00D4709E">
        <w:rPr>
          <w:rFonts w:ascii="Times New Roman" w:hAnsi="Times New Roman" w:cs="Times New Roman"/>
          <w:bCs/>
          <w:color w:val="000000" w:themeColor="text1"/>
          <w:sz w:val="28"/>
          <w:szCs w:val="28"/>
        </w:rPr>
        <w:t>].</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Индекс глобальной конкурентоспособности (GCI 4.0), созданный Всемирным экономическим форумом, раскрывает ещё одну сторону анализа. Он измеряет способность страны конкурировать в условиях </w:t>
      </w:r>
      <w:r w:rsidR="00280238" w:rsidRPr="00D4709E">
        <w:rPr>
          <w:rFonts w:ascii="Times New Roman" w:hAnsi="Times New Roman" w:cs="Times New Roman"/>
          <w:bCs/>
          <w:color w:val="000000" w:themeColor="text1"/>
          <w:sz w:val="28"/>
          <w:szCs w:val="28"/>
        </w:rPr>
        <w:t>ч</w:t>
      </w:r>
      <w:r w:rsidRPr="00D4709E">
        <w:rPr>
          <w:rFonts w:ascii="Times New Roman" w:hAnsi="Times New Roman" w:cs="Times New Roman"/>
          <w:bCs/>
          <w:color w:val="000000" w:themeColor="text1"/>
          <w:sz w:val="28"/>
          <w:szCs w:val="28"/>
        </w:rPr>
        <w:t>етвёртой промышленной революции, объединяя в себе факторы среды, рынков, человеческого капитала и инновационной экосистемы. Из 12 «столпов» индекса</w:t>
      </w:r>
      <w:r w:rsidR="00280238" w:rsidRPr="00D4709E">
        <w:rPr>
          <w:rFonts w:ascii="Times New Roman" w:hAnsi="Times New Roman" w:cs="Times New Roman"/>
          <w:bCs/>
          <w:color w:val="000000" w:themeColor="text1"/>
          <w:sz w:val="28"/>
          <w:szCs w:val="28"/>
        </w:rPr>
        <w:t xml:space="preserve"> с</w:t>
      </w:r>
      <w:r w:rsidR="0064528E" w:rsidRPr="00D4709E">
        <w:rPr>
          <w:rFonts w:ascii="Times New Roman" w:hAnsi="Times New Roman" w:cs="Times New Roman"/>
          <w:bCs/>
          <w:color w:val="000000" w:themeColor="text1"/>
          <w:sz w:val="28"/>
          <w:szCs w:val="28"/>
        </w:rPr>
        <w:t>ледует</w:t>
      </w:r>
      <w:r w:rsidRPr="00D4709E">
        <w:rPr>
          <w:rFonts w:ascii="Times New Roman" w:hAnsi="Times New Roman" w:cs="Times New Roman"/>
          <w:bCs/>
          <w:color w:val="000000" w:themeColor="text1"/>
          <w:sz w:val="28"/>
          <w:szCs w:val="28"/>
        </w:rPr>
        <w:t xml:space="preserve"> </w:t>
      </w:r>
      <w:r w:rsidR="00280238" w:rsidRPr="00D4709E">
        <w:rPr>
          <w:rFonts w:ascii="Times New Roman" w:hAnsi="Times New Roman" w:cs="Times New Roman"/>
          <w:bCs/>
          <w:color w:val="000000" w:themeColor="text1"/>
          <w:sz w:val="28"/>
          <w:szCs w:val="28"/>
        </w:rPr>
        <w:t>особо отметить</w:t>
      </w:r>
      <w:r w:rsidR="00D50F5F" w:rsidRPr="00D4709E">
        <w:rPr>
          <w:rFonts w:ascii="Times New Roman" w:hAnsi="Times New Roman" w:cs="Times New Roman"/>
          <w:bCs/>
          <w:color w:val="000000" w:themeColor="text1"/>
          <w:sz w:val="28"/>
          <w:szCs w:val="28"/>
        </w:rPr>
        <w:t xml:space="preserve"> </w:t>
      </w:r>
      <w:r w:rsidR="00280238"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«Здоровье» и «Образование и навыки». Первый указывает на продолжительность здоровой жизни, второй оценивает готовность системы к обучению кадров и привлечению талантов. Эта детализация позволяет связать макроэкономическую конкурентоспособность напрямую с качеством человеческого ресурса. Шкала от 0 до 100 делает сопоставления наглядными и стимулирует поиск внутренних резервов роста [</w:t>
      </w:r>
      <w:r w:rsidR="00791CB3" w:rsidRPr="00D4709E">
        <w:rPr>
          <w:rFonts w:ascii="Times New Roman" w:hAnsi="Times New Roman" w:cs="Times New Roman"/>
          <w:bCs/>
          <w:color w:val="000000" w:themeColor="text1"/>
          <w:sz w:val="28"/>
          <w:szCs w:val="28"/>
        </w:rPr>
        <w:t>20</w:t>
      </w:r>
      <w:r w:rsidR="00EB37AB"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Анализируя все упомянутые индексы, </w:t>
      </w:r>
      <w:r w:rsidR="00D50F5F" w:rsidRPr="00D4709E">
        <w:rPr>
          <w:rFonts w:ascii="Times New Roman" w:hAnsi="Times New Roman" w:cs="Times New Roman"/>
          <w:bCs/>
          <w:color w:val="000000" w:themeColor="text1"/>
          <w:sz w:val="28"/>
          <w:szCs w:val="28"/>
        </w:rPr>
        <w:t xml:space="preserve">можно отметить, </w:t>
      </w:r>
      <w:r w:rsidRPr="00D4709E">
        <w:rPr>
          <w:rFonts w:ascii="Times New Roman" w:hAnsi="Times New Roman" w:cs="Times New Roman"/>
          <w:bCs/>
          <w:color w:val="000000" w:themeColor="text1"/>
          <w:sz w:val="28"/>
          <w:szCs w:val="28"/>
        </w:rPr>
        <w:t xml:space="preserve">что методологическая мозаика отражает многогранность человеческого капитала. Каждый инструмент фиксирует лишь часть картины: ИЧР </w:t>
      </w:r>
      <w:r w:rsidR="00D50F5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достигнутый уровень, ИЧК </w:t>
      </w:r>
      <w:r w:rsidR="00D50F5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перспективу, GII </w:t>
      </w:r>
      <w:r w:rsidR="00D50F5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инновационную эффективность, GCI 4.0 </w:t>
      </w:r>
      <w:r w:rsidR="00D50F5F"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конкурентоспособность в глобальной экономике. Но при всех различиях они поднимают один и тот же вопрос: насколько национальные системы способны превращать образовательный и медицинский потенциал в реальный прирост качества жизни и экономической устойчивости.</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Достоинства индексного подхода очевидны. Простота расчётов делает его удобным для сравнений, а концентрация на ключевых параметрах позволяет выстраивать долгосрочные стратегии. Сравнение регионов и стран открывает возможности для выявления лидеров и адаптации их опыта. Кроме того, такие индексы могут применяться и на региональном уровне, что особенно актуально для Казахстана, где сохраняются </w:t>
      </w:r>
      <w:r w:rsidR="00D83E2F" w:rsidRPr="00D4709E">
        <w:rPr>
          <w:rFonts w:ascii="Times New Roman" w:hAnsi="Times New Roman" w:cs="Times New Roman"/>
          <w:bCs/>
          <w:color w:val="000000" w:themeColor="text1"/>
          <w:sz w:val="28"/>
          <w:szCs w:val="28"/>
        </w:rPr>
        <w:t xml:space="preserve">региональные </w:t>
      </w:r>
      <w:r w:rsidRPr="00D4709E">
        <w:rPr>
          <w:rFonts w:ascii="Times New Roman" w:hAnsi="Times New Roman" w:cs="Times New Roman"/>
          <w:bCs/>
          <w:color w:val="000000" w:themeColor="text1"/>
          <w:sz w:val="28"/>
          <w:szCs w:val="28"/>
        </w:rPr>
        <w:t>различия в доступе к образованию и здравоохранению.</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Однако наблюда</w:t>
      </w:r>
      <w:r w:rsidR="0064528E" w:rsidRPr="00D4709E">
        <w:rPr>
          <w:rFonts w:ascii="Times New Roman" w:hAnsi="Times New Roman" w:cs="Times New Roman"/>
          <w:bCs/>
          <w:color w:val="000000" w:themeColor="text1"/>
          <w:sz w:val="28"/>
          <w:szCs w:val="28"/>
        </w:rPr>
        <w:t>ются</w:t>
      </w:r>
      <w:r w:rsidRPr="00D4709E">
        <w:rPr>
          <w:rFonts w:ascii="Times New Roman" w:hAnsi="Times New Roman" w:cs="Times New Roman"/>
          <w:bCs/>
          <w:color w:val="000000" w:themeColor="text1"/>
          <w:sz w:val="28"/>
          <w:szCs w:val="28"/>
        </w:rPr>
        <w:t xml:space="preserve"> и слабые стороны</w:t>
      </w:r>
      <w:r w:rsidR="0064528E" w:rsidRPr="00D4709E">
        <w:rPr>
          <w:rFonts w:ascii="Times New Roman" w:hAnsi="Times New Roman" w:cs="Times New Roman"/>
          <w:bCs/>
          <w:color w:val="000000" w:themeColor="text1"/>
          <w:sz w:val="28"/>
          <w:szCs w:val="28"/>
        </w:rPr>
        <w:t>, у</w:t>
      </w:r>
      <w:r w:rsidRPr="00D4709E">
        <w:rPr>
          <w:rFonts w:ascii="Times New Roman" w:hAnsi="Times New Roman" w:cs="Times New Roman"/>
          <w:bCs/>
          <w:color w:val="000000" w:themeColor="text1"/>
          <w:sz w:val="28"/>
          <w:szCs w:val="28"/>
        </w:rPr>
        <w:t xml:space="preserve">среднённость показателей часто скрывает социальное и региональное неравенство. Методики меняются, что затрудняет динамическое сопоставление. Разные индексы иногда дают несопоставимые оценки, что снижает их практическую применимость в формировании политики. Поэтому критический подход к результатам остаётся обязательным условием, иначе есть риск подменить реальную аналитику </w:t>
      </w:r>
      <w:r w:rsidR="00363A01" w:rsidRPr="00D4709E">
        <w:rPr>
          <w:rFonts w:ascii="Times New Roman" w:hAnsi="Times New Roman" w:cs="Times New Roman"/>
          <w:bCs/>
          <w:color w:val="000000" w:themeColor="text1"/>
          <w:sz w:val="28"/>
          <w:szCs w:val="28"/>
        </w:rPr>
        <w:t>статистическими конструкциями [4</w:t>
      </w:r>
      <w:r w:rsidR="004E3A1C" w:rsidRPr="00D4709E">
        <w:rPr>
          <w:rFonts w:ascii="Times New Roman" w:hAnsi="Times New Roman" w:cs="Times New Roman"/>
          <w:bCs/>
          <w:color w:val="000000" w:themeColor="text1"/>
          <w:sz w:val="28"/>
          <w:szCs w:val="28"/>
        </w:rPr>
        <w:t>0</w:t>
      </w:r>
      <w:r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70].</w:t>
      </w:r>
    </w:p>
    <w:p w:rsidR="004F3169" w:rsidRPr="00D4709E" w:rsidRDefault="004F3169"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исследовательской практике подтверждается, что ИЧР, ИЧК и сопряжённые индексы успешно выполняют роль стратегических индикаторов, но их значение возрастает только в комплексе с национальными измерителями. Для Казахстана задача заключается в том, чтобы трансформировать глобальные методики в регионально адаптированные инструменты. Разукрупнение индексов, переход от макроуровня к мезоуровню, учёт специфики регионов и их образовательного и медицинского потенциала позволят выявить скрытые узкие места и обозначить реальные точки роста [</w:t>
      </w:r>
      <w:r w:rsidR="00EB37AB" w:rsidRPr="00D4709E">
        <w:rPr>
          <w:rFonts w:ascii="Times New Roman" w:hAnsi="Times New Roman" w:cs="Times New Roman"/>
          <w:bCs/>
          <w:color w:val="000000" w:themeColor="text1"/>
          <w:sz w:val="28"/>
          <w:szCs w:val="28"/>
        </w:rPr>
        <w:t>198</w:t>
      </w:r>
      <w:r w:rsidRPr="00D4709E">
        <w:rPr>
          <w:rFonts w:ascii="Times New Roman" w:hAnsi="Times New Roman" w:cs="Times New Roman"/>
          <w:bCs/>
          <w:color w:val="000000" w:themeColor="text1"/>
          <w:sz w:val="28"/>
          <w:szCs w:val="28"/>
        </w:rPr>
        <w:t>, с.</w:t>
      </w:r>
      <w:r w:rsidR="00E86954"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264].</w:t>
      </w:r>
    </w:p>
    <w:p w:rsidR="004F3169" w:rsidRPr="00D4709E" w:rsidRDefault="0064528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Д</w:t>
      </w:r>
      <w:r w:rsidR="004F3169" w:rsidRPr="00D4709E">
        <w:rPr>
          <w:rFonts w:ascii="Times New Roman" w:hAnsi="Times New Roman" w:cs="Times New Roman"/>
          <w:bCs/>
          <w:color w:val="000000" w:themeColor="text1"/>
          <w:sz w:val="28"/>
          <w:szCs w:val="28"/>
        </w:rPr>
        <w:t>альней</w:t>
      </w:r>
      <w:r w:rsidR="00814548" w:rsidRPr="00D4709E">
        <w:rPr>
          <w:rFonts w:ascii="Times New Roman" w:hAnsi="Times New Roman" w:cs="Times New Roman"/>
          <w:bCs/>
          <w:color w:val="000000" w:themeColor="text1"/>
          <w:sz w:val="28"/>
          <w:szCs w:val="28"/>
        </w:rPr>
        <w:t>шее</w:t>
      </w:r>
      <w:r w:rsidR="004F3169" w:rsidRPr="00D4709E">
        <w:rPr>
          <w:rFonts w:ascii="Times New Roman" w:hAnsi="Times New Roman" w:cs="Times New Roman"/>
          <w:bCs/>
          <w:color w:val="000000" w:themeColor="text1"/>
          <w:sz w:val="28"/>
          <w:szCs w:val="28"/>
        </w:rPr>
        <w:t xml:space="preserve"> ра</w:t>
      </w:r>
      <w:r w:rsidR="00814548" w:rsidRPr="00D4709E">
        <w:rPr>
          <w:rFonts w:ascii="Times New Roman" w:hAnsi="Times New Roman" w:cs="Times New Roman"/>
          <w:bCs/>
          <w:color w:val="000000" w:themeColor="text1"/>
          <w:sz w:val="28"/>
          <w:szCs w:val="28"/>
        </w:rPr>
        <w:t>звитие</w:t>
      </w:r>
      <w:r w:rsidR="004F3169" w:rsidRPr="00D4709E">
        <w:rPr>
          <w:rFonts w:ascii="Times New Roman" w:hAnsi="Times New Roman" w:cs="Times New Roman"/>
          <w:bCs/>
          <w:color w:val="000000" w:themeColor="text1"/>
          <w:sz w:val="28"/>
          <w:szCs w:val="28"/>
        </w:rPr>
        <w:t xml:space="preserve"> должн</w:t>
      </w:r>
      <w:r w:rsidR="00814548" w:rsidRPr="00D4709E">
        <w:rPr>
          <w:rFonts w:ascii="Times New Roman" w:hAnsi="Times New Roman" w:cs="Times New Roman"/>
          <w:bCs/>
          <w:color w:val="000000" w:themeColor="text1"/>
          <w:sz w:val="28"/>
          <w:szCs w:val="28"/>
        </w:rPr>
        <w:t>о</w:t>
      </w:r>
      <w:r w:rsidR="004F3169" w:rsidRPr="00D4709E">
        <w:rPr>
          <w:rFonts w:ascii="Times New Roman" w:hAnsi="Times New Roman" w:cs="Times New Roman"/>
          <w:bCs/>
          <w:color w:val="000000" w:themeColor="text1"/>
          <w:sz w:val="28"/>
          <w:szCs w:val="28"/>
        </w:rPr>
        <w:t xml:space="preserve"> быть сосредоточен</w:t>
      </w:r>
      <w:r w:rsidR="00814548" w:rsidRPr="00D4709E">
        <w:rPr>
          <w:rFonts w:ascii="Times New Roman" w:hAnsi="Times New Roman" w:cs="Times New Roman"/>
          <w:bCs/>
          <w:color w:val="000000" w:themeColor="text1"/>
          <w:sz w:val="28"/>
          <w:szCs w:val="28"/>
        </w:rPr>
        <w:t>о</w:t>
      </w:r>
      <w:r w:rsidR="004F3169" w:rsidRPr="00D4709E">
        <w:rPr>
          <w:rFonts w:ascii="Times New Roman" w:hAnsi="Times New Roman" w:cs="Times New Roman"/>
          <w:bCs/>
          <w:color w:val="000000" w:themeColor="text1"/>
          <w:sz w:val="28"/>
          <w:szCs w:val="28"/>
        </w:rPr>
        <w:t xml:space="preserve"> на соединении международных и национальных измерителей. В противном случае страна рискует оставаться в плену усреднённых показателей, которые не раскрывают глубинные процессы. Индексы дают ориентир, но реальную картину способна показать лишь детальная оценка структурных изменений, в том числе трансформации человеческого капитала в условиях инновационного развития.</w:t>
      </w:r>
    </w:p>
    <w:p w:rsidR="004F3169" w:rsidRPr="00D4709E" w:rsidRDefault="00627BF5"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Таким образом, и</w:t>
      </w:r>
      <w:r w:rsidR="004F3169" w:rsidRPr="00D4709E">
        <w:rPr>
          <w:rFonts w:ascii="Times New Roman" w:hAnsi="Times New Roman" w:cs="Times New Roman"/>
          <w:bCs/>
          <w:color w:val="000000" w:themeColor="text1"/>
          <w:sz w:val="28"/>
          <w:szCs w:val="28"/>
        </w:rPr>
        <w:t xml:space="preserve">ндексные методы </w:t>
      </w:r>
      <w:r w:rsidRPr="00D4709E">
        <w:rPr>
          <w:rFonts w:ascii="Times New Roman" w:hAnsi="Times New Roman" w:cs="Times New Roman"/>
          <w:bCs/>
          <w:color w:val="000000" w:themeColor="text1"/>
          <w:sz w:val="28"/>
          <w:szCs w:val="28"/>
        </w:rPr>
        <w:t>–</w:t>
      </w:r>
      <w:r w:rsidR="004F3169" w:rsidRPr="00D4709E">
        <w:rPr>
          <w:rFonts w:ascii="Times New Roman" w:hAnsi="Times New Roman" w:cs="Times New Roman"/>
          <w:bCs/>
          <w:color w:val="000000" w:themeColor="text1"/>
          <w:sz w:val="28"/>
          <w:szCs w:val="28"/>
        </w:rPr>
        <w:t xml:space="preserve"> полезный, но не исчерпывающий инструмент. Их применение оправдано, когда они становятся частью комплексной системы анализа, включающей статистику, качественные исследования и социологические опросы. Только при таком подходе человеческий капитал перестаёт быть формальной величиной и превращается в стратегический ресурс, который определяет не только экономический рост, но и социальную устойчивость. В условиях Казахстана именно критический и адаптированный подход к индексным методикам позволит выстроить траекторию развития, отвечающую вызовам инновационной экономики.</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Рассуждение о роли человеческого капитала в экономике знаний неизбежно выводит к связке «образование – здоровье – инновации». В мировой литературе закрепилось понимание: концентрация знаний и навыков формирует ядро долгосрочного роста, а показатель ИЧР достаточно устойчиво коррелирует с интенсивностью инновационной активности национальных экономик [</w:t>
      </w:r>
      <w:r w:rsidR="000F1CA4" w:rsidRPr="00D4709E">
        <w:rPr>
          <w:rFonts w:ascii="Times New Roman" w:hAnsi="Times New Roman" w:cs="Times New Roman"/>
          <w:bCs/>
          <w:color w:val="000000" w:themeColor="text1"/>
          <w:sz w:val="28"/>
          <w:szCs w:val="28"/>
        </w:rPr>
        <w:t>20</w:t>
      </w:r>
      <w:r w:rsidR="00EB37AB" w:rsidRPr="00D4709E">
        <w:rPr>
          <w:rFonts w:ascii="Times New Roman" w:hAnsi="Times New Roman" w:cs="Times New Roman"/>
          <w:bCs/>
          <w:color w:val="000000" w:themeColor="text1"/>
          <w:sz w:val="28"/>
          <w:szCs w:val="28"/>
        </w:rPr>
        <w:t>5</w:t>
      </w:r>
      <w:r w:rsidR="00AA45B6" w:rsidRPr="00D4709E">
        <w:rPr>
          <w:rFonts w:ascii="Times New Roman" w:hAnsi="Times New Roman" w:cs="Times New Roman"/>
          <w:bCs/>
          <w:color w:val="000000" w:themeColor="text1"/>
          <w:sz w:val="28"/>
          <w:szCs w:val="28"/>
        </w:rPr>
        <w:t>-</w:t>
      </w:r>
      <w:r w:rsidR="00791CB3" w:rsidRPr="00D4709E">
        <w:rPr>
          <w:rFonts w:ascii="Times New Roman" w:hAnsi="Times New Roman" w:cs="Times New Roman"/>
          <w:bCs/>
          <w:color w:val="000000" w:themeColor="text1"/>
          <w:sz w:val="28"/>
          <w:szCs w:val="28"/>
        </w:rPr>
        <w:t>2</w:t>
      </w:r>
      <w:r w:rsidR="007932AC" w:rsidRPr="00D4709E">
        <w:rPr>
          <w:rFonts w:ascii="Times New Roman" w:hAnsi="Times New Roman" w:cs="Times New Roman"/>
          <w:bCs/>
          <w:color w:val="000000" w:themeColor="text1"/>
          <w:sz w:val="28"/>
          <w:szCs w:val="28"/>
        </w:rPr>
        <w:t>1</w:t>
      </w:r>
      <w:r w:rsidR="00EB37AB" w:rsidRPr="00D4709E">
        <w:rPr>
          <w:rFonts w:ascii="Times New Roman" w:hAnsi="Times New Roman" w:cs="Times New Roman"/>
          <w:bCs/>
          <w:color w:val="000000" w:themeColor="text1"/>
          <w:sz w:val="28"/>
          <w:szCs w:val="28"/>
        </w:rPr>
        <w:t>2</w:t>
      </w:r>
      <w:r w:rsidR="00821533"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В фокусе внимания </w:t>
      </w:r>
      <w:r w:rsidR="00627BF5"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НИОКР и образование. Первое придаёт импульс технологическому обновлению, второе повышает вероятность быстрой коммерциализации научных идей. Масштаб подготовки студентов и исследователей, качество программ и плотность исследовательской среды, задают границы продуктивности на горизонте 5</w:t>
      </w:r>
      <w:r w:rsidR="00627BF5"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10 лет [</w:t>
      </w:r>
      <w:r w:rsidR="004E3A1C" w:rsidRPr="00D4709E">
        <w:rPr>
          <w:rFonts w:ascii="Times New Roman" w:hAnsi="Times New Roman" w:cs="Times New Roman"/>
          <w:bCs/>
          <w:color w:val="000000" w:themeColor="text1"/>
          <w:sz w:val="28"/>
          <w:szCs w:val="28"/>
        </w:rPr>
        <w:t>2</w:t>
      </w:r>
      <w:r w:rsidR="007932AC" w:rsidRPr="00D4709E">
        <w:rPr>
          <w:rFonts w:ascii="Times New Roman" w:hAnsi="Times New Roman" w:cs="Times New Roman"/>
          <w:bCs/>
          <w:color w:val="000000" w:themeColor="text1"/>
          <w:sz w:val="28"/>
          <w:szCs w:val="28"/>
        </w:rPr>
        <w:t>1</w:t>
      </w:r>
      <w:r w:rsidR="00EB37AB" w:rsidRPr="00D4709E">
        <w:rPr>
          <w:rFonts w:ascii="Times New Roman" w:hAnsi="Times New Roman" w:cs="Times New Roman"/>
          <w:bCs/>
          <w:color w:val="000000" w:themeColor="text1"/>
          <w:sz w:val="28"/>
          <w:szCs w:val="28"/>
        </w:rPr>
        <w:t>3</w:t>
      </w:r>
      <w:r w:rsidR="00AA45B6" w:rsidRPr="00D4709E">
        <w:rPr>
          <w:rFonts w:ascii="Times New Roman" w:hAnsi="Times New Roman" w:cs="Times New Roman"/>
          <w:bCs/>
          <w:color w:val="000000" w:themeColor="text1"/>
          <w:sz w:val="28"/>
          <w:szCs w:val="28"/>
        </w:rPr>
        <w:t>-</w:t>
      </w:r>
      <w:r w:rsidR="00791CB3" w:rsidRPr="00D4709E">
        <w:rPr>
          <w:rFonts w:ascii="Times New Roman" w:hAnsi="Times New Roman" w:cs="Times New Roman"/>
          <w:bCs/>
          <w:color w:val="000000" w:themeColor="text1"/>
          <w:sz w:val="28"/>
          <w:szCs w:val="28"/>
        </w:rPr>
        <w:t>21</w:t>
      </w:r>
      <w:r w:rsidR="00EB37AB" w:rsidRPr="00D4709E">
        <w:rPr>
          <w:rFonts w:ascii="Times New Roman" w:hAnsi="Times New Roman" w:cs="Times New Roman"/>
          <w:bCs/>
          <w:color w:val="000000" w:themeColor="text1"/>
          <w:sz w:val="28"/>
          <w:szCs w:val="28"/>
        </w:rPr>
        <w:t>5</w:t>
      </w:r>
      <w:r w:rsidRPr="00D4709E">
        <w:rPr>
          <w:rFonts w:ascii="Times New Roman" w:hAnsi="Times New Roman" w:cs="Times New Roman"/>
          <w:bCs/>
          <w:color w:val="000000" w:themeColor="text1"/>
          <w:sz w:val="28"/>
          <w:szCs w:val="28"/>
        </w:rPr>
        <w:t>].</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Социально-демографический контур усиливает или ослабляет действие образовательного и научного факторов. Удлинение ожидаемой продолжительности жизни рационально повышает склонность к долгим инвестициям в обучение, а значит </w:t>
      </w:r>
      <w:r w:rsidR="00D11E1A"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к накоплению компетенций, востребованных в сложной технологической среде [</w:t>
      </w:r>
      <w:r w:rsidR="00A52D24" w:rsidRPr="00D4709E">
        <w:rPr>
          <w:rFonts w:ascii="Times New Roman" w:hAnsi="Times New Roman" w:cs="Times New Roman"/>
          <w:bCs/>
          <w:color w:val="000000" w:themeColor="text1"/>
          <w:sz w:val="28"/>
          <w:szCs w:val="28"/>
        </w:rPr>
        <w:t>21</w:t>
      </w:r>
      <w:r w:rsidR="00EB37AB" w:rsidRPr="00D4709E">
        <w:rPr>
          <w:rFonts w:ascii="Times New Roman" w:hAnsi="Times New Roman" w:cs="Times New Roman"/>
          <w:bCs/>
          <w:color w:val="000000" w:themeColor="text1"/>
          <w:sz w:val="28"/>
          <w:szCs w:val="28"/>
        </w:rPr>
        <w:t>6</w:t>
      </w:r>
      <w:r w:rsidR="00AA45B6" w:rsidRPr="00D4709E">
        <w:rPr>
          <w:rFonts w:ascii="Times New Roman" w:hAnsi="Times New Roman" w:cs="Times New Roman"/>
          <w:bCs/>
          <w:color w:val="000000" w:themeColor="text1"/>
          <w:sz w:val="28"/>
          <w:szCs w:val="28"/>
        </w:rPr>
        <w:t>-</w:t>
      </w:r>
      <w:r w:rsidR="00791CB3" w:rsidRPr="00D4709E">
        <w:rPr>
          <w:rFonts w:ascii="Times New Roman" w:hAnsi="Times New Roman" w:cs="Times New Roman"/>
          <w:bCs/>
          <w:color w:val="000000" w:themeColor="text1"/>
          <w:sz w:val="28"/>
          <w:szCs w:val="28"/>
        </w:rPr>
        <w:t>2</w:t>
      </w:r>
      <w:r w:rsidR="00EB37AB" w:rsidRPr="00D4709E">
        <w:rPr>
          <w:rFonts w:ascii="Times New Roman" w:hAnsi="Times New Roman" w:cs="Times New Roman"/>
          <w:bCs/>
          <w:color w:val="000000" w:themeColor="text1"/>
          <w:sz w:val="28"/>
          <w:szCs w:val="28"/>
        </w:rPr>
        <w:t>18</w:t>
      </w:r>
      <w:r w:rsidRPr="00D4709E">
        <w:rPr>
          <w:rFonts w:ascii="Times New Roman" w:hAnsi="Times New Roman" w:cs="Times New Roman"/>
          <w:bCs/>
          <w:color w:val="000000" w:themeColor="text1"/>
          <w:sz w:val="28"/>
          <w:szCs w:val="28"/>
        </w:rPr>
        <w:t xml:space="preserve">]. Возрастная структура, мобильность рабочей силы, характер занятости и уровень оплаты </w:t>
      </w:r>
      <w:r w:rsidRPr="00D4709E">
        <w:rPr>
          <w:rFonts w:ascii="Times New Roman" w:hAnsi="Times New Roman" w:cs="Times New Roman"/>
          <w:bCs/>
          <w:sz w:val="28"/>
          <w:szCs w:val="28"/>
        </w:rPr>
        <w:t>труда формируют доступный запас навыков и частоту их обновления [</w:t>
      </w:r>
      <w:r w:rsidR="007932AC" w:rsidRPr="00D4709E">
        <w:rPr>
          <w:rFonts w:ascii="Times New Roman" w:hAnsi="Times New Roman" w:cs="Times New Roman"/>
          <w:bCs/>
          <w:sz w:val="28"/>
          <w:szCs w:val="28"/>
        </w:rPr>
        <w:t>2</w:t>
      </w:r>
      <w:r w:rsidR="00EB37AB" w:rsidRPr="00D4709E">
        <w:rPr>
          <w:rFonts w:ascii="Times New Roman" w:hAnsi="Times New Roman" w:cs="Times New Roman"/>
          <w:bCs/>
          <w:sz w:val="28"/>
          <w:szCs w:val="28"/>
        </w:rPr>
        <w:t>18</w:t>
      </w:r>
      <w:r w:rsidR="00E86954" w:rsidRPr="00D4709E">
        <w:rPr>
          <w:rFonts w:ascii="Times New Roman" w:hAnsi="Times New Roman" w:cs="Times New Roman"/>
          <w:bCs/>
          <w:sz w:val="28"/>
          <w:szCs w:val="28"/>
        </w:rPr>
        <w:t>, р. 103-110</w:t>
      </w:r>
      <w:r w:rsidR="00EB37AB" w:rsidRPr="00D4709E">
        <w:rPr>
          <w:rFonts w:ascii="Times New Roman" w:hAnsi="Times New Roman" w:cs="Times New Roman"/>
          <w:bCs/>
          <w:sz w:val="28"/>
          <w:szCs w:val="28"/>
        </w:rPr>
        <w:t>; 219</w:t>
      </w:r>
      <w:r w:rsidR="00AA45B6" w:rsidRPr="00D4709E">
        <w:rPr>
          <w:rFonts w:ascii="Times New Roman" w:hAnsi="Times New Roman" w:cs="Times New Roman"/>
          <w:bCs/>
          <w:sz w:val="28"/>
          <w:szCs w:val="28"/>
        </w:rPr>
        <w:t>-</w:t>
      </w:r>
      <w:r w:rsidR="00791CB3" w:rsidRPr="00D4709E">
        <w:rPr>
          <w:rFonts w:ascii="Times New Roman" w:hAnsi="Times New Roman" w:cs="Times New Roman"/>
          <w:bCs/>
          <w:sz w:val="28"/>
          <w:szCs w:val="28"/>
        </w:rPr>
        <w:t>2</w:t>
      </w:r>
      <w:r w:rsidR="007932AC" w:rsidRPr="00D4709E">
        <w:rPr>
          <w:rFonts w:ascii="Times New Roman" w:hAnsi="Times New Roman" w:cs="Times New Roman"/>
          <w:bCs/>
          <w:sz w:val="28"/>
          <w:szCs w:val="28"/>
        </w:rPr>
        <w:t>2</w:t>
      </w:r>
      <w:r w:rsidR="00EB37AB" w:rsidRPr="00D4709E">
        <w:rPr>
          <w:rFonts w:ascii="Times New Roman" w:hAnsi="Times New Roman" w:cs="Times New Roman"/>
          <w:bCs/>
          <w:sz w:val="28"/>
          <w:szCs w:val="28"/>
        </w:rPr>
        <w:t>3</w:t>
      </w:r>
      <w:r w:rsidRPr="00D4709E">
        <w:rPr>
          <w:rFonts w:ascii="Times New Roman" w:hAnsi="Times New Roman" w:cs="Times New Roman"/>
          <w:bCs/>
          <w:sz w:val="28"/>
          <w:szCs w:val="28"/>
        </w:rPr>
        <w:t xml:space="preserve">]. </w:t>
      </w:r>
      <w:r w:rsidR="00BF7684" w:rsidRPr="00D4709E">
        <w:rPr>
          <w:rFonts w:ascii="Times New Roman" w:hAnsi="Times New Roman" w:cs="Times New Roman"/>
          <w:bCs/>
          <w:sz w:val="28"/>
          <w:szCs w:val="28"/>
        </w:rPr>
        <w:t>И</w:t>
      </w:r>
      <w:r w:rsidRPr="00D4709E">
        <w:rPr>
          <w:rFonts w:ascii="Times New Roman" w:hAnsi="Times New Roman" w:cs="Times New Roman"/>
          <w:bCs/>
          <w:sz w:val="28"/>
          <w:szCs w:val="28"/>
        </w:rPr>
        <w:t xml:space="preserve">менно комбинация перечисленных параметров, а не один из них, определяет границы выбора и скорость перехода к более сложной </w:t>
      </w:r>
      <w:r w:rsidRPr="00D4709E">
        <w:rPr>
          <w:rFonts w:ascii="Times New Roman" w:hAnsi="Times New Roman" w:cs="Times New Roman"/>
          <w:bCs/>
          <w:color w:val="000000" w:themeColor="text1"/>
          <w:sz w:val="28"/>
          <w:szCs w:val="28"/>
        </w:rPr>
        <w:t>технологической корзине.</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При этом связь между НИОКР и экономическим ростом не всегда выглядит линейной. Ряд эмпирических работ фиксирует статистически значимое влияние исследовательских расходов на выпуск, другие исследования подтверждения не находят [</w:t>
      </w:r>
      <w:r w:rsidR="00C34B9A" w:rsidRPr="00D4709E">
        <w:rPr>
          <w:rFonts w:ascii="Times New Roman" w:hAnsi="Times New Roman" w:cs="Times New Roman"/>
          <w:bCs/>
          <w:color w:val="000000" w:themeColor="text1"/>
          <w:sz w:val="28"/>
          <w:szCs w:val="28"/>
        </w:rPr>
        <w:t>22</w:t>
      </w:r>
      <w:r w:rsidR="00EB37AB" w:rsidRPr="00D4709E">
        <w:rPr>
          <w:rFonts w:ascii="Times New Roman" w:hAnsi="Times New Roman" w:cs="Times New Roman"/>
          <w:bCs/>
          <w:color w:val="000000" w:themeColor="text1"/>
          <w:sz w:val="28"/>
          <w:szCs w:val="28"/>
        </w:rPr>
        <w:t>4</w:t>
      </w:r>
      <w:r w:rsidR="00AA45B6" w:rsidRPr="00D4709E">
        <w:rPr>
          <w:rFonts w:ascii="Times New Roman" w:hAnsi="Times New Roman" w:cs="Times New Roman"/>
          <w:bCs/>
          <w:color w:val="000000" w:themeColor="text1"/>
          <w:sz w:val="28"/>
          <w:szCs w:val="28"/>
        </w:rPr>
        <w:t>-</w:t>
      </w:r>
      <w:r w:rsidR="00791CB3" w:rsidRPr="00D4709E">
        <w:rPr>
          <w:rFonts w:ascii="Times New Roman" w:hAnsi="Times New Roman" w:cs="Times New Roman"/>
          <w:bCs/>
          <w:color w:val="000000" w:themeColor="text1"/>
          <w:sz w:val="28"/>
          <w:szCs w:val="28"/>
        </w:rPr>
        <w:t>22</w:t>
      </w:r>
      <w:r w:rsidR="00EB37AB" w:rsidRPr="00D4709E">
        <w:rPr>
          <w:rFonts w:ascii="Times New Roman" w:hAnsi="Times New Roman" w:cs="Times New Roman"/>
          <w:bCs/>
          <w:color w:val="000000" w:themeColor="text1"/>
          <w:sz w:val="28"/>
          <w:szCs w:val="28"/>
        </w:rPr>
        <w:t>6</w:t>
      </w:r>
      <w:r w:rsidRPr="00D4709E">
        <w:rPr>
          <w:rFonts w:ascii="Times New Roman" w:hAnsi="Times New Roman" w:cs="Times New Roman"/>
          <w:bCs/>
          <w:color w:val="000000" w:themeColor="text1"/>
          <w:sz w:val="28"/>
          <w:szCs w:val="28"/>
        </w:rPr>
        <w:t xml:space="preserve">]. Источник расхождений </w:t>
      </w:r>
      <w:r w:rsidR="00D11E1A"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различия в методиках, временных окнах и наборе контрольных переменных. </w:t>
      </w:r>
      <w:r w:rsidR="00776606" w:rsidRPr="00D4709E">
        <w:rPr>
          <w:rFonts w:ascii="Times New Roman" w:hAnsi="Times New Roman" w:cs="Times New Roman"/>
          <w:bCs/>
          <w:color w:val="000000" w:themeColor="text1"/>
          <w:sz w:val="28"/>
          <w:szCs w:val="28"/>
        </w:rPr>
        <w:t>С</w:t>
      </w:r>
      <w:r w:rsidRPr="00D4709E">
        <w:rPr>
          <w:rFonts w:ascii="Times New Roman" w:hAnsi="Times New Roman" w:cs="Times New Roman"/>
          <w:bCs/>
          <w:color w:val="000000" w:themeColor="text1"/>
          <w:sz w:val="28"/>
          <w:szCs w:val="28"/>
        </w:rPr>
        <w:t>читает</w:t>
      </w:r>
      <w:r w:rsidR="00776606" w:rsidRPr="00D4709E">
        <w:rPr>
          <w:rFonts w:ascii="Times New Roman" w:hAnsi="Times New Roman" w:cs="Times New Roman"/>
          <w:bCs/>
          <w:color w:val="000000" w:themeColor="text1"/>
          <w:sz w:val="28"/>
          <w:szCs w:val="28"/>
        </w:rPr>
        <w:t>ся</w:t>
      </w:r>
      <w:r w:rsidRPr="00D4709E">
        <w:rPr>
          <w:rFonts w:ascii="Times New Roman" w:hAnsi="Times New Roman" w:cs="Times New Roman"/>
          <w:bCs/>
          <w:color w:val="000000" w:themeColor="text1"/>
          <w:sz w:val="28"/>
          <w:szCs w:val="28"/>
        </w:rPr>
        <w:t xml:space="preserve"> продуктивным подход, при котором измерение влияния НИОКР разворачивается в системе: соотнесение расходов с институциональной средой, </w:t>
      </w:r>
      <w:r w:rsidR="009845CC" w:rsidRPr="00D4709E">
        <w:rPr>
          <w:rFonts w:ascii="Times New Roman" w:hAnsi="Times New Roman" w:cs="Times New Roman"/>
          <w:bCs/>
          <w:color w:val="000000" w:themeColor="text1"/>
          <w:sz w:val="28"/>
          <w:szCs w:val="28"/>
        </w:rPr>
        <w:t>плотностью кооперации и доступ</w:t>
      </w:r>
      <w:r w:rsidRPr="00D4709E">
        <w:rPr>
          <w:rFonts w:ascii="Times New Roman" w:hAnsi="Times New Roman" w:cs="Times New Roman"/>
          <w:bCs/>
          <w:color w:val="000000" w:themeColor="text1"/>
          <w:sz w:val="28"/>
          <w:szCs w:val="28"/>
        </w:rPr>
        <w:t xml:space="preserve"> к инженерным кадрам</w:t>
      </w:r>
      <w:r w:rsidR="00AC5CA1" w:rsidRPr="00D4709E">
        <w:rPr>
          <w:rFonts w:ascii="Times New Roman" w:hAnsi="Times New Roman" w:cs="Times New Roman"/>
          <w:bCs/>
          <w:color w:val="000000" w:themeColor="text1"/>
          <w:sz w:val="28"/>
          <w:szCs w:val="28"/>
        </w:rPr>
        <w:t xml:space="preserve"> </w:t>
      </w:r>
      <w:r w:rsidR="009845CC" w:rsidRPr="00D4709E">
        <w:rPr>
          <w:rFonts w:ascii="Times New Roman" w:hAnsi="Times New Roman" w:cs="Times New Roman"/>
          <w:bCs/>
          <w:color w:val="000000" w:themeColor="text1"/>
          <w:sz w:val="28"/>
          <w:szCs w:val="28"/>
        </w:rPr>
        <w:t>[2</w:t>
      </w:r>
      <w:r w:rsidR="00CE3C1F" w:rsidRPr="00D4709E">
        <w:rPr>
          <w:rFonts w:ascii="Times New Roman" w:hAnsi="Times New Roman" w:cs="Times New Roman"/>
          <w:bCs/>
          <w:color w:val="000000" w:themeColor="text1"/>
          <w:sz w:val="28"/>
          <w:szCs w:val="28"/>
        </w:rPr>
        <w:t>2</w:t>
      </w:r>
      <w:r w:rsidR="00EB37AB" w:rsidRPr="00D4709E">
        <w:rPr>
          <w:rFonts w:ascii="Times New Roman" w:hAnsi="Times New Roman" w:cs="Times New Roman"/>
          <w:bCs/>
          <w:color w:val="000000" w:themeColor="text1"/>
          <w:sz w:val="28"/>
          <w:szCs w:val="28"/>
        </w:rPr>
        <w:t>7</w:t>
      </w:r>
      <w:r w:rsidR="009845CC" w:rsidRPr="00D4709E">
        <w:rPr>
          <w:rFonts w:ascii="Times New Roman" w:hAnsi="Times New Roman" w:cs="Times New Roman"/>
          <w:bCs/>
          <w:color w:val="000000" w:themeColor="text1"/>
          <w:sz w:val="28"/>
          <w:szCs w:val="28"/>
        </w:rPr>
        <w:t>,</w:t>
      </w:r>
      <w:r w:rsidR="00AA45B6" w:rsidRPr="00D4709E">
        <w:rPr>
          <w:rFonts w:ascii="Times New Roman" w:hAnsi="Times New Roman" w:cs="Times New Roman"/>
          <w:bCs/>
          <w:color w:val="000000" w:themeColor="text1"/>
          <w:sz w:val="28"/>
          <w:szCs w:val="28"/>
        </w:rPr>
        <w:t xml:space="preserve"> </w:t>
      </w:r>
      <w:r w:rsidR="009845CC" w:rsidRPr="00D4709E">
        <w:rPr>
          <w:rFonts w:ascii="Times New Roman" w:hAnsi="Times New Roman" w:cs="Times New Roman"/>
          <w:bCs/>
          <w:color w:val="000000" w:themeColor="text1"/>
          <w:sz w:val="28"/>
          <w:szCs w:val="28"/>
        </w:rPr>
        <w:t>2</w:t>
      </w:r>
      <w:r w:rsidR="00EB37AB" w:rsidRPr="00D4709E">
        <w:rPr>
          <w:rFonts w:ascii="Times New Roman" w:hAnsi="Times New Roman" w:cs="Times New Roman"/>
          <w:bCs/>
          <w:color w:val="000000" w:themeColor="text1"/>
          <w:sz w:val="28"/>
          <w:szCs w:val="28"/>
        </w:rPr>
        <w:t>28</w:t>
      </w:r>
      <w:r w:rsidR="009845CC"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Регион КЦА даёт показательный материал для проверки подобных связок. Экспортная база по-прежнему опирается на сырьевые позиции и низкую добавленную стоимость. В структуре ВДС доля высокотехнологичных отраслей демонстрирует сильный разрыв: Кыргызстан </w:t>
      </w:r>
      <w:r w:rsidR="00D11E1A"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2%, Узбекистан </w:t>
      </w:r>
      <w:r w:rsidR="00D11E1A"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21% [2</w:t>
      </w:r>
      <w:r w:rsidR="00EB37AB" w:rsidRPr="00D4709E">
        <w:rPr>
          <w:rFonts w:ascii="Times New Roman" w:hAnsi="Times New Roman" w:cs="Times New Roman"/>
          <w:bCs/>
          <w:color w:val="000000" w:themeColor="text1"/>
          <w:sz w:val="28"/>
          <w:szCs w:val="28"/>
        </w:rPr>
        <w:t>29</w:t>
      </w:r>
      <w:r w:rsidRPr="00D4709E">
        <w:rPr>
          <w:rFonts w:ascii="Times New Roman" w:hAnsi="Times New Roman" w:cs="Times New Roman"/>
          <w:bCs/>
          <w:color w:val="000000" w:themeColor="text1"/>
          <w:sz w:val="28"/>
          <w:szCs w:val="28"/>
        </w:rPr>
        <w:t>]. Доля экспорта наукоёмкой продукции в промышленном экспор</w:t>
      </w:r>
      <w:r w:rsidR="009845CC" w:rsidRPr="00D4709E">
        <w:rPr>
          <w:rFonts w:ascii="Times New Roman" w:hAnsi="Times New Roman" w:cs="Times New Roman"/>
          <w:bCs/>
          <w:color w:val="000000" w:themeColor="text1"/>
          <w:sz w:val="28"/>
          <w:szCs w:val="28"/>
        </w:rPr>
        <w:t>те колеблется от 1 до 8,8% [2</w:t>
      </w:r>
      <w:r w:rsidR="007932AC" w:rsidRPr="00D4709E">
        <w:rPr>
          <w:rFonts w:ascii="Times New Roman" w:hAnsi="Times New Roman" w:cs="Times New Roman"/>
          <w:bCs/>
          <w:color w:val="000000" w:themeColor="text1"/>
          <w:sz w:val="28"/>
          <w:szCs w:val="28"/>
        </w:rPr>
        <w:t>3</w:t>
      </w:r>
      <w:r w:rsidR="00EB37AB" w:rsidRPr="00D4709E">
        <w:rPr>
          <w:rFonts w:ascii="Times New Roman" w:hAnsi="Times New Roman" w:cs="Times New Roman"/>
          <w:bCs/>
          <w:color w:val="000000" w:themeColor="text1"/>
          <w:sz w:val="28"/>
          <w:szCs w:val="28"/>
        </w:rPr>
        <w:t>0</w:t>
      </w:r>
      <w:r w:rsidRPr="00D4709E">
        <w:rPr>
          <w:rFonts w:ascii="Times New Roman" w:hAnsi="Times New Roman" w:cs="Times New Roman"/>
          <w:bCs/>
          <w:color w:val="000000" w:themeColor="text1"/>
          <w:sz w:val="28"/>
          <w:szCs w:val="28"/>
        </w:rPr>
        <w:t>].</w:t>
      </w:r>
      <w:r w:rsidR="0064528E" w:rsidRPr="00D4709E">
        <w:rPr>
          <w:rFonts w:ascii="Times New Roman" w:hAnsi="Times New Roman" w:cs="Times New Roman"/>
          <w:bCs/>
          <w:color w:val="000000" w:themeColor="text1"/>
          <w:sz w:val="28"/>
          <w:szCs w:val="28"/>
        </w:rPr>
        <w:t xml:space="preserve"> Н</w:t>
      </w:r>
      <w:r w:rsidRPr="00D4709E">
        <w:rPr>
          <w:rFonts w:ascii="Times New Roman" w:hAnsi="Times New Roman" w:cs="Times New Roman"/>
          <w:bCs/>
          <w:color w:val="000000" w:themeColor="text1"/>
          <w:sz w:val="28"/>
          <w:szCs w:val="28"/>
        </w:rPr>
        <w:t>аблюдае</w:t>
      </w:r>
      <w:r w:rsidR="0064528E" w:rsidRPr="00D4709E">
        <w:rPr>
          <w:rFonts w:ascii="Times New Roman" w:hAnsi="Times New Roman" w:cs="Times New Roman"/>
          <w:bCs/>
          <w:color w:val="000000" w:themeColor="text1"/>
          <w:sz w:val="28"/>
          <w:szCs w:val="28"/>
        </w:rPr>
        <w:t>тся</w:t>
      </w:r>
      <w:r w:rsidRPr="00D4709E">
        <w:rPr>
          <w:rFonts w:ascii="Times New Roman" w:hAnsi="Times New Roman" w:cs="Times New Roman"/>
          <w:bCs/>
          <w:color w:val="000000" w:themeColor="text1"/>
          <w:sz w:val="28"/>
          <w:szCs w:val="28"/>
        </w:rPr>
        <w:t xml:space="preserve"> </w:t>
      </w:r>
      <w:r w:rsidR="009845CC" w:rsidRPr="00D4709E">
        <w:rPr>
          <w:rFonts w:ascii="Times New Roman" w:hAnsi="Times New Roman" w:cs="Times New Roman"/>
          <w:bCs/>
          <w:color w:val="000000" w:themeColor="text1"/>
          <w:sz w:val="28"/>
          <w:szCs w:val="28"/>
        </w:rPr>
        <w:t>устойчивая</w:t>
      </w:r>
      <w:r w:rsidRPr="00D4709E">
        <w:rPr>
          <w:rFonts w:ascii="Times New Roman" w:hAnsi="Times New Roman" w:cs="Times New Roman"/>
          <w:bCs/>
          <w:color w:val="000000" w:themeColor="text1"/>
          <w:sz w:val="28"/>
          <w:szCs w:val="28"/>
        </w:rPr>
        <w:t xml:space="preserve"> зависимость от сырьевого цикла и ограниченную </w:t>
      </w:r>
      <w:r w:rsidR="009845CC" w:rsidRPr="00D4709E">
        <w:rPr>
          <w:rFonts w:ascii="Times New Roman" w:hAnsi="Times New Roman" w:cs="Times New Roman"/>
          <w:bCs/>
          <w:color w:val="000000" w:themeColor="text1"/>
          <w:sz w:val="28"/>
          <w:szCs w:val="28"/>
        </w:rPr>
        <w:t>включенность</w:t>
      </w:r>
      <w:r w:rsidRPr="00D4709E">
        <w:rPr>
          <w:rFonts w:ascii="Times New Roman" w:hAnsi="Times New Roman" w:cs="Times New Roman"/>
          <w:bCs/>
          <w:color w:val="000000" w:themeColor="text1"/>
          <w:sz w:val="28"/>
          <w:szCs w:val="28"/>
        </w:rPr>
        <w:t xml:space="preserve"> в глобальные цепочки знаний. Это не отменяет локальных успешных практик, но указывает на системный характер барьеров.</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Стратегическая развилка ясна: рост на длинной дистанции потребует разворота к новым наукоёмким отраслям и формированию компетенций, которые обеспечивают высокую производительность. Для проверки значимости частных факторов в диссертационном исследовании предложена методика, где оценка влияния элементов человеческого капитала на уровень высокотехнологичного производства разворачивается на материале группы развивающихся государств Кавказа и Центральной Азии с близким техно-технологическим укладом. Применяется регрессионная линейная модель, связывающая предикторы с результирующей переменной; инструмент привычен нау</w:t>
      </w:r>
      <w:r w:rsidR="00A20AF8" w:rsidRPr="00D4709E">
        <w:rPr>
          <w:rFonts w:ascii="Times New Roman" w:hAnsi="Times New Roman" w:cs="Times New Roman"/>
          <w:bCs/>
          <w:color w:val="000000" w:themeColor="text1"/>
          <w:sz w:val="28"/>
          <w:szCs w:val="28"/>
        </w:rPr>
        <w:t xml:space="preserve">чному сообществу и позволяет выявлять значимые факторы </w:t>
      </w:r>
      <w:r w:rsidRPr="00D4709E">
        <w:rPr>
          <w:rFonts w:ascii="Times New Roman" w:hAnsi="Times New Roman" w:cs="Times New Roman"/>
          <w:bCs/>
          <w:color w:val="000000" w:themeColor="text1"/>
          <w:sz w:val="28"/>
          <w:szCs w:val="28"/>
        </w:rPr>
        <w:t>и формировать рекомендации для управленческих решений на заданном горизонте.</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Параллельно исследование переносит акцент с классической кластерной логики на экосистемную. Современный технико-технологический уклад усилил роль цифровых платформ и горизонтальных связей. Кластер, ориентированный на линейные цепочки добавленной стоимости, уступает место экосистеме, где многоканальная кооперация приводит к появлению сетевого человеческого капитала. Под сетевым понимается запас знаний и управленческих практик, распределённый между компаниями и соединённый архитектурой взаимодействия </w:t>
      </w:r>
      <w:r w:rsidR="00986315"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правилами доступа, обменом компетенциями, совместными стандартами. Такая конфигурация, повышает скорость диффузии нововведений и снижает транзакционные издержки координации.</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Одна из задач диссертации </w:t>
      </w:r>
      <w:r w:rsidR="00986315"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выявить факторы, связанные с человеческим капиталом, которые тормозят развитие казахстанских бизнес-экосистем и внедрение инноваций. Для ответа выбран аппарат структурного моделирования. Метод объединяет имитационные, математические и статистические приёмы и позволяет учитывать сложные связи между наблюдаемыми и латентными переменными, в том </w:t>
      </w:r>
      <w:r w:rsidR="001960F2" w:rsidRPr="00D4709E">
        <w:rPr>
          <w:rFonts w:ascii="Times New Roman" w:hAnsi="Times New Roman" w:cs="Times New Roman"/>
          <w:bCs/>
          <w:color w:val="000000" w:themeColor="text1"/>
          <w:sz w:val="28"/>
          <w:szCs w:val="28"/>
        </w:rPr>
        <w:t>числе,</w:t>
      </w:r>
      <w:r w:rsidRPr="00D4709E">
        <w:rPr>
          <w:rFonts w:ascii="Times New Roman" w:hAnsi="Times New Roman" w:cs="Times New Roman"/>
          <w:bCs/>
          <w:color w:val="000000" w:themeColor="text1"/>
          <w:sz w:val="28"/>
          <w:szCs w:val="28"/>
        </w:rPr>
        <w:t xml:space="preserve"> когда формальные данные ограничены, а экспертные оценки доступны [2</w:t>
      </w:r>
      <w:r w:rsidR="007932AC" w:rsidRPr="00D4709E">
        <w:rPr>
          <w:rFonts w:ascii="Times New Roman" w:hAnsi="Times New Roman" w:cs="Times New Roman"/>
          <w:bCs/>
          <w:color w:val="000000" w:themeColor="text1"/>
          <w:sz w:val="28"/>
          <w:szCs w:val="28"/>
        </w:rPr>
        <w:t>3</w:t>
      </w:r>
      <w:r w:rsidR="00EB37AB" w:rsidRPr="00D4709E">
        <w:rPr>
          <w:rFonts w:ascii="Times New Roman" w:hAnsi="Times New Roman" w:cs="Times New Roman"/>
          <w:bCs/>
          <w:color w:val="000000" w:themeColor="text1"/>
          <w:sz w:val="28"/>
          <w:szCs w:val="28"/>
        </w:rPr>
        <w:t>1</w:t>
      </w:r>
      <w:r w:rsidRPr="00D4709E">
        <w:rPr>
          <w:rFonts w:ascii="Times New Roman" w:hAnsi="Times New Roman" w:cs="Times New Roman"/>
          <w:bCs/>
          <w:color w:val="000000" w:themeColor="text1"/>
          <w:sz w:val="28"/>
          <w:szCs w:val="28"/>
        </w:rPr>
        <w:t xml:space="preserve">]. </w:t>
      </w:r>
      <w:r w:rsidR="00986315" w:rsidRPr="00D4709E">
        <w:rPr>
          <w:rFonts w:ascii="Times New Roman" w:hAnsi="Times New Roman" w:cs="Times New Roman"/>
          <w:bCs/>
          <w:color w:val="000000" w:themeColor="text1"/>
          <w:sz w:val="28"/>
          <w:szCs w:val="28"/>
        </w:rPr>
        <w:t>С</w:t>
      </w:r>
      <w:r w:rsidRPr="00D4709E">
        <w:rPr>
          <w:rFonts w:ascii="Times New Roman" w:hAnsi="Times New Roman" w:cs="Times New Roman"/>
          <w:bCs/>
          <w:color w:val="000000" w:themeColor="text1"/>
          <w:sz w:val="28"/>
          <w:szCs w:val="28"/>
        </w:rPr>
        <w:t>убъективность экспертных суждений присутствует, однако при дефиците открытой коммерческой информации выбор оправдан; научная традиция признаёт такой путь валидным [2</w:t>
      </w:r>
      <w:r w:rsidR="007932AC" w:rsidRPr="00D4709E">
        <w:rPr>
          <w:rFonts w:ascii="Times New Roman" w:hAnsi="Times New Roman" w:cs="Times New Roman"/>
          <w:bCs/>
          <w:color w:val="000000" w:themeColor="text1"/>
          <w:sz w:val="28"/>
          <w:szCs w:val="28"/>
        </w:rPr>
        <w:t>3</w:t>
      </w:r>
      <w:r w:rsidR="00EB37AB" w:rsidRPr="00D4709E">
        <w:rPr>
          <w:rFonts w:ascii="Times New Roman" w:hAnsi="Times New Roman" w:cs="Times New Roman"/>
          <w:bCs/>
          <w:color w:val="000000" w:themeColor="text1"/>
          <w:sz w:val="28"/>
          <w:szCs w:val="28"/>
        </w:rPr>
        <w:t>2</w:t>
      </w:r>
      <w:r w:rsidR="00A52D24" w:rsidRPr="00D4709E">
        <w:rPr>
          <w:rFonts w:ascii="Times New Roman" w:hAnsi="Times New Roman" w:cs="Times New Roman"/>
          <w:bCs/>
          <w:color w:val="000000" w:themeColor="text1"/>
          <w:sz w:val="28"/>
          <w:szCs w:val="28"/>
        </w:rPr>
        <w:t>,</w:t>
      </w:r>
      <w:r w:rsidR="00AA45B6" w:rsidRPr="00D4709E">
        <w:rPr>
          <w:rFonts w:ascii="Times New Roman" w:hAnsi="Times New Roman" w:cs="Times New Roman"/>
          <w:bCs/>
          <w:color w:val="000000" w:themeColor="text1"/>
          <w:sz w:val="28"/>
          <w:szCs w:val="28"/>
        </w:rPr>
        <w:t xml:space="preserve"> </w:t>
      </w:r>
      <w:r w:rsidR="00A52D24" w:rsidRPr="00D4709E">
        <w:rPr>
          <w:rFonts w:ascii="Times New Roman" w:hAnsi="Times New Roman" w:cs="Times New Roman"/>
          <w:bCs/>
          <w:color w:val="000000" w:themeColor="text1"/>
          <w:sz w:val="28"/>
          <w:szCs w:val="28"/>
        </w:rPr>
        <w:t>2</w:t>
      </w:r>
      <w:r w:rsidR="007932AC" w:rsidRPr="00D4709E">
        <w:rPr>
          <w:rFonts w:ascii="Times New Roman" w:hAnsi="Times New Roman" w:cs="Times New Roman"/>
          <w:bCs/>
          <w:color w:val="000000" w:themeColor="text1"/>
          <w:sz w:val="28"/>
          <w:szCs w:val="28"/>
        </w:rPr>
        <w:t>3</w:t>
      </w:r>
      <w:r w:rsidR="00EB37AB" w:rsidRPr="00D4709E">
        <w:rPr>
          <w:rFonts w:ascii="Times New Roman" w:hAnsi="Times New Roman" w:cs="Times New Roman"/>
          <w:bCs/>
          <w:color w:val="000000" w:themeColor="text1"/>
          <w:sz w:val="28"/>
          <w:szCs w:val="28"/>
        </w:rPr>
        <w:t>3</w:t>
      </w:r>
      <w:r w:rsidRPr="00D4709E">
        <w:rPr>
          <w:rFonts w:ascii="Times New Roman" w:hAnsi="Times New Roman" w:cs="Times New Roman"/>
          <w:bCs/>
          <w:color w:val="000000" w:themeColor="text1"/>
          <w:sz w:val="28"/>
          <w:szCs w:val="28"/>
        </w:rPr>
        <w:t>].</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Расчёты выполнены с использованием методики частичных наименьших квадратов в актуальной программной реализации (версия 4), что облегчает проверку нескольких гипотез в одном контуре и допускает итеративное уточнение модели </w:t>
      </w:r>
      <w:r w:rsidR="001960F2"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по мере накопления данных появляются дополнительные связи, не заявленные при первичной постановке [2</w:t>
      </w:r>
      <w:r w:rsidR="00791CB3" w:rsidRPr="00D4709E">
        <w:rPr>
          <w:rFonts w:ascii="Times New Roman" w:hAnsi="Times New Roman" w:cs="Times New Roman"/>
          <w:bCs/>
          <w:color w:val="000000" w:themeColor="text1"/>
          <w:sz w:val="28"/>
          <w:szCs w:val="28"/>
        </w:rPr>
        <w:t>3</w:t>
      </w:r>
      <w:r w:rsidR="00EB37AB" w:rsidRPr="00D4709E">
        <w:rPr>
          <w:rFonts w:ascii="Times New Roman" w:hAnsi="Times New Roman" w:cs="Times New Roman"/>
          <w:bCs/>
          <w:color w:val="000000" w:themeColor="text1"/>
          <w:sz w:val="28"/>
          <w:szCs w:val="28"/>
        </w:rPr>
        <w:t>4</w:t>
      </w:r>
      <w:r w:rsidRPr="00D4709E">
        <w:rPr>
          <w:rFonts w:ascii="Times New Roman" w:hAnsi="Times New Roman" w:cs="Times New Roman"/>
          <w:bCs/>
          <w:color w:val="000000" w:themeColor="text1"/>
          <w:sz w:val="28"/>
          <w:szCs w:val="28"/>
        </w:rPr>
        <w:t>,</w:t>
      </w:r>
      <w:r w:rsidR="00AA45B6"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2</w:t>
      </w:r>
      <w:r w:rsidR="00DB7223" w:rsidRPr="00D4709E">
        <w:rPr>
          <w:rFonts w:ascii="Times New Roman" w:hAnsi="Times New Roman" w:cs="Times New Roman"/>
          <w:bCs/>
          <w:color w:val="000000" w:themeColor="text1"/>
          <w:sz w:val="28"/>
          <w:szCs w:val="28"/>
        </w:rPr>
        <w:t>3</w:t>
      </w:r>
      <w:r w:rsidR="00EB37AB" w:rsidRPr="00D4709E">
        <w:rPr>
          <w:rFonts w:ascii="Times New Roman" w:hAnsi="Times New Roman" w:cs="Times New Roman"/>
          <w:bCs/>
          <w:color w:val="000000" w:themeColor="text1"/>
          <w:sz w:val="28"/>
          <w:szCs w:val="28"/>
        </w:rPr>
        <w:t>5</w:t>
      </w:r>
      <w:r w:rsidRPr="00D4709E">
        <w:rPr>
          <w:rFonts w:ascii="Times New Roman" w:hAnsi="Times New Roman" w:cs="Times New Roman"/>
          <w:bCs/>
          <w:color w:val="000000" w:themeColor="text1"/>
          <w:sz w:val="28"/>
          <w:szCs w:val="28"/>
        </w:rPr>
        <w:t>]. Такая гибкость особенно ценна при анализе экосистем, где причинные эффекты часто проявляются опосредованно и со сдвигом во времени.</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Концепция социологического опроса подчинена цели зафиксировать влияние инновационной активности, корпоративного и сетевого человеческого капитала на конкурентоспособность компаний внутри действующих экосистем. В качестве целевой переменной принят интегральный показатель «Конкурентоспособность компании после вступления в экосистему». Показатель отражает изменение рыночного положения (расширение клиентской базы, доступ к новым сегментам и территориям), приток инвестиций, динамику финансовых результатов и качества продукции. Модель агрегирует частные характеристики в единую оценку и одновременно позволяет разложить вклад каждого элемента, что важно для точечной настройки управленческих действий.</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Первая группа объясняющих переменных фиксирует состояние «локального (корпоративного) и сетевого человеческого капитала». В фокус попали эффекты объединения кадровых ресурсов: расширение возможностей обучения внутри сети, временный обмен рядовыми сотрудниками для преодоления производственных «пиков», перенос экспертизы через обмен специалистами при запуске новых проектов. Отдельный блок касается интеграции выпускников вузов и колледжей: практика наставничества с первого дня работы, оценка надпрофессиональных компетенций и проверка владения стандартными программами по профилю подготовки. </w:t>
      </w:r>
      <w:r w:rsidR="007A39A7" w:rsidRPr="00D4709E">
        <w:rPr>
          <w:rFonts w:ascii="Times New Roman" w:hAnsi="Times New Roman" w:cs="Times New Roman"/>
          <w:bCs/>
          <w:color w:val="000000" w:themeColor="text1"/>
          <w:sz w:val="28"/>
          <w:szCs w:val="28"/>
        </w:rPr>
        <w:t>П</w:t>
      </w:r>
      <w:r w:rsidRPr="00D4709E">
        <w:rPr>
          <w:rFonts w:ascii="Times New Roman" w:hAnsi="Times New Roman" w:cs="Times New Roman"/>
          <w:bCs/>
          <w:color w:val="000000" w:themeColor="text1"/>
          <w:sz w:val="28"/>
          <w:szCs w:val="28"/>
        </w:rPr>
        <w:t>одобные механизмы быстро повышают качество адаптации молодёжи и ускоряют цикл воспроизводства компетенций.</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Вторая группа объясняющих переменных отражает сдвиги в инновационной активности после вхождения в кластер или экосистему. Здесь учитывался доступ к производственным мощностям партнёров, к цифровым сервисам платформы и программному обеспечению, модернизация технологических процессов основного и вспомогательного производства, внедрение новых практик управления персоналом. Дополнительно оценивалась логистика через призму сокращения издержек, обновление стандартов качества продукции, трансформация маркетинга и бизнес-модели, организация дополнительных производственных площадок в регионах, повышение безопасности труда и улучшение экологических параметров работы. Логика выбора прозрачна: перечисленные направления прямо связаны со способностью экосистемы конвертировать знания в рыночные результаты.</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Сложность объекта исследования </w:t>
      </w:r>
      <w:r w:rsidR="007A39A7" w:rsidRPr="00D4709E">
        <w:rPr>
          <w:rFonts w:ascii="Times New Roman" w:hAnsi="Times New Roman" w:cs="Times New Roman"/>
          <w:bCs/>
          <w:color w:val="000000" w:themeColor="text1"/>
          <w:sz w:val="28"/>
          <w:szCs w:val="28"/>
        </w:rPr>
        <w:t>– экосистемы,</w:t>
      </w:r>
      <w:r w:rsidRPr="00D4709E">
        <w:rPr>
          <w:rFonts w:ascii="Times New Roman" w:hAnsi="Times New Roman" w:cs="Times New Roman"/>
          <w:bCs/>
          <w:color w:val="000000" w:themeColor="text1"/>
          <w:sz w:val="28"/>
          <w:szCs w:val="28"/>
        </w:rPr>
        <w:t xml:space="preserve"> проявилась уже на этапе экспертных интервью. В профессиональной среде нередко сохраняется язык кластеров, тогда как экосистема требует иной оптики: акцент на архитектуре ролей, правилах участия, механизмах монетизации и распределении выгод. Тем не менее опрос позволил зафиксировать важные сдвиги. Компании, вошедшие в экосистемы, чаще демонстрируют рост клиентской базы и более устойчивый инвестиционный профиль. Там, где налажен обмен специалистами и создана внутренняя инфраструктура обучения, скорость внедрения новых технологий выше, а риск технологических разрывов ниже. </w:t>
      </w:r>
      <w:r w:rsidR="00CD3310" w:rsidRPr="00D4709E">
        <w:rPr>
          <w:rFonts w:ascii="Times New Roman" w:hAnsi="Times New Roman" w:cs="Times New Roman"/>
          <w:bCs/>
          <w:color w:val="000000" w:themeColor="text1"/>
          <w:sz w:val="28"/>
          <w:szCs w:val="28"/>
        </w:rPr>
        <w:t>П</w:t>
      </w:r>
      <w:r w:rsidRPr="00D4709E">
        <w:rPr>
          <w:rFonts w:ascii="Times New Roman" w:hAnsi="Times New Roman" w:cs="Times New Roman"/>
          <w:bCs/>
          <w:color w:val="000000" w:themeColor="text1"/>
          <w:sz w:val="28"/>
          <w:szCs w:val="28"/>
        </w:rPr>
        <w:t xml:space="preserve">одобные результаты подтверждают гипотезу о значимости сетевого человеческого капитала </w:t>
      </w:r>
      <w:r w:rsidR="007A39A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не только как суммы индивидуальных компетенций, но как эффекта от правильной конфигурации связей.</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С методологической точки зрения ценность структурного моделирования </w:t>
      </w:r>
      <w:r w:rsidR="007A39A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в способности выявлять опосредованные пути влияния. Например, улучшение логистики снижает издержки, высвобождая ресурсы для НИОКР; доступ к программным решениям партнёров ускоряет освоение новых стандартов качества; а совместные практики наставничества выравнивают уровень компетенций в цепочке поставок. Подобные «тонкие» каналы редко видны в агрегированных статистиках, но хорошо проявляются в моделях с латентными переменными.</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Вывод следует из совокупности аргументов. Переход к экономике знаний на пространстве КЦА упи</w:t>
      </w:r>
      <w:r w:rsidR="00527230" w:rsidRPr="00D4709E">
        <w:rPr>
          <w:rFonts w:ascii="Times New Roman" w:hAnsi="Times New Roman" w:cs="Times New Roman"/>
          <w:bCs/>
          <w:color w:val="000000" w:themeColor="text1"/>
          <w:sz w:val="28"/>
          <w:szCs w:val="28"/>
        </w:rPr>
        <w:t xml:space="preserve">рается не только в объёмы НИОКР, но и в </w:t>
      </w:r>
      <w:r w:rsidRPr="00D4709E">
        <w:rPr>
          <w:rFonts w:ascii="Times New Roman" w:hAnsi="Times New Roman" w:cs="Times New Roman"/>
          <w:bCs/>
          <w:color w:val="000000" w:themeColor="text1"/>
          <w:sz w:val="28"/>
          <w:szCs w:val="28"/>
        </w:rPr>
        <w:t xml:space="preserve">доступ к финансированию. Ключ </w:t>
      </w:r>
      <w:r w:rsidR="007A39A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трансформация человеческого капитала на нескольких уровнях: индивидуальном (мотивация к непрерывному обучению на фоне роста ожидаемой продолжительности жизни), корпоративном (институционализация наставничества, стандартизация оценки надпрофессиональных навыков, управленческая готовность к обмену специалистами) и сетевом (архитектура экосистемы, правила доступа к мощностям и программным решениям, справедливая модель распределения выгод). В противном случае экосистема остаётся формальным объединением юридических лиц без эффекта масштаба.</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На уровне политики целесообразно увязать образовательные и индустриальные приоритеты с механизмами сетевой кооперации: поддержка платформенных решений, развитие центров коллективного пользования, мягкие формы стимулирования обмена кадрами и совместного обучения. Региональные программы развития человеческого капитала стоит строить с опорой на индексные сопоставления и их разукрупнение по территориям, чтобы видеть реальные узкие места, а не усреднённую картину.</w:t>
      </w:r>
    </w:p>
    <w:p w:rsidR="004F3169"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Традиция политэкономии от У. Петти к А. Смит</w:t>
      </w:r>
      <w:r w:rsidR="00527230" w:rsidRPr="00D4709E">
        <w:rPr>
          <w:rFonts w:ascii="Times New Roman" w:hAnsi="Times New Roman" w:cs="Times New Roman"/>
          <w:bCs/>
          <w:color w:val="000000" w:themeColor="text1"/>
          <w:sz w:val="28"/>
          <w:szCs w:val="28"/>
        </w:rPr>
        <w:t>а</w:t>
      </w:r>
      <w:r w:rsidRPr="00D4709E">
        <w:rPr>
          <w:rFonts w:ascii="Times New Roman" w:hAnsi="Times New Roman" w:cs="Times New Roman"/>
          <w:bCs/>
          <w:color w:val="000000" w:themeColor="text1"/>
          <w:sz w:val="28"/>
          <w:szCs w:val="28"/>
        </w:rPr>
        <w:t xml:space="preserve"> </w:t>
      </w:r>
      <w:r w:rsidR="007A39A7" w:rsidRPr="00D4709E">
        <w:rPr>
          <w:rFonts w:ascii="Times New Roman" w:hAnsi="Times New Roman" w:cs="Times New Roman"/>
          <w:bCs/>
          <w:color w:val="000000" w:themeColor="text1"/>
          <w:sz w:val="28"/>
          <w:szCs w:val="28"/>
        </w:rPr>
        <w:t>напоминает</w:t>
      </w:r>
      <w:r w:rsidRPr="00D4709E">
        <w:rPr>
          <w:rFonts w:ascii="Times New Roman" w:hAnsi="Times New Roman" w:cs="Times New Roman"/>
          <w:bCs/>
          <w:color w:val="000000" w:themeColor="text1"/>
          <w:sz w:val="28"/>
          <w:szCs w:val="28"/>
        </w:rPr>
        <w:t xml:space="preserve"> о простом принципе: богатство создаётся трудом и организуется институтами. Современный эквивалент </w:t>
      </w:r>
      <w:r w:rsidR="007A39A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человеческий капитал, усиленный экосистемной организацией. </w:t>
      </w:r>
      <w:r w:rsidR="00CD3310" w:rsidRPr="00D4709E">
        <w:rPr>
          <w:rFonts w:ascii="Times New Roman" w:hAnsi="Times New Roman" w:cs="Times New Roman"/>
          <w:bCs/>
          <w:color w:val="000000" w:themeColor="text1"/>
          <w:sz w:val="28"/>
          <w:szCs w:val="28"/>
        </w:rPr>
        <w:t>Б</w:t>
      </w:r>
      <w:r w:rsidRPr="00D4709E">
        <w:rPr>
          <w:rFonts w:ascii="Times New Roman" w:hAnsi="Times New Roman" w:cs="Times New Roman"/>
          <w:bCs/>
          <w:color w:val="000000" w:themeColor="text1"/>
          <w:sz w:val="28"/>
          <w:szCs w:val="28"/>
        </w:rPr>
        <w:t xml:space="preserve">ез системного обновления образовательных траекторий, без встроенных в бизнес-практику механизмов кооперации и без точных инструментов измерения прогресс останется фрагментарным. Напротив, при совмещении трёх компонентов </w:t>
      </w:r>
      <w:r w:rsidR="007A39A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компетентные люди, правильная архитектура связей, нацеленность на инновации </w:t>
      </w:r>
      <w:r w:rsidR="007A39A7"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вероятность устойчивого прорыва заметно возрастает.</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исследовательской логике проверка гипотез становится инструментом выявления скрытых закономерностей, связывающих человеческий капитал, инновации и конкурентоспособн</w:t>
      </w:r>
      <w:r w:rsidR="00527230" w:rsidRPr="00D4709E">
        <w:rPr>
          <w:rFonts w:ascii="Times New Roman" w:hAnsi="Times New Roman" w:cs="Times New Roman"/>
          <w:bCs/>
          <w:color w:val="000000" w:themeColor="text1"/>
          <w:sz w:val="28"/>
          <w:szCs w:val="28"/>
        </w:rPr>
        <w:t>ость компаний внутри экосистем</w:t>
      </w:r>
      <w:r w:rsidR="00AA45B6" w:rsidRPr="00D4709E">
        <w:rPr>
          <w:rFonts w:ascii="Times New Roman" w:hAnsi="Times New Roman" w:cs="Times New Roman"/>
          <w:bCs/>
          <w:color w:val="000000" w:themeColor="text1"/>
          <w:sz w:val="28"/>
          <w:szCs w:val="28"/>
        </w:rPr>
        <w:t>:</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1</w:t>
      </w:r>
      <w:r w:rsidR="00AA45B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Первая гипотеза опирается на положение о том, что сетевой человеческий капитал формирует ценность не только для компании-организатора, но и для каждого участника, включённого в экосистему в любом статусе. В параграфе 1.1, а также в разделе «Определения, обозначения, сокращения» акцентировано внимание на том, что сетевой капитал следует рассматривать как эволюционное продолжение кластерной модели. </w:t>
      </w:r>
      <w:r w:rsidR="007A39A7" w:rsidRPr="00D4709E">
        <w:rPr>
          <w:rFonts w:ascii="Times New Roman" w:hAnsi="Times New Roman" w:cs="Times New Roman"/>
          <w:bCs/>
          <w:color w:val="000000" w:themeColor="text1"/>
          <w:sz w:val="28"/>
          <w:szCs w:val="28"/>
        </w:rPr>
        <w:t>О</w:t>
      </w:r>
      <w:r w:rsidRPr="00D4709E">
        <w:rPr>
          <w:rFonts w:ascii="Times New Roman" w:hAnsi="Times New Roman" w:cs="Times New Roman"/>
          <w:bCs/>
          <w:color w:val="000000" w:themeColor="text1"/>
          <w:sz w:val="28"/>
          <w:szCs w:val="28"/>
        </w:rPr>
        <w:t xml:space="preserve">бъединение усилий в сетевой структуре создаёт возможность реализации совместных проектов в инвестиционной, производственной, маркетинговой и логистической сферах. Даже если после выполнения задачи такое объединение прекращается, участники успевают повысить квалификацию и расширить компетенции. Особый интерес, вызывает проблема интеграции недавних выпускников вузов, что даёт основание для корректировки образовательных программ и выработки практикоориентированных </w:t>
      </w:r>
      <w:r w:rsidR="007A39A7" w:rsidRPr="00D4709E">
        <w:rPr>
          <w:rFonts w:ascii="Times New Roman" w:hAnsi="Times New Roman" w:cs="Times New Roman"/>
          <w:bCs/>
          <w:color w:val="000000" w:themeColor="text1"/>
          <w:sz w:val="28"/>
          <w:szCs w:val="28"/>
        </w:rPr>
        <w:t>моделей подготовки специалистов;</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2</w:t>
      </w:r>
      <w:r w:rsidR="00AA45B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Вторая гипотеза связана с влиянием цифровых технологий, доступных внутри экосистемы, на рост конкурентоспособности компаний. </w:t>
      </w:r>
      <w:r w:rsidR="007A39A7" w:rsidRPr="00D4709E">
        <w:rPr>
          <w:rFonts w:ascii="Times New Roman" w:hAnsi="Times New Roman" w:cs="Times New Roman"/>
          <w:bCs/>
          <w:color w:val="000000" w:themeColor="text1"/>
          <w:sz w:val="28"/>
          <w:szCs w:val="28"/>
        </w:rPr>
        <w:t>В</w:t>
      </w:r>
      <w:r w:rsidRPr="00D4709E">
        <w:rPr>
          <w:rFonts w:ascii="Times New Roman" w:hAnsi="Times New Roman" w:cs="Times New Roman"/>
          <w:bCs/>
          <w:color w:val="000000" w:themeColor="text1"/>
          <w:sz w:val="28"/>
          <w:szCs w:val="28"/>
        </w:rPr>
        <w:t xml:space="preserve">недрение внутренних инноваций в рамках сетевой структуры способно изменять эффективность работы сразу по нескольким направлениям. Экспертные оценки охватывают одиннадцать аспектов функционирования компании, включая технологические процессы, управление персоналом, маркетинг, стандарты качества и логистику. Каждая характеристика фиксируется как в отдельности, так и в совокупности, что позволяет выявить как позитивные, так и негативные эффекты. Итоговая интегральная оценка отражает согласованное мнение экспертов и позволяет определить, какие именно цифровые решения усиливают позиции компаний, </w:t>
      </w:r>
      <w:r w:rsidR="007A39A7" w:rsidRPr="00D4709E">
        <w:rPr>
          <w:rFonts w:ascii="Times New Roman" w:hAnsi="Times New Roman" w:cs="Times New Roman"/>
          <w:bCs/>
          <w:color w:val="000000" w:themeColor="text1"/>
          <w:sz w:val="28"/>
          <w:szCs w:val="28"/>
        </w:rPr>
        <w:t>а какие остаются декларативными;</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3</w:t>
      </w:r>
      <w:r w:rsidR="00AA45B6"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Третья гипотеза концентрируется на трансформации бизнес-модели компании при её включении в экосистему. Опыт показывает: именно этот шаг чаще всего становится решающим мотивом для вхождения в сетевую структуру. Перестройка бизнес-модели меняет стратегию фирмы, открывает доступ к новым рынкам и инвестиционным каналам, усиливает её устойчивость в условиях конкуренции. </w:t>
      </w:r>
      <w:r w:rsidR="00CD3310" w:rsidRPr="00D4709E">
        <w:rPr>
          <w:rFonts w:ascii="Times New Roman" w:hAnsi="Times New Roman" w:cs="Times New Roman"/>
          <w:bCs/>
          <w:color w:val="000000" w:themeColor="text1"/>
          <w:sz w:val="28"/>
          <w:szCs w:val="28"/>
        </w:rPr>
        <w:t xml:space="preserve">Необходимо </w:t>
      </w:r>
      <w:r w:rsidR="007A39A7" w:rsidRPr="00D4709E">
        <w:rPr>
          <w:rFonts w:ascii="Times New Roman" w:hAnsi="Times New Roman" w:cs="Times New Roman"/>
          <w:bCs/>
          <w:color w:val="000000" w:themeColor="text1"/>
          <w:sz w:val="28"/>
          <w:szCs w:val="28"/>
        </w:rPr>
        <w:t>анализировать</w:t>
      </w:r>
      <w:r w:rsidRPr="00D4709E">
        <w:rPr>
          <w:rFonts w:ascii="Times New Roman" w:hAnsi="Times New Roman" w:cs="Times New Roman"/>
          <w:bCs/>
          <w:color w:val="000000" w:themeColor="text1"/>
          <w:sz w:val="28"/>
          <w:szCs w:val="28"/>
        </w:rPr>
        <w:t>, как такие изменения отражаются на совокупной конкурентоспособности, и выдел</w:t>
      </w:r>
      <w:r w:rsidR="009F4A79" w:rsidRPr="00D4709E">
        <w:rPr>
          <w:rFonts w:ascii="Times New Roman" w:hAnsi="Times New Roman" w:cs="Times New Roman"/>
          <w:bCs/>
          <w:color w:val="000000" w:themeColor="text1"/>
          <w:sz w:val="28"/>
          <w:szCs w:val="28"/>
        </w:rPr>
        <w:t>я</w:t>
      </w:r>
      <w:r w:rsidRPr="00D4709E">
        <w:rPr>
          <w:rFonts w:ascii="Times New Roman" w:hAnsi="Times New Roman" w:cs="Times New Roman"/>
          <w:bCs/>
          <w:color w:val="000000" w:themeColor="text1"/>
          <w:sz w:val="28"/>
          <w:szCs w:val="28"/>
        </w:rPr>
        <w:t>ть факторы, которые определяют успешность трансформации.</w:t>
      </w:r>
    </w:p>
    <w:p w:rsidR="00770B9E" w:rsidRPr="00D4709E" w:rsidRDefault="00770B9E" w:rsidP="009D584C">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Вывод по данному параграфу </w:t>
      </w:r>
      <w:r w:rsidR="009F4A79" w:rsidRPr="00D4709E">
        <w:rPr>
          <w:rFonts w:ascii="Times New Roman" w:hAnsi="Times New Roman" w:cs="Times New Roman"/>
          <w:bCs/>
          <w:color w:val="000000" w:themeColor="text1"/>
          <w:sz w:val="28"/>
          <w:szCs w:val="28"/>
        </w:rPr>
        <w:t>строятся</w:t>
      </w:r>
      <w:r w:rsidRPr="00D4709E">
        <w:rPr>
          <w:rFonts w:ascii="Times New Roman" w:hAnsi="Times New Roman" w:cs="Times New Roman"/>
          <w:bCs/>
          <w:color w:val="000000" w:themeColor="text1"/>
          <w:sz w:val="28"/>
          <w:szCs w:val="28"/>
        </w:rPr>
        <w:t xml:space="preserve"> на понимании, что проверка трёх гипотез позволяет выявить значимые механизмы влияния человеческого капитала и инноваций на развитие компаний в экосистемах. Методология, представленная в исследовании, закладывает основу для аналитической части второ</w:t>
      </w:r>
      <w:r w:rsidR="00200079" w:rsidRPr="00D4709E">
        <w:rPr>
          <w:rFonts w:ascii="Times New Roman" w:hAnsi="Times New Roman" w:cs="Times New Roman"/>
          <w:bCs/>
          <w:color w:val="000000" w:themeColor="text1"/>
          <w:sz w:val="28"/>
          <w:szCs w:val="28"/>
        </w:rPr>
        <w:t>го раздела</w:t>
      </w:r>
      <w:r w:rsidRPr="00D4709E">
        <w:rPr>
          <w:rFonts w:ascii="Times New Roman" w:hAnsi="Times New Roman" w:cs="Times New Roman"/>
          <w:bCs/>
          <w:color w:val="000000" w:themeColor="text1"/>
          <w:sz w:val="28"/>
          <w:szCs w:val="28"/>
        </w:rPr>
        <w:t>, где экспертные данные и модели структурного анализа дадут возможность подтвердить или опровергнуть выдвинутые положения и сформулировать практические рекомендации для укрепления бизнес-среды в Казахстане.</w:t>
      </w:r>
    </w:p>
    <w:p w:rsidR="00D50947" w:rsidRPr="00D4709E" w:rsidRDefault="00E02219" w:rsidP="009D584C">
      <w:pPr>
        <w:pStyle w:val="a8"/>
        <w:pageBreakBefore/>
        <w:ind w:firstLine="709"/>
        <w:jc w:val="both"/>
        <w:rPr>
          <w:rFonts w:ascii="Times New Roman" w:hAnsi="Times New Roman" w:cs="Times New Roman"/>
          <w:b/>
          <w:bCs/>
          <w:color w:val="000000" w:themeColor="text1"/>
          <w:sz w:val="28"/>
          <w:szCs w:val="28"/>
        </w:rPr>
      </w:pPr>
      <w:r w:rsidRPr="00D4709E">
        <w:rPr>
          <w:rFonts w:ascii="Times New Roman" w:hAnsi="Times New Roman" w:cs="Times New Roman"/>
          <w:b/>
          <w:bCs/>
          <w:color w:val="000000" w:themeColor="text1"/>
          <w:sz w:val="28"/>
          <w:szCs w:val="28"/>
        </w:rPr>
        <w:t xml:space="preserve">2 </w:t>
      </w:r>
      <w:r w:rsidR="000363E2" w:rsidRPr="00D4709E">
        <w:rPr>
          <w:rFonts w:ascii="Times New Roman" w:hAnsi="Times New Roman" w:cs="Times New Roman"/>
          <w:b/>
          <w:bCs/>
          <w:color w:val="000000" w:themeColor="text1"/>
          <w:sz w:val="28"/>
          <w:szCs w:val="28"/>
        </w:rPr>
        <w:t>АНАЛИЗ И ОЦЕНКА СТРУКТУРНОЙ ТРАНСФОРМАЦИИ ЧЕЛОВЕЧЕСКОГО КАПИТАЛА КАК ДРАЙВЕРА ИННОВАЦИОННОЙ ЭКОНОМИКИ РЕСПУБЛИКИ КАЗАХСТАН</w:t>
      </w:r>
    </w:p>
    <w:p w:rsidR="00D50947" w:rsidRPr="00D4709E" w:rsidRDefault="00D50947" w:rsidP="009D584C">
      <w:pPr>
        <w:pStyle w:val="a8"/>
        <w:ind w:firstLine="709"/>
        <w:jc w:val="both"/>
        <w:rPr>
          <w:rFonts w:ascii="Times New Roman" w:hAnsi="Times New Roman" w:cs="Times New Roman"/>
          <w:color w:val="000000" w:themeColor="text1"/>
          <w:sz w:val="28"/>
          <w:szCs w:val="28"/>
        </w:rPr>
      </w:pPr>
    </w:p>
    <w:p w:rsidR="00AA6C1F" w:rsidRPr="00D4709E" w:rsidRDefault="00E02219" w:rsidP="009D584C">
      <w:pPr>
        <w:pStyle w:val="a8"/>
        <w:ind w:firstLine="709"/>
        <w:jc w:val="both"/>
        <w:rPr>
          <w:rFonts w:ascii="Times New Roman" w:hAnsi="Times New Roman" w:cs="Times New Roman"/>
          <w:b/>
          <w:bCs/>
          <w:color w:val="000000" w:themeColor="text1"/>
          <w:sz w:val="28"/>
          <w:szCs w:val="28"/>
        </w:rPr>
      </w:pPr>
      <w:bookmarkStart w:id="5" w:name="_Hlk162034106"/>
      <w:r w:rsidRPr="00D4709E">
        <w:rPr>
          <w:rFonts w:ascii="Times New Roman" w:hAnsi="Times New Roman" w:cs="Times New Roman"/>
          <w:b/>
          <w:bCs/>
          <w:color w:val="000000" w:themeColor="text1"/>
          <w:sz w:val="28"/>
          <w:szCs w:val="28"/>
        </w:rPr>
        <w:t>2.1</w:t>
      </w:r>
      <w:r w:rsidR="00FC1CEE" w:rsidRPr="00D4709E">
        <w:rPr>
          <w:rFonts w:ascii="Times New Roman" w:hAnsi="Times New Roman" w:cs="Times New Roman"/>
          <w:b/>
          <w:bCs/>
          <w:color w:val="000000" w:themeColor="text1"/>
          <w:sz w:val="28"/>
          <w:szCs w:val="28"/>
        </w:rPr>
        <w:t xml:space="preserve"> </w:t>
      </w:r>
      <w:bookmarkEnd w:id="5"/>
      <w:r w:rsidR="000363E2" w:rsidRPr="00D4709E">
        <w:rPr>
          <w:rFonts w:ascii="Times New Roman" w:hAnsi="Times New Roman" w:cs="Times New Roman"/>
          <w:b/>
          <w:bCs/>
          <w:color w:val="000000" w:themeColor="text1"/>
          <w:sz w:val="28"/>
          <w:szCs w:val="28"/>
        </w:rPr>
        <w:t>Динамика развития человеческого капитала и человеческого потенциала Республики Каз</w:t>
      </w:r>
      <w:r w:rsidR="007A39A7" w:rsidRPr="00D4709E">
        <w:rPr>
          <w:rFonts w:ascii="Times New Roman" w:hAnsi="Times New Roman" w:cs="Times New Roman"/>
          <w:b/>
          <w:bCs/>
          <w:color w:val="000000" w:themeColor="text1"/>
          <w:sz w:val="28"/>
          <w:szCs w:val="28"/>
        </w:rPr>
        <w:t>ахстан: анализ мировых индексов</w:t>
      </w:r>
    </w:p>
    <w:p w:rsidR="00072012" w:rsidRPr="00D4709E" w:rsidRDefault="00072012" w:rsidP="009D584C">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Методологическая база расчёта глобальных индексов, закреплённая ПРООН, МОТ и Всемирным банком, сформирована как стандарт научной верификации и сравнительного анализа</w:t>
      </w:r>
      <w:r w:rsidR="00533BE0"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аргументация представлена в параграфе 1.3. Устойчивость процедур подтверждена многолетней статистической практикой. Для Казахстана траектория ИЧР и компонентов с 2000 года зафиксирована в таблице 2</w:t>
      </w:r>
      <w:r w:rsidR="00533BE0"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набор показателей увязывает динамику образования, доходов и ожидаемой продолжительности жизни с качеством человеческого капитала. </w:t>
      </w:r>
      <w:r w:rsidR="00533BE0" w:rsidRPr="00D4709E">
        <w:rPr>
          <w:rFonts w:ascii="Times New Roman" w:hAnsi="Times New Roman" w:cs="Times New Roman"/>
          <w:color w:val="000000" w:themeColor="text1"/>
          <w:sz w:val="28"/>
          <w:szCs w:val="28"/>
        </w:rPr>
        <w:t>И</w:t>
      </w:r>
      <w:r w:rsidRPr="00D4709E">
        <w:rPr>
          <w:rFonts w:ascii="Times New Roman" w:hAnsi="Times New Roman" w:cs="Times New Roman"/>
          <w:color w:val="000000" w:themeColor="text1"/>
          <w:sz w:val="28"/>
          <w:szCs w:val="28"/>
        </w:rPr>
        <w:t>ндексный подход служит межстрановым сопоставлениям и оценке результативности политики в долгосрочной перспективе.</w:t>
      </w:r>
    </w:p>
    <w:p w:rsidR="004434CC" w:rsidRPr="00D4709E" w:rsidRDefault="004434CC" w:rsidP="00072012">
      <w:pPr>
        <w:tabs>
          <w:tab w:val="left" w:pos="0"/>
        </w:tabs>
        <w:spacing w:after="0" w:line="240" w:lineRule="auto"/>
        <w:jc w:val="both"/>
        <w:rPr>
          <w:rFonts w:ascii="Times New Roman" w:hAnsi="Times New Roman" w:cs="Times New Roman"/>
          <w:color w:val="000000" w:themeColor="text1"/>
          <w:sz w:val="28"/>
          <w:szCs w:val="28"/>
        </w:rPr>
      </w:pPr>
    </w:p>
    <w:p w:rsidR="003438AC" w:rsidRPr="00D4709E" w:rsidRDefault="004434CC" w:rsidP="009D584C">
      <w:pPr>
        <w:tabs>
          <w:tab w:val="left" w:pos="0"/>
        </w:tabs>
        <w:spacing w:after="0" w:line="240" w:lineRule="auto"/>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Таблица 2 – Профиль Республики Казахстан в Индексе человеческого развития ООН за период 2000-202</w:t>
      </w:r>
      <w:r w:rsidR="00D03886">
        <w:rPr>
          <w:rFonts w:ascii="Times New Roman" w:hAnsi="Times New Roman" w:cs="Times New Roman"/>
          <w:color w:val="000000" w:themeColor="text1"/>
          <w:sz w:val="28"/>
          <w:szCs w:val="28"/>
        </w:rPr>
        <w:t>3</w:t>
      </w:r>
      <w:r w:rsidR="00533BE0" w:rsidRPr="00D4709E">
        <w:rPr>
          <w:rFonts w:ascii="Times New Roman" w:hAnsi="Times New Roman" w:cs="Times New Roman"/>
          <w:color w:val="000000" w:themeColor="text1"/>
          <w:sz w:val="28"/>
          <w:szCs w:val="28"/>
        </w:rPr>
        <w:t xml:space="preserve"> годы</w:t>
      </w:r>
    </w:p>
    <w:p w:rsidR="009D584C" w:rsidRPr="00D4709E" w:rsidRDefault="009D584C" w:rsidP="009D584C">
      <w:pPr>
        <w:tabs>
          <w:tab w:val="left" w:pos="0"/>
        </w:tabs>
        <w:spacing w:after="0" w:line="240" w:lineRule="auto"/>
        <w:jc w:val="both"/>
        <w:rPr>
          <w:rFonts w:ascii="Times New Roman" w:hAnsi="Times New Roman" w:cs="Times New Roman"/>
          <w:color w:val="000000" w:themeColor="text1"/>
          <w:sz w:val="16"/>
          <w:szCs w:val="16"/>
        </w:rPr>
      </w:pPr>
    </w:p>
    <w:tbl>
      <w:tblPr>
        <w:tblStyle w:val="a4"/>
        <w:tblW w:w="0" w:type="auto"/>
        <w:jc w:val="center"/>
        <w:tblLayout w:type="fixed"/>
        <w:tblLook w:val="04A0" w:firstRow="1" w:lastRow="0" w:firstColumn="1" w:lastColumn="0" w:noHBand="0" w:noVBand="1"/>
      </w:tblPr>
      <w:tblGrid>
        <w:gridCol w:w="851"/>
        <w:gridCol w:w="1134"/>
        <w:gridCol w:w="992"/>
        <w:gridCol w:w="1559"/>
        <w:gridCol w:w="1701"/>
        <w:gridCol w:w="1843"/>
        <w:gridCol w:w="1419"/>
      </w:tblGrid>
      <w:tr w:rsidR="0068016C" w:rsidRPr="00D4709E" w:rsidTr="00200079">
        <w:trPr>
          <w:jc w:val="center"/>
        </w:trPr>
        <w:tc>
          <w:tcPr>
            <w:tcW w:w="851" w:type="dxa"/>
            <w:vMerge w:val="restart"/>
            <w:vAlign w:val="center"/>
          </w:tcPr>
          <w:p w:rsidR="004434CC" w:rsidRPr="00D4709E" w:rsidRDefault="004434CC"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Год</w:t>
            </w:r>
            <w:r w:rsidR="00200079" w:rsidRPr="00D4709E">
              <w:rPr>
                <w:rFonts w:ascii="Times New Roman" w:hAnsi="Times New Roman"/>
                <w:color w:val="000000" w:themeColor="text1"/>
                <w:sz w:val="24"/>
                <w:szCs w:val="24"/>
              </w:rPr>
              <w:t>ы</w:t>
            </w:r>
          </w:p>
        </w:tc>
        <w:tc>
          <w:tcPr>
            <w:tcW w:w="1134" w:type="dxa"/>
            <w:vMerge w:val="restart"/>
            <w:vAlign w:val="center"/>
          </w:tcPr>
          <w:p w:rsidR="004434CC" w:rsidRPr="00D4709E" w:rsidRDefault="004434CC"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Общее зна</w:t>
            </w:r>
            <w:r w:rsidR="00200079"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чение индекса</w:t>
            </w:r>
          </w:p>
        </w:tc>
        <w:tc>
          <w:tcPr>
            <w:tcW w:w="992" w:type="dxa"/>
            <w:vMerge w:val="restart"/>
            <w:vAlign w:val="center"/>
          </w:tcPr>
          <w:p w:rsidR="004434CC" w:rsidRPr="00D4709E" w:rsidRDefault="004434CC"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 в рей</w:t>
            </w:r>
            <w:r w:rsidR="00200079"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тинге</w:t>
            </w:r>
          </w:p>
        </w:tc>
        <w:tc>
          <w:tcPr>
            <w:tcW w:w="6522" w:type="dxa"/>
            <w:gridSpan w:val="4"/>
            <w:vAlign w:val="center"/>
          </w:tcPr>
          <w:p w:rsidR="004434CC" w:rsidRPr="00D4709E" w:rsidRDefault="004434CC"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Компоненты индекса</w:t>
            </w:r>
          </w:p>
        </w:tc>
      </w:tr>
      <w:tr w:rsidR="0068016C" w:rsidRPr="00D4709E" w:rsidTr="00200079">
        <w:trPr>
          <w:trHeight w:val="1069"/>
          <w:jc w:val="center"/>
        </w:trPr>
        <w:tc>
          <w:tcPr>
            <w:tcW w:w="851" w:type="dxa"/>
            <w:vMerge/>
            <w:vAlign w:val="center"/>
          </w:tcPr>
          <w:p w:rsidR="004434CC" w:rsidRPr="00D4709E" w:rsidRDefault="004434CC" w:rsidP="00E47F4F">
            <w:pPr>
              <w:jc w:val="center"/>
              <w:rPr>
                <w:rFonts w:ascii="Times New Roman" w:hAnsi="Times New Roman"/>
                <w:color w:val="000000" w:themeColor="text1"/>
                <w:sz w:val="24"/>
                <w:szCs w:val="24"/>
              </w:rPr>
            </w:pPr>
          </w:p>
        </w:tc>
        <w:tc>
          <w:tcPr>
            <w:tcW w:w="1134" w:type="dxa"/>
            <w:vMerge/>
            <w:vAlign w:val="center"/>
          </w:tcPr>
          <w:p w:rsidR="004434CC" w:rsidRPr="00D4709E" w:rsidRDefault="004434CC" w:rsidP="00E47F4F">
            <w:pPr>
              <w:jc w:val="center"/>
              <w:rPr>
                <w:rFonts w:ascii="Times New Roman" w:hAnsi="Times New Roman"/>
                <w:color w:val="000000" w:themeColor="text1"/>
                <w:sz w:val="24"/>
                <w:szCs w:val="24"/>
              </w:rPr>
            </w:pPr>
          </w:p>
        </w:tc>
        <w:tc>
          <w:tcPr>
            <w:tcW w:w="992" w:type="dxa"/>
            <w:vMerge/>
            <w:vAlign w:val="center"/>
          </w:tcPr>
          <w:p w:rsidR="004434CC" w:rsidRPr="00D4709E" w:rsidRDefault="004434CC" w:rsidP="00E47F4F">
            <w:pPr>
              <w:jc w:val="center"/>
              <w:rPr>
                <w:rFonts w:ascii="Times New Roman" w:hAnsi="Times New Roman"/>
                <w:color w:val="000000" w:themeColor="text1"/>
                <w:sz w:val="24"/>
                <w:szCs w:val="24"/>
              </w:rPr>
            </w:pPr>
          </w:p>
        </w:tc>
        <w:tc>
          <w:tcPr>
            <w:tcW w:w="1559" w:type="dxa"/>
            <w:vAlign w:val="center"/>
          </w:tcPr>
          <w:p w:rsidR="004434CC" w:rsidRPr="00D4709E" w:rsidRDefault="00E47F4F"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ожидаемая продолжительность жизни при рождении, лет</w:t>
            </w:r>
          </w:p>
        </w:tc>
        <w:tc>
          <w:tcPr>
            <w:tcW w:w="1701" w:type="dxa"/>
            <w:vAlign w:val="center"/>
          </w:tcPr>
          <w:p w:rsidR="004434CC" w:rsidRPr="00D4709E" w:rsidRDefault="00E47F4F"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ожидаемая продолжительность обучения, лет</w:t>
            </w:r>
          </w:p>
        </w:tc>
        <w:tc>
          <w:tcPr>
            <w:tcW w:w="1843" w:type="dxa"/>
            <w:vAlign w:val="center"/>
          </w:tcPr>
          <w:p w:rsidR="004434CC" w:rsidRPr="00D4709E" w:rsidRDefault="00E47F4F"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средняя продолжительность обучения, лет</w:t>
            </w:r>
          </w:p>
        </w:tc>
        <w:tc>
          <w:tcPr>
            <w:tcW w:w="1419" w:type="dxa"/>
            <w:vAlign w:val="center"/>
          </w:tcPr>
          <w:p w:rsidR="004434CC" w:rsidRPr="00D4709E" w:rsidRDefault="004434CC"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ВНД на душу населения, долл. США</w:t>
            </w:r>
          </w:p>
        </w:tc>
      </w:tr>
      <w:tr w:rsidR="00200079" w:rsidRPr="00D4709E" w:rsidTr="00200079">
        <w:trPr>
          <w:trHeight w:val="50"/>
          <w:jc w:val="center"/>
        </w:trPr>
        <w:tc>
          <w:tcPr>
            <w:tcW w:w="851"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1134"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c>
          <w:tcPr>
            <w:tcW w:w="992"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w:t>
            </w:r>
          </w:p>
        </w:tc>
        <w:tc>
          <w:tcPr>
            <w:tcW w:w="1559"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w:t>
            </w:r>
          </w:p>
        </w:tc>
        <w:tc>
          <w:tcPr>
            <w:tcW w:w="1701"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w:t>
            </w:r>
          </w:p>
        </w:tc>
        <w:tc>
          <w:tcPr>
            <w:tcW w:w="1843"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p>
        </w:tc>
        <w:tc>
          <w:tcPr>
            <w:tcW w:w="1419" w:type="dxa"/>
            <w:vAlign w:val="center"/>
          </w:tcPr>
          <w:p w:rsidR="00200079" w:rsidRPr="00D4709E" w:rsidRDefault="00200079" w:rsidP="00E47F4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2000</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0,680</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73</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r w:rsidR="007367A6" w:rsidRPr="00D4709E">
              <w:rPr>
                <w:rFonts w:ascii="Times New Roman" w:hAnsi="Times New Roman"/>
                <w:color w:val="000000" w:themeColor="text1"/>
                <w:sz w:val="24"/>
                <w:szCs w:val="24"/>
              </w:rPr>
              <w:t>3</w:t>
            </w:r>
            <w:r w:rsidRPr="00D4709E">
              <w:rPr>
                <w:rFonts w:ascii="Times New Roman" w:hAnsi="Times New Roman"/>
                <w:color w:val="000000" w:themeColor="text1"/>
                <w:sz w:val="24"/>
                <w:szCs w:val="24"/>
              </w:rPr>
              <w:t>,</w:t>
            </w:r>
            <w:r w:rsidR="007367A6" w:rsidRPr="00D4709E">
              <w:rPr>
                <w:rFonts w:ascii="Times New Roman" w:hAnsi="Times New Roman"/>
                <w:color w:val="000000" w:themeColor="text1"/>
                <w:sz w:val="24"/>
                <w:szCs w:val="24"/>
              </w:rPr>
              <w:t>8</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12,4</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9,7</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9 994</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2001</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0,695</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75</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64,</w:t>
            </w:r>
            <w:r w:rsidR="007367A6" w:rsidRPr="00D4709E">
              <w:rPr>
                <w:rFonts w:ascii="Times New Roman" w:hAnsi="Times New Roman"/>
                <w:color w:val="000000" w:themeColor="text1"/>
                <w:sz w:val="24"/>
                <w:szCs w:val="24"/>
              </w:rPr>
              <w:t>1</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12,8</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9,9</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11 522</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2002</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0,706</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79</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64,</w:t>
            </w:r>
            <w:r w:rsidR="007367A6" w:rsidRPr="00D4709E">
              <w:rPr>
                <w:rFonts w:ascii="Times New Roman" w:hAnsi="Times New Roman"/>
                <w:color w:val="000000" w:themeColor="text1"/>
                <w:sz w:val="24"/>
                <w:szCs w:val="24"/>
              </w:rPr>
              <w:t>4</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13,2</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10,2</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12 765</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2003</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0,718</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76</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64,</w:t>
            </w:r>
            <w:r w:rsidR="007367A6" w:rsidRPr="00D4709E">
              <w:rPr>
                <w:rFonts w:ascii="Times New Roman" w:hAnsi="Times New Roman"/>
                <w:color w:val="000000" w:themeColor="text1"/>
                <w:sz w:val="24"/>
                <w:szCs w:val="24"/>
              </w:rPr>
              <w:t>8</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13,6</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10,5</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13 735</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2004</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0,730</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78</w:t>
            </w:r>
          </w:p>
        </w:tc>
        <w:tc>
          <w:tcPr>
            <w:tcW w:w="1559" w:type="dxa"/>
          </w:tcPr>
          <w:p w:rsidR="004434CC" w:rsidRPr="00D4709E" w:rsidRDefault="007367A6"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65</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14,0</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10,7</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14 759</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2005</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0,739</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80</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65,</w:t>
            </w:r>
            <w:r w:rsidR="007367A6" w:rsidRPr="00D4709E">
              <w:rPr>
                <w:rFonts w:ascii="Times New Roman" w:hAnsi="Times New Roman"/>
                <w:color w:val="000000" w:themeColor="text1"/>
                <w:sz w:val="24"/>
                <w:szCs w:val="24"/>
              </w:rPr>
              <w:t>4</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14,4</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11,0</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15 396</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2006</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0,752</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79</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65,</w:t>
            </w:r>
            <w:r w:rsidR="007367A6" w:rsidRPr="00D4709E">
              <w:rPr>
                <w:rFonts w:ascii="Times New Roman" w:hAnsi="Times New Roman"/>
                <w:color w:val="000000" w:themeColor="text1"/>
                <w:sz w:val="24"/>
                <w:szCs w:val="24"/>
              </w:rPr>
              <w:t>7</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14,8</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11,3</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16 317</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2007</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0,758</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73</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r w:rsidR="007367A6" w:rsidRPr="00D4709E">
              <w:rPr>
                <w:rFonts w:ascii="Times New Roman" w:hAnsi="Times New Roman"/>
                <w:color w:val="000000" w:themeColor="text1"/>
                <w:sz w:val="24"/>
                <w:szCs w:val="24"/>
              </w:rPr>
              <w:t>6</w:t>
            </w:r>
            <w:r w:rsidRPr="00D4709E">
              <w:rPr>
                <w:rFonts w:ascii="Times New Roman" w:hAnsi="Times New Roman"/>
                <w:color w:val="000000" w:themeColor="text1"/>
                <w:sz w:val="24"/>
                <w:szCs w:val="24"/>
              </w:rPr>
              <w:t>,</w:t>
            </w:r>
            <w:r w:rsidR="007367A6" w:rsidRPr="00D4709E">
              <w:rPr>
                <w:rFonts w:ascii="Times New Roman" w:hAnsi="Times New Roman"/>
                <w:color w:val="000000" w:themeColor="text1"/>
                <w:sz w:val="24"/>
                <w:szCs w:val="24"/>
              </w:rPr>
              <w:t>2</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14,7</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11,5</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17 275</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2008</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0,758</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73</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66,</w:t>
            </w:r>
            <w:r w:rsidR="007367A6" w:rsidRPr="00D4709E">
              <w:rPr>
                <w:rFonts w:ascii="Times New Roman" w:hAnsi="Times New Roman"/>
                <w:color w:val="000000" w:themeColor="text1"/>
                <w:sz w:val="24"/>
                <w:szCs w:val="24"/>
              </w:rPr>
              <w:t>8</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14,7</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11,3</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16 779</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2009</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0,761</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82</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67,</w:t>
            </w:r>
            <w:r w:rsidR="007367A6" w:rsidRPr="00D4709E">
              <w:rPr>
                <w:rFonts w:ascii="Times New Roman" w:hAnsi="Times New Roman"/>
                <w:color w:val="000000" w:themeColor="text1"/>
                <w:sz w:val="24"/>
                <w:szCs w:val="24"/>
              </w:rPr>
              <w:t>5</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14,6</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11,0</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17 769</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2010</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0,767</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66</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68,</w:t>
            </w:r>
            <w:r w:rsidR="007367A6" w:rsidRPr="00D4709E">
              <w:rPr>
                <w:rFonts w:ascii="Times New Roman" w:hAnsi="Times New Roman"/>
                <w:color w:val="000000" w:themeColor="text1"/>
                <w:sz w:val="24"/>
                <w:szCs w:val="24"/>
              </w:rPr>
              <w:t>3</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14,6</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11,1</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17 976</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2011</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0,775</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69</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r w:rsidR="007367A6" w:rsidRPr="00D4709E">
              <w:rPr>
                <w:rFonts w:ascii="Times New Roman" w:hAnsi="Times New Roman"/>
                <w:color w:val="000000" w:themeColor="text1"/>
                <w:sz w:val="24"/>
                <w:szCs w:val="24"/>
              </w:rPr>
              <w:t>9</w:t>
            </w:r>
            <w:r w:rsidRPr="00D4709E">
              <w:rPr>
                <w:rFonts w:ascii="Times New Roman" w:hAnsi="Times New Roman"/>
                <w:color w:val="000000" w:themeColor="text1"/>
                <w:sz w:val="24"/>
                <w:szCs w:val="24"/>
              </w:rPr>
              <w:t>,</w:t>
            </w:r>
            <w:r w:rsidR="007367A6" w:rsidRPr="00D4709E">
              <w:rPr>
                <w:rFonts w:ascii="Times New Roman" w:hAnsi="Times New Roman"/>
                <w:color w:val="000000" w:themeColor="text1"/>
                <w:sz w:val="24"/>
                <w:szCs w:val="24"/>
              </w:rPr>
              <w:t>1</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14,8</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11,3</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18 264</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2012</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0,783</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69</w:t>
            </w:r>
          </w:p>
        </w:tc>
        <w:tc>
          <w:tcPr>
            <w:tcW w:w="1559" w:type="dxa"/>
          </w:tcPr>
          <w:p w:rsidR="004434CC" w:rsidRPr="00D4709E" w:rsidRDefault="004434CC"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69,</w:t>
            </w:r>
            <w:r w:rsidR="007367A6" w:rsidRPr="00D4709E">
              <w:rPr>
                <w:rFonts w:ascii="Times New Roman" w:hAnsi="Times New Roman"/>
                <w:color w:val="000000" w:themeColor="text1"/>
                <w:sz w:val="24"/>
                <w:szCs w:val="24"/>
              </w:rPr>
              <w:t>9</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15,1</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11,4</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19 217</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2013</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0,792</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w:t>
            </w:r>
          </w:p>
        </w:tc>
        <w:tc>
          <w:tcPr>
            <w:tcW w:w="1559" w:type="dxa"/>
          </w:tcPr>
          <w:p w:rsidR="004434CC" w:rsidRPr="00D4709E" w:rsidRDefault="007367A6" w:rsidP="007367A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w:t>
            </w:r>
            <w:r w:rsidR="004434CC" w:rsidRPr="00D4709E">
              <w:rPr>
                <w:rFonts w:ascii="Times New Roman" w:hAnsi="Times New Roman"/>
                <w:color w:val="000000" w:themeColor="text1"/>
                <w:sz w:val="24"/>
                <w:szCs w:val="24"/>
              </w:rPr>
              <w:t>,</w:t>
            </w:r>
            <w:r w:rsidRPr="00D4709E">
              <w:rPr>
                <w:rFonts w:ascii="Times New Roman" w:hAnsi="Times New Roman"/>
                <w:color w:val="000000" w:themeColor="text1"/>
                <w:sz w:val="24"/>
                <w:szCs w:val="24"/>
              </w:rPr>
              <w:t>7</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15,1</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11,5</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21 069</w:t>
            </w:r>
          </w:p>
        </w:tc>
      </w:tr>
      <w:tr w:rsidR="0068016C" w:rsidRPr="00D4709E" w:rsidTr="00200079">
        <w:trPr>
          <w:trHeight w:val="322"/>
          <w:jc w:val="center"/>
        </w:trPr>
        <w:tc>
          <w:tcPr>
            <w:tcW w:w="851"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2014</w:t>
            </w:r>
          </w:p>
        </w:tc>
        <w:tc>
          <w:tcPr>
            <w:tcW w:w="1134"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0,799</w:t>
            </w:r>
          </w:p>
        </w:tc>
        <w:tc>
          <w:tcPr>
            <w:tcW w:w="992"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w:t>
            </w:r>
          </w:p>
        </w:tc>
        <w:tc>
          <w:tcPr>
            <w:tcW w:w="1559" w:type="dxa"/>
            <w:tcBorders>
              <w:bottom w:val="nil"/>
            </w:tcBorders>
          </w:tcPr>
          <w:p w:rsidR="004434CC" w:rsidRPr="00D4709E" w:rsidRDefault="004434CC"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r w:rsidR="00784266" w:rsidRPr="00D4709E">
              <w:rPr>
                <w:rFonts w:ascii="Times New Roman" w:hAnsi="Times New Roman"/>
                <w:color w:val="000000" w:themeColor="text1"/>
                <w:sz w:val="24"/>
                <w:szCs w:val="24"/>
              </w:rPr>
              <w:t>1,44</w:t>
            </w:r>
          </w:p>
        </w:tc>
        <w:tc>
          <w:tcPr>
            <w:tcW w:w="1701"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15,1</w:t>
            </w:r>
          </w:p>
        </w:tc>
        <w:tc>
          <w:tcPr>
            <w:tcW w:w="1843"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11,7</w:t>
            </w:r>
          </w:p>
        </w:tc>
        <w:tc>
          <w:tcPr>
            <w:tcW w:w="1419"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21 753</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2015</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0,805</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56</w:t>
            </w:r>
          </w:p>
        </w:tc>
        <w:tc>
          <w:tcPr>
            <w:tcW w:w="1559" w:type="dxa"/>
          </w:tcPr>
          <w:p w:rsidR="004434CC" w:rsidRPr="00D4709E" w:rsidRDefault="004434CC"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r w:rsidR="00784266" w:rsidRPr="00D4709E">
              <w:rPr>
                <w:rFonts w:ascii="Times New Roman" w:hAnsi="Times New Roman"/>
                <w:color w:val="000000" w:themeColor="text1"/>
                <w:sz w:val="24"/>
                <w:szCs w:val="24"/>
              </w:rPr>
              <w:t>1</w:t>
            </w:r>
            <w:r w:rsidRPr="00D4709E">
              <w:rPr>
                <w:rFonts w:ascii="Times New Roman" w:hAnsi="Times New Roman"/>
                <w:color w:val="000000" w:themeColor="text1"/>
                <w:sz w:val="24"/>
                <w:szCs w:val="24"/>
              </w:rPr>
              <w:t>,</w:t>
            </w:r>
            <w:r w:rsidR="00784266" w:rsidRPr="00D4709E">
              <w:rPr>
                <w:rFonts w:ascii="Times New Roman" w:hAnsi="Times New Roman"/>
                <w:color w:val="000000" w:themeColor="text1"/>
                <w:sz w:val="24"/>
                <w:szCs w:val="24"/>
              </w:rPr>
              <w:t>9</w:t>
            </w:r>
            <w:r w:rsidRPr="00D4709E">
              <w:rPr>
                <w:rFonts w:ascii="Times New Roman" w:hAnsi="Times New Roman"/>
                <w:color w:val="000000" w:themeColor="text1"/>
                <w:sz w:val="24"/>
                <w:szCs w:val="24"/>
              </w:rPr>
              <w:t>7</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15,1</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11,8</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23 137</w:t>
            </w:r>
          </w:p>
        </w:tc>
      </w:tr>
      <w:tr w:rsidR="0068016C" w:rsidRPr="00D4709E" w:rsidTr="00200079">
        <w:trPr>
          <w:trHeight w:val="322"/>
          <w:jc w:val="center"/>
        </w:trPr>
        <w:tc>
          <w:tcPr>
            <w:tcW w:w="851"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2016</w:t>
            </w:r>
          </w:p>
        </w:tc>
        <w:tc>
          <w:tcPr>
            <w:tcW w:w="1134"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0,805</w:t>
            </w:r>
          </w:p>
        </w:tc>
        <w:tc>
          <w:tcPr>
            <w:tcW w:w="992"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56</w:t>
            </w:r>
          </w:p>
        </w:tc>
        <w:tc>
          <w:tcPr>
            <w:tcW w:w="1559" w:type="dxa"/>
            <w:tcBorders>
              <w:bottom w:val="nil"/>
            </w:tcBorders>
          </w:tcPr>
          <w:p w:rsidR="004434CC" w:rsidRPr="00D4709E" w:rsidRDefault="004434CC"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r w:rsidR="00784266" w:rsidRPr="00D4709E">
              <w:rPr>
                <w:rFonts w:ascii="Times New Roman" w:hAnsi="Times New Roman"/>
                <w:color w:val="000000" w:themeColor="text1"/>
                <w:sz w:val="24"/>
                <w:szCs w:val="24"/>
              </w:rPr>
              <w:t>2</w:t>
            </w:r>
            <w:r w:rsidRPr="00D4709E">
              <w:rPr>
                <w:rFonts w:ascii="Times New Roman" w:hAnsi="Times New Roman"/>
                <w:color w:val="000000" w:themeColor="text1"/>
                <w:sz w:val="24"/>
                <w:szCs w:val="24"/>
              </w:rPr>
              <w:t>,</w:t>
            </w:r>
            <w:r w:rsidR="00784266" w:rsidRPr="00D4709E">
              <w:rPr>
                <w:rFonts w:ascii="Times New Roman" w:hAnsi="Times New Roman"/>
                <w:color w:val="000000" w:themeColor="text1"/>
                <w:sz w:val="24"/>
                <w:szCs w:val="24"/>
              </w:rPr>
              <w:t>41</w:t>
            </w:r>
          </w:p>
        </w:tc>
        <w:tc>
          <w:tcPr>
            <w:tcW w:w="1701"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15,1</w:t>
            </w:r>
          </w:p>
        </w:tc>
        <w:tc>
          <w:tcPr>
            <w:tcW w:w="1843"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11,9</w:t>
            </w:r>
          </w:p>
        </w:tc>
        <w:tc>
          <w:tcPr>
            <w:tcW w:w="1419" w:type="dxa"/>
            <w:tcBorders>
              <w:bottom w:val="nil"/>
            </w:tcBorders>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22 005</w:t>
            </w:r>
          </w:p>
        </w:tc>
      </w:tr>
      <w:tr w:rsidR="00533BE0" w:rsidRPr="00D4709E" w:rsidTr="00200079">
        <w:trPr>
          <w:trHeight w:val="322"/>
          <w:jc w:val="center"/>
        </w:trPr>
        <w:tc>
          <w:tcPr>
            <w:tcW w:w="9499" w:type="dxa"/>
            <w:gridSpan w:val="7"/>
            <w:tcBorders>
              <w:top w:val="nil"/>
              <w:left w:val="nil"/>
              <w:right w:val="nil"/>
            </w:tcBorders>
          </w:tcPr>
          <w:p w:rsidR="00533BE0" w:rsidRPr="00D4709E" w:rsidRDefault="00533BE0" w:rsidP="00200079">
            <w:pPr>
              <w:ind w:hanging="108"/>
              <w:rPr>
                <w:rFonts w:ascii="Times New Roman" w:hAnsi="Times New Roman"/>
                <w:color w:val="000000" w:themeColor="text1"/>
                <w:sz w:val="28"/>
                <w:szCs w:val="28"/>
              </w:rPr>
            </w:pPr>
            <w:r w:rsidRPr="00D4709E">
              <w:rPr>
                <w:rFonts w:ascii="Times New Roman" w:hAnsi="Times New Roman"/>
                <w:color w:val="000000" w:themeColor="text1"/>
                <w:sz w:val="28"/>
                <w:szCs w:val="28"/>
              </w:rPr>
              <w:t>Продолжение таблицы 2</w:t>
            </w:r>
          </w:p>
          <w:p w:rsidR="00200079" w:rsidRPr="00D4709E" w:rsidRDefault="00200079" w:rsidP="00200079">
            <w:pPr>
              <w:ind w:hanging="108"/>
              <w:rPr>
                <w:rFonts w:ascii="Times New Roman" w:hAnsi="Times New Roman"/>
                <w:color w:val="000000" w:themeColor="text1"/>
                <w:sz w:val="16"/>
                <w:szCs w:val="16"/>
              </w:rPr>
            </w:pPr>
          </w:p>
        </w:tc>
      </w:tr>
      <w:tr w:rsidR="00823DEB" w:rsidRPr="00D4709E" w:rsidTr="00200079">
        <w:trPr>
          <w:trHeight w:val="322"/>
          <w:jc w:val="center"/>
        </w:trPr>
        <w:tc>
          <w:tcPr>
            <w:tcW w:w="851"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1134"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c>
          <w:tcPr>
            <w:tcW w:w="992"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w:t>
            </w:r>
          </w:p>
        </w:tc>
        <w:tc>
          <w:tcPr>
            <w:tcW w:w="1559"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w:t>
            </w:r>
          </w:p>
        </w:tc>
        <w:tc>
          <w:tcPr>
            <w:tcW w:w="1701"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w:t>
            </w:r>
          </w:p>
        </w:tc>
        <w:tc>
          <w:tcPr>
            <w:tcW w:w="1843"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p>
        </w:tc>
        <w:tc>
          <w:tcPr>
            <w:tcW w:w="1419" w:type="dxa"/>
          </w:tcPr>
          <w:p w:rsidR="00823DEB" w:rsidRPr="00D4709E" w:rsidRDefault="00823DEB"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2017</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0,811</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56</w:t>
            </w:r>
          </w:p>
        </w:tc>
        <w:tc>
          <w:tcPr>
            <w:tcW w:w="1559" w:type="dxa"/>
          </w:tcPr>
          <w:p w:rsidR="004434CC" w:rsidRPr="00D4709E" w:rsidRDefault="00784266"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72,95</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15,3</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12,1</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22 158</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2018</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0,814</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58</w:t>
            </w:r>
          </w:p>
        </w:tc>
        <w:tc>
          <w:tcPr>
            <w:tcW w:w="1559" w:type="dxa"/>
          </w:tcPr>
          <w:p w:rsidR="004434CC" w:rsidRPr="00D4709E" w:rsidRDefault="004434CC"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r w:rsidR="00784266" w:rsidRPr="00D4709E">
              <w:rPr>
                <w:rFonts w:ascii="Times New Roman" w:hAnsi="Times New Roman"/>
                <w:color w:val="000000" w:themeColor="text1"/>
                <w:sz w:val="24"/>
                <w:szCs w:val="24"/>
              </w:rPr>
              <w:t>3</w:t>
            </w:r>
            <w:r w:rsidRPr="00D4709E">
              <w:rPr>
                <w:rFonts w:ascii="Times New Roman" w:hAnsi="Times New Roman"/>
                <w:color w:val="000000" w:themeColor="text1"/>
                <w:sz w:val="24"/>
                <w:szCs w:val="24"/>
              </w:rPr>
              <w:t>,</w:t>
            </w:r>
            <w:r w:rsidR="00784266" w:rsidRPr="00D4709E">
              <w:rPr>
                <w:rFonts w:ascii="Times New Roman" w:hAnsi="Times New Roman"/>
                <w:color w:val="000000" w:themeColor="text1"/>
                <w:sz w:val="24"/>
                <w:szCs w:val="24"/>
              </w:rPr>
              <w:t>1</w:t>
            </w:r>
            <w:r w:rsidRPr="00D4709E">
              <w:rPr>
                <w:rFonts w:ascii="Times New Roman" w:hAnsi="Times New Roman"/>
                <w:color w:val="000000" w:themeColor="text1"/>
                <w:sz w:val="24"/>
                <w:szCs w:val="24"/>
              </w:rPr>
              <w:t>5</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15,4</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12,2</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22 172</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2019</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0,819</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50</w:t>
            </w:r>
          </w:p>
        </w:tc>
        <w:tc>
          <w:tcPr>
            <w:tcW w:w="1559" w:type="dxa"/>
          </w:tcPr>
          <w:p w:rsidR="004434CC" w:rsidRPr="00D4709E" w:rsidRDefault="004434CC"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r w:rsidR="00784266" w:rsidRPr="00D4709E">
              <w:rPr>
                <w:rFonts w:ascii="Times New Roman" w:hAnsi="Times New Roman"/>
                <w:color w:val="000000" w:themeColor="text1"/>
                <w:sz w:val="24"/>
                <w:szCs w:val="24"/>
              </w:rPr>
              <w:t>1</w:t>
            </w:r>
            <w:r w:rsidRPr="00D4709E">
              <w:rPr>
                <w:rFonts w:ascii="Times New Roman" w:hAnsi="Times New Roman"/>
                <w:color w:val="000000" w:themeColor="text1"/>
                <w:sz w:val="24"/>
                <w:szCs w:val="24"/>
              </w:rPr>
              <w:t>,</w:t>
            </w:r>
            <w:r w:rsidR="00784266" w:rsidRPr="00D4709E">
              <w:rPr>
                <w:rFonts w:ascii="Times New Roman" w:hAnsi="Times New Roman"/>
                <w:color w:val="000000" w:themeColor="text1"/>
                <w:sz w:val="24"/>
                <w:szCs w:val="24"/>
              </w:rPr>
              <w:t>37</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15,6</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12,3</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22 787</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2020</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0,814</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51</w:t>
            </w:r>
          </w:p>
        </w:tc>
        <w:tc>
          <w:tcPr>
            <w:tcW w:w="1559" w:type="dxa"/>
          </w:tcPr>
          <w:p w:rsidR="004434CC" w:rsidRPr="00D4709E" w:rsidRDefault="004434CC"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w:t>
            </w:r>
            <w:r w:rsidR="00784266" w:rsidRPr="00D4709E">
              <w:rPr>
                <w:rFonts w:ascii="Times New Roman" w:hAnsi="Times New Roman"/>
                <w:color w:val="000000" w:themeColor="text1"/>
                <w:sz w:val="24"/>
                <w:szCs w:val="24"/>
              </w:rPr>
              <w:t>1</w:t>
            </w:r>
            <w:r w:rsidRPr="00D4709E">
              <w:rPr>
                <w:rFonts w:ascii="Times New Roman" w:hAnsi="Times New Roman"/>
                <w:color w:val="000000" w:themeColor="text1"/>
                <w:sz w:val="24"/>
                <w:szCs w:val="24"/>
              </w:rPr>
              <w:t>,</w:t>
            </w:r>
            <w:r w:rsidR="00784266" w:rsidRPr="00D4709E">
              <w:rPr>
                <w:rFonts w:ascii="Times New Roman" w:hAnsi="Times New Roman"/>
                <w:color w:val="000000" w:themeColor="text1"/>
                <w:sz w:val="24"/>
                <w:szCs w:val="24"/>
              </w:rPr>
              <w:t>37</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15,8</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12,3</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23 325</w:t>
            </w:r>
          </w:p>
        </w:tc>
      </w:tr>
      <w:tr w:rsidR="0068016C" w:rsidRPr="00D4709E" w:rsidTr="00200079">
        <w:trPr>
          <w:trHeight w:val="322"/>
          <w:jc w:val="center"/>
        </w:trPr>
        <w:tc>
          <w:tcPr>
            <w:tcW w:w="85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2021</w:t>
            </w:r>
          </w:p>
        </w:tc>
        <w:tc>
          <w:tcPr>
            <w:tcW w:w="1134"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0,811</w:t>
            </w:r>
          </w:p>
        </w:tc>
        <w:tc>
          <w:tcPr>
            <w:tcW w:w="992"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56</w:t>
            </w:r>
          </w:p>
        </w:tc>
        <w:tc>
          <w:tcPr>
            <w:tcW w:w="1559" w:type="dxa"/>
          </w:tcPr>
          <w:p w:rsidR="004434CC" w:rsidRPr="00D4709E" w:rsidRDefault="00784266"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70,23</w:t>
            </w:r>
          </w:p>
        </w:tc>
        <w:tc>
          <w:tcPr>
            <w:tcW w:w="1701"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15,8</w:t>
            </w:r>
          </w:p>
        </w:tc>
        <w:tc>
          <w:tcPr>
            <w:tcW w:w="1843"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12,3</w:t>
            </w:r>
          </w:p>
        </w:tc>
        <w:tc>
          <w:tcPr>
            <w:tcW w:w="1419" w:type="dxa"/>
          </w:tcPr>
          <w:p w:rsidR="004434CC" w:rsidRPr="00D4709E" w:rsidRDefault="004434CC"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23 943</w:t>
            </w:r>
          </w:p>
        </w:tc>
      </w:tr>
      <w:tr w:rsidR="0068016C" w:rsidRPr="00D4709E" w:rsidTr="00200079">
        <w:trPr>
          <w:trHeight w:val="322"/>
          <w:jc w:val="center"/>
        </w:trPr>
        <w:tc>
          <w:tcPr>
            <w:tcW w:w="851" w:type="dxa"/>
          </w:tcPr>
          <w:p w:rsidR="00A76AC3" w:rsidRPr="00D4709E" w:rsidRDefault="00A76AC3"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2022</w:t>
            </w:r>
          </w:p>
        </w:tc>
        <w:tc>
          <w:tcPr>
            <w:tcW w:w="1134" w:type="dxa"/>
          </w:tcPr>
          <w:p w:rsidR="00A76AC3" w:rsidRPr="00D4709E" w:rsidRDefault="00A76AC3"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0,823</w:t>
            </w:r>
          </w:p>
        </w:tc>
        <w:tc>
          <w:tcPr>
            <w:tcW w:w="992" w:type="dxa"/>
          </w:tcPr>
          <w:p w:rsidR="00A76AC3" w:rsidRPr="00D4709E" w:rsidRDefault="00A76AC3"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59</w:t>
            </w:r>
          </w:p>
        </w:tc>
        <w:tc>
          <w:tcPr>
            <w:tcW w:w="1559" w:type="dxa"/>
          </w:tcPr>
          <w:p w:rsidR="00A76AC3" w:rsidRPr="00D4709E" w:rsidRDefault="00784266" w:rsidP="00784266">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74</w:t>
            </w:r>
            <w:r w:rsidR="003F1394" w:rsidRPr="00D4709E">
              <w:rPr>
                <w:rFonts w:ascii="Times New Roman" w:hAnsi="Times New Roman"/>
                <w:color w:val="000000" w:themeColor="text1"/>
                <w:sz w:val="24"/>
                <w:szCs w:val="24"/>
              </w:rPr>
              <w:t>,</w:t>
            </w:r>
            <w:r w:rsidRPr="00D4709E">
              <w:rPr>
                <w:rFonts w:ascii="Times New Roman" w:hAnsi="Times New Roman"/>
                <w:color w:val="000000" w:themeColor="text1"/>
                <w:sz w:val="24"/>
                <w:szCs w:val="24"/>
              </w:rPr>
              <w:t>44</w:t>
            </w:r>
          </w:p>
        </w:tc>
        <w:tc>
          <w:tcPr>
            <w:tcW w:w="1701" w:type="dxa"/>
          </w:tcPr>
          <w:p w:rsidR="00A76AC3" w:rsidRPr="00D4709E" w:rsidRDefault="003F1394" w:rsidP="003F1394">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12,4</w:t>
            </w:r>
          </w:p>
        </w:tc>
        <w:tc>
          <w:tcPr>
            <w:tcW w:w="1843" w:type="dxa"/>
          </w:tcPr>
          <w:p w:rsidR="00A76AC3" w:rsidRPr="00D4709E" w:rsidRDefault="003F1394"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14,8</w:t>
            </w:r>
          </w:p>
        </w:tc>
        <w:tc>
          <w:tcPr>
            <w:tcW w:w="1419" w:type="dxa"/>
          </w:tcPr>
          <w:p w:rsidR="00A76AC3" w:rsidRPr="00D4709E" w:rsidRDefault="003F1394" w:rsidP="004434CC">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22 587</w:t>
            </w:r>
          </w:p>
        </w:tc>
      </w:tr>
      <w:tr w:rsidR="00195469" w:rsidRPr="00D4709E" w:rsidTr="00200079">
        <w:trPr>
          <w:trHeight w:val="322"/>
          <w:jc w:val="center"/>
        </w:trPr>
        <w:tc>
          <w:tcPr>
            <w:tcW w:w="851"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2023</w:t>
            </w:r>
          </w:p>
        </w:tc>
        <w:tc>
          <w:tcPr>
            <w:tcW w:w="1134"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0,837</w:t>
            </w:r>
          </w:p>
        </w:tc>
        <w:tc>
          <w:tcPr>
            <w:tcW w:w="992"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60</w:t>
            </w:r>
          </w:p>
        </w:tc>
        <w:tc>
          <w:tcPr>
            <w:tcW w:w="1559"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74,44</w:t>
            </w:r>
          </w:p>
        </w:tc>
        <w:tc>
          <w:tcPr>
            <w:tcW w:w="1701"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14</w:t>
            </w:r>
          </w:p>
        </w:tc>
        <w:tc>
          <w:tcPr>
            <w:tcW w:w="1843"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12,5</w:t>
            </w:r>
          </w:p>
        </w:tc>
        <w:tc>
          <w:tcPr>
            <w:tcW w:w="1419" w:type="dxa"/>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30 989</w:t>
            </w:r>
          </w:p>
        </w:tc>
      </w:tr>
      <w:tr w:rsidR="004434CC" w:rsidRPr="00D4709E" w:rsidTr="00200079">
        <w:trPr>
          <w:trHeight w:val="322"/>
          <w:jc w:val="center"/>
        </w:trPr>
        <w:tc>
          <w:tcPr>
            <w:tcW w:w="9499" w:type="dxa"/>
            <w:gridSpan w:val="7"/>
          </w:tcPr>
          <w:p w:rsidR="004434CC" w:rsidRPr="00D4709E" w:rsidRDefault="00F42FBA" w:rsidP="00EB37AB">
            <w:pPr>
              <w:ind w:firstLine="601"/>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Примечание – </w:t>
            </w:r>
            <w:r w:rsidR="00200079" w:rsidRPr="00D4709E">
              <w:rPr>
                <w:rFonts w:ascii="Times New Roman" w:hAnsi="Times New Roman"/>
                <w:color w:val="000000" w:themeColor="text1"/>
                <w:sz w:val="24"/>
                <w:szCs w:val="24"/>
              </w:rPr>
              <w:t>Составлено по источнику</w:t>
            </w:r>
            <w:r w:rsidR="00957838"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[2</w:t>
            </w:r>
            <w:r w:rsidR="00C34B9A" w:rsidRPr="00D4709E">
              <w:rPr>
                <w:rFonts w:ascii="Times New Roman" w:hAnsi="Times New Roman"/>
                <w:color w:val="000000" w:themeColor="text1"/>
                <w:sz w:val="24"/>
                <w:szCs w:val="24"/>
              </w:rPr>
              <w:t>3</w:t>
            </w:r>
            <w:r w:rsidR="00EB37AB" w:rsidRPr="00D4709E">
              <w:rPr>
                <w:rFonts w:ascii="Times New Roman" w:hAnsi="Times New Roman"/>
                <w:color w:val="000000" w:themeColor="text1"/>
                <w:sz w:val="24"/>
                <w:szCs w:val="24"/>
              </w:rPr>
              <w:t>6</w:t>
            </w:r>
            <w:r w:rsidR="00A76ACA" w:rsidRPr="00D4709E">
              <w:rPr>
                <w:rFonts w:ascii="Times New Roman" w:hAnsi="Times New Roman"/>
                <w:color w:val="000000" w:themeColor="text1"/>
                <w:sz w:val="24"/>
                <w:szCs w:val="24"/>
              </w:rPr>
              <w:t>, 23</w:t>
            </w:r>
            <w:r w:rsidR="00EB37AB" w:rsidRPr="00D4709E">
              <w:rPr>
                <w:rFonts w:ascii="Times New Roman" w:hAnsi="Times New Roman"/>
                <w:color w:val="000000" w:themeColor="text1"/>
                <w:sz w:val="24"/>
                <w:szCs w:val="24"/>
              </w:rPr>
              <w:t>7</w:t>
            </w:r>
            <w:r w:rsidRPr="00D4709E">
              <w:rPr>
                <w:rFonts w:ascii="Times New Roman" w:hAnsi="Times New Roman"/>
                <w:color w:val="000000" w:themeColor="text1"/>
                <w:sz w:val="24"/>
                <w:szCs w:val="24"/>
              </w:rPr>
              <w:t>]</w:t>
            </w:r>
          </w:p>
        </w:tc>
      </w:tr>
    </w:tbl>
    <w:p w:rsidR="003438AC" w:rsidRPr="00D4709E" w:rsidRDefault="003438AC" w:rsidP="004434CC">
      <w:pPr>
        <w:tabs>
          <w:tab w:val="left" w:pos="0"/>
        </w:tabs>
        <w:spacing w:after="0" w:line="240" w:lineRule="auto"/>
        <w:ind w:firstLine="567"/>
        <w:rPr>
          <w:rFonts w:ascii="Times New Roman" w:hAnsi="Times New Roman" w:cs="Times New Roman"/>
          <w:color w:val="000000" w:themeColor="text1"/>
          <w:sz w:val="28"/>
          <w:szCs w:val="28"/>
        </w:rPr>
      </w:pPr>
    </w:p>
    <w:p w:rsidR="00030E51" w:rsidRPr="00D4709E" w:rsidRDefault="00C91C28"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Анализируя данные таблицы</w:t>
      </w:r>
      <w:r w:rsidR="00D8010A" w:rsidRPr="00D4709E">
        <w:rPr>
          <w:rFonts w:ascii="Times New Roman" w:hAnsi="Times New Roman" w:cs="Times New Roman"/>
          <w:color w:val="000000" w:themeColor="text1"/>
          <w:sz w:val="28"/>
          <w:szCs w:val="28"/>
        </w:rPr>
        <w:t xml:space="preserve"> 2</w:t>
      </w:r>
      <w:r w:rsidRPr="00D4709E">
        <w:rPr>
          <w:rFonts w:ascii="Times New Roman" w:hAnsi="Times New Roman" w:cs="Times New Roman"/>
          <w:color w:val="000000" w:themeColor="text1"/>
          <w:sz w:val="28"/>
          <w:szCs w:val="28"/>
        </w:rPr>
        <w:t xml:space="preserve">, можно отметить, что на протяжении всего рассматриваемого периода Казахстан </w:t>
      </w:r>
      <w:r w:rsidR="00030E51" w:rsidRPr="00D4709E">
        <w:rPr>
          <w:rFonts w:ascii="Times New Roman" w:hAnsi="Times New Roman" w:cs="Times New Roman"/>
          <w:color w:val="000000" w:themeColor="text1"/>
          <w:sz w:val="28"/>
          <w:szCs w:val="28"/>
        </w:rPr>
        <w:t>демонстрирует стабильные темпы роста индекса человеческого капитала, последовательно перейдя из категории стран со средним уровнем человеческого развития в категорию стран с высоким, а впоследствии – с очень высоким уровнем человеческого развития к настоящему времени.</w:t>
      </w:r>
    </w:p>
    <w:p w:rsidR="00030E51" w:rsidRPr="00D4709E" w:rsidRDefault="00030E51"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Динамика изменения ИЧР Казахстана на протяжении последних двух десятилетий демонстрирует устойчивый рост, который в исследовательской логике следует рассматривать как показатель последовательной институциональной и социально-экономической трансформации. Стартовав в начале 2000-х из категории стран со средним уровнем человеческого развития, к концу десятилетия Казахстан вошёл в группу с высоким уровнем, а сегодня относится к категории с очень высоким уровнем человеческого развития. Этот факт отражает не только количественные сдвиги в показателях, но и накопленный опыт модернизации, где значимую роль сыграли системные реформы в образовании и здравоохранении.</w:t>
      </w:r>
    </w:p>
    <w:p w:rsidR="00195469" w:rsidRPr="00DE6FC7" w:rsidRDefault="00195469"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Ключевая особенность казахстанской траектории заключается в том, что именно за счёт образовательного компонента страна удерживает позиции в рейтинге ИЧР. Так, рост индекса с 0,754 в 2000 году до 0,837 в 2023 году сопровождался активным расширением доступа к образованию, увеличением числа студентов и ростом профессиональной подготовки кадров. Однако пандемия COVID-19 внесла ощутимые коррективы: снижение продолжительности жизни и падение доходов отразились на показателях 2020 года. По данным ПРООН, последствия пандемии эквивалентны откату на семь лет, что затормозило прогресс почти во всех странах мира [19</w:t>
      </w:r>
      <w:r w:rsidR="000D5F3E" w:rsidRPr="00D4709E">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 с.70]. Казахстан не стал исключением, его позиции в рейтинге сместились с 51-го на 60-е место, хотя формально страна осталась в категории с очень высоким уровнем развития.</w:t>
      </w:r>
    </w:p>
    <w:p w:rsidR="00770B9E" w:rsidRPr="00D4709E" w:rsidRDefault="00770B9E"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В то же время </w:t>
      </w:r>
      <w:r w:rsidR="00CD3310" w:rsidRPr="00D4709E">
        <w:rPr>
          <w:rFonts w:ascii="Times New Roman" w:hAnsi="Times New Roman" w:cs="Times New Roman"/>
          <w:color w:val="000000" w:themeColor="text1"/>
          <w:sz w:val="28"/>
          <w:szCs w:val="28"/>
        </w:rPr>
        <w:t xml:space="preserve">следует обратить </w:t>
      </w:r>
      <w:r w:rsidRPr="00D4709E">
        <w:rPr>
          <w:rFonts w:ascii="Times New Roman" w:hAnsi="Times New Roman" w:cs="Times New Roman"/>
          <w:color w:val="000000" w:themeColor="text1"/>
          <w:sz w:val="28"/>
          <w:szCs w:val="28"/>
        </w:rPr>
        <w:t xml:space="preserve">внимание на противоречие: высокий уровень образования соседствует с отставанием по таким параметрам, как доходы на душу населения и продолжительность жизни. Например, ожидаемая продолжительность жизни в Казахстане в 2025 году составит 75,09 лет при среднем значении 79,6 лет в аналогичной группе стран. Этот разрыв указывает на необходимость комплексных мер в сфере здравоохранения и социальной политики. </w:t>
      </w:r>
      <w:r w:rsidR="00533BE0" w:rsidRPr="00D4709E">
        <w:rPr>
          <w:rFonts w:ascii="Times New Roman" w:hAnsi="Times New Roman" w:cs="Times New Roman"/>
          <w:color w:val="000000" w:themeColor="text1"/>
          <w:sz w:val="28"/>
          <w:szCs w:val="28"/>
        </w:rPr>
        <w:t>Б</w:t>
      </w:r>
      <w:r w:rsidRPr="00D4709E">
        <w:rPr>
          <w:rFonts w:ascii="Times New Roman" w:hAnsi="Times New Roman" w:cs="Times New Roman"/>
          <w:color w:val="000000" w:themeColor="text1"/>
          <w:sz w:val="28"/>
          <w:szCs w:val="28"/>
        </w:rPr>
        <w:t>ез учёта этих факторов сохранение высоких позиций в рейтинге будет проблематичным, так как образовательное преимущество не компенсирует системные ограничения в области доходов и качества жизни.</w:t>
      </w:r>
    </w:p>
    <w:p w:rsidR="00770B9E" w:rsidRPr="00D4709E" w:rsidRDefault="00770B9E"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ИЧР Казахстана вырос до 0,837 к 2023 году, что подтверждает отнесение страны к категории «очень высокий уровень человеческого развития». Однако качественный анализ показывает наличие структурных дисбалансов, требующих целевых решений. </w:t>
      </w:r>
      <w:r w:rsidR="00CD3310" w:rsidRPr="00D4709E">
        <w:rPr>
          <w:rFonts w:ascii="Times New Roman" w:hAnsi="Times New Roman" w:cs="Times New Roman"/>
          <w:color w:val="000000" w:themeColor="text1"/>
          <w:sz w:val="28"/>
          <w:szCs w:val="28"/>
        </w:rPr>
        <w:t>Б</w:t>
      </w:r>
      <w:r w:rsidRPr="00D4709E">
        <w:rPr>
          <w:rFonts w:ascii="Times New Roman" w:hAnsi="Times New Roman" w:cs="Times New Roman"/>
          <w:color w:val="000000" w:themeColor="text1"/>
          <w:sz w:val="28"/>
          <w:szCs w:val="28"/>
        </w:rPr>
        <w:t>удущий рост ИЧР зависит не только от сохранения образовательного лидерства, но и от способности государства сформировать устойчивую социальную среду, обеспечивающую рост доходов и увел</w:t>
      </w:r>
      <w:r w:rsidR="00AD4A16" w:rsidRPr="00D4709E">
        <w:rPr>
          <w:rFonts w:ascii="Times New Roman" w:hAnsi="Times New Roman" w:cs="Times New Roman"/>
          <w:color w:val="000000" w:themeColor="text1"/>
          <w:sz w:val="28"/>
          <w:szCs w:val="28"/>
        </w:rPr>
        <w:t>ичение продолжительности жизни.</w:t>
      </w:r>
    </w:p>
    <w:p w:rsidR="003438AC" w:rsidRPr="00D4709E" w:rsidRDefault="00A15C1C"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Более наглядно, и в более </w:t>
      </w:r>
      <w:r w:rsidR="009A6B5E" w:rsidRPr="00D4709E">
        <w:rPr>
          <w:rFonts w:ascii="Times New Roman" w:hAnsi="Times New Roman" w:cs="Times New Roman"/>
          <w:color w:val="000000" w:themeColor="text1"/>
          <w:sz w:val="28"/>
          <w:szCs w:val="28"/>
        </w:rPr>
        <w:t>долгосрочном</w:t>
      </w:r>
      <w:r w:rsidRPr="00D4709E">
        <w:rPr>
          <w:rFonts w:ascii="Times New Roman" w:hAnsi="Times New Roman" w:cs="Times New Roman"/>
          <w:color w:val="000000" w:themeColor="text1"/>
          <w:sz w:val="28"/>
          <w:szCs w:val="28"/>
        </w:rPr>
        <w:t xml:space="preserve"> периоде с 1990 по 202</w:t>
      </w:r>
      <w:r w:rsidR="00195469" w:rsidRPr="00D4709E">
        <w:rPr>
          <w:rFonts w:ascii="Times New Roman" w:hAnsi="Times New Roman" w:cs="Times New Roman"/>
          <w:color w:val="000000" w:themeColor="text1"/>
          <w:sz w:val="28"/>
          <w:szCs w:val="28"/>
        </w:rPr>
        <w:t>3</w:t>
      </w:r>
      <w:r w:rsidRPr="00D4709E">
        <w:rPr>
          <w:rFonts w:ascii="Times New Roman" w:hAnsi="Times New Roman" w:cs="Times New Roman"/>
          <w:color w:val="000000" w:themeColor="text1"/>
          <w:sz w:val="28"/>
          <w:szCs w:val="28"/>
        </w:rPr>
        <w:t xml:space="preserve"> годы динамика индекса человеческого развития в Казахстане представлена на рисунке 5.</w:t>
      </w:r>
    </w:p>
    <w:p w:rsidR="00E47F4F" w:rsidRPr="00D4709E" w:rsidRDefault="00E47F4F" w:rsidP="00E47F4F">
      <w:pPr>
        <w:tabs>
          <w:tab w:val="left" w:pos="0"/>
        </w:tabs>
        <w:spacing w:after="0" w:line="240" w:lineRule="auto"/>
        <w:ind w:firstLine="709"/>
        <w:jc w:val="both"/>
        <w:rPr>
          <w:rFonts w:ascii="Times New Roman" w:hAnsi="Times New Roman" w:cs="Times New Roman"/>
          <w:color w:val="000000" w:themeColor="text1"/>
          <w:sz w:val="28"/>
          <w:szCs w:val="28"/>
        </w:rPr>
      </w:pPr>
    </w:p>
    <w:p w:rsidR="004434CC" w:rsidRPr="00D4709E" w:rsidRDefault="00195469" w:rsidP="00A15C1C">
      <w:pPr>
        <w:tabs>
          <w:tab w:val="left" w:pos="0"/>
        </w:tabs>
        <w:spacing w:after="0" w:line="240" w:lineRule="auto"/>
        <w:jc w:val="both"/>
        <w:rPr>
          <w:rFonts w:ascii="Times New Roman" w:hAnsi="Times New Roman" w:cs="Times New Roman"/>
          <w:color w:val="000000" w:themeColor="text1"/>
          <w:sz w:val="28"/>
          <w:szCs w:val="28"/>
        </w:rPr>
      </w:pPr>
      <w:r w:rsidRPr="00D4709E">
        <w:rPr>
          <w:rFonts w:ascii="Times New Roman" w:hAnsi="Times New Roman" w:cs="Times New Roman"/>
          <w:noProof/>
          <w:color w:val="000000" w:themeColor="text1"/>
          <w:sz w:val="28"/>
          <w:szCs w:val="28"/>
          <w:lang w:eastAsia="ru-RU"/>
        </w:rPr>
        <w:drawing>
          <wp:inline distT="0" distB="0" distL="0" distR="0" wp14:anchorId="06C13FB9" wp14:editId="3EB64891">
            <wp:extent cx="6121802" cy="3593989"/>
            <wp:effectExtent l="0" t="0" r="0" b="6985"/>
            <wp:docPr id="1348575237" name="Рисунок 134857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593380"/>
                    </a:xfrm>
                    <a:prstGeom prst="rect">
                      <a:avLst/>
                    </a:prstGeom>
                    <a:noFill/>
                  </pic:spPr>
                </pic:pic>
              </a:graphicData>
            </a:graphic>
          </wp:inline>
        </w:drawing>
      </w:r>
    </w:p>
    <w:p w:rsidR="00E47F4F" w:rsidRPr="00D4709E" w:rsidRDefault="00E47F4F" w:rsidP="00E47F4F">
      <w:pPr>
        <w:tabs>
          <w:tab w:val="left" w:pos="0"/>
        </w:tabs>
        <w:spacing w:after="0" w:line="240" w:lineRule="auto"/>
        <w:jc w:val="center"/>
        <w:rPr>
          <w:rFonts w:ascii="Times New Roman" w:eastAsia="Calibri" w:hAnsi="Times New Roman" w:cs="Times New Roman"/>
          <w:color w:val="000000" w:themeColor="text1"/>
          <w:sz w:val="16"/>
          <w:szCs w:val="16"/>
        </w:rPr>
      </w:pPr>
    </w:p>
    <w:p w:rsidR="004434CC" w:rsidRPr="00D4709E" w:rsidRDefault="00A15C1C" w:rsidP="00E47F4F">
      <w:pPr>
        <w:tabs>
          <w:tab w:val="left" w:pos="0"/>
        </w:tabs>
        <w:spacing w:after="0" w:line="240" w:lineRule="auto"/>
        <w:jc w:val="center"/>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Рисунок 5 – Динамика показателей ИЧР Республики Казахстан за 1990-202</w:t>
      </w:r>
      <w:r w:rsidR="00DA0CFF">
        <w:rPr>
          <w:rFonts w:ascii="Times New Roman" w:eastAsia="Calibri" w:hAnsi="Times New Roman" w:cs="Times New Roman"/>
          <w:color w:val="000000" w:themeColor="text1"/>
          <w:sz w:val="28"/>
          <w:szCs w:val="28"/>
        </w:rPr>
        <w:t>3</w:t>
      </w:r>
      <w:r w:rsidR="00957838" w:rsidRPr="00D4709E">
        <w:rPr>
          <w:rFonts w:ascii="Times New Roman" w:eastAsia="Calibri" w:hAnsi="Times New Roman" w:cs="Times New Roman"/>
          <w:color w:val="000000" w:themeColor="text1"/>
          <w:sz w:val="28"/>
          <w:szCs w:val="28"/>
        </w:rPr>
        <w:t xml:space="preserve"> гг.</w:t>
      </w:r>
    </w:p>
    <w:p w:rsidR="00911BB9" w:rsidRPr="00D4709E" w:rsidRDefault="00911BB9" w:rsidP="00A15C1C">
      <w:pPr>
        <w:tabs>
          <w:tab w:val="left" w:pos="0"/>
        </w:tabs>
        <w:spacing w:after="0" w:line="240" w:lineRule="auto"/>
        <w:ind w:firstLine="567"/>
        <w:jc w:val="center"/>
        <w:rPr>
          <w:rFonts w:ascii="Times New Roman" w:eastAsia="Calibri" w:hAnsi="Times New Roman" w:cs="Times New Roman"/>
          <w:color w:val="000000" w:themeColor="text1"/>
          <w:sz w:val="16"/>
          <w:szCs w:val="16"/>
        </w:rPr>
      </w:pPr>
    </w:p>
    <w:p w:rsidR="00911BB9" w:rsidRPr="00D4709E" w:rsidRDefault="00911BB9" w:rsidP="00E47F4F">
      <w:pPr>
        <w:tabs>
          <w:tab w:val="left" w:pos="0"/>
        </w:tabs>
        <w:spacing w:after="0" w:line="240" w:lineRule="auto"/>
        <w:ind w:firstLine="709"/>
        <w:jc w:val="both"/>
        <w:rPr>
          <w:rFonts w:ascii="Times New Roman" w:hAnsi="Times New Roman" w:cs="Times New Roman"/>
          <w:sz w:val="24"/>
          <w:szCs w:val="24"/>
        </w:rPr>
      </w:pPr>
      <w:r w:rsidRPr="00D4709E">
        <w:rPr>
          <w:rFonts w:ascii="Times New Roman" w:hAnsi="Times New Roman" w:cs="Times New Roman"/>
          <w:color w:val="000000" w:themeColor="text1"/>
          <w:sz w:val="24"/>
          <w:szCs w:val="24"/>
        </w:rPr>
        <w:t xml:space="preserve">Примечание – </w:t>
      </w:r>
      <w:r w:rsidR="00200079" w:rsidRPr="00D4709E">
        <w:rPr>
          <w:rFonts w:ascii="Times New Roman" w:hAnsi="Times New Roman" w:cs="Times New Roman"/>
          <w:color w:val="000000" w:themeColor="text1"/>
          <w:sz w:val="24"/>
          <w:szCs w:val="24"/>
        </w:rPr>
        <w:t>Составлено по источнику</w:t>
      </w:r>
      <w:r w:rsidR="009A6B5E" w:rsidRPr="00D4709E">
        <w:rPr>
          <w:rFonts w:ascii="Times New Roman" w:hAnsi="Times New Roman" w:cs="Times New Roman"/>
          <w:sz w:val="24"/>
          <w:szCs w:val="24"/>
        </w:rPr>
        <w:t xml:space="preserve"> </w:t>
      </w:r>
      <w:r w:rsidRPr="00D4709E">
        <w:rPr>
          <w:rFonts w:ascii="Times New Roman" w:hAnsi="Times New Roman" w:cs="Times New Roman"/>
          <w:sz w:val="24"/>
          <w:szCs w:val="24"/>
        </w:rPr>
        <w:t>[2</w:t>
      </w:r>
      <w:r w:rsidR="00C34B9A" w:rsidRPr="00D4709E">
        <w:rPr>
          <w:rFonts w:ascii="Times New Roman" w:hAnsi="Times New Roman" w:cs="Times New Roman"/>
          <w:sz w:val="24"/>
          <w:szCs w:val="24"/>
        </w:rPr>
        <w:t>3</w:t>
      </w:r>
      <w:r w:rsidR="000D5F3E" w:rsidRPr="00D4709E">
        <w:rPr>
          <w:rFonts w:ascii="Times New Roman" w:hAnsi="Times New Roman" w:cs="Times New Roman"/>
          <w:sz w:val="24"/>
          <w:szCs w:val="24"/>
        </w:rPr>
        <w:t>6</w:t>
      </w:r>
      <w:r w:rsidRPr="00D4709E">
        <w:rPr>
          <w:rFonts w:ascii="Times New Roman" w:hAnsi="Times New Roman" w:cs="Times New Roman"/>
          <w:sz w:val="24"/>
          <w:szCs w:val="24"/>
        </w:rPr>
        <w:t>]</w:t>
      </w:r>
    </w:p>
    <w:p w:rsidR="004434CC" w:rsidRPr="00D4709E" w:rsidRDefault="004434CC" w:rsidP="003438AC">
      <w:pPr>
        <w:tabs>
          <w:tab w:val="left" w:pos="0"/>
        </w:tabs>
        <w:spacing w:after="0" w:line="240" w:lineRule="auto"/>
        <w:ind w:firstLine="567"/>
        <w:jc w:val="both"/>
        <w:rPr>
          <w:rFonts w:ascii="Times New Roman" w:hAnsi="Times New Roman" w:cs="Times New Roman"/>
          <w:sz w:val="28"/>
          <w:szCs w:val="28"/>
        </w:rPr>
      </w:pPr>
    </w:p>
    <w:p w:rsidR="00195469" w:rsidRPr="00DE6FC7" w:rsidRDefault="00195469" w:rsidP="00195469">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sz w:val="28"/>
          <w:szCs w:val="28"/>
        </w:rPr>
        <w:t xml:space="preserve">Анализ динамики ИЧР в Казахстане за период с 2000 по 2023 годы показывает устойчивый рост ключевых параметров человеческого развития. Значение индекса возросло с 0,680 до 0,837, что в совокупности отражает качественное улучшение положения страны по международной шкале </w:t>
      </w:r>
      <w:r w:rsidR="00072012" w:rsidRPr="00D4709E">
        <w:rPr>
          <w:rFonts w:ascii="Times New Roman" w:hAnsi="Times New Roman" w:cs="Times New Roman"/>
          <w:sz w:val="28"/>
          <w:szCs w:val="28"/>
        </w:rPr>
        <w:t>[2</w:t>
      </w:r>
      <w:r w:rsidR="003923F7" w:rsidRPr="00D4709E">
        <w:rPr>
          <w:rFonts w:ascii="Times New Roman" w:hAnsi="Times New Roman" w:cs="Times New Roman"/>
          <w:sz w:val="28"/>
          <w:szCs w:val="28"/>
        </w:rPr>
        <w:t>3</w:t>
      </w:r>
      <w:r w:rsidR="000D5F3E" w:rsidRPr="00D4709E">
        <w:rPr>
          <w:rFonts w:ascii="Times New Roman" w:hAnsi="Times New Roman" w:cs="Times New Roman"/>
          <w:sz w:val="28"/>
          <w:szCs w:val="28"/>
        </w:rPr>
        <w:t>6</w:t>
      </w:r>
      <w:r w:rsidR="00072012" w:rsidRPr="00D4709E">
        <w:rPr>
          <w:rFonts w:ascii="Times New Roman" w:hAnsi="Times New Roman" w:cs="Times New Roman"/>
          <w:sz w:val="28"/>
          <w:szCs w:val="28"/>
        </w:rPr>
        <w:t>]</w:t>
      </w:r>
      <w:r w:rsidR="00260C99" w:rsidRPr="00D4709E">
        <w:rPr>
          <w:rFonts w:ascii="Times New Roman" w:hAnsi="Times New Roman" w:cs="Times New Roman"/>
          <w:sz w:val="28"/>
          <w:szCs w:val="28"/>
        </w:rPr>
        <w:t xml:space="preserve"> </w:t>
      </w:r>
      <w:r w:rsidR="00260C99" w:rsidRPr="00D4709E">
        <w:rPr>
          <w:rFonts w:ascii="Times New Roman" w:hAnsi="Times New Roman" w:cs="Times New Roman"/>
          <w:color w:val="000000" w:themeColor="text1"/>
          <w:sz w:val="28"/>
          <w:szCs w:val="28"/>
        </w:rPr>
        <w:t>(</w:t>
      </w:r>
      <w:r w:rsidR="00E86954" w:rsidRPr="00D4709E">
        <w:rPr>
          <w:rFonts w:ascii="Times New Roman" w:hAnsi="Times New Roman" w:cs="Times New Roman"/>
          <w:color w:val="000000" w:themeColor="text1"/>
          <w:sz w:val="28"/>
          <w:szCs w:val="28"/>
        </w:rPr>
        <w:t>р</w:t>
      </w:r>
      <w:r w:rsidR="00260C99" w:rsidRPr="00D4709E">
        <w:rPr>
          <w:rFonts w:ascii="Times New Roman" w:hAnsi="Times New Roman" w:cs="Times New Roman"/>
          <w:color w:val="000000" w:themeColor="text1"/>
          <w:sz w:val="28"/>
          <w:szCs w:val="28"/>
        </w:rPr>
        <w:t>исунок 6)</w:t>
      </w:r>
      <w:r w:rsidR="00072012"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Увеличение ожидаемой продолжительности жизни на 10,6 лет и рост средней продолжительности обучения на 5,1 года стали важными факторами формирования позитивной динамики. При этом ожидаемая продолжительность обучения остаётся стабильной, фиксируясь на уровне 12,4 лет, что указывает на необходимость структурных изменений в системе образования. Существенный прирост ВНД на душу населения – с 9 994 до 30 989 долларов США, подтверждает положительный тренд. Показательным значится и то, что в 2023 году разрыв между мировым и казахстанским значениями индекса увеличился в пользу страны, что свидетельствует о накоплении потенциала для дальнейшей модернизации.</w:t>
      </w:r>
    </w:p>
    <w:p w:rsidR="004434CC" w:rsidRPr="00D4709E" w:rsidRDefault="00195469" w:rsidP="00195469">
      <w:pPr>
        <w:tabs>
          <w:tab w:val="left" w:pos="0"/>
        </w:tabs>
        <w:spacing w:after="0" w:line="240" w:lineRule="auto"/>
        <w:jc w:val="both"/>
        <w:rPr>
          <w:rFonts w:ascii="Times New Roman" w:hAnsi="Times New Roman" w:cs="Times New Roman"/>
          <w:color w:val="000000" w:themeColor="text1"/>
          <w:sz w:val="28"/>
          <w:szCs w:val="28"/>
        </w:rPr>
      </w:pPr>
      <w:r w:rsidRPr="00D4709E">
        <w:rPr>
          <w:rFonts w:ascii="Times New Roman" w:hAnsi="Times New Roman" w:cs="Times New Roman"/>
          <w:noProof/>
          <w:color w:val="000000" w:themeColor="text1"/>
          <w:sz w:val="28"/>
          <w:szCs w:val="28"/>
          <w:lang w:eastAsia="ru-RU"/>
        </w:rPr>
        <w:drawing>
          <wp:inline distT="0" distB="0" distL="0" distR="0" wp14:anchorId="720AAA87" wp14:editId="1E3D04AA">
            <wp:extent cx="6114550" cy="3745064"/>
            <wp:effectExtent l="0" t="0" r="635" b="8255"/>
            <wp:docPr id="1348575238" name="Рисунок 134857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748870"/>
                    </a:xfrm>
                    <a:prstGeom prst="rect">
                      <a:avLst/>
                    </a:prstGeom>
                    <a:noFill/>
                  </pic:spPr>
                </pic:pic>
              </a:graphicData>
            </a:graphic>
          </wp:inline>
        </w:drawing>
      </w:r>
    </w:p>
    <w:p w:rsidR="00E47F4F" w:rsidRPr="00D4709E" w:rsidRDefault="00E47F4F" w:rsidP="00C8454C">
      <w:pPr>
        <w:tabs>
          <w:tab w:val="left" w:pos="0"/>
        </w:tabs>
        <w:spacing w:after="0" w:line="240" w:lineRule="auto"/>
        <w:ind w:firstLine="567"/>
        <w:jc w:val="center"/>
        <w:rPr>
          <w:rFonts w:ascii="Times New Roman" w:hAnsi="Times New Roman" w:cs="Times New Roman"/>
          <w:color w:val="000000" w:themeColor="text1"/>
          <w:sz w:val="16"/>
          <w:szCs w:val="16"/>
        </w:rPr>
      </w:pPr>
    </w:p>
    <w:p w:rsidR="004434CC" w:rsidRPr="00D4709E" w:rsidRDefault="00C8454C" w:rsidP="00E47F4F">
      <w:pPr>
        <w:tabs>
          <w:tab w:val="left" w:pos="0"/>
        </w:tabs>
        <w:spacing w:after="0" w:line="240" w:lineRule="auto"/>
        <w:jc w:val="center"/>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Рисунок 6 – Динамика среднемирового ИЧР и ИЧР Республики Казахстан</w:t>
      </w:r>
      <w:r w:rsidR="00AE739B" w:rsidRPr="00D4709E">
        <w:rPr>
          <w:rFonts w:ascii="Times New Roman" w:hAnsi="Times New Roman" w:cs="Times New Roman"/>
          <w:color w:val="000000" w:themeColor="text1"/>
          <w:sz w:val="28"/>
          <w:szCs w:val="28"/>
        </w:rPr>
        <w:t xml:space="preserve"> (</w:t>
      </w:r>
      <w:r w:rsidR="00AE739B" w:rsidRPr="00D4709E">
        <w:rPr>
          <w:rFonts w:ascii="Times New Roman" w:hAnsi="Times New Roman" w:cs="Times New Roman"/>
          <w:color w:val="000000" w:themeColor="text1"/>
          <w:sz w:val="28"/>
          <w:szCs w:val="28"/>
          <w:lang w:val="en-US"/>
        </w:rPr>
        <w:t>HDI</w:t>
      </w:r>
      <w:r w:rsidR="00AE739B"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w:t>
      </w:r>
      <w:r w:rsidR="00872DCA" w:rsidRPr="00D4709E">
        <w:rPr>
          <w:rFonts w:ascii="Times New Roman" w:hAnsi="Times New Roman" w:cs="Times New Roman"/>
          <w:color w:val="000000" w:themeColor="text1"/>
          <w:sz w:val="28"/>
          <w:szCs w:val="28"/>
        </w:rPr>
        <w:t>2000</w:t>
      </w:r>
      <w:r w:rsidRPr="00D4709E">
        <w:rPr>
          <w:rFonts w:ascii="Times New Roman" w:hAnsi="Times New Roman" w:cs="Times New Roman"/>
          <w:color w:val="000000" w:themeColor="text1"/>
          <w:sz w:val="28"/>
          <w:szCs w:val="28"/>
        </w:rPr>
        <w:t>-202</w:t>
      </w:r>
      <w:r w:rsidR="00195469" w:rsidRPr="00D4709E">
        <w:rPr>
          <w:rFonts w:ascii="Times New Roman" w:hAnsi="Times New Roman" w:cs="Times New Roman"/>
          <w:color w:val="000000" w:themeColor="text1"/>
          <w:sz w:val="28"/>
          <w:szCs w:val="28"/>
        </w:rPr>
        <w:t>3</w:t>
      </w:r>
      <w:r w:rsidR="00872DCA" w:rsidRPr="00D4709E">
        <w:rPr>
          <w:rFonts w:ascii="Times New Roman" w:hAnsi="Times New Roman" w:cs="Times New Roman"/>
          <w:color w:val="000000" w:themeColor="text1"/>
          <w:sz w:val="28"/>
          <w:szCs w:val="28"/>
        </w:rPr>
        <w:t xml:space="preserve"> гг.</w:t>
      </w:r>
    </w:p>
    <w:p w:rsidR="00911BB9" w:rsidRPr="00D4709E" w:rsidRDefault="00911BB9" w:rsidP="00C8454C">
      <w:pPr>
        <w:tabs>
          <w:tab w:val="left" w:pos="0"/>
        </w:tabs>
        <w:spacing w:after="0" w:line="240" w:lineRule="auto"/>
        <w:ind w:firstLine="567"/>
        <w:jc w:val="center"/>
        <w:rPr>
          <w:rFonts w:ascii="Times New Roman" w:hAnsi="Times New Roman" w:cs="Times New Roman"/>
          <w:color w:val="000000" w:themeColor="text1"/>
          <w:sz w:val="16"/>
          <w:szCs w:val="16"/>
        </w:rPr>
      </w:pPr>
    </w:p>
    <w:p w:rsidR="00911BB9" w:rsidRPr="00D4709E" w:rsidRDefault="00911BB9" w:rsidP="00E47F4F">
      <w:pPr>
        <w:tabs>
          <w:tab w:val="left" w:pos="0"/>
        </w:tabs>
        <w:spacing w:after="0" w:line="240" w:lineRule="auto"/>
        <w:ind w:firstLine="709"/>
        <w:jc w:val="both"/>
        <w:rPr>
          <w:rFonts w:ascii="Times New Roman" w:hAnsi="Times New Roman" w:cs="Times New Roman"/>
          <w:sz w:val="24"/>
          <w:szCs w:val="24"/>
        </w:rPr>
      </w:pPr>
      <w:r w:rsidRPr="00D4709E">
        <w:rPr>
          <w:rFonts w:ascii="Times New Roman" w:hAnsi="Times New Roman" w:cs="Times New Roman"/>
          <w:color w:val="000000" w:themeColor="text1"/>
          <w:sz w:val="24"/>
          <w:szCs w:val="24"/>
        </w:rPr>
        <w:t xml:space="preserve">Примечание – </w:t>
      </w:r>
      <w:r w:rsidR="00200079" w:rsidRPr="00D4709E">
        <w:rPr>
          <w:rFonts w:ascii="Times New Roman" w:hAnsi="Times New Roman" w:cs="Times New Roman"/>
          <w:color w:val="000000" w:themeColor="text1"/>
          <w:sz w:val="24"/>
          <w:szCs w:val="24"/>
        </w:rPr>
        <w:t>Составлено по источнику</w:t>
      </w:r>
      <w:r w:rsidRPr="00D4709E">
        <w:rPr>
          <w:rFonts w:ascii="Times New Roman" w:hAnsi="Times New Roman" w:cs="Times New Roman"/>
          <w:color w:val="000000" w:themeColor="text1"/>
          <w:sz w:val="24"/>
          <w:szCs w:val="24"/>
        </w:rPr>
        <w:t xml:space="preserve"> [</w:t>
      </w:r>
      <w:r w:rsidRPr="00D4709E">
        <w:rPr>
          <w:rFonts w:ascii="Times New Roman" w:hAnsi="Times New Roman" w:cs="Times New Roman"/>
          <w:sz w:val="24"/>
          <w:szCs w:val="24"/>
        </w:rPr>
        <w:t>2</w:t>
      </w:r>
      <w:r w:rsidR="00C34B9A" w:rsidRPr="00D4709E">
        <w:rPr>
          <w:rFonts w:ascii="Times New Roman" w:hAnsi="Times New Roman" w:cs="Times New Roman"/>
          <w:sz w:val="24"/>
          <w:szCs w:val="24"/>
        </w:rPr>
        <w:t>3</w:t>
      </w:r>
      <w:r w:rsidR="000D5F3E" w:rsidRPr="00D4709E">
        <w:rPr>
          <w:rFonts w:ascii="Times New Roman" w:hAnsi="Times New Roman" w:cs="Times New Roman"/>
          <w:sz w:val="24"/>
          <w:szCs w:val="24"/>
        </w:rPr>
        <w:t>6</w:t>
      </w:r>
      <w:r w:rsidRPr="00D4709E">
        <w:rPr>
          <w:rFonts w:ascii="Times New Roman" w:hAnsi="Times New Roman" w:cs="Times New Roman"/>
          <w:sz w:val="24"/>
          <w:szCs w:val="24"/>
        </w:rPr>
        <w:t>]</w:t>
      </w:r>
    </w:p>
    <w:p w:rsidR="00872DCA" w:rsidRPr="00D4709E" w:rsidRDefault="00872DCA" w:rsidP="00C8454C">
      <w:pPr>
        <w:tabs>
          <w:tab w:val="left" w:pos="0"/>
        </w:tabs>
        <w:spacing w:after="0" w:line="240" w:lineRule="auto"/>
        <w:ind w:firstLine="567"/>
        <w:jc w:val="center"/>
        <w:rPr>
          <w:rFonts w:ascii="Times New Roman" w:hAnsi="Times New Roman" w:cs="Times New Roman"/>
          <w:sz w:val="28"/>
          <w:szCs w:val="28"/>
        </w:rPr>
      </w:pPr>
    </w:p>
    <w:p w:rsidR="00195469" w:rsidRPr="00DE6FC7" w:rsidRDefault="00195469" w:rsidP="00E47F4F">
      <w:pPr>
        <w:tabs>
          <w:tab w:val="left" w:pos="0"/>
        </w:tabs>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sz w:val="28"/>
          <w:szCs w:val="28"/>
        </w:rPr>
        <w:t xml:space="preserve">Сравнительный анализ показывает, что Казахстан уверенно удерживает позиции выше среднего значения ИЧР в регионе «Европа и Центральная Азия» – 0,873 против 0,796 </w:t>
      </w:r>
      <w:r w:rsidR="00D13122" w:rsidRPr="00D4709E">
        <w:rPr>
          <w:rFonts w:ascii="Times New Roman" w:hAnsi="Times New Roman" w:cs="Times New Roman"/>
          <w:sz w:val="28"/>
          <w:szCs w:val="28"/>
        </w:rPr>
        <w:t>[2</w:t>
      </w:r>
      <w:r w:rsidR="00C34B9A" w:rsidRPr="00D4709E">
        <w:rPr>
          <w:rFonts w:ascii="Times New Roman" w:hAnsi="Times New Roman" w:cs="Times New Roman"/>
          <w:sz w:val="28"/>
          <w:szCs w:val="28"/>
        </w:rPr>
        <w:t>3</w:t>
      </w:r>
      <w:r w:rsidR="000D5F3E" w:rsidRPr="00D4709E">
        <w:rPr>
          <w:rFonts w:ascii="Times New Roman" w:hAnsi="Times New Roman" w:cs="Times New Roman"/>
          <w:sz w:val="28"/>
          <w:szCs w:val="28"/>
        </w:rPr>
        <w:t>6</w:t>
      </w:r>
      <w:r w:rsidR="00072012" w:rsidRPr="00D4709E">
        <w:rPr>
          <w:rFonts w:ascii="Times New Roman" w:hAnsi="Times New Roman" w:cs="Times New Roman"/>
          <w:sz w:val="28"/>
          <w:szCs w:val="28"/>
        </w:rPr>
        <w:t xml:space="preserve">]. </w:t>
      </w:r>
      <w:r w:rsidRPr="00D4709E">
        <w:rPr>
          <w:rFonts w:ascii="Times New Roman" w:hAnsi="Times New Roman" w:cs="Times New Roman"/>
          <w:sz w:val="28"/>
          <w:szCs w:val="28"/>
        </w:rPr>
        <w:t>Однако при сопоставлении с группой стран, включённых в категорию с очень высоким уровнем развития, заметен разрыв: средний показатель этой группы достигает 0,914, тогда как казахстанский индекс остаётся на уровне 0,837. Исследуемый разрыв отражает структурные ограничения в национальной системе человеческого развития, прежде всего в сферах здоровья и доходов населения, где результаты отстают от лучших мировых практик.</w:t>
      </w:r>
    </w:p>
    <w:p w:rsidR="00072012" w:rsidRPr="00D4709E" w:rsidRDefault="00195469" w:rsidP="00E47F4F">
      <w:pPr>
        <w:tabs>
          <w:tab w:val="left" w:pos="0"/>
        </w:tabs>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 xml:space="preserve">В параграфе 1.3 обращается внимание на значение скорректированного индекса человеческого развития (ИЧРН), учитывающего неравенство в распределении ключевых благ. Методика ПРООН строится на «дисконтировании» средних показателей по здоровью, образованию и доходам с поправкой на уровень их фактической доступности. Потери Казахстана из-за неравенства в 2023 году оцениваются в 8,5%, что снижает итоговый показатель до 0,766 </w:t>
      </w:r>
      <w:r w:rsidR="00072012" w:rsidRPr="00D4709E">
        <w:rPr>
          <w:rFonts w:ascii="Times New Roman" w:hAnsi="Times New Roman" w:cs="Times New Roman"/>
          <w:sz w:val="28"/>
          <w:szCs w:val="28"/>
        </w:rPr>
        <w:t>[2</w:t>
      </w:r>
      <w:r w:rsidR="00C34B9A" w:rsidRPr="00D4709E">
        <w:rPr>
          <w:rFonts w:ascii="Times New Roman" w:hAnsi="Times New Roman" w:cs="Times New Roman"/>
          <w:sz w:val="28"/>
          <w:szCs w:val="28"/>
        </w:rPr>
        <w:t>3</w:t>
      </w:r>
      <w:r w:rsidR="000D5F3E" w:rsidRPr="00D4709E">
        <w:rPr>
          <w:rFonts w:ascii="Times New Roman" w:hAnsi="Times New Roman" w:cs="Times New Roman"/>
          <w:sz w:val="28"/>
          <w:szCs w:val="28"/>
        </w:rPr>
        <w:t>6</w:t>
      </w:r>
      <w:r w:rsidR="00072012" w:rsidRPr="00D4709E">
        <w:rPr>
          <w:rFonts w:ascii="Times New Roman" w:hAnsi="Times New Roman" w:cs="Times New Roman"/>
          <w:sz w:val="28"/>
          <w:szCs w:val="28"/>
        </w:rPr>
        <w:t>]. Следует упомянуть, что после коррекции индекс остаётся выше среднемирового значения, что подтверждает устойчивость национальных тенденций.</w:t>
      </w:r>
    </w:p>
    <w:p w:rsidR="00072012" w:rsidRPr="00D4709E" w:rsidRDefault="00072012"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За последние 1</w:t>
      </w:r>
      <w:r w:rsidR="005C6080">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 xml:space="preserve"> лет рост ИЧРН в Казахстане оказался более заметным, чем динамика общего ИЧР</w:t>
      </w:r>
      <w:r w:rsidR="0051587E" w:rsidRPr="00D4709E">
        <w:rPr>
          <w:rFonts w:ascii="Times New Roman" w:hAnsi="Times New Roman" w:cs="Times New Roman"/>
          <w:color w:val="000000" w:themeColor="text1"/>
          <w:sz w:val="28"/>
          <w:szCs w:val="28"/>
        </w:rPr>
        <w:t xml:space="preserve"> (</w:t>
      </w:r>
      <w:r w:rsidR="00E86954" w:rsidRPr="00D4709E">
        <w:rPr>
          <w:rFonts w:ascii="Times New Roman" w:hAnsi="Times New Roman" w:cs="Times New Roman"/>
          <w:color w:val="000000" w:themeColor="text1"/>
          <w:sz w:val="28"/>
          <w:szCs w:val="28"/>
        </w:rPr>
        <w:t xml:space="preserve">таблица </w:t>
      </w:r>
      <w:r w:rsidR="0051587E" w:rsidRPr="00D4709E">
        <w:rPr>
          <w:rFonts w:ascii="Times New Roman" w:hAnsi="Times New Roman" w:cs="Times New Roman"/>
          <w:color w:val="000000" w:themeColor="text1"/>
          <w:sz w:val="28"/>
          <w:szCs w:val="28"/>
        </w:rPr>
        <w:t>3)</w:t>
      </w:r>
      <w:r w:rsidRPr="00D4709E">
        <w:rPr>
          <w:rFonts w:ascii="Times New Roman" w:hAnsi="Times New Roman" w:cs="Times New Roman"/>
          <w:color w:val="000000" w:themeColor="text1"/>
          <w:sz w:val="28"/>
          <w:szCs w:val="28"/>
        </w:rPr>
        <w:t>. Это свидетельствует о постепенном сокращении социального разрыва и формировании более равномерного распределения возможностей. Наибольшие достижения, связаны со снижением неравенства доходов, что укрепляет базу для дальнейшего повышения качества человеческого капитала. Вывод формируется вокруг идеи, что устойчивый рост индекса в условиях снижения неравенства отражает не только количественный, но и качественный прогресс в человеческом развитии, а значит, открывает перспективы для перехода к более высокому уровню конкурентоспособности экономики.</w:t>
      </w:r>
    </w:p>
    <w:p w:rsidR="004434CC" w:rsidRPr="00D4709E" w:rsidRDefault="004434CC" w:rsidP="00072012">
      <w:pPr>
        <w:tabs>
          <w:tab w:val="left" w:pos="0"/>
        </w:tabs>
        <w:spacing w:after="0" w:line="240" w:lineRule="auto"/>
        <w:jc w:val="both"/>
        <w:rPr>
          <w:rFonts w:ascii="Times New Roman" w:hAnsi="Times New Roman" w:cs="Times New Roman"/>
          <w:color w:val="000000" w:themeColor="text1"/>
          <w:sz w:val="28"/>
          <w:szCs w:val="28"/>
        </w:rPr>
      </w:pPr>
    </w:p>
    <w:p w:rsidR="00971E3D" w:rsidRPr="00D4709E" w:rsidRDefault="00971E3D" w:rsidP="00E47F4F">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3 – Динамика показателей неравенства и индекса человеческого развития, скорректированного с учетом неравенства в </w:t>
      </w:r>
      <w:r w:rsidR="00C04893" w:rsidRPr="00D4709E">
        <w:rPr>
          <w:rFonts w:ascii="Times New Roman" w:eastAsia="Calibri" w:hAnsi="Times New Roman" w:cs="Times New Roman"/>
          <w:color w:val="000000" w:themeColor="text1"/>
          <w:sz w:val="28"/>
          <w:szCs w:val="28"/>
        </w:rPr>
        <w:t>РК</w:t>
      </w:r>
      <w:r w:rsidRPr="00D4709E">
        <w:rPr>
          <w:rFonts w:ascii="Times New Roman" w:eastAsia="Calibri" w:hAnsi="Times New Roman" w:cs="Times New Roman"/>
          <w:color w:val="000000" w:themeColor="text1"/>
          <w:sz w:val="28"/>
          <w:szCs w:val="28"/>
        </w:rPr>
        <w:t xml:space="preserve"> в 2010 и 202</w:t>
      </w:r>
      <w:r w:rsidR="00195469" w:rsidRPr="00D4709E">
        <w:rPr>
          <w:rFonts w:ascii="Times New Roman" w:eastAsia="Calibri" w:hAnsi="Times New Roman" w:cs="Times New Roman"/>
          <w:color w:val="000000" w:themeColor="text1"/>
          <w:sz w:val="28"/>
          <w:szCs w:val="28"/>
        </w:rPr>
        <w:t>3</w:t>
      </w:r>
      <w:r w:rsidR="008562D7" w:rsidRPr="00D4709E">
        <w:rPr>
          <w:rFonts w:ascii="Times New Roman" w:eastAsia="Calibri" w:hAnsi="Times New Roman" w:cs="Times New Roman"/>
          <w:color w:val="000000" w:themeColor="text1"/>
          <w:sz w:val="28"/>
          <w:szCs w:val="28"/>
        </w:rPr>
        <w:t xml:space="preserve"> году</w:t>
      </w:r>
    </w:p>
    <w:p w:rsidR="00200079" w:rsidRPr="00D4709E" w:rsidRDefault="00200079" w:rsidP="00E47F4F">
      <w:pPr>
        <w:spacing w:after="0" w:line="240" w:lineRule="auto"/>
        <w:jc w:val="both"/>
        <w:rPr>
          <w:rFonts w:ascii="Times New Roman" w:eastAsia="Calibri" w:hAnsi="Times New Roman" w:cs="Times New Roman"/>
          <w:color w:val="000000" w:themeColor="text1"/>
          <w:sz w:val="16"/>
          <w:szCs w:val="16"/>
        </w:rPr>
      </w:pPr>
    </w:p>
    <w:tbl>
      <w:tblPr>
        <w:tblStyle w:val="a4"/>
        <w:tblW w:w="0" w:type="auto"/>
        <w:jc w:val="center"/>
        <w:tblLayout w:type="fixed"/>
        <w:tblLook w:val="04A0" w:firstRow="1" w:lastRow="0" w:firstColumn="1" w:lastColumn="0" w:noHBand="0" w:noVBand="1"/>
      </w:tblPr>
      <w:tblGrid>
        <w:gridCol w:w="6272"/>
        <w:gridCol w:w="854"/>
        <w:gridCol w:w="1036"/>
        <w:gridCol w:w="1477"/>
      </w:tblGrid>
      <w:tr w:rsidR="0068016C" w:rsidRPr="00D4709E" w:rsidTr="00200079">
        <w:trPr>
          <w:jc w:val="center"/>
        </w:trPr>
        <w:tc>
          <w:tcPr>
            <w:tcW w:w="6272" w:type="dxa"/>
            <w:vAlign w:val="center"/>
          </w:tcPr>
          <w:p w:rsidR="00971E3D" w:rsidRPr="00D4709E" w:rsidRDefault="00971E3D"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Показатель</w:t>
            </w:r>
          </w:p>
        </w:tc>
        <w:tc>
          <w:tcPr>
            <w:tcW w:w="854" w:type="dxa"/>
            <w:vAlign w:val="center"/>
          </w:tcPr>
          <w:p w:rsidR="00971E3D" w:rsidRPr="00D4709E" w:rsidRDefault="00971E3D"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2010</w:t>
            </w:r>
            <w:r w:rsidR="00200079" w:rsidRPr="00D4709E">
              <w:rPr>
                <w:rFonts w:ascii="Times New Roman" w:hAnsi="Times New Roman"/>
                <w:color w:val="000000" w:themeColor="text1"/>
                <w:sz w:val="24"/>
                <w:szCs w:val="24"/>
              </w:rPr>
              <w:t xml:space="preserve"> год</w:t>
            </w:r>
          </w:p>
        </w:tc>
        <w:tc>
          <w:tcPr>
            <w:tcW w:w="1036" w:type="dxa"/>
            <w:vAlign w:val="center"/>
          </w:tcPr>
          <w:p w:rsidR="00971E3D" w:rsidRPr="00D4709E" w:rsidRDefault="00971E3D" w:rsidP="000D5F3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w:t>
            </w:r>
            <w:r w:rsidR="000D5F3E" w:rsidRPr="00D4709E">
              <w:rPr>
                <w:rFonts w:ascii="Times New Roman" w:hAnsi="Times New Roman"/>
                <w:color w:val="000000" w:themeColor="text1"/>
                <w:sz w:val="24"/>
                <w:szCs w:val="24"/>
              </w:rPr>
              <w:t>3</w:t>
            </w:r>
            <w:r w:rsidR="00200079" w:rsidRPr="00D4709E">
              <w:rPr>
                <w:rFonts w:ascii="Times New Roman" w:hAnsi="Times New Roman"/>
                <w:color w:val="000000" w:themeColor="text1"/>
                <w:sz w:val="24"/>
                <w:szCs w:val="24"/>
              </w:rPr>
              <w:t xml:space="preserve"> год</w:t>
            </w:r>
          </w:p>
        </w:tc>
        <w:tc>
          <w:tcPr>
            <w:tcW w:w="1477" w:type="dxa"/>
            <w:vAlign w:val="center"/>
          </w:tcPr>
          <w:p w:rsidR="00971E3D" w:rsidRPr="00D4709E" w:rsidRDefault="00971E3D"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Отклонение</w:t>
            </w:r>
          </w:p>
        </w:tc>
      </w:tr>
      <w:tr w:rsidR="00195469" w:rsidRPr="00D4709E" w:rsidTr="00195469">
        <w:trPr>
          <w:jc w:val="center"/>
        </w:trPr>
        <w:tc>
          <w:tcPr>
            <w:tcW w:w="6272" w:type="dxa"/>
          </w:tcPr>
          <w:p w:rsidR="00195469" w:rsidRPr="00D4709E" w:rsidRDefault="00195469" w:rsidP="00C04893">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Индекс человеческого развития, скорректированный с учетом неравенства</w:t>
            </w:r>
          </w:p>
        </w:tc>
        <w:tc>
          <w:tcPr>
            <w:tcW w:w="854"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0,671</w:t>
            </w:r>
          </w:p>
        </w:tc>
        <w:tc>
          <w:tcPr>
            <w:tcW w:w="1036" w:type="dxa"/>
            <w:vAlign w:val="center"/>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0,766</w:t>
            </w:r>
          </w:p>
        </w:tc>
        <w:tc>
          <w:tcPr>
            <w:tcW w:w="1477"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+0,095</w:t>
            </w:r>
          </w:p>
        </w:tc>
      </w:tr>
      <w:tr w:rsidR="00195469" w:rsidRPr="00D4709E" w:rsidTr="00195469">
        <w:trPr>
          <w:jc w:val="center"/>
        </w:trPr>
        <w:tc>
          <w:tcPr>
            <w:tcW w:w="6272" w:type="dxa"/>
          </w:tcPr>
          <w:p w:rsidR="00195469" w:rsidRPr="00D4709E" w:rsidRDefault="00195469" w:rsidP="00C04893">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Индекс человеческого развития без учёта неравенства</w:t>
            </w:r>
          </w:p>
        </w:tc>
        <w:tc>
          <w:tcPr>
            <w:tcW w:w="854"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0,767</w:t>
            </w:r>
          </w:p>
        </w:tc>
        <w:tc>
          <w:tcPr>
            <w:tcW w:w="1036" w:type="dxa"/>
            <w:vAlign w:val="center"/>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0,837</w:t>
            </w:r>
          </w:p>
        </w:tc>
        <w:tc>
          <w:tcPr>
            <w:tcW w:w="1477"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+0,070</w:t>
            </w:r>
          </w:p>
        </w:tc>
      </w:tr>
      <w:tr w:rsidR="00195469" w:rsidRPr="00D4709E" w:rsidTr="00195469">
        <w:trPr>
          <w:jc w:val="center"/>
        </w:trPr>
        <w:tc>
          <w:tcPr>
            <w:tcW w:w="6272" w:type="dxa"/>
          </w:tcPr>
          <w:p w:rsidR="00195469" w:rsidRPr="00D4709E" w:rsidRDefault="00195469" w:rsidP="00971E3D">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Общие потери от неравенства (отличие ИЧРН от ИЧР), %</w:t>
            </w:r>
          </w:p>
        </w:tc>
        <w:tc>
          <w:tcPr>
            <w:tcW w:w="854"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12,5</w:t>
            </w:r>
          </w:p>
        </w:tc>
        <w:tc>
          <w:tcPr>
            <w:tcW w:w="1036" w:type="dxa"/>
            <w:vAlign w:val="center"/>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8,5%</w:t>
            </w:r>
          </w:p>
        </w:tc>
        <w:tc>
          <w:tcPr>
            <w:tcW w:w="1477"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w:t>
            </w:r>
          </w:p>
        </w:tc>
      </w:tr>
      <w:tr w:rsidR="00195469" w:rsidRPr="00D4709E" w:rsidTr="00195469">
        <w:trPr>
          <w:jc w:val="center"/>
        </w:trPr>
        <w:tc>
          <w:tcPr>
            <w:tcW w:w="6272" w:type="dxa"/>
          </w:tcPr>
          <w:p w:rsidR="00195469" w:rsidRPr="00D4709E" w:rsidRDefault="00195469" w:rsidP="00971E3D">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Неравенство в ожидаемой продолжительности жизни при рождении, %</w:t>
            </w:r>
          </w:p>
        </w:tc>
        <w:tc>
          <w:tcPr>
            <w:tcW w:w="854"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12,9</w:t>
            </w:r>
          </w:p>
        </w:tc>
        <w:tc>
          <w:tcPr>
            <w:tcW w:w="1036" w:type="dxa"/>
            <w:vAlign w:val="center"/>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7,2</w:t>
            </w:r>
          </w:p>
        </w:tc>
        <w:tc>
          <w:tcPr>
            <w:tcW w:w="1477"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5,7</w:t>
            </w:r>
          </w:p>
        </w:tc>
      </w:tr>
      <w:tr w:rsidR="00195469" w:rsidRPr="00D4709E" w:rsidTr="00195469">
        <w:trPr>
          <w:jc w:val="center"/>
        </w:trPr>
        <w:tc>
          <w:tcPr>
            <w:tcW w:w="6272" w:type="dxa"/>
          </w:tcPr>
          <w:p w:rsidR="00195469" w:rsidRPr="00D4709E" w:rsidRDefault="00195469" w:rsidP="00971E3D">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Неравенство в образовании, %</w:t>
            </w:r>
          </w:p>
        </w:tc>
        <w:tc>
          <w:tcPr>
            <w:tcW w:w="854"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6,9</w:t>
            </w:r>
          </w:p>
        </w:tc>
        <w:tc>
          <w:tcPr>
            <w:tcW w:w="1036" w:type="dxa"/>
            <w:vAlign w:val="center"/>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3,2%</w:t>
            </w:r>
          </w:p>
        </w:tc>
        <w:tc>
          <w:tcPr>
            <w:tcW w:w="1477"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–3,7</w:t>
            </w:r>
          </w:p>
        </w:tc>
      </w:tr>
      <w:tr w:rsidR="00195469" w:rsidRPr="00D4709E" w:rsidTr="00195469">
        <w:trPr>
          <w:jc w:val="center"/>
        </w:trPr>
        <w:tc>
          <w:tcPr>
            <w:tcW w:w="6272" w:type="dxa"/>
          </w:tcPr>
          <w:p w:rsidR="00195469" w:rsidRPr="00D4709E" w:rsidRDefault="00195469" w:rsidP="00971E3D">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Неравенство в доходах, %</w:t>
            </w:r>
          </w:p>
        </w:tc>
        <w:tc>
          <w:tcPr>
            <w:tcW w:w="854"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17,3</w:t>
            </w:r>
          </w:p>
        </w:tc>
        <w:tc>
          <w:tcPr>
            <w:tcW w:w="1036" w:type="dxa"/>
            <w:vAlign w:val="center"/>
          </w:tcPr>
          <w:p w:rsidR="00195469" w:rsidRPr="00D4709E" w:rsidRDefault="00195469" w:rsidP="00195469">
            <w:pPr>
              <w:jc w:val="center"/>
              <w:rPr>
                <w:rFonts w:ascii="Times New Roman" w:hAnsi="Times New Roman" w:cs="Times New Roman"/>
                <w:sz w:val="24"/>
                <w:szCs w:val="24"/>
              </w:rPr>
            </w:pPr>
            <w:r w:rsidRPr="00D4709E">
              <w:rPr>
                <w:rFonts w:ascii="Times New Roman" w:hAnsi="Times New Roman" w:cs="Times New Roman"/>
                <w:sz w:val="24"/>
                <w:szCs w:val="24"/>
              </w:rPr>
              <w:t>14,7%</w:t>
            </w:r>
          </w:p>
        </w:tc>
        <w:tc>
          <w:tcPr>
            <w:tcW w:w="1477" w:type="dxa"/>
            <w:vAlign w:val="center"/>
          </w:tcPr>
          <w:p w:rsidR="00195469" w:rsidRPr="00D4709E" w:rsidRDefault="00195469" w:rsidP="00200079">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+5,6</w:t>
            </w:r>
          </w:p>
        </w:tc>
      </w:tr>
      <w:tr w:rsidR="00200079" w:rsidRPr="00D4709E" w:rsidTr="00200079">
        <w:trPr>
          <w:jc w:val="center"/>
        </w:trPr>
        <w:tc>
          <w:tcPr>
            <w:tcW w:w="9639" w:type="dxa"/>
            <w:gridSpan w:val="4"/>
          </w:tcPr>
          <w:p w:rsidR="00971E3D" w:rsidRPr="00D4709E" w:rsidRDefault="00F42FBA" w:rsidP="007932AC">
            <w:pPr>
              <w:jc w:val="both"/>
              <w:rPr>
                <w:rFonts w:ascii="Times New Roman" w:hAnsi="Times New Roman"/>
                <w:sz w:val="24"/>
                <w:szCs w:val="24"/>
              </w:rPr>
            </w:pPr>
            <w:r w:rsidRPr="00D4709E">
              <w:rPr>
                <w:rFonts w:ascii="Times New Roman" w:hAnsi="Times New Roman"/>
                <w:sz w:val="24"/>
                <w:szCs w:val="24"/>
              </w:rPr>
              <w:t>Примечание – составлено автором с использованием материалов источника</w:t>
            </w:r>
            <w:r w:rsidR="009E421F" w:rsidRPr="00D4709E">
              <w:rPr>
                <w:rFonts w:ascii="Times New Roman" w:hAnsi="Times New Roman"/>
                <w:sz w:val="24"/>
                <w:szCs w:val="24"/>
              </w:rPr>
              <w:t xml:space="preserve"> </w:t>
            </w:r>
            <w:r w:rsidRPr="00D4709E">
              <w:rPr>
                <w:rFonts w:ascii="Times New Roman" w:hAnsi="Times New Roman"/>
                <w:sz w:val="24"/>
                <w:szCs w:val="24"/>
              </w:rPr>
              <w:t>[2</w:t>
            </w:r>
            <w:r w:rsidR="00C34B9A" w:rsidRPr="00D4709E">
              <w:rPr>
                <w:rFonts w:ascii="Times New Roman" w:hAnsi="Times New Roman"/>
                <w:sz w:val="24"/>
                <w:szCs w:val="24"/>
              </w:rPr>
              <w:t>3</w:t>
            </w:r>
            <w:r w:rsidR="007932AC" w:rsidRPr="00D4709E">
              <w:rPr>
                <w:rFonts w:ascii="Times New Roman" w:hAnsi="Times New Roman"/>
                <w:sz w:val="24"/>
                <w:szCs w:val="24"/>
              </w:rPr>
              <w:t>8</w:t>
            </w:r>
            <w:r w:rsidRPr="00D4709E">
              <w:rPr>
                <w:rFonts w:ascii="Times New Roman" w:hAnsi="Times New Roman"/>
                <w:sz w:val="24"/>
                <w:szCs w:val="24"/>
              </w:rPr>
              <w:t>]</w:t>
            </w:r>
          </w:p>
        </w:tc>
      </w:tr>
    </w:tbl>
    <w:p w:rsidR="004434CC" w:rsidRPr="00D4709E" w:rsidRDefault="004434CC" w:rsidP="00971E3D">
      <w:pPr>
        <w:tabs>
          <w:tab w:val="left" w:pos="0"/>
        </w:tabs>
        <w:spacing w:after="0" w:line="240" w:lineRule="auto"/>
        <w:ind w:firstLine="567"/>
        <w:jc w:val="both"/>
        <w:rPr>
          <w:rFonts w:ascii="Times New Roman" w:hAnsi="Times New Roman" w:cs="Times New Roman"/>
          <w:sz w:val="28"/>
          <w:szCs w:val="28"/>
        </w:rPr>
      </w:pPr>
    </w:p>
    <w:p w:rsidR="004434CC" w:rsidRPr="00D4709E" w:rsidRDefault="00195469"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Казахстанские учёные Кибаева А.Б., Тусупова Л.А., и немецкий ученый Гизе Р. сделали прогноз развития ИЧР Казахстана на 2022 год, рассчитав его субиндексы, а затем, как и предполагает методика ПРООН, рассчитав среднее геометрическое этих показателей </w:t>
      </w:r>
      <w:r w:rsidR="00C04893" w:rsidRPr="00D4709E">
        <w:rPr>
          <w:rFonts w:ascii="Times New Roman" w:hAnsi="Times New Roman" w:cs="Times New Roman"/>
          <w:color w:val="000000" w:themeColor="text1"/>
          <w:sz w:val="28"/>
          <w:szCs w:val="28"/>
        </w:rPr>
        <w:t>[</w:t>
      </w:r>
      <w:r w:rsidR="000D5F3E" w:rsidRPr="00D4709E">
        <w:rPr>
          <w:rFonts w:ascii="Times New Roman" w:hAnsi="Times New Roman" w:cs="Times New Roman"/>
          <w:color w:val="000000" w:themeColor="text1"/>
          <w:sz w:val="28"/>
          <w:szCs w:val="28"/>
        </w:rPr>
        <w:t>198</w:t>
      </w:r>
      <w:r w:rsidR="00C04893" w:rsidRPr="00D4709E">
        <w:rPr>
          <w:rFonts w:ascii="Times New Roman" w:hAnsi="Times New Roman" w:cs="Times New Roman"/>
          <w:color w:val="000000" w:themeColor="text1"/>
          <w:sz w:val="28"/>
          <w:szCs w:val="28"/>
        </w:rPr>
        <w:t>, с.</w:t>
      </w:r>
      <w:r w:rsidR="00E86954" w:rsidRPr="00D4709E">
        <w:rPr>
          <w:rFonts w:ascii="Times New Roman" w:hAnsi="Times New Roman" w:cs="Times New Roman"/>
          <w:color w:val="000000" w:themeColor="text1"/>
          <w:sz w:val="28"/>
          <w:szCs w:val="28"/>
        </w:rPr>
        <w:t xml:space="preserve"> </w:t>
      </w:r>
      <w:r w:rsidR="00C04893" w:rsidRPr="00D4709E">
        <w:rPr>
          <w:rFonts w:ascii="Times New Roman" w:hAnsi="Times New Roman" w:cs="Times New Roman"/>
          <w:color w:val="000000" w:themeColor="text1"/>
          <w:sz w:val="28"/>
          <w:szCs w:val="28"/>
        </w:rPr>
        <w:t>263]</w:t>
      </w:r>
      <w:r w:rsidR="0032134B" w:rsidRPr="00D4709E">
        <w:rPr>
          <w:rFonts w:ascii="Times New Roman" w:hAnsi="Times New Roman" w:cs="Times New Roman"/>
          <w:color w:val="000000" w:themeColor="text1"/>
          <w:sz w:val="28"/>
          <w:szCs w:val="28"/>
        </w:rPr>
        <w:t>. В качестве базы использовались статистические данные, собранные ООН (</w:t>
      </w:r>
      <w:r w:rsidR="00C37E62" w:rsidRPr="00D4709E">
        <w:rPr>
          <w:rFonts w:ascii="Times New Roman" w:hAnsi="Times New Roman" w:cs="Times New Roman"/>
          <w:color w:val="000000" w:themeColor="text1"/>
          <w:sz w:val="28"/>
          <w:szCs w:val="28"/>
        </w:rPr>
        <w:t>т</w:t>
      </w:r>
      <w:r w:rsidR="00200079" w:rsidRPr="00D4709E">
        <w:rPr>
          <w:rFonts w:ascii="Times New Roman" w:hAnsi="Times New Roman" w:cs="Times New Roman"/>
          <w:color w:val="000000" w:themeColor="text1"/>
          <w:sz w:val="28"/>
          <w:szCs w:val="28"/>
        </w:rPr>
        <w:t>аблица 4).</w:t>
      </w:r>
    </w:p>
    <w:p w:rsidR="0032134B" w:rsidRPr="00D4709E" w:rsidRDefault="0032134B" w:rsidP="0032134B">
      <w:pPr>
        <w:spacing w:after="0" w:line="240" w:lineRule="auto"/>
        <w:ind w:firstLine="567"/>
        <w:jc w:val="both"/>
        <w:rPr>
          <w:rFonts w:ascii="Times New Roman" w:eastAsia="Calibri" w:hAnsi="Times New Roman" w:cs="Times New Roman"/>
          <w:color w:val="000000" w:themeColor="text1"/>
          <w:sz w:val="28"/>
          <w:szCs w:val="28"/>
        </w:rPr>
      </w:pPr>
    </w:p>
    <w:p w:rsidR="0032134B" w:rsidRPr="00D4709E" w:rsidRDefault="0032134B" w:rsidP="00E47F4F">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Таблица 4 – Показатели человеческого развития в Р</w:t>
      </w:r>
      <w:r w:rsidR="00C04893" w:rsidRPr="00D4709E">
        <w:rPr>
          <w:rFonts w:ascii="Times New Roman" w:eastAsia="Calibri" w:hAnsi="Times New Roman" w:cs="Times New Roman"/>
          <w:color w:val="000000" w:themeColor="text1"/>
          <w:sz w:val="28"/>
          <w:szCs w:val="28"/>
        </w:rPr>
        <w:t xml:space="preserve">К в </w:t>
      </w:r>
      <w:r w:rsidRPr="00D4709E">
        <w:rPr>
          <w:rFonts w:ascii="Times New Roman" w:eastAsia="Calibri" w:hAnsi="Times New Roman" w:cs="Times New Roman"/>
          <w:color w:val="000000" w:themeColor="text1"/>
          <w:sz w:val="28"/>
          <w:szCs w:val="28"/>
        </w:rPr>
        <w:t>2022 г</w:t>
      </w:r>
      <w:r w:rsidR="00C04893" w:rsidRPr="00D4709E">
        <w:rPr>
          <w:rFonts w:ascii="Times New Roman" w:eastAsia="Calibri" w:hAnsi="Times New Roman" w:cs="Times New Roman"/>
          <w:color w:val="000000" w:themeColor="text1"/>
          <w:sz w:val="28"/>
          <w:szCs w:val="28"/>
        </w:rPr>
        <w:t>оду</w:t>
      </w:r>
    </w:p>
    <w:p w:rsidR="00200079" w:rsidRPr="00D4709E" w:rsidRDefault="00200079" w:rsidP="00E47F4F">
      <w:pPr>
        <w:spacing w:after="0" w:line="240" w:lineRule="auto"/>
        <w:jc w:val="both"/>
        <w:rPr>
          <w:rFonts w:ascii="Times New Roman" w:eastAsia="Calibri" w:hAnsi="Times New Roman" w:cs="Times New Roman"/>
          <w:color w:val="000000" w:themeColor="text1"/>
          <w:sz w:val="16"/>
          <w:szCs w:val="16"/>
        </w:rPr>
      </w:pPr>
    </w:p>
    <w:tbl>
      <w:tblPr>
        <w:tblStyle w:val="a4"/>
        <w:tblW w:w="0" w:type="auto"/>
        <w:jc w:val="center"/>
        <w:tblLook w:val="04A0" w:firstRow="1" w:lastRow="0" w:firstColumn="1" w:lastColumn="0" w:noHBand="0" w:noVBand="1"/>
      </w:tblPr>
      <w:tblGrid>
        <w:gridCol w:w="7311"/>
        <w:gridCol w:w="2221"/>
      </w:tblGrid>
      <w:tr w:rsidR="0068016C" w:rsidRPr="00D4709E" w:rsidTr="00200079">
        <w:trPr>
          <w:jc w:val="center"/>
        </w:trPr>
        <w:tc>
          <w:tcPr>
            <w:tcW w:w="7311" w:type="dxa"/>
          </w:tcPr>
          <w:p w:rsidR="0032134B" w:rsidRPr="00D4709E" w:rsidRDefault="0032134B" w:rsidP="00C04893">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Показатель</w:t>
            </w:r>
          </w:p>
        </w:tc>
        <w:tc>
          <w:tcPr>
            <w:tcW w:w="2221" w:type="dxa"/>
          </w:tcPr>
          <w:p w:rsidR="0032134B" w:rsidRPr="00D4709E" w:rsidRDefault="0032134B" w:rsidP="00C04893">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Значение</w:t>
            </w:r>
          </w:p>
        </w:tc>
      </w:tr>
      <w:tr w:rsidR="0068016C" w:rsidRPr="00D4709E" w:rsidTr="00200079">
        <w:trPr>
          <w:jc w:val="center"/>
        </w:trPr>
        <w:tc>
          <w:tcPr>
            <w:tcW w:w="7311" w:type="dxa"/>
          </w:tcPr>
          <w:p w:rsidR="0032134B" w:rsidRPr="00D4709E" w:rsidRDefault="0032134B" w:rsidP="00200079">
            <w:pPr>
              <w:rPr>
                <w:rFonts w:ascii="Times New Roman" w:hAnsi="Times New Roman"/>
                <w:color w:val="000000" w:themeColor="text1"/>
                <w:sz w:val="24"/>
                <w:szCs w:val="24"/>
              </w:rPr>
            </w:pPr>
            <w:r w:rsidRPr="00D4709E">
              <w:rPr>
                <w:rFonts w:ascii="Times New Roman" w:hAnsi="Times New Roman"/>
                <w:color w:val="000000" w:themeColor="text1"/>
                <w:sz w:val="24"/>
                <w:szCs w:val="24"/>
              </w:rPr>
              <w:t>Ожидаемая продолжительность жизни при рождении (лет)</w:t>
            </w:r>
          </w:p>
        </w:tc>
        <w:tc>
          <w:tcPr>
            <w:tcW w:w="2221" w:type="dxa"/>
          </w:tcPr>
          <w:p w:rsidR="0032134B" w:rsidRPr="00D4709E" w:rsidRDefault="0032134B" w:rsidP="00C04893">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73,7</w:t>
            </w:r>
          </w:p>
        </w:tc>
      </w:tr>
      <w:tr w:rsidR="0068016C" w:rsidRPr="00D4709E" w:rsidTr="00200079">
        <w:trPr>
          <w:jc w:val="center"/>
        </w:trPr>
        <w:tc>
          <w:tcPr>
            <w:tcW w:w="7311" w:type="dxa"/>
          </w:tcPr>
          <w:p w:rsidR="0032134B" w:rsidRPr="00D4709E" w:rsidRDefault="0032134B" w:rsidP="00200079">
            <w:pPr>
              <w:rPr>
                <w:rFonts w:ascii="Times New Roman" w:hAnsi="Times New Roman"/>
                <w:color w:val="000000" w:themeColor="text1"/>
                <w:sz w:val="24"/>
                <w:szCs w:val="24"/>
              </w:rPr>
            </w:pPr>
            <w:r w:rsidRPr="00D4709E">
              <w:rPr>
                <w:rFonts w:ascii="Times New Roman" w:hAnsi="Times New Roman"/>
                <w:color w:val="000000" w:themeColor="text1"/>
                <w:sz w:val="24"/>
                <w:szCs w:val="24"/>
              </w:rPr>
              <w:t>Ожидаемые годы обучения (годы)</w:t>
            </w:r>
          </w:p>
        </w:tc>
        <w:tc>
          <w:tcPr>
            <w:tcW w:w="2221" w:type="dxa"/>
          </w:tcPr>
          <w:p w:rsidR="0032134B" w:rsidRPr="00D4709E" w:rsidRDefault="0032134B" w:rsidP="00C04893">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15,6</w:t>
            </w:r>
          </w:p>
        </w:tc>
      </w:tr>
      <w:tr w:rsidR="0068016C" w:rsidRPr="00D4709E" w:rsidTr="00200079">
        <w:trPr>
          <w:jc w:val="center"/>
        </w:trPr>
        <w:tc>
          <w:tcPr>
            <w:tcW w:w="7311" w:type="dxa"/>
          </w:tcPr>
          <w:p w:rsidR="0032134B" w:rsidRPr="00D4709E" w:rsidRDefault="0032134B" w:rsidP="00200079">
            <w:pPr>
              <w:rPr>
                <w:rFonts w:ascii="Times New Roman" w:hAnsi="Times New Roman"/>
                <w:color w:val="000000" w:themeColor="text1"/>
                <w:sz w:val="24"/>
                <w:szCs w:val="24"/>
              </w:rPr>
            </w:pPr>
            <w:r w:rsidRPr="00D4709E">
              <w:rPr>
                <w:rFonts w:ascii="Times New Roman" w:hAnsi="Times New Roman"/>
                <w:color w:val="000000" w:themeColor="text1"/>
                <w:sz w:val="24"/>
                <w:szCs w:val="24"/>
              </w:rPr>
              <w:t>Среднее количество лет обучения (лет)</w:t>
            </w:r>
          </w:p>
        </w:tc>
        <w:tc>
          <w:tcPr>
            <w:tcW w:w="2221" w:type="dxa"/>
          </w:tcPr>
          <w:p w:rsidR="0032134B" w:rsidRPr="00D4709E" w:rsidRDefault="0032134B" w:rsidP="00C04893">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11,9</w:t>
            </w:r>
          </w:p>
        </w:tc>
      </w:tr>
      <w:tr w:rsidR="0068016C" w:rsidRPr="00D4709E" w:rsidTr="00200079">
        <w:trPr>
          <w:jc w:val="center"/>
        </w:trPr>
        <w:tc>
          <w:tcPr>
            <w:tcW w:w="7311" w:type="dxa"/>
          </w:tcPr>
          <w:p w:rsidR="0032134B" w:rsidRPr="00D4709E" w:rsidRDefault="0032134B" w:rsidP="00200079">
            <w:pPr>
              <w:rPr>
                <w:rFonts w:ascii="Times New Roman" w:hAnsi="Times New Roman"/>
                <w:color w:val="000000" w:themeColor="text1"/>
                <w:sz w:val="24"/>
                <w:szCs w:val="24"/>
              </w:rPr>
            </w:pPr>
            <w:r w:rsidRPr="00D4709E">
              <w:rPr>
                <w:rFonts w:ascii="Times New Roman" w:hAnsi="Times New Roman"/>
                <w:color w:val="000000" w:themeColor="text1"/>
                <w:sz w:val="24"/>
                <w:szCs w:val="24"/>
              </w:rPr>
              <w:t>Валовой национальный доход на душу населения (ППС $)</w:t>
            </w:r>
          </w:p>
        </w:tc>
        <w:tc>
          <w:tcPr>
            <w:tcW w:w="2221" w:type="dxa"/>
          </w:tcPr>
          <w:p w:rsidR="0032134B" w:rsidRPr="00D4709E" w:rsidRDefault="0032134B" w:rsidP="00C04893">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22 857</w:t>
            </w:r>
          </w:p>
        </w:tc>
      </w:tr>
      <w:tr w:rsidR="0032134B" w:rsidRPr="00D4709E" w:rsidTr="00200079">
        <w:trPr>
          <w:trHeight w:val="50"/>
          <w:jc w:val="center"/>
        </w:trPr>
        <w:tc>
          <w:tcPr>
            <w:tcW w:w="9532" w:type="dxa"/>
            <w:gridSpan w:val="2"/>
          </w:tcPr>
          <w:p w:rsidR="0032134B" w:rsidRPr="00D4709E" w:rsidRDefault="00F42FBA" w:rsidP="000D5F3E">
            <w:pPr>
              <w:ind w:firstLine="601"/>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Примечание – </w:t>
            </w:r>
            <w:r w:rsidR="00200079" w:rsidRPr="00D4709E">
              <w:rPr>
                <w:rFonts w:ascii="Times New Roman" w:hAnsi="Times New Roman"/>
                <w:color w:val="000000" w:themeColor="text1"/>
                <w:sz w:val="24"/>
                <w:szCs w:val="24"/>
              </w:rPr>
              <w:t>Составлено по источнику</w:t>
            </w:r>
            <w:r w:rsidRPr="00D4709E">
              <w:rPr>
                <w:rFonts w:ascii="Times New Roman" w:hAnsi="Times New Roman"/>
                <w:color w:val="000000" w:themeColor="text1"/>
                <w:sz w:val="24"/>
                <w:szCs w:val="24"/>
              </w:rPr>
              <w:t xml:space="preserve"> </w:t>
            </w:r>
            <w:r w:rsidR="002E0E74" w:rsidRPr="00D4709E">
              <w:rPr>
                <w:rFonts w:ascii="Times New Roman" w:hAnsi="Times New Roman"/>
                <w:color w:val="000000" w:themeColor="text1"/>
                <w:sz w:val="24"/>
                <w:szCs w:val="24"/>
              </w:rPr>
              <w:t>[</w:t>
            </w:r>
            <w:r w:rsidR="000D5F3E" w:rsidRPr="00D4709E">
              <w:rPr>
                <w:rFonts w:ascii="Times New Roman" w:hAnsi="Times New Roman"/>
                <w:color w:val="000000" w:themeColor="text1"/>
                <w:sz w:val="24"/>
                <w:szCs w:val="24"/>
              </w:rPr>
              <w:t>198</w:t>
            </w:r>
            <w:r w:rsidR="002E0E74" w:rsidRPr="00D4709E">
              <w:rPr>
                <w:rFonts w:ascii="Times New Roman" w:hAnsi="Times New Roman"/>
                <w:color w:val="000000" w:themeColor="text1"/>
                <w:sz w:val="24"/>
                <w:szCs w:val="24"/>
              </w:rPr>
              <w:t>, с.</w:t>
            </w:r>
            <w:r w:rsidR="00E86954" w:rsidRPr="00D4709E">
              <w:rPr>
                <w:rFonts w:ascii="Times New Roman" w:hAnsi="Times New Roman"/>
                <w:color w:val="000000" w:themeColor="text1"/>
                <w:sz w:val="24"/>
                <w:szCs w:val="24"/>
              </w:rPr>
              <w:t xml:space="preserve"> </w:t>
            </w:r>
            <w:r w:rsidR="002E0E74" w:rsidRPr="00D4709E">
              <w:rPr>
                <w:rFonts w:ascii="Times New Roman" w:hAnsi="Times New Roman"/>
                <w:color w:val="000000" w:themeColor="text1"/>
                <w:sz w:val="24"/>
                <w:szCs w:val="24"/>
              </w:rPr>
              <w:t>264]</w:t>
            </w:r>
          </w:p>
        </w:tc>
      </w:tr>
    </w:tbl>
    <w:p w:rsidR="004434CC" w:rsidRPr="00D4709E" w:rsidRDefault="004434CC" w:rsidP="00FD5476">
      <w:pPr>
        <w:tabs>
          <w:tab w:val="left" w:pos="0"/>
        </w:tabs>
        <w:spacing w:after="0" w:line="240" w:lineRule="auto"/>
        <w:jc w:val="both"/>
        <w:rPr>
          <w:rFonts w:ascii="Times New Roman" w:hAnsi="Times New Roman" w:cs="Times New Roman"/>
          <w:color w:val="000000" w:themeColor="text1"/>
          <w:sz w:val="28"/>
          <w:szCs w:val="28"/>
        </w:rPr>
      </w:pPr>
    </w:p>
    <w:p w:rsidR="00201D89" w:rsidRPr="00D4709E" w:rsidRDefault="00201D89" w:rsidP="00200079">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На основе методики ООН, описанной выше, рассчитывается:</w:t>
      </w:r>
    </w:p>
    <w:p w:rsidR="00201D89" w:rsidRPr="00D4709E" w:rsidRDefault="00201D89"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1) индекс ожидаемой продолжительности жизни;</w:t>
      </w:r>
    </w:p>
    <w:p w:rsidR="00201D89" w:rsidRPr="00D4709E" w:rsidRDefault="00201D89"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2) индекс образования (состоящий из субиндексов средней и ожидаемой продолжительности обучения);</w:t>
      </w:r>
    </w:p>
    <w:p w:rsidR="004434CC" w:rsidRPr="00D4709E" w:rsidRDefault="00201D89"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3) индекс дохода</w:t>
      </w:r>
      <w:r w:rsidR="002E755E" w:rsidRPr="00D4709E">
        <w:rPr>
          <w:rFonts w:ascii="Times New Roman" w:hAnsi="Times New Roman" w:cs="Times New Roman"/>
          <w:color w:val="000000" w:themeColor="text1"/>
          <w:sz w:val="28"/>
          <w:szCs w:val="28"/>
        </w:rPr>
        <w:t xml:space="preserve"> [19</w:t>
      </w:r>
      <w:r w:rsidR="000D5F3E" w:rsidRPr="00D4709E">
        <w:rPr>
          <w:rFonts w:ascii="Times New Roman" w:hAnsi="Times New Roman" w:cs="Times New Roman"/>
          <w:color w:val="000000" w:themeColor="text1"/>
          <w:sz w:val="28"/>
          <w:szCs w:val="28"/>
        </w:rPr>
        <w:t>6</w:t>
      </w:r>
      <w:r w:rsidR="002E755E" w:rsidRPr="00D4709E">
        <w:rPr>
          <w:rFonts w:ascii="Times New Roman" w:hAnsi="Times New Roman" w:cs="Times New Roman"/>
          <w:color w:val="000000" w:themeColor="text1"/>
          <w:sz w:val="28"/>
          <w:szCs w:val="28"/>
        </w:rPr>
        <w:t>, с.</w:t>
      </w:r>
      <w:r w:rsidR="00E86954" w:rsidRPr="00D4709E">
        <w:rPr>
          <w:rFonts w:ascii="Times New Roman" w:hAnsi="Times New Roman" w:cs="Times New Roman"/>
          <w:color w:val="000000" w:themeColor="text1"/>
          <w:sz w:val="28"/>
          <w:szCs w:val="28"/>
        </w:rPr>
        <w:t xml:space="preserve"> </w:t>
      </w:r>
      <w:r w:rsidR="002E755E" w:rsidRPr="00D4709E">
        <w:rPr>
          <w:rFonts w:ascii="Times New Roman" w:hAnsi="Times New Roman" w:cs="Times New Roman"/>
          <w:color w:val="000000" w:themeColor="text1"/>
          <w:sz w:val="28"/>
          <w:szCs w:val="28"/>
        </w:rPr>
        <w:t>80</w:t>
      </w:r>
      <w:r w:rsidR="00927CF0" w:rsidRPr="00D4709E">
        <w:rPr>
          <w:rFonts w:ascii="Times New Roman" w:hAnsi="Times New Roman" w:cs="Times New Roman"/>
          <w:color w:val="000000" w:themeColor="text1"/>
          <w:sz w:val="28"/>
          <w:szCs w:val="28"/>
        </w:rPr>
        <w:t xml:space="preserve">; </w:t>
      </w:r>
      <w:r w:rsidR="007932AC" w:rsidRPr="00D4709E">
        <w:rPr>
          <w:rFonts w:ascii="Times New Roman" w:hAnsi="Times New Roman" w:cs="Times New Roman"/>
          <w:color w:val="000000" w:themeColor="text1"/>
          <w:sz w:val="28"/>
          <w:szCs w:val="28"/>
        </w:rPr>
        <w:t>20</w:t>
      </w:r>
      <w:r w:rsidR="000D5F3E" w:rsidRPr="00D4709E">
        <w:rPr>
          <w:rFonts w:ascii="Times New Roman" w:hAnsi="Times New Roman" w:cs="Times New Roman"/>
          <w:color w:val="000000" w:themeColor="text1"/>
          <w:sz w:val="28"/>
          <w:szCs w:val="28"/>
        </w:rPr>
        <w:t>0</w:t>
      </w:r>
      <w:r w:rsidR="00927CF0" w:rsidRPr="00D4709E">
        <w:rPr>
          <w:rFonts w:ascii="Times New Roman" w:hAnsi="Times New Roman" w:cs="Times New Roman"/>
          <w:color w:val="000000" w:themeColor="text1"/>
          <w:sz w:val="28"/>
          <w:szCs w:val="28"/>
        </w:rPr>
        <w:t>,</w:t>
      </w:r>
      <w:r w:rsidR="007932AC" w:rsidRPr="00D4709E">
        <w:rPr>
          <w:rFonts w:ascii="Times New Roman" w:hAnsi="Times New Roman" w:cs="Times New Roman"/>
          <w:color w:val="000000" w:themeColor="text1"/>
          <w:sz w:val="28"/>
          <w:szCs w:val="28"/>
        </w:rPr>
        <w:t xml:space="preserve"> </w:t>
      </w:r>
      <w:r w:rsidR="00E86954" w:rsidRPr="00D4709E">
        <w:rPr>
          <w:rFonts w:ascii="Times New Roman" w:hAnsi="Times New Roman" w:cs="Times New Roman"/>
          <w:color w:val="000000" w:themeColor="text1"/>
          <w:sz w:val="28"/>
          <w:szCs w:val="28"/>
        </w:rPr>
        <w:t xml:space="preserve">с. 3-15; </w:t>
      </w:r>
      <w:r w:rsidR="00390E97" w:rsidRPr="00D4709E">
        <w:rPr>
          <w:rFonts w:ascii="Times New Roman" w:hAnsi="Times New Roman" w:cs="Times New Roman"/>
          <w:color w:val="000000" w:themeColor="text1"/>
          <w:sz w:val="28"/>
          <w:szCs w:val="28"/>
        </w:rPr>
        <w:t>20</w:t>
      </w:r>
      <w:r w:rsidR="000D5F3E" w:rsidRPr="00D4709E">
        <w:rPr>
          <w:rFonts w:ascii="Times New Roman" w:hAnsi="Times New Roman" w:cs="Times New Roman"/>
          <w:color w:val="000000" w:themeColor="text1"/>
          <w:sz w:val="28"/>
          <w:szCs w:val="28"/>
        </w:rPr>
        <w:t>1</w:t>
      </w:r>
      <w:r w:rsidR="00E86954" w:rsidRPr="00D4709E">
        <w:rPr>
          <w:rFonts w:ascii="Times New Roman" w:hAnsi="Times New Roman" w:cs="Times New Roman"/>
          <w:color w:val="000000" w:themeColor="text1"/>
          <w:sz w:val="28"/>
          <w:szCs w:val="28"/>
        </w:rPr>
        <w:t>, р. 151-157</w:t>
      </w:r>
      <w:r w:rsidR="002E755E"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w:t>
      </w:r>
    </w:p>
    <w:p w:rsidR="00200079" w:rsidRPr="00D4709E" w:rsidRDefault="00201D89" w:rsidP="00E47F4F">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Индекс ожидаемой продолжительности жизни</w:t>
      </w:r>
      <w:r w:rsidR="00200079" w:rsidRPr="00D4709E">
        <w:rPr>
          <w:rFonts w:ascii="Times New Roman" w:eastAsia="Calibri" w:hAnsi="Times New Roman" w:cs="Times New Roman"/>
          <w:color w:val="000000" w:themeColor="text1"/>
          <w:sz w:val="28"/>
          <w:szCs w:val="28"/>
        </w:rPr>
        <w:t>:</w:t>
      </w:r>
    </w:p>
    <w:p w:rsidR="004B42CE" w:rsidRPr="00D4709E" w:rsidRDefault="004B42CE" w:rsidP="00E47F4F">
      <w:pPr>
        <w:spacing w:after="0" w:line="240" w:lineRule="auto"/>
        <w:ind w:firstLine="709"/>
        <w:jc w:val="both"/>
        <w:rPr>
          <w:rFonts w:ascii="Times New Roman" w:eastAsia="Calibri" w:hAnsi="Times New Roman" w:cs="Times New Roman"/>
          <w:color w:val="000000" w:themeColor="text1"/>
          <w:sz w:val="28"/>
          <w:szCs w:val="28"/>
        </w:rPr>
      </w:pPr>
    </w:p>
    <w:p w:rsidR="00201D89" w:rsidRPr="00D4709E" w:rsidRDefault="00201D89" w:rsidP="004B42CE">
      <w:pPr>
        <w:spacing w:after="0" w:line="240" w:lineRule="auto"/>
        <w:jc w:val="center"/>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w:t>
      </w:r>
      <w:r w:rsidRPr="00D4709E">
        <w:rPr>
          <w:rFonts w:ascii="Times New Roman" w:eastAsia="Calibri" w:hAnsi="Times New Roman" w:cs="Times New Roman"/>
          <w:color w:val="000000" w:themeColor="text1"/>
          <w:sz w:val="28"/>
          <w:szCs w:val="28"/>
          <w:lang w:val="it-IT"/>
        </w:rPr>
        <w:t>LEI</w:t>
      </w:r>
      <w:r w:rsidRPr="00D4709E">
        <w:rPr>
          <w:rFonts w:ascii="Times New Roman" w:eastAsia="Calibri" w:hAnsi="Times New Roman" w:cs="Times New Roman"/>
          <w:color w:val="000000" w:themeColor="text1"/>
          <w:sz w:val="28"/>
          <w:szCs w:val="28"/>
        </w:rPr>
        <w:t xml:space="preserve">) = </w:t>
      </w:r>
      <m:oMath>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val="en-US" w:eastAsia="ru-RU"/>
              </w:rPr>
              <m:t>LE</m:t>
            </m:r>
            <m:r>
              <w:rPr>
                <w:rFonts w:ascii="Cambria Math" w:eastAsia="Times New Roman" w:hAnsi="Cambria Math" w:cs="Times New Roman"/>
                <w:color w:val="000000" w:themeColor="text1"/>
                <w:sz w:val="28"/>
                <w:szCs w:val="28"/>
                <w:lang w:eastAsia="ru-RU"/>
              </w:rPr>
              <m:t>-20</m:t>
            </m:r>
          </m:num>
          <m:den>
            <m:r>
              <w:rPr>
                <w:rFonts w:ascii="Cambria Math" w:eastAsia="Times New Roman" w:hAnsi="Cambria Math" w:cs="Times New Roman"/>
                <w:color w:val="000000" w:themeColor="text1"/>
                <w:sz w:val="28"/>
                <w:szCs w:val="28"/>
                <w:lang w:eastAsia="ru-RU"/>
              </w:rPr>
              <m:t>85-20</m:t>
            </m:r>
          </m:den>
        </m:f>
      </m:oMath>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eastAsia="ru-RU"/>
              </w:rPr>
              <m:t>73,6-20</m:t>
            </m:r>
          </m:num>
          <m:den>
            <m:r>
              <w:rPr>
                <w:rFonts w:ascii="Cambria Math" w:eastAsia="Times New Roman" w:hAnsi="Cambria Math" w:cs="Times New Roman"/>
                <w:color w:val="000000" w:themeColor="text1"/>
                <w:sz w:val="28"/>
                <w:szCs w:val="28"/>
                <w:lang w:eastAsia="ru-RU"/>
              </w:rPr>
              <m:t>85-20</m:t>
            </m:r>
          </m:den>
        </m:f>
      </m:oMath>
      <w:r w:rsidR="004B42CE" w:rsidRPr="00D4709E">
        <w:rPr>
          <w:rFonts w:ascii="Times New Roman" w:eastAsia="Times New Roman" w:hAnsi="Times New Roman" w:cs="Times New Roman"/>
          <w:color w:val="000000" w:themeColor="text1"/>
          <w:sz w:val="28"/>
          <w:szCs w:val="28"/>
          <w:lang w:eastAsia="ru-RU"/>
        </w:rPr>
        <w:t xml:space="preserve"> = 0,825</w:t>
      </w:r>
    </w:p>
    <w:p w:rsidR="004B42CE" w:rsidRPr="00D4709E" w:rsidRDefault="004B42CE" w:rsidP="00E47F4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200079" w:rsidRPr="00D4709E" w:rsidRDefault="00201D89" w:rsidP="00E47F4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Индекс ожидаемой продолжительности обучения</w:t>
      </w:r>
      <w:r w:rsidR="00200079" w:rsidRPr="00D4709E">
        <w:rPr>
          <w:rFonts w:ascii="Times New Roman" w:eastAsia="Times New Roman" w:hAnsi="Times New Roman" w:cs="Times New Roman"/>
          <w:color w:val="000000" w:themeColor="text1"/>
          <w:sz w:val="28"/>
          <w:szCs w:val="28"/>
          <w:lang w:eastAsia="ru-RU"/>
        </w:rPr>
        <w:t>:</w:t>
      </w:r>
    </w:p>
    <w:p w:rsidR="004B42CE" w:rsidRPr="00D4709E" w:rsidRDefault="004B42CE" w:rsidP="00E47F4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201D89" w:rsidRPr="00D4709E" w:rsidRDefault="00201D89" w:rsidP="004B42CE">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w:t>
      </w:r>
      <w:r w:rsidRPr="00D4709E">
        <w:rPr>
          <w:rFonts w:ascii="Times New Roman" w:eastAsia="Times New Roman" w:hAnsi="Times New Roman" w:cs="Times New Roman"/>
          <w:color w:val="000000" w:themeColor="text1"/>
          <w:sz w:val="28"/>
          <w:szCs w:val="28"/>
          <w:lang w:val="it-IT" w:eastAsia="ru-RU"/>
        </w:rPr>
        <w:t>EYSI</w:t>
      </w:r>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eastAsia="ru-RU"/>
              </w:rPr>
              <m:t>EYS</m:t>
            </m:r>
          </m:num>
          <m:den>
            <m:r>
              <w:rPr>
                <w:rFonts w:ascii="Cambria Math" w:eastAsia="Times New Roman" w:hAnsi="Cambria Math" w:cs="Times New Roman"/>
                <w:color w:val="000000" w:themeColor="text1"/>
                <w:sz w:val="28"/>
                <w:szCs w:val="28"/>
                <w:lang w:eastAsia="ru-RU"/>
              </w:rPr>
              <m:t>18</m:t>
            </m:r>
          </m:den>
        </m:f>
      </m:oMath>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eastAsia="ru-RU"/>
              </w:rPr>
              <m:t>15,6</m:t>
            </m:r>
          </m:num>
          <m:den>
            <m:r>
              <w:rPr>
                <w:rFonts w:ascii="Cambria Math" w:eastAsia="Times New Roman" w:hAnsi="Cambria Math" w:cs="Times New Roman"/>
                <w:color w:val="000000" w:themeColor="text1"/>
                <w:sz w:val="28"/>
                <w:szCs w:val="28"/>
                <w:lang w:eastAsia="ru-RU"/>
              </w:rPr>
              <m:t>18</m:t>
            </m:r>
          </m:den>
        </m:f>
      </m:oMath>
      <w:r w:rsidR="004B42CE" w:rsidRPr="00D4709E">
        <w:rPr>
          <w:rFonts w:ascii="Times New Roman" w:eastAsia="Times New Roman" w:hAnsi="Times New Roman" w:cs="Times New Roman"/>
          <w:color w:val="000000" w:themeColor="text1"/>
          <w:sz w:val="28"/>
          <w:szCs w:val="28"/>
          <w:lang w:eastAsia="ru-RU"/>
        </w:rPr>
        <w:t xml:space="preserve"> = 0,851</w:t>
      </w:r>
    </w:p>
    <w:p w:rsidR="004B42CE" w:rsidRPr="00D4709E" w:rsidRDefault="004B42CE"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200079" w:rsidRPr="00D4709E" w:rsidRDefault="00201D89"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Индекс средней продолжительности обучения</w:t>
      </w:r>
      <w:r w:rsidR="00200079" w:rsidRPr="00D4709E">
        <w:rPr>
          <w:rFonts w:ascii="Times New Roman" w:eastAsia="Times New Roman" w:hAnsi="Times New Roman" w:cs="Times New Roman"/>
          <w:color w:val="000000" w:themeColor="text1"/>
          <w:sz w:val="28"/>
          <w:szCs w:val="28"/>
          <w:lang w:eastAsia="ru-RU"/>
        </w:rPr>
        <w:t>:</w:t>
      </w:r>
    </w:p>
    <w:p w:rsidR="004B42CE" w:rsidRPr="00D4709E" w:rsidRDefault="004B42CE"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201D89" w:rsidRPr="00D4709E" w:rsidRDefault="00201D89" w:rsidP="004B42CE">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w:t>
      </w:r>
      <w:r w:rsidRPr="00D4709E">
        <w:rPr>
          <w:rFonts w:ascii="Times New Roman" w:eastAsia="Times New Roman" w:hAnsi="Times New Roman" w:cs="Times New Roman"/>
          <w:color w:val="000000" w:themeColor="text1"/>
          <w:sz w:val="28"/>
          <w:szCs w:val="28"/>
          <w:lang w:val="it-IT" w:eastAsia="ru-RU"/>
        </w:rPr>
        <w:t>MYSI</w:t>
      </w:r>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val="it-IT" w:eastAsia="ru-RU"/>
              </w:rPr>
              <m:t>MYS</m:t>
            </m:r>
          </m:num>
          <m:den>
            <m:r>
              <w:rPr>
                <w:rFonts w:ascii="Cambria Math" w:eastAsia="Times New Roman" w:hAnsi="Cambria Math" w:cs="Times New Roman"/>
                <w:color w:val="000000" w:themeColor="text1"/>
                <w:sz w:val="28"/>
                <w:szCs w:val="28"/>
                <w:lang w:eastAsia="ru-RU"/>
              </w:rPr>
              <m:t>15</m:t>
            </m:r>
          </m:den>
        </m:f>
      </m:oMath>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eastAsia="ru-RU"/>
              </w:rPr>
              <m:t>11,9</m:t>
            </m:r>
          </m:num>
          <m:den>
            <m:r>
              <w:rPr>
                <w:rFonts w:ascii="Cambria Math" w:eastAsia="Times New Roman" w:hAnsi="Cambria Math" w:cs="Times New Roman"/>
                <w:color w:val="000000" w:themeColor="text1"/>
                <w:sz w:val="28"/>
                <w:szCs w:val="28"/>
                <w:lang w:eastAsia="ru-RU"/>
              </w:rPr>
              <m:t>15</m:t>
            </m:r>
          </m:den>
        </m:f>
      </m:oMath>
      <w:r w:rsidR="004B42CE" w:rsidRPr="00D4709E">
        <w:rPr>
          <w:rFonts w:ascii="Times New Roman" w:eastAsia="Times New Roman" w:hAnsi="Times New Roman" w:cs="Times New Roman"/>
          <w:color w:val="000000" w:themeColor="text1"/>
          <w:sz w:val="28"/>
          <w:szCs w:val="28"/>
          <w:lang w:eastAsia="ru-RU"/>
        </w:rPr>
        <w:t xml:space="preserve"> = 0,793</w:t>
      </w:r>
    </w:p>
    <w:p w:rsidR="004B42CE" w:rsidRPr="00D4709E" w:rsidRDefault="004B42CE"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200079" w:rsidRPr="00D4709E" w:rsidRDefault="00201D89"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Индекс образования</w:t>
      </w:r>
      <w:r w:rsidR="00200079" w:rsidRPr="00D4709E">
        <w:rPr>
          <w:rFonts w:ascii="Times New Roman" w:eastAsia="Times New Roman" w:hAnsi="Times New Roman" w:cs="Times New Roman"/>
          <w:color w:val="000000" w:themeColor="text1"/>
          <w:sz w:val="28"/>
          <w:szCs w:val="28"/>
          <w:lang w:eastAsia="ru-RU"/>
        </w:rPr>
        <w:t>:</w:t>
      </w:r>
    </w:p>
    <w:p w:rsidR="004B42CE" w:rsidRPr="00D4709E" w:rsidRDefault="004B42CE"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201D89" w:rsidRPr="00D4709E" w:rsidRDefault="00201D89" w:rsidP="004B42CE">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w:t>
      </w:r>
      <w:r w:rsidRPr="00D4709E">
        <w:rPr>
          <w:rFonts w:ascii="Times New Roman" w:eastAsia="Times New Roman" w:hAnsi="Times New Roman" w:cs="Times New Roman"/>
          <w:color w:val="000000" w:themeColor="text1"/>
          <w:sz w:val="28"/>
          <w:szCs w:val="28"/>
          <w:lang w:val="it-IT" w:eastAsia="ru-RU"/>
        </w:rPr>
        <w:t>EI</w:t>
      </w:r>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val="en-US" w:eastAsia="ru-RU"/>
              </w:rPr>
              <m:t>MYSI</m:t>
            </m:r>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EYSI</m:t>
            </m:r>
          </m:num>
          <m:den>
            <m:r>
              <w:rPr>
                <w:rFonts w:ascii="Cambria Math" w:eastAsia="Times New Roman" w:hAnsi="Cambria Math" w:cs="Times New Roman"/>
                <w:color w:val="000000" w:themeColor="text1"/>
                <w:sz w:val="28"/>
                <w:szCs w:val="28"/>
                <w:lang w:eastAsia="ru-RU"/>
              </w:rPr>
              <m:t>2</m:t>
            </m:r>
          </m:den>
        </m:f>
      </m:oMath>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eastAsia="ru-RU"/>
              </w:rPr>
              <m:t>0,793+0,851</m:t>
            </m:r>
          </m:num>
          <m:den>
            <m:r>
              <w:rPr>
                <w:rFonts w:ascii="Cambria Math" w:eastAsia="Times New Roman" w:hAnsi="Cambria Math" w:cs="Times New Roman"/>
                <w:color w:val="000000" w:themeColor="text1"/>
                <w:sz w:val="28"/>
                <w:szCs w:val="28"/>
                <w:lang w:eastAsia="ru-RU"/>
              </w:rPr>
              <m:t>2</m:t>
            </m:r>
          </m:den>
        </m:f>
      </m:oMath>
      <w:r w:rsidR="00C37E62" w:rsidRPr="00D4709E">
        <w:rPr>
          <w:rFonts w:ascii="Times New Roman" w:eastAsia="Times New Roman" w:hAnsi="Times New Roman" w:cs="Times New Roman"/>
          <w:color w:val="000000" w:themeColor="text1"/>
          <w:sz w:val="28"/>
          <w:szCs w:val="28"/>
          <w:lang w:eastAsia="ru-RU"/>
        </w:rPr>
        <w:t xml:space="preserve"> = 0,</w:t>
      </w:r>
      <w:r w:rsidR="004B42CE" w:rsidRPr="00D4709E">
        <w:rPr>
          <w:rFonts w:ascii="Times New Roman" w:eastAsia="Times New Roman" w:hAnsi="Times New Roman" w:cs="Times New Roman"/>
          <w:color w:val="000000" w:themeColor="text1"/>
          <w:sz w:val="28"/>
          <w:szCs w:val="28"/>
          <w:lang w:eastAsia="ru-RU"/>
        </w:rPr>
        <w:t>825</w:t>
      </w:r>
    </w:p>
    <w:p w:rsidR="004B42CE" w:rsidRPr="00D4709E" w:rsidRDefault="004B42CE"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200079" w:rsidRPr="00D4709E" w:rsidRDefault="00201D89"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Индекс дохода</w:t>
      </w:r>
      <w:r w:rsidR="00200079" w:rsidRPr="00D4709E">
        <w:rPr>
          <w:rFonts w:ascii="Times New Roman" w:eastAsia="Times New Roman" w:hAnsi="Times New Roman" w:cs="Times New Roman"/>
          <w:color w:val="000000" w:themeColor="text1"/>
          <w:sz w:val="28"/>
          <w:szCs w:val="28"/>
          <w:lang w:eastAsia="ru-RU"/>
        </w:rPr>
        <w:t>:</w:t>
      </w:r>
    </w:p>
    <w:p w:rsidR="004B42CE" w:rsidRPr="00D4709E" w:rsidRDefault="004B42CE" w:rsidP="00E47F4F">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p>
    <w:p w:rsidR="00201D89" w:rsidRPr="00D4709E" w:rsidRDefault="00201D89" w:rsidP="004B42CE">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(II) = </w:t>
      </w:r>
      <m:oMath>
        <m:f>
          <m:fPr>
            <m:ctrlPr>
              <w:rPr>
                <w:rFonts w:ascii="Cambria Math" w:eastAsia="Times New Roman" w:hAnsi="Cambria Math" w:cs="Times New Roman"/>
                <w:i/>
                <w:color w:val="000000" w:themeColor="text1"/>
                <w:sz w:val="28"/>
                <w:szCs w:val="28"/>
                <w:lang w:val="it-IT" w:eastAsia="ru-RU"/>
              </w:rPr>
            </m:ctrlPr>
          </m:fPr>
          <m:num>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d>
                  <m:dPr>
                    <m:ctrlPr>
                      <w:rPr>
                        <w:rFonts w:ascii="Cambria Math" w:eastAsia="Times New Roman" w:hAnsi="Cambria Math" w:cs="Times New Roman"/>
                        <w:i/>
                        <w:color w:val="000000" w:themeColor="text1"/>
                        <w:sz w:val="28"/>
                        <w:szCs w:val="28"/>
                        <w:lang w:val="it-IT" w:eastAsia="ru-RU"/>
                      </w:rPr>
                    </m:ctrlPr>
                  </m:dPr>
                  <m:e>
                    <m:r>
                      <w:rPr>
                        <w:rFonts w:ascii="Cambria Math" w:eastAsia="Times New Roman" w:hAnsi="Cambria Math" w:cs="Times New Roman"/>
                        <w:color w:val="000000" w:themeColor="text1"/>
                        <w:sz w:val="28"/>
                        <w:szCs w:val="28"/>
                        <w:lang w:val="it-IT" w:eastAsia="ru-RU"/>
                      </w:rPr>
                      <m:t>GNIpc</m:t>
                    </m:r>
                  </m:e>
                </m:d>
              </m:e>
            </m:func>
            <m:r>
              <w:rPr>
                <w:rFonts w:ascii="Cambria Math" w:eastAsia="Times New Roman" w:hAnsi="Cambria Math" w:cs="Times New Roman"/>
                <w:color w:val="000000" w:themeColor="text1"/>
                <w:sz w:val="28"/>
                <w:szCs w:val="28"/>
                <w:lang w:eastAsia="ru-RU"/>
              </w:rPr>
              <m:t>-</m:t>
            </m:r>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r>
                  <w:rPr>
                    <w:rFonts w:ascii="Cambria Math" w:eastAsia="Times New Roman" w:hAnsi="Cambria Math" w:cs="Times New Roman"/>
                    <w:color w:val="000000" w:themeColor="text1"/>
                    <w:sz w:val="28"/>
                    <w:szCs w:val="28"/>
                    <w:lang w:eastAsia="ru-RU"/>
                  </w:rPr>
                  <m:t>(100)</m:t>
                </m:r>
              </m:e>
            </m:func>
          </m:num>
          <m:den>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d>
                  <m:dPr>
                    <m:ctrlPr>
                      <w:rPr>
                        <w:rFonts w:ascii="Cambria Math" w:eastAsia="Times New Roman" w:hAnsi="Cambria Math" w:cs="Times New Roman"/>
                        <w:i/>
                        <w:color w:val="000000" w:themeColor="text1"/>
                        <w:sz w:val="28"/>
                        <w:szCs w:val="28"/>
                        <w:lang w:val="it-IT" w:eastAsia="ru-RU"/>
                      </w:rPr>
                    </m:ctrlPr>
                  </m:dPr>
                  <m:e>
                    <m:r>
                      <w:rPr>
                        <w:rFonts w:ascii="Cambria Math" w:eastAsia="Times New Roman" w:hAnsi="Cambria Math" w:cs="Times New Roman"/>
                        <w:color w:val="000000" w:themeColor="text1"/>
                        <w:sz w:val="28"/>
                        <w:szCs w:val="28"/>
                        <w:lang w:eastAsia="ru-RU"/>
                      </w:rPr>
                      <m:t>75000</m:t>
                    </m:r>
                  </m:e>
                </m:d>
                <m:r>
                  <w:rPr>
                    <w:rFonts w:ascii="Cambria Math" w:eastAsia="Times New Roman" w:hAnsi="Cambria Math" w:cs="Times New Roman"/>
                    <w:color w:val="000000" w:themeColor="text1"/>
                    <w:sz w:val="28"/>
                    <w:szCs w:val="28"/>
                    <w:lang w:eastAsia="ru-RU"/>
                  </w:rPr>
                  <m:t>-</m:t>
                </m:r>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r>
                      <w:rPr>
                        <w:rFonts w:ascii="Cambria Math" w:eastAsia="Times New Roman" w:hAnsi="Cambria Math" w:cs="Times New Roman"/>
                        <w:color w:val="000000" w:themeColor="text1"/>
                        <w:sz w:val="28"/>
                        <w:szCs w:val="28"/>
                        <w:lang w:eastAsia="ru-RU"/>
                      </w:rPr>
                      <m:t>(100)</m:t>
                    </m:r>
                  </m:e>
                </m:func>
              </m:e>
            </m:func>
          </m:den>
        </m:f>
      </m:oMath>
      <w:r w:rsidRPr="00D4709E">
        <w:rPr>
          <w:rFonts w:ascii="Times New Roman" w:eastAsia="Times New Roman" w:hAnsi="Times New Roman" w:cs="Times New Roman"/>
          <w:color w:val="000000" w:themeColor="text1"/>
          <w:sz w:val="28"/>
          <w:szCs w:val="28"/>
          <w:lang w:eastAsia="ru-RU"/>
        </w:rPr>
        <w:t xml:space="preserve"> = </w:t>
      </w:r>
      <m:oMath>
        <m:f>
          <m:fPr>
            <m:ctrlPr>
              <w:rPr>
                <w:rFonts w:ascii="Cambria Math" w:eastAsia="Times New Roman" w:hAnsi="Cambria Math" w:cs="Times New Roman"/>
                <w:i/>
                <w:color w:val="000000" w:themeColor="text1"/>
                <w:sz w:val="28"/>
                <w:szCs w:val="28"/>
                <w:lang w:val="it-IT" w:eastAsia="ru-RU"/>
              </w:rPr>
            </m:ctrlPr>
          </m:fPr>
          <m:num>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r>
                  <w:rPr>
                    <w:rFonts w:ascii="Cambria Math" w:eastAsia="Times New Roman" w:hAnsi="Cambria Math" w:cs="Times New Roman"/>
                    <w:color w:val="000000" w:themeColor="text1"/>
                    <w:sz w:val="28"/>
                    <w:szCs w:val="28"/>
                    <w:lang w:eastAsia="ru-RU"/>
                  </w:rPr>
                  <m:t>(22 857)</m:t>
                </m:r>
              </m:e>
            </m:func>
            <m:r>
              <w:rPr>
                <w:rFonts w:ascii="Cambria Math" w:eastAsia="Times New Roman" w:hAnsi="Cambria Math" w:cs="Times New Roman"/>
                <w:color w:val="000000" w:themeColor="text1"/>
                <w:sz w:val="28"/>
                <w:szCs w:val="28"/>
                <w:lang w:eastAsia="ru-RU"/>
              </w:rPr>
              <m:t>-</m:t>
            </m:r>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r>
                  <w:rPr>
                    <w:rFonts w:ascii="Cambria Math" w:eastAsia="Times New Roman" w:hAnsi="Cambria Math" w:cs="Times New Roman"/>
                    <w:color w:val="000000" w:themeColor="text1"/>
                    <w:sz w:val="28"/>
                    <w:szCs w:val="28"/>
                    <w:lang w:eastAsia="ru-RU"/>
                  </w:rPr>
                  <m:t>(100)</m:t>
                </m:r>
              </m:e>
            </m:func>
          </m:num>
          <m:den>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d>
                  <m:dPr>
                    <m:ctrlPr>
                      <w:rPr>
                        <w:rFonts w:ascii="Cambria Math" w:eastAsia="Times New Roman" w:hAnsi="Cambria Math" w:cs="Times New Roman"/>
                        <w:i/>
                        <w:color w:val="000000" w:themeColor="text1"/>
                        <w:sz w:val="28"/>
                        <w:szCs w:val="28"/>
                        <w:lang w:val="it-IT" w:eastAsia="ru-RU"/>
                      </w:rPr>
                    </m:ctrlPr>
                  </m:dPr>
                  <m:e>
                    <m:r>
                      <w:rPr>
                        <w:rFonts w:ascii="Cambria Math" w:eastAsia="Times New Roman" w:hAnsi="Cambria Math" w:cs="Times New Roman"/>
                        <w:color w:val="000000" w:themeColor="text1"/>
                        <w:sz w:val="28"/>
                        <w:szCs w:val="28"/>
                        <w:lang w:eastAsia="ru-RU"/>
                      </w:rPr>
                      <m:t>75 000</m:t>
                    </m:r>
                  </m:e>
                </m:d>
                <m:r>
                  <w:rPr>
                    <w:rFonts w:ascii="Cambria Math" w:eastAsia="Times New Roman" w:hAnsi="Cambria Math" w:cs="Times New Roman"/>
                    <w:color w:val="000000" w:themeColor="text1"/>
                    <w:sz w:val="28"/>
                    <w:szCs w:val="28"/>
                    <w:lang w:eastAsia="ru-RU"/>
                  </w:rPr>
                  <m:t>-</m:t>
                </m:r>
                <m:func>
                  <m:funcPr>
                    <m:ctrlPr>
                      <w:rPr>
                        <w:rFonts w:ascii="Cambria Math" w:eastAsia="Times New Roman" w:hAnsi="Cambria Math" w:cs="Times New Roman"/>
                        <w:i/>
                        <w:color w:val="000000" w:themeColor="text1"/>
                        <w:sz w:val="28"/>
                        <w:szCs w:val="28"/>
                        <w:lang w:val="it-IT" w:eastAsia="ru-RU"/>
                      </w:rPr>
                    </m:ctrlPr>
                  </m:funcPr>
                  <m:fName>
                    <m:r>
                      <m:rPr>
                        <m:sty m:val="p"/>
                      </m:rPr>
                      <w:rPr>
                        <w:rFonts w:ascii="Cambria Math" w:eastAsia="Times New Roman" w:hAnsi="Cambria Math" w:cs="Times New Roman"/>
                        <w:color w:val="000000" w:themeColor="text1"/>
                        <w:sz w:val="28"/>
                        <w:szCs w:val="28"/>
                        <w:lang w:val="it-IT" w:eastAsia="ru-RU"/>
                      </w:rPr>
                      <m:t>ln</m:t>
                    </m:r>
                  </m:fName>
                  <m:e>
                    <m:r>
                      <w:rPr>
                        <w:rFonts w:ascii="Cambria Math" w:eastAsia="Times New Roman" w:hAnsi="Cambria Math" w:cs="Times New Roman"/>
                        <w:color w:val="000000" w:themeColor="text1"/>
                        <w:sz w:val="28"/>
                        <w:szCs w:val="28"/>
                        <w:lang w:eastAsia="ru-RU"/>
                      </w:rPr>
                      <m:t>(100)</m:t>
                    </m:r>
                  </m:e>
                </m:func>
              </m:e>
            </m:func>
          </m:den>
        </m:f>
      </m:oMath>
      <w:r w:rsidR="004B42CE" w:rsidRPr="00D4709E">
        <w:rPr>
          <w:rFonts w:ascii="Times New Roman" w:eastAsia="Times New Roman" w:hAnsi="Times New Roman" w:cs="Times New Roman"/>
          <w:color w:val="000000" w:themeColor="text1"/>
          <w:sz w:val="28"/>
          <w:szCs w:val="28"/>
          <w:lang w:eastAsia="ru-RU"/>
        </w:rPr>
        <w:t xml:space="preserve"> = 0,821</w:t>
      </w:r>
    </w:p>
    <w:p w:rsidR="004434CC" w:rsidRPr="00D4709E" w:rsidRDefault="004434CC" w:rsidP="003438AC">
      <w:pPr>
        <w:tabs>
          <w:tab w:val="left" w:pos="0"/>
        </w:tabs>
        <w:spacing w:after="0" w:line="240" w:lineRule="auto"/>
        <w:ind w:firstLine="567"/>
        <w:jc w:val="both"/>
        <w:rPr>
          <w:rFonts w:ascii="Times New Roman" w:hAnsi="Times New Roman" w:cs="Times New Roman"/>
          <w:color w:val="000000" w:themeColor="text1"/>
          <w:sz w:val="28"/>
          <w:szCs w:val="28"/>
        </w:rPr>
      </w:pPr>
    </w:p>
    <w:p w:rsidR="00201D89" w:rsidRPr="00D4709E" w:rsidRDefault="00201D89" w:rsidP="00E47F4F">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В итоге, как среднее геометрическое трех индексов, получаем итоговое значение индекса человеческого развития:</w:t>
      </w:r>
    </w:p>
    <w:p w:rsidR="00201D89" w:rsidRPr="00D4709E" w:rsidRDefault="00201D89" w:rsidP="00201D89">
      <w:pPr>
        <w:spacing w:after="0" w:line="240" w:lineRule="auto"/>
        <w:ind w:firstLine="567"/>
        <w:jc w:val="both"/>
        <w:rPr>
          <w:rFonts w:ascii="Times New Roman" w:eastAsia="Calibri" w:hAnsi="Times New Roman" w:cs="Times New Roman"/>
          <w:color w:val="000000" w:themeColor="text1"/>
          <w:sz w:val="28"/>
          <w:szCs w:val="28"/>
        </w:rPr>
      </w:pPr>
    </w:p>
    <w:p w:rsidR="00201D89" w:rsidRPr="00D4709E" w:rsidRDefault="00201D89" w:rsidP="004B42CE">
      <w:pPr>
        <w:spacing w:after="0" w:line="240" w:lineRule="auto"/>
        <w:jc w:val="center"/>
        <w:rPr>
          <w:rFonts w:ascii="Times New Roman" w:eastAsia="Times New Roman"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ИЧР = </w:t>
      </w:r>
      <m:oMath>
        <m:rad>
          <m:radPr>
            <m:ctrlPr>
              <w:rPr>
                <w:rFonts w:ascii="Cambria Math" w:eastAsia="Calibri" w:hAnsi="Cambria Math" w:cs="Times New Roman"/>
                <w:i/>
                <w:noProof/>
                <w:color w:val="000000" w:themeColor="text1"/>
                <w:sz w:val="28"/>
                <w:szCs w:val="28"/>
                <w:lang w:eastAsia="ru-RU"/>
              </w:rPr>
            </m:ctrlPr>
          </m:radPr>
          <m:deg>
            <m:r>
              <w:rPr>
                <w:rFonts w:ascii="Cambria Math" w:eastAsia="Calibri" w:hAnsi="Cambria Math" w:cs="Times New Roman"/>
                <w:noProof/>
                <w:color w:val="000000" w:themeColor="text1"/>
                <w:sz w:val="28"/>
                <w:szCs w:val="28"/>
              </w:rPr>
              <m:t>3</m:t>
            </m:r>
          </m:deg>
          <m:e>
            <m:r>
              <w:rPr>
                <w:rFonts w:ascii="Cambria Math" w:eastAsia="Calibri" w:hAnsi="Cambria Math" w:cs="Times New Roman"/>
                <w:noProof/>
                <w:color w:val="000000" w:themeColor="text1"/>
                <w:sz w:val="28"/>
                <w:szCs w:val="28"/>
                <w:lang w:eastAsia="ru-RU"/>
              </w:rPr>
              <m:t>LEI ×EI ×II</m:t>
            </m:r>
          </m:e>
        </m:rad>
      </m:oMath>
      <w:r w:rsidRPr="00D4709E">
        <w:rPr>
          <w:rFonts w:ascii="Times New Roman" w:eastAsia="Times New Roman" w:hAnsi="Times New Roman" w:cs="Times New Roman"/>
          <w:color w:val="000000" w:themeColor="text1"/>
          <w:sz w:val="28"/>
          <w:szCs w:val="28"/>
          <w:lang w:eastAsia="ru-RU"/>
        </w:rPr>
        <w:t xml:space="preserve"> = </w:t>
      </w:r>
      <m:oMath>
        <m:rad>
          <m:radPr>
            <m:ctrlPr>
              <w:rPr>
                <w:rFonts w:ascii="Cambria Math" w:eastAsia="Calibri" w:hAnsi="Cambria Math" w:cs="Times New Roman"/>
                <w:i/>
                <w:noProof/>
                <w:color w:val="000000" w:themeColor="text1"/>
                <w:sz w:val="28"/>
                <w:szCs w:val="28"/>
                <w:lang w:eastAsia="ru-RU"/>
              </w:rPr>
            </m:ctrlPr>
          </m:radPr>
          <m:deg>
            <m:r>
              <w:rPr>
                <w:rFonts w:ascii="Cambria Math" w:eastAsia="Calibri" w:hAnsi="Cambria Math" w:cs="Times New Roman"/>
                <w:noProof/>
                <w:color w:val="000000" w:themeColor="text1"/>
                <w:sz w:val="28"/>
                <w:szCs w:val="28"/>
              </w:rPr>
              <m:t>3</m:t>
            </m:r>
          </m:deg>
          <m:e>
            <m:r>
              <w:rPr>
                <w:rFonts w:ascii="Cambria Math" w:eastAsia="Calibri" w:hAnsi="Cambria Math" w:cs="Times New Roman"/>
                <w:noProof/>
                <w:color w:val="000000" w:themeColor="text1"/>
                <w:sz w:val="28"/>
                <w:szCs w:val="28"/>
                <w:lang w:eastAsia="ru-RU"/>
              </w:rPr>
              <m:t>0,825 ×0,825 ×0,821</m:t>
            </m:r>
          </m:e>
        </m:rad>
      </m:oMath>
      <w:r w:rsidRPr="00D4709E">
        <w:rPr>
          <w:rFonts w:ascii="Times New Roman" w:eastAsia="Times New Roman" w:hAnsi="Times New Roman" w:cs="Times New Roman"/>
          <w:color w:val="000000" w:themeColor="text1"/>
          <w:sz w:val="28"/>
          <w:szCs w:val="28"/>
          <w:lang w:eastAsia="ru-RU"/>
        </w:rPr>
        <w:t xml:space="preserve"> = </w:t>
      </w:r>
      <m:oMath>
        <m:rad>
          <m:radPr>
            <m:ctrlPr>
              <w:rPr>
                <w:rFonts w:ascii="Cambria Math" w:eastAsia="Calibri" w:hAnsi="Cambria Math" w:cs="Times New Roman"/>
                <w:i/>
                <w:noProof/>
                <w:color w:val="000000" w:themeColor="text1"/>
                <w:sz w:val="28"/>
                <w:szCs w:val="28"/>
                <w:lang w:eastAsia="ru-RU"/>
              </w:rPr>
            </m:ctrlPr>
          </m:radPr>
          <m:deg>
            <m:r>
              <w:rPr>
                <w:rFonts w:ascii="Cambria Math" w:eastAsia="Calibri" w:hAnsi="Cambria Math" w:cs="Times New Roman"/>
                <w:noProof/>
                <w:color w:val="000000" w:themeColor="text1"/>
                <w:sz w:val="28"/>
                <w:szCs w:val="28"/>
              </w:rPr>
              <m:t>3</m:t>
            </m:r>
          </m:deg>
          <m:e>
            <m:r>
              <w:rPr>
                <w:rFonts w:ascii="Cambria Math" w:eastAsia="Calibri" w:hAnsi="Cambria Math" w:cs="Times New Roman"/>
                <w:noProof/>
                <w:color w:val="000000" w:themeColor="text1"/>
                <w:sz w:val="28"/>
                <w:szCs w:val="28"/>
                <w:lang w:eastAsia="ru-RU"/>
              </w:rPr>
              <m:t>0,558793125</m:t>
            </m:r>
          </m:e>
        </m:rad>
      </m:oMath>
      <w:r w:rsidRPr="00D4709E">
        <w:rPr>
          <w:rFonts w:ascii="Times New Roman" w:eastAsia="Times New Roman" w:hAnsi="Times New Roman" w:cs="Times New Roman"/>
          <w:color w:val="000000" w:themeColor="text1"/>
          <w:sz w:val="28"/>
          <w:szCs w:val="28"/>
          <w:lang w:eastAsia="ru-RU"/>
        </w:rPr>
        <w:t xml:space="preserve"> = 0,823665</w:t>
      </w:r>
    </w:p>
    <w:p w:rsidR="00201D89" w:rsidRPr="00D4709E" w:rsidRDefault="00201D89" w:rsidP="00E47F4F">
      <w:pPr>
        <w:shd w:val="clear" w:color="auto" w:fill="FFFFFF"/>
        <w:spacing w:after="0" w:line="240" w:lineRule="auto"/>
        <w:ind w:firstLine="709"/>
        <w:jc w:val="both"/>
        <w:rPr>
          <w:rFonts w:ascii="Times New Roman" w:eastAsia="TimesNewRomanPSMT" w:hAnsi="Times New Roman" w:cs="Times New Roman"/>
          <w:color w:val="000000" w:themeColor="text1"/>
          <w:sz w:val="28"/>
          <w:szCs w:val="28"/>
        </w:rPr>
      </w:pPr>
    </w:p>
    <w:p w:rsidR="00201D89" w:rsidRPr="00D4709E" w:rsidRDefault="00201D89" w:rsidP="00E47F4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NewRomanPSMT" w:hAnsi="Times New Roman" w:cs="Times New Roman"/>
          <w:color w:val="000000" w:themeColor="text1"/>
          <w:sz w:val="28"/>
          <w:szCs w:val="28"/>
        </w:rPr>
        <w:t>Страны с ИЧР менее 0,550 классифицированы ООН как страны с низким уровнем человеческого развития; с ИЧР, равным 0,550-0,699 – со средним уровнем; с ИЧР, равным 0,700-0,799 – с высоким уровнем развития; с ИЧР от 0,800 и выше – как страны с очень высоким уровнем человеческого развития</w:t>
      </w:r>
      <w:r w:rsidR="00FE3DD1" w:rsidRPr="00D4709E">
        <w:rPr>
          <w:rFonts w:ascii="Times New Roman" w:eastAsia="TimesNewRomanPSMT" w:hAnsi="Times New Roman" w:cs="Times New Roman"/>
          <w:color w:val="000000" w:themeColor="text1"/>
          <w:sz w:val="28"/>
          <w:szCs w:val="28"/>
        </w:rPr>
        <w:t xml:space="preserve"> (Приложение В</w:t>
      </w:r>
      <w:r w:rsidR="00FE3DD1" w:rsidRPr="00D4709E">
        <w:rPr>
          <w:rFonts w:ascii="Times New Roman" w:eastAsia="TimesNewRomanPSMT" w:hAnsi="Times New Roman" w:cs="Times New Roman"/>
          <w:sz w:val="28"/>
          <w:szCs w:val="28"/>
        </w:rPr>
        <w:t>)</w:t>
      </w:r>
      <w:r w:rsidR="00AA45B6" w:rsidRPr="00D4709E">
        <w:rPr>
          <w:rFonts w:ascii="Times New Roman" w:eastAsia="TimesNewRomanPSMT" w:hAnsi="Times New Roman" w:cs="Times New Roman"/>
          <w:sz w:val="28"/>
          <w:szCs w:val="28"/>
        </w:rPr>
        <w:t xml:space="preserve"> </w:t>
      </w:r>
      <w:hyperlink r:id="rId23" w:history="1">
        <w:r w:rsidR="00AA45B6" w:rsidRPr="00D4709E">
          <w:rPr>
            <w:rFonts w:ascii="Times New Roman" w:eastAsia="Aptos" w:hAnsi="Times New Roman" w:cs="Times New Roman"/>
            <w:sz w:val="28"/>
            <w:szCs w:val="28"/>
            <w:lang w:eastAsia="ru-RU"/>
          </w:rPr>
          <w:t>[</w:t>
        </w:r>
        <w:r w:rsidR="00390E97" w:rsidRPr="00D4709E">
          <w:rPr>
            <w:rFonts w:ascii="Times New Roman" w:eastAsia="Aptos" w:hAnsi="Times New Roman" w:cs="Times New Roman"/>
            <w:sz w:val="28"/>
            <w:szCs w:val="28"/>
            <w:lang w:eastAsia="ru-RU"/>
          </w:rPr>
          <w:t>58</w:t>
        </w:r>
        <w:r w:rsidR="00AA45B6" w:rsidRPr="00D4709E">
          <w:rPr>
            <w:rFonts w:ascii="Times New Roman" w:eastAsia="Aptos" w:hAnsi="Times New Roman" w:cs="Times New Roman"/>
            <w:sz w:val="28"/>
            <w:szCs w:val="28"/>
            <w:lang w:eastAsia="ru-RU"/>
          </w:rPr>
          <w:t>]</w:t>
        </w:r>
      </w:hyperlink>
      <w:r w:rsidRPr="00D4709E">
        <w:rPr>
          <w:rFonts w:ascii="Times New Roman" w:eastAsia="TimesNewRomanPSMT" w:hAnsi="Times New Roman" w:cs="Times New Roman"/>
          <w:sz w:val="28"/>
          <w:szCs w:val="28"/>
        </w:rPr>
        <w:t xml:space="preserve">. Таким </w:t>
      </w:r>
      <w:r w:rsidRPr="00D4709E">
        <w:rPr>
          <w:rFonts w:ascii="Times New Roman" w:eastAsia="TimesNewRomanPSMT" w:hAnsi="Times New Roman" w:cs="Times New Roman"/>
          <w:color w:val="000000" w:themeColor="text1"/>
          <w:sz w:val="28"/>
          <w:szCs w:val="28"/>
        </w:rPr>
        <w:t>образом, Казахстан остаётся в категории государств с очень высоким уровнем человеческого развития, более того, его показатель ИЧР увеличился по сравнению с 2022 годом</w:t>
      </w:r>
      <w:r w:rsidR="003701BD" w:rsidRPr="00D4709E">
        <w:rPr>
          <w:rFonts w:ascii="Times New Roman" w:eastAsia="TimesNewRomanPSMT" w:hAnsi="Times New Roman" w:cs="Times New Roman"/>
          <w:color w:val="000000" w:themeColor="text1"/>
          <w:sz w:val="28"/>
          <w:szCs w:val="28"/>
        </w:rPr>
        <w:t xml:space="preserve"> [</w:t>
      </w:r>
      <w:r w:rsidR="000D5F3E" w:rsidRPr="00D4709E">
        <w:rPr>
          <w:rFonts w:ascii="Times New Roman" w:eastAsia="TimesNewRomanPSMT" w:hAnsi="Times New Roman" w:cs="Times New Roman"/>
          <w:color w:val="000000" w:themeColor="text1"/>
          <w:sz w:val="28"/>
          <w:szCs w:val="28"/>
        </w:rPr>
        <w:t>198</w:t>
      </w:r>
      <w:r w:rsidR="003701BD" w:rsidRPr="00D4709E">
        <w:rPr>
          <w:rFonts w:ascii="Times New Roman" w:eastAsia="TimesNewRomanPSMT" w:hAnsi="Times New Roman" w:cs="Times New Roman"/>
          <w:color w:val="000000" w:themeColor="text1"/>
          <w:sz w:val="28"/>
          <w:szCs w:val="28"/>
        </w:rPr>
        <w:t>, с.</w:t>
      </w:r>
      <w:r w:rsidR="00E86954" w:rsidRPr="00D4709E">
        <w:rPr>
          <w:rFonts w:ascii="Times New Roman" w:eastAsia="TimesNewRomanPSMT" w:hAnsi="Times New Roman" w:cs="Times New Roman"/>
          <w:color w:val="000000" w:themeColor="text1"/>
          <w:sz w:val="28"/>
          <w:szCs w:val="28"/>
        </w:rPr>
        <w:t xml:space="preserve"> </w:t>
      </w:r>
      <w:r w:rsidR="003701BD" w:rsidRPr="00D4709E">
        <w:rPr>
          <w:rFonts w:ascii="Times New Roman" w:eastAsia="TimesNewRomanPSMT" w:hAnsi="Times New Roman" w:cs="Times New Roman"/>
          <w:color w:val="000000" w:themeColor="text1"/>
          <w:sz w:val="28"/>
          <w:szCs w:val="28"/>
        </w:rPr>
        <w:t>265]</w:t>
      </w:r>
      <w:r w:rsidRPr="00D4709E">
        <w:rPr>
          <w:rFonts w:ascii="Times New Roman" w:eastAsia="TimesNewRomanPSMT" w:hAnsi="Times New Roman" w:cs="Times New Roman"/>
          <w:color w:val="000000" w:themeColor="text1"/>
          <w:sz w:val="28"/>
          <w:szCs w:val="28"/>
        </w:rPr>
        <w:t>.</w:t>
      </w:r>
    </w:p>
    <w:p w:rsidR="004434CC" w:rsidRDefault="00201D89" w:rsidP="001F3CE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4709E">
        <w:rPr>
          <w:rFonts w:ascii="Times New Roman" w:eastAsia="TimesNewRomanPSMT" w:hAnsi="Times New Roman" w:cs="Times New Roman"/>
          <w:bCs/>
          <w:color w:val="000000" w:themeColor="text1"/>
          <w:sz w:val="28"/>
          <w:szCs w:val="28"/>
        </w:rPr>
        <w:t>Индекс человеческого капитала.</w:t>
      </w:r>
      <w:r w:rsidRPr="00D4709E">
        <w:rPr>
          <w:rFonts w:ascii="Times New Roman" w:eastAsia="TimesNewRomanPSMT" w:hAnsi="Times New Roman" w:cs="Times New Roman"/>
          <w:b/>
          <w:bCs/>
          <w:color w:val="000000" w:themeColor="text1"/>
          <w:sz w:val="28"/>
          <w:szCs w:val="28"/>
        </w:rPr>
        <w:t xml:space="preserve"> </w:t>
      </w:r>
      <w:r w:rsidRPr="00D4709E">
        <w:rPr>
          <w:rFonts w:ascii="Times New Roman" w:eastAsia="Times New Roman" w:hAnsi="Times New Roman" w:cs="Times New Roman"/>
          <w:color w:val="000000" w:themeColor="text1"/>
          <w:sz w:val="28"/>
          <w:szCs w:val="28"/>
          <w:lang w:eastAsia="ru-RU"/>
        </w:rPr>
        <w:t>Среднемировой ИЧК составляет 0,56, а это значит, что по прогнозу Всемирного банка, ребёнок, родившийся в 2020 году, сможет реализовать по достижении совершеннолетия 56% своего эталонного потенциала продуктивности. Показатели по некоторым странам мира, в разрезе их компонентов и в динамике за 2010-2020 гг. приведены в таблице 5.</w:t>
      </w:r>
    </w:p>
    <w:p w:rsidR="005C6080" w:rsidRPr="00D4709E" w:rsidRDefault="005C6080" w:rsidP="001F3CEB">
      <w:pPr>
        <w:shd w:val="clear" w:color="auto" w:fill="FFFFFF"/>
        <w:spacing w:after="0" w:line="240" w:lineRule="auto"/>
        <w:ind w:firstLine="709"/>
        <w:jc w:val="both"/>
        <w:rPr>
          <w:rFonts w:ascii="Times New Roman" w:eastAsia="TimesNewRomanPSMT" w:hAnsi="Times New Roman" w:cs="Times New Roman"/>
          <w:b/>
          <w:bCs/>
          <w:color w:val="000000" w:themeColor="text1"/>
          <w:sz w:val="28"/>
          <w:szCs w:val="28"/>
          <w:u w:val="single"/>
        </w:rPr>
      </w:pPr>
    </w:p>
    <w:p w:rsidR="00201D89" w:rsidRPr="00D4709E" w:rsidRDefault="00201D89" w:rsidP="00E47F4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5 – Динамика </w:t>
      </w:r>
      <w:r w:rsidR="005C0EDE" w:rsidRPr="00D4709E">
        <w:rPr>
          <w:rFonts w:ascii="Times New Roman" w:eastAsia="Calibri" w:hAnsi="Times New Roman" w:cs="Times New Roman"/>
          <w:color w:val="000000" w:themeColor="text1"/>
          <w:sz w:val="28"/>
          <w:szCs w:val="28"/>
        </w:rPr>
        <w:t>ИЧК</w:t>
      </w:r>
      <w:r w:rsidRPr="00D4709E">
        <w:rPr>
          <w:rFonts w:ascii="Times New Roman" w:eastAsia="Calibri" w:hAnsi="Times New Roman" w:cs="Times New Roman"/>
          <w:color w:val="000000" w:themeColor="text1"/>
          <w:sz w:val="28"/>
          <w:szCs w:val="28"/>
        </w:rPr>
        <w:t xml:space="preserve"> стран мира, включая РК в 2010</w:t>
      </w:r>
      <w:r w:rsidR="005C0EDE" w:rsidRPr="00D4709E">
        <w:rPr>
          <w:rFonts w:ascii="Times New Roman" w:eastAsia="Calibri" w:hAnsi="Times New Roman" w:cs="Times New Roman"/>
          <w:color w:val="000000" w:themeColor="text1"/>
          <w:sz w:val="28"/>
          <w:szCs w:val="28"/>
        </w:rPr>
        <w:t xml:space="preserve">, 2018 и </w:t>
      </w:r>
      <w:r w:rsidRPr="00D4709E">
        <w:rPr>
          <w:rFonts w:ascii="Times New Roman" w:eastAsia="Calibri" w:hAnsi="Times New Roman" w:cs="Times New Roman"/>
          <w:color w:val="000000" w:themeColor="text1"/>
          <w:sz w:val="28"/>
          <w:szCs w:val="28"/>
        </w:rPr>
        <w:t xml:space="preserve">2020 </w:t>
      </w:r>
      <w:r w:rsidR="005C0EDE" w:rsidRPr="00D4709E">
        <w:rPr>
          <w:rFonts w:ascii="Times New Roman" w:eastAsia="Calibri" w:hAnsi="Times New Roman" w:cs="Times New Roman"/>
          <w:color w:val="000000" w:themeColor="text1"/>
          <w:sz w:val="28"/>
          <w:szCs w:val="28"/>
        </w:rPr>
        <w:t>годах</w:t>
      </w:r>
    </w:p>
    <w:p w:rsidR="00F666FB" w:rsidRPr="00D4709E" w:rsidRDefault="00F666FB" w:rsidP="00E47F4F">
      <w:pPr>
        <w:autoSpaceDE w:val="0"/>
        <w:autoSpaceDN w:val="0"/>
        <w:adjustRightInd w:val="0"/>
        <w:spacing w:after="0" w:line="240" w:lineRule="auto"/>
        <w:jc w:val="both"/>
        <w:rPr>
          <w:rFonts w:ascii="Times New Roman" w:eastAsia="Calibri" w:hAnsi="Times New Roman" w:cs="Times New Roman"/>
          <w:color w:val="000000" w:themeColor="text1"/>
          <w:sz w:val="16"/>
          <w:szCs w:val="16"/>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992"/>
        <w:gridCol w:w="992"/>
        <w:gridCol w:w="1418"/>
        <w:gridCol w:w="850"/>
        <w:gridCol w:w="851"/>
        <w:gridCol w:w="709"/>
        <w:gridCol w:w="708"/>
        <w:gridCol w:w="587"/>
      </w:tblGrid>
      <w:tr w:rsidR="0068016C" w:rsidRPr="00D4709E" w:rsidTr="00F666FB">
        <w:tc>
          <w:tcPr>
            <w:tcW w:w="1701" w:type="dxa"/>
            <w:vMerge w:val="restart"/>
            <w:vAlign w:val="center"/>
          </w:tcPr>
          <w:p w:rsidR="00201D89" w:rsidRPr="00D4709E" w:rsidRDefault="00201D89" w:rsidP="00F666FB">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Страна</w:t>
            </w:r>
          </w:p>
        </w:tc>
        <w:tc>
          <w:tcPr>
            <w:tcW w:w="5954" w:type="dxa"/>
            <w:gridSpan w:val="6"/>
            <w:vAlign w:val="center"/>
          </w:tcPr>
          <w:p w:rsidR="00201D89" w:rsidRPr="00D4709E" w:rsidRDefault="00201D89" w:rsidP="00F666FB">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Компоненты ИЧК в 2020 году</w:t>
            </w:r>
          </w:p>
        </w:tc>
        <w:tc>
          <w:tcPr>
            <w:tcW w:w="2004" w:type="dxa"/>
            <w:gridSpan w:val="3"/>
            <w:vAlign w:val="center"/>
          </w:tcPr>
          <w:p w:rsidR="00201D89" w:rsidRPr="00D4709E" w:rsidRDefault="00201D89" w:rsidP="00F666FB">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ИЧК</w:t>
            </w:r>
            <w:r w:rsidR="00F666FB" w:rsidRPr="00D4709E">
              <w:rPr>
                <w:rFonts w:ascii="Times New Roman" w:eastAsia="Newton-Italic" w:hAnsi="Times New Roman" w:cs="Times New Roman"/>
                <w:bCs/>
                <w:color w:val="000000" w:themeColor="text1"/>
                <w:sz w:val="24"/>
                <w:szCs w:val="24"/>
              </w:rPr>
              <w:t>, годы</w:t>
            </w:r>
          </w:p>
        </w:tc>
      </w:tr>
      <w:tr w:rsidR="0068016C" w:rsidRPr="00D4709E" w:rsidTr="00F666FB">
        <w:tc>
          <w:tcPr>
            <w:tcW w:w="1701" w:type="dxa"/>
            <w:vMerge/>
            <w:vAlign w:val="center"/>
          </w:tcPr>
          <w:p w:rsidR="00201D89" w:rsidRPr="00D4709E" w:rsidRDefault="00201D89" w:rsidP="00F666FB">
            <w:pPr>
              <w:adjustRightInd w:val="0"/>
              <w:spacing w:after="0" w:line="240" w:lineRule="auto"/>
              <w:jc w:val="center"/>
              <w:rPr>
                <w:rFonts w:ascii="Times New Roman" w:eastAsia="Newton-Italic" w:hAnsi="Times New Roman" w:cs="Times New Roman"/>
                <w:bCs/>
                <w:color w:val="000000" w:themeColor="text1"/>
                <w:sz w:val="24"/>
                <w:szCs w:val="24"/>
              </w:rPr>
            </w:pPr>
          </w:p>
        </w:tc>
        <w:tc>
          <w:tcPr>
            <w:tcW w:w="851" w:type="dxa"/>
            <w:vAlign w:val="center"/>
          </w:tcPr>
          <w:p w:rsidR="00201D89" w:rsidRPr="00D4709E" w:rsidRDefault="00F666FB" w:rsidP="00F666FB">
            <w:pPr>
              <w:adjustRightInd w:val="0"/>
              <w:spacing w:after="0" w:line="240" w:lineRule="auto"/>
              <w:ind w:left="-45"/>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вероятность дожи тия до 5 лет</w:t>
            </w:r>
          </w:p>
        </w:tc>
        <w:tc>
          <w:tcPr>
            <w:tcW w:w="992" w:type="dxa"/>
            <w:vAlign w:val="center"/>
          </w:tcPr>
          <w:p w:rsidR="00201D89" w:rsidRPr="00D4709E" w:rsidRDefault="00F666FB" w:rsidP="00F666FB">
            <w:pPr>
              <w:adjustRightInd w:val="0"/>
              <w:spacing w:after="0" w:line="240" w:lineRule="auto"/>
              <w:jc w:val="center"/>
              <w:rPr>
                <w:rFonts w:ascii="Times New Roman" w:eastAsia="Newton-Italic" w:hAnsi="Times New Roman" w:cs="Times New Roman"/>
                <w:b/>
                <w:bCs/>
                <w:color w:val="000000" w:themeColor="text1"/>
                <w:sz w:val="24"/>
                <w:szCs w:val="24"/>
              </w:rPr>
            </w:pPr>
            <w:r w:rsidRPr="00D4709E">
              <w:rPr>
                <w:rFonts w:ascii="Times New Roman" w:eastAsia="Calibri" w:hAnsi="Times New Roman" w:cs="Times New Roman"/>
                <w:color w:val="000000" w:themeColor="text1"/>
                <w:sz w:val="24"/>
                <w:szCs w:val="24"/>
              </w:rPr>
              <w:t>ожидаемая продолжительность обуче ния в школе</w:t>
            </w:r>
          </w:p>
        </w:tc>
        <w:tc>
          <w:tcPr>
            <w:tcW w:w="992" w:type="dxa"/>
            <w:vAlign w:val="center"/>
          </w:tcPr>
          <w:p w:rsidR="00201D89" w:rsidRPr="00D4709E" w:rsidRDefault="00F666FB" w:rsidP="00F666FB">
            <w:pPr>
              <w:adjustRightInd w:val="0"/>
              <w:spacing w:after="0" w:line="240" w:lineRule="auto"/>
              <w:ind w:left="-96"/>
              <w:jc w:val="center"/>
              <w:rPr>
                <w:rFonts w:ascii="Times New Roman" w:eastAsia="Newton-Italic" w:hAnsi="Times New Roman" w:cs="Times New Roman"/>
                <w:b/>
                <w:bCs/>
                <w:color w:val="000000" w:themeColor="text1"/>
                <w:sz w:val="24"/>
                <w:szCs w:val="24"/>
              </w:rPr>
            </w:pPr>
            <w:r w:rsidRPr="00D4709E">
              <w:rPr>
                <w:rFonts w:ascii="Times New Roman" w:eastAsia="Calibri" w:hAnsi="Times New Roman" w:cs="Times New Roman"/>
                <w:color w:val="000000" w:themeColor="text1"/>
                <w:sz w:val="24"/>
                <w:szCs w:val="24"/>
              </w:rPr>
              <w:t>унифи цированные резуль таты тестирования</w:t>
            </w:r>
          </w:p>
        </w:tc>
        <w:tc>
          <w:tcPr>
            <w:tcW w:w="1418" w:type="dxa"/>
            <w:vAlign w:val="center"/>
          </w:tcPr>
          <w:p w:rsidR="00201D89" w:rsidRPr="00D4709E" w:rsidRDefault="00F666FB" w:rsidP="00F666FB">
            <w:pPr>
              <w:adjustRightInd w:val="0"/>
              <w:spacing w:after="0" w:line="240" w:lineRule="auto"/>
              <w:jc w:val="center"/>
              <w:rPr>
                <w:rFonts w:ascii="Times New Roman" w:eastAsia="Newton-Italic" w:hAnsi="Times New Roman" w:cs="Times New Roman"/>
                <w:b/>
                <w:bCs/>
                <w:color w:val="000000" w:themeColor="text1"/>
                <w:sz w:val="24"/>
                <w:szCs w:val="24"/>
              </w:rPr>
            </w:pPr>
            <w:r w:rsidRPr="00D4709E">
              <w:rPr>
                <w:rFonts w:ascii="Times New Roman" w:eastAsia="Calibri" w:hAnsi="Times New Roman" w:cs="Times New Roman"/>
                <w:color w:val="000000" w:themeColor="text1"/>
                <w:sz w:val="24"/>
                <w:szCs w:val="24"/>
              </w:rPr>
              <w:t>продолжительность обучения в школе с поправкой на качество образова ния</w:t>
            </w:r>
          </w:p>
        </w:tc>
        <w:tc>
          <w:tcPr>
            <w:tcW w:w="850" w:type="dxa"/>
            <w:vAlign w:val="center"/>
          </w:tcPr>
          <w:p w:rsidR="00201D89" w:rsidRPr="00D4709E" w:rsidRDefault="00F666FB" w:rsidP="00F666FB">
            <w:pPr>
              <w:adjustRightInd w:val="0"/>
              <w:spacing w:after="0" w:line="240" w:lineRule="auto"/>
              <w:jc w:val="center"/>
              <w:rPr>
                <w:rFonts w:ascii="Times New Roman" w:eastAsia="Newton-Italic" w:hAnsi="Times New Roman" w:cs="Times New Roman"/>
                <w:b/>
                <w:bCs/>
                <w:color w:val="000000" w:themeColor="text1"/>
                <w:sz w:val="24"/>
                <w:szCs w:val="24"/>
              </w:rPr>
            </w:pPr>
            <w:r w:rsidRPr="00D4709E">
              <w:rPr>
                <w:rFonts w:ascii="Times New Roman" w:eastAsia="Calibri" w:hAnsi="Times New Roman" w:cs="Times New Roman"/>
                <w:color w:val="000000" w:themeColor="text1"/>
                <w:sz w:val="24"/>
                <w:szCs w:val="24"/>
              </w:rPr>
              <w:t>выживаемость взрослого насе ления</w:t>
            </w:r>
          </w:p>
        </w:tc>
        <w:tc>
          <w:tcPr>
            <w:tcW w:w="851" w:type="dxa"/>
            <w:vAlign w:val="center"/>
          </w:tcPr>
          <w:p w:rsidR="00201D89" w:rsidRPr="00D4709E" w:rsidRDefault="00F666FB" w:rsidP="00F666FB">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Calibri" w:hAnsi="Times New Roman" w:cs="Times New Roman"/>
                <w:color w:val="000000" w:themeColor="text1"/>
                <w:sz w:val="24"/>
                <w:szCs w:val="24"/>
              </w:rPr>
              <w:t>доля детей до 5 лет без заде ржки роста</w:t>
            </w:r>
          </w:p>
        </w:tc>
        <w:tc>
          <w:tcPr>
            <w:tcW w:w="709" w:type="dxa"/>
            <w:vAlign w:val="center"/>
          </w:tcPr>
          <w:p w:rsidR="00201D89" w:rsidRPr="00D4709E" w:rsidRDefault="00201D89" w:rsidP="00F666FB">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2010</w:t>
            </w:r>
          </w:p>
        </w:tc>
        <w:tc>
          <w:tcPr>
            <w:tcW w:w="708" w:type="dxa"/>
            <w:vAlign w:val="center"/>
          </w:tcPr>
          <w:p w:rsidR="00201D89" w:rsidRPr="00D4709E" w:rsidRDefault="00201D89" w:rsidP="00F666FB">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2018</w:t>
            </w:r>
          </w:p>
        </w:tc>
        <w:tc>
          <w:tcPr>
            <w:tcW w:w="587" w:type="dxa"/>
            <w:vAlign w:val="center"/>
          </w:tcPr>
          <w:p w:rsidR="00201D89" w:rsidRPr="00D4709E" w:rsidRDefault="00201D89" w:rsidP="00F666FB">
            <w:pPr>
              <w:adjustRightInd w:val="0"/>
              <w:spacing w:after="0" w:line="240" w:lineRule="auto"/>
              <w:ind w:left="-81" w:right="-94"/>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2020</w:t>
            </w:r>
          </w:p>
        </w:tc>
      </w:tr>
      <w:tr w:rsidR="0068016C" w:rsidRPr="00D4709E" w:rsidTr="00F666FB">
        <w:tc>
          <w:tcPr>
            <w:tcW w:w="1701" w:type="dxa"/>
            <w:tcBorders>
              <w:bottom w:val="nil"/>
            </w:tcBorders>
          </w:tcPr>
          <w:p w:rsidR="00201D89" w:rsidRPr="00D4709E" w:rsidRDefault="00201D89" w:rsidP="001F3CE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Армения</w:t>
            </w:r>
          </w:p>
        </w:tc>
        <w:tc>
          <w:tcPr>
            <w:tcW w:w="851"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11.3</w:t>
            </w:r>
          </w:p>
        </w:tc>
        <w:tc>
          <w:tcPr>
            <w:tcW w:w="992"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443</w:t>
            </w:r>
          </w:p>
        </w:tc>
        <w:tc>
          <w:tcPr>
            <w:tcW w:w="1418"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8.0</w:t>
            </w:r>
          </w:p>
        </w:tc>
        <w:tc>
          <w:tcPr>
            <w:tcW w:w="850"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0.89</w:t>
            </w:r>
          </w:p>
        </w:tc>
        <w:tc>
          <w:tcPr>
            <w:tcW w:w="851"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0.91</w:t>
            </w:r>
          </w:p>
        </w:tc>
        <w:tc>
          <w:tcPr>
            <w:tcW w:w="709"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0.58</w:t>
            </w:r>
          </w:p>
        </w:tc>
        <w:tc>
          <w:tcPr>
            <w:tcW w:w="587" w:type="dxa"/>
            <w:tcBorders>
              <w:bottom w:val="nil"/>
            </w:tcBorders>
          </w:tcPr>
          <w:p w:rsidR="00201D89" w:rsidRPr="00D4709E" w:rsidRDefault="00201D89" w:rsidP="00F666FB">
            <w:pPr>
              <w:adjustRightInd w:val="0"/>
              <w:spacing w:after="0" w:line="240" w:lineRule="auto"/>
              <w:ind w:left="-53"/>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0.58</w:t>
            </w:r>
          </w:p>
        </w:tc>
      </w:tr>
      <w:tr w:rsidR="00F666FB" w:rsidRPr="00D4709E" w:rsidTr="00F666FB">
        <w:tc>
          <w:tcPr>
            <w:tcW w:w="1701" w:type="dxa"/>
          </w:tcPr>
          <w:p w:rsidR="00F666FB" w:rsidRPr="00D4709E" w:rsidRDefault="00F666FB"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Австралия</w:t>
            </w:r>
          </w:p>
        </w:tc>
        <w:tc>
          <w:tcPr>
            <w:tcW w:w="851"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13.6</w:t>
            </w:r>
          </w:p>
        </w:tc>
        <w:tc>
          <w:tcPr>
            <w:tcW w:w="992"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516</w:t>
            </w:r>
          </w:p>
        </w:tc>
        <w:tc>
          <w:tcPr>
            <w:tcW w:w="1418"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11.2</w:t>
            </w:r>
          </w:p>
        </w:tc>
        <w:tc>
          <w:tcPr>
            <w:tcW w:w="850"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0.75</w:t>
            </w:r>
          </w:p>
        </w:tc>
        <w:tc>
          <w:tcPr>
            <w:tcW w:w="708" w:type="dxa"/>
          </w:tcPr>
          <w:p w:rsidR="00F666FB" w:rsidRPr="00D4709E" w:rsidRDefault="00F666FB"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0.78</w:t>
            </w:r>
          </w:p>
        </w:tc>
        <w:tc>
          <w:tcPr>
            <w:tcW w:w="587" w:type="dxa"/>
          </w:tcPr>
          <w:p w:rsidR="00F666FB" w:rsidRPr="00D4709E" w:rsidRDefault="00F666FB"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Азербайджан</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12.4</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416</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8.3</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0.88</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0.82</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0.50</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0.63</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Болгария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12.3</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441</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8.7</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0.87</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0.93</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0.64</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0.67</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0.61</w:t>
            </w:r>
          </w:p>
        </w:tc>
      </w:tr>
      <w:tr w:rsidR="0068016C" w:rsidRPr="00D4709E" w:rsidTr="00F666FB">
        <w:trPr>
          <w:trHeight w:val="250"/>
        </w:trPr>
        <w:tc>
          <w:tcPr>
            <w:tcW w:w="1701" w:type="dxa"/>
            <w:tcBorders>
              <w:bottom w:val="nil"/>
            </w:tcBorders>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Китай</w:t>
            </w:r>
          </w:p>
        </w:tc>
        <w:tc>
          <w:tcPr>
            <w:tcW w:w="851"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13.1</w:t>
            </w:r>
          </w:p>
        </w:tc>
        <w:tc>
          <w:tcPr>
            <w:tcW w:w="992"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441</w:t>
            </w:r>
          </w:p>
        </w:tc>
        <w:tc>
          <w:tcPr>
            <w:tcW w:w="1418"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9.3</w:t>
            </w:r>
          </w:p>
        </w:tc>
        <w:tc>
          <w:tcPr>
            <w:tcW w:w="850"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0.92</w:t>
            </w:r>
          </w:p>
        </w:tc>
        <w:tc>
          <w:tcPr>
            <w:tcW w:w="851"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0.92</w:t>
            </w:r>
          </w:p>
        </w:tc>
        <w:tc>
          <w:tcPr>
            <w:tcW w:w="709"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0.65</w:t>
            </w:r>
          </w:p>
        </w:tc>
        <w:tc>
          <w:tcPr>
            <w:tcW w:w="587" w:type="dxa"/>
            <w:tcBorders>
              <w:bottom w:val="nil"/>
            </w:tcBorders>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0.65</w:t>
            </w:r>
          </w:p>
        </w:tc>
      </w:tr>
      <w:tr w:rsidR="0068016C" w:rsidRPr="00D4709E" w:rsidTr="00F666FB">
        <w:tc>
          <w:tcPr>
            <w:tcW w:w="1701" w:type="dxa"/>
            <w:tcBorders>
              <w:bottom w:val="nil"/>
            </w:tcBorders>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Эстония</w:t>
            </w:r>
          </w:p>
        </w:tc>
        <w:tc>
          <w:tcPr>
            <w:tcW w:w="851"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13.5</w:t>
            </w:r>
          </w:p>
        </w:tc>
        <w:tc>
          <w:tcPr>
            <w:tcW w:w="992"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543</w:t>
            </w:r>
          </w:p>
        </w:tc>
        <w:tc>
          <w:tcPr>
            <w:tcW w:w="1418"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11.7</w:t>
            </w:r>
          </w:p>
        </w:tc>
        <w:tc>
          <w:tcPr>
            <w:tcW w:w="850"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0.90</w:t>
            </w:r>
          </w:p>
        </w:tc>
        <w:tc>
          <w:tcPr>
            <w:tcW w:w="851"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0.73</w:t>
            </w:r>
          </w:p>
        </w:tc>
        <w:tc>
          <w:tcPr>
            <w:tcW w:w="708" w:type="dxa"/>
            <w:tcBorders>
              <w:bottom w:val="nil"/>
            </w:tcBorders>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587" w:type="dxa"/>
            <w:tcBorders>
              <w:bottom w:val="nil"/>
            </w:tcBorders>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Финляндия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13.7</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534</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11.7</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0.93</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0.82</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0.81</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Франция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510</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11.3</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0.93</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Грузия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400</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8.3</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0.54</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0.61</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0.57</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Германия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13.3</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517</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11.0</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0.93</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0.75</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Венгрия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495</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10.3</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0.88</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0.69</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0.71</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Индия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0.96</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11.1</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399</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7.1</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0.83</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0.65</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0.48</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0.49</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Япония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13.6</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538</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11.7</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0.82</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0.84</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Казахстан</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13.7</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416</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9.1</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0.92</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0.59</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0.78</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0.63</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Кения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0.96</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11.6</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455</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8.5</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0.74</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0.54</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0.55</w:t>
            </w:r>
          </w:p>
        </w:tc>
      </w:tr>
      <w:tr w:rsidR="0068016C" w:rsidRPr="00D4709E" w:rsidTr="00F666FB">
        <w:tc>
          <w:tcPr>
            <w:tcW w:w="1701" w:type="dxa"/>
          </w:tcPr>
          <w:p w:rsidR="00201D89" w:rsidRPr="00D4709E" w:rsidRDefault="00FB414D"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Республика Корея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13.6</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537</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11.7</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0.82</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0.83</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Кыргызстан</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420</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8.7</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0.88</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0.59</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0.60</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Латвия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13.6</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504</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11.0</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0.68</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0.74</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0.71</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Литва</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496</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11.0</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0.69</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0.73</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0.71</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Молдова</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439</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8.3</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0.94</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0.56</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0.58</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Нидерланды</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520</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11.5</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0.79</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Норвегия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13.7</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514</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11.2</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Пакистан</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0.93</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9.4</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339</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0.62</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0.40</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0.41</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Польша</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13.4</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530</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11.4</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0.89</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0.70</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0.75</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Румыния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442</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8.4</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0.88</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0.60</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0.59</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Российская Федерация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13.7</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498</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10.9</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0.60</w:t>
            </w:r>
          </w:p>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0.73</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Сингапур</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575</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12.8</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0.85</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0.89</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Испания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507</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10.5</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0.71</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0.74</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0.73</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Швеция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519</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11.6</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0.80</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Швейцария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13.3</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515</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10.9</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0.95</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0.76</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Таджикистан</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0.97</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391</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6.8</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0.87</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0.82</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0.54</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0.50</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Турция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12.1</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478</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9.2</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0.91</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0.94</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0.63</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0.63</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0.65</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ОАЭ</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13.5</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448</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9.6</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0.94</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0.62</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0.68</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0.67</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Великобри</w:t>
            </w:r>
            <w:r w:rsidR="00F666FB" w:rsidRPr="00D4709E">
              <w:rPr>
                <w:rFonts w:ascii="Times New Roman" w:eastAsia="Newton-Italic" w:hAnsi="Times New Roman" w:cs="Times New Roman"/>
                <w:bCs/>
                <w:color w:val="000000" w:themeColor="text1"/>
                <w:sz w:val="24"/>
                <w:szCs w:val="24"/>
              </w:rPr>
              <w:t xml:space="preserve"> </w:t>
            </w:r>
            <w:r w:rsidRPr="00D4709E">
              <w:rPr>
                <w:rFonts w:ascii="Times New Roman" w:eastAsia="Newton-Italic" w:hAnsi="Times New Roman" w:cs="Times New Roman"/>
                <w:bCs/>
                <w:color w:val="000000" w:themeColor="text1"/>
                <w:sz w:val="24"/>
                <w:szCs w:val="24"/>
              </w:rPr>
              <w:t>тания</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13.9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520</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11.5</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0.93</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0.77</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0.78</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0.78</w:t>
            </w:r>
          </w:p>
        </w:tc>
      </w:tr>
      <w:tr w:rsidR="0068016C" w:rsidRPr="00D4709E" w:rsidTr="00F666FB">
        <w:tc>
          <w:tcPr>
            <w:tcW w:w="1701" w:type="dxa"/>
          </w:tcPr>
          <w:p w:rsidR="00201D89" w:rsidRPr="00D4709E" w:rsidRDefault="00201D89" w:rsidP="00F666FB">
            <w:pPr>
              <w:adjustRightInd w:val="0"/>
              <w:spacing w:after="0" w:line="240" w:lineRule="auto"/>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США</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12.9</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512</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10.6</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0.89</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0.69</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0.71</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0.70</w:t>
            </w:r>
          </w:p>
        </w:tc>
      </w:tr>
      <w:tr w:rsidR="0068016C" w:rsidRPr="00D4709E" w:rsidTr="00F666FB">
        <w:tc>
          <w:tcPr>
            <w:tcW w:w="170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Узбекистан</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0.98</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12.0</w:t>
            </w:r>
          </w:p>
        </w:tc>
        <w:tc>
          <w:tcPr>
            <w:tcW w:w="992"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474</w:t>
            </w:r>
          </w:p>
        </w:tc>
        <w:tc>
          <w:tcPr>
            <w:tcW w:w="141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9.1</w:t>
            </w:r>
          </w:p>
        </w:tc>
        <w:tc>
          <w:tcPr>
            <w:tcW w:w="850"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0.87</w:t>
            </w:r>
          </w:p>
        </w:tc>
        <w:tc>
          <w:tcPr>
            <w:tcW w:w="851"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0.89</w:t>
            </w:r>
          </w:p>
        </w:tc>
        <w:tc>
          <w:tcPr>
            <w:tcW w:w="709"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708" w:type="dxa"/>
          </w:tcPr>
          <w:p w:rsidR="00201D89" w:rsidRPr="00D4709E" w:rsidRDefault="00201D89" w:rsidP="00FB414D">
            <w:pPr>
              <w:adjustRightInd w:val="0"/>
              <w:spacing w:after="0" w:line="240" w:lineRule="auto"/>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w:t>
            </w:r>
          </w:p>
        </w:tc>
        <w:tc>
          <w:tcPr>
            <w:tcW w:w="587" w:type="dxa"/>
          </w:tcPr>
          <w:p w:rsidR="00201D89" w:rsidRPr="00D4709E" w:rsidRDefault="00201D89" w:rsidP="00F666FB">
            <w:pPr>
              <w:adjustRightInd w:val="0"/>
              <w:spacing w:after="0" w:line="240" w:lineRule="auto"/>
              <w:ind w:left="-67"/>
              <w:jc w:val="center"/>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0.62</w:t>
            </w:r>
          </w:p>
        </w:tc>
      </w:tr>
      <w:tr w:rsidR="00FB414D" w:rsidRPr="00D4709E" w:rsidTr="000D5F3E">
        <w:trPr>
          <w:trHeight w:val="175"/>
        </w:trPr>
        <w:tc>
          <w:tcPr>
            <w:tcW w:w="9659" w:type="dxa"/>
            <w:gridSpan w:val="10"/>
          </w:tcPr>
          <w:p w:rsidR="00FB414D" w:rsidRPr="00D4709E" w:rsidRDefault="00F42FBA" w:rsidP="000D5F3E">
            <w:pPr>
              <w:adjustRightInd w:val="0"/>
              <w:spacing w:after="0" w:line="240" w:lineRule="auto"/>
              <w:ind w:firstLine="634"/>
              <w:rPr>
                <w:rFonts w:ascii="Times New Roman" w:eastAsia="Newton-Italic" w:hAnsi="Times New Roman" w:cs="Times New Roman"/>
                <w:bCs/>
                <w:color w:val="000000" w:themeColor="text1"/>
                <w:sz w:val="24"/>
                <w:szCs w:val="24"/>
              </w:rPr>
            </w:pPr>
            <w:r w:rsidRPr="00D4709E">
              <w:rPr>
                <w:rFonts w:ascii="Times New Roman" w:eastAsia="Newton-Italic" w:hAnsi="Times New Roman" w:cs="Times New Roman"/>
                <w:bCs/>
                <w:color w:val="000000" w:themeColor="text1"/>
                <w:sz w:val="24"/>
                <w:szCs w:val="24"/>
              </w:rPr>
              <w:t xml:space="preserve">Примечание – </w:t>
            </w:r>
            <w:r w:rsidR="00F666FB" w:rsidRPr="00D4709E">
              <w:rPr>
                <w:rFonts w:ascii="Times New Roman" w:eastAsia="Newton-Italic" w:hAnsi="Times New Roman" w:cs="Times New Roman"/>
                <w:bCs/>
                <w:color w:val="000000" w:themeColor="text1"/>
                <w:sz w:val="24"/>
                <w:szCs w:val="24"/>
              </w:rPr>
              <w:t>Составлено по источнику</w:t>
            </w:r>
            <w:r w:rsidRPr="00D4709E">
              <w:rPr>
                <w:rFonts w:ascii="Times New Roman" w:eastAsia="Newton-Italic" w:hAnsi="Times New Roman" w:cs="Times New Roman"/>
                <w:bCs/>
                <w:color w:val="000000" w:themeColor="text1"/>
                <w:sz w:val="24"/>
                <w:szCs w:val="24"/>
              </w:rPr>
              <w:t xml:space="preserve"> [2</w:t>
            </w:r>
            <w:r w:rsidR="000D5F3E" w:rsidRPr="00D4709E">
              <w:rPr>
                <w:rFonts w:ascii="Times New Roman" w:eastAsia="Newton-Italic" w:hAnsi="Times New Roman" w:cs="Times New Roman"/>
                <w:bCs/>
                <w:color w:val="000000" w:themeColor="text1"/>
                <w:sz w:val="24"/>
                <w:szCs w:val="24"/>
              </w:rPr>
              <w:t>38</w:t>
            </w:r>
            <w:r w:rsidRPr="00D4709E">
              <w:rPr>
                <w:rFonts w:ascii="Times New Roman" w:eastAsia="Newton-Italic" w:hAnsi="Times New Roman" w:cs="Times New Roman"/>
                <w:bCs/>
                <w:color w:val="000000" w:themeColor="text1"/>
                <w:sz w:val="24"/>
                <w:szCs w:val="24"/>
              </w:rPr>
              <w:t>]</w:t>
            </w:r>
          </w:p>
        </w:tc>
      </w:tr>
    </w:tbl>
    <w:p w:rsidR="009D3783" w:rsidRPr="00D4709E" w:rsidRDefault="009D3783" w:rsidP="001F3CEB">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По оценкам международных организаций, Казахстан занимает устойчивые позиции в глобальном рейтинге человеческого капитала. В 2020 году страна расположилась на 55-м месте среди 174 государств, показав значение ИЧК 0,63 при среднемировом уровне 56%. Этот результат отражает, что ребёнок, появившийся на свет в Казахстане до пандемии, способен реализовать в будущем около 63% своего потенциального уровня производительности. Иными словами, недополученные возможности, связанные с качеством образования и состоянием здоровья, снижают этот показатель на 37%. Несмотря на существующие резервы роста, ИЧК Казахстана выше, чем у большинства стран мира, включая две трети участников рейтинга. Для сравнения, у Турции и Китая индекс составляет 0,65, у Болгарии – 0,61, в России – 0,69, в США – 0,70. Наивысшее значение ИЧК зафиксировано в Сингапуре (0,88), а наименьшее – в Центральноафриканской Республике (0,29), что подчёркивает разрыв в уровне человеческого развития между странами и указывает на потенциал Казахстана для дальнейшего укрепления качества человеческого капитала.</w:t>
      </w:r>
    </w:p>
    <w:p w:rsidR="00C4429E" w:rsidRPr="00D4709E" w:rsidRDefault="00C4429E"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Динамика ИЧК в Казахстане отражает неоднозначные тенденции. С 2010 по 2020 год значение ИЧК выросло с 0,59 до 0,63, что свидетельствует о поступательном развитии человеческого потенциала. Однако зафиксированное в 2020 году снижение по сравнению с 2018 годом – с 0,78 до 0,63 и падение в рейтинге с 31-го на 55-е место – демонстрирует наличие структурных диспропорций в отдельных компонентах индекса. Поскольку расчёт ИЧК осуществлялся на основе данных, собранных до начала пандемии, снижение показателя не может быть связано с воздействием COVID-19. В то же время эксперты Всемирного банка указывают на ухудшение качества образования, что снижает эффективность вложений в человеческий капитал. Повышение общего значения индекса в 2020 году, по их оценке, связано преимущественно с ростом уровня выживаемости взрослого населения до 84% (против 76% в 2010 году) и заметным улучшением физического состояния детей: сегодня 92% казахстанских детей в возрасте до пяти лет не имеют задержки роста [</w:t>
      </w:r>
      <w:r w:rsidR="004848EB" w:rsidRPr="00D4709E">
        <w:rPr>
          <w:rFonts w:ascii="Times New Roman" w:hAnsi="Times New Roman" w:cs="Times New Roman"/>
          <w:color w:val="000000" w:themeColor="text1"/>
          <w:sz w:val="28"/>
          <w:szCs w:val="28"/>
        </w:rPr>
        <w:t>4</w:t>
      </w:r>
      <w:r w:rsidR="00BB6286" w:rsidRPr="00D4709E">
        <w:rPr>
          <w:rFonts w:ascii="Times New Roman" w:hAnsi="Times New Roman" w:cs="Times New Roman"/>
          <w:color w:val="000000" w:themeColor="text1"/>
          <w:sz w:val="28"/>
          <w:szCs w:val="28"/>
        </w:rPr>
        <w:t>0</w:t>
      </w:r>
      <w:r w:rsidRPr="00D4709E">
        <w:rPr>
          <w:rFonts w:ascii="Times New Roman" w:hAnsi="Times New Roman" w:cs="Times New Roman"/>
          <w:color w:val="000000" w:themeColor="text1"/>
          <w:sz w:val="28"/>
          <w:szCs w:val="28"/>
        </w:rPr>
        <w:t>, с.</w:t>
      </w:r>
      <w:r w:rsidR="00E86954"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55].</w:t>
      </w:r>
    </w:p>
    <w:p w:rsidR="00C4429E" w:rsidRPr="00D4709E" w:rsidRDefault="00C4429E"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Представленные табличные данные свидетельствуют о снижении качества образования в Казахстане. Средний результат тестирования школьников составил 416 баллов, что значительно ниже уровня 2018 года (537 баллов) и демонстрирует заметное ослабление образовательных позиций страны. По этому показателю Казахстан опережает лишь Грузию, Индию и Пакистан, оставаясь позади большинства государств СНГ и значительно уступая европейским системам образования. Такое положение отражает не только методологические и институциональные проблемы в образовательной политике, но и серьёзный территориальный дисбаланс. Разрыв в качестве обучения между центральными и периферийными регионами остаётся значительным: 75% школ расположены в сельской местности и обслуживают 52% населения, что создаёт объективные ограничения в доступе к современным образовательным ресурсам. </w:t>
      </w:r>
      <w:r w:rsidR="004005D3" w:rsidRPr="00D4709E">
        <w:rPr>
          <w:rFonts w:ascii="Times New Roman" w:hAnsi="Times New Roman" w:cs="Times New Roman"/>
          <w:color w:val="000000" w:themeColor="text1"/>
          <w:sz w:val="28"/>
          <w:szCs w:val="28"/>
        </w:rPr>
        <w:t>При данных условиях государственная политика должна фокусироваться на выравнивании образовательных возможностей, обеспечивая одновременно рост конкурентоспособности человеческого капитала и усиление фундаментальных оснований устойчивого развития</w:t>
      </w:r>
      <w:r w:rsidRPr="00D4709E">
        <w:rPr>
          <w:rFonts w:ascii="Times New Roman" w:hAnsi="Times New Roman" w:cs="Times New Roman"/>
          <w:color w:val="000000" w:themeColor="text1"/>
          <w:sz w:val="28"/>
          <w:szCs w:val="28"/>
        </w:rPr>
        <w:t xml:space="preserve"> [2</w:t>
      </w:r>
      <w:r w:rsidR="000D5F3E" w:rsidRPr="00D4709E">
        <w:rPr>
          <w:rFonts w:ascii="Times New Roman" w:hAnsi="Times New Roman" w:cs="Times New Roman"/>
          <w:color w:val="000000" w:themeColor="text1"/>
          <w:sz w:val="28"/>
          <w:szCs w:val="28"/>
        </w:rPr>
        <w:t>39</w:t>
      </w:r>
      <w:r w:rsidRPr="00D4709E">
        <w:rPr>
          <w:rFonts w:ascii="Times New Roman" w:hAnsi="Times New Roman" w:cs="Times New Roman"/>
          <w:color w:val="000000" w:themeColor="text1"/>
          <w:sz w:val="28"/>
          <w:szCs w:val="28"/>
        </w:rPr>
        <w:t>].</w:t>
      </w:r>
    </w:p>
    <w:p w:rsidR="00D22591" w:rsidRPr="00D4709E" w:rsidRDefault="00C4429E"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При сопоставлении с международными данными положение Казахстана выглядит относительно устойчивым: показатели страны превышают средний уровень государств с сопоставимым уровнем дохода (категория «выше среднего»), что подтверждает определённую эффективность национальной модели развития человеческого капитала. Однако по сравнению со средними значениями группы стран Европы и Центральной Азии уровень ИЧК остаётся ниже, что отражает сохраняющееся отставание в качестве образования, профессиональной подготовки и здравоохранения. Этот разрыв демонстрирует необходимость дальнейшего усиления институциональной базы и повышения эффективности инвестиций в человеческий капитал, чтобы приблизить страну к лидерам региона и обеспечить устойчивый рост социально-экономического потенциала (</w:t>
      </w:r>
      <w:r w:rsidR="00F666FB" w:rsidRPr="00D4709E">
        <w:rPr>
          <w:rFonts w:ascii="Times New Roman" w:hAnsi="Times New Roman" w:cs="Times New Roman"/>
          <w:color w:val="000000" w:themeColor="text1"/>
          <w:sz w:val="28"/>
          <w:szCs w:val="28"/>
        </w:rPr>
        <w:t xml:space="preserve">таблица </w:t>
      </w:r>
      <w:r w:rsidRPr="00D4709E">
        <w:rPr>
          <w:rFonts w:ascii="Times New Roman" w:hAnsi="Times New Roman" w:cs="Times New Roman"/>
          <w:color w:val="000000" w:themeColor="text1"/>
          <w:sz w:val="28"/>
          <w:szCs w:val="28"/>
        </w:rPr>
        <w:t>6).</w:t>
      </w:r>
    </w:p>
    <w:p w:rsidR="00C4429E" w:rsidRPr="00D4709E" w:rsidRDefault="00C4429E" w:rsidP="00C4429E">
      <w:pPr>
        <w:tabs>
          <w:tab w:val="left" w:pos="0"/>
        </w:tabs>
        <w:spacing w:after="0" w:line="240" w:lineRule="auto"/>
        <w:ind w:firstLine="567"/>
        <w:jc w:val="both"/>
        <w:rPr>
          <w:rFonts w:ascii="Times New Roman" w:hAnsi="Times New Roman" w:cs="Times New Roman"/>
          <w:color w:val="000000" w:themeColor="text1"/>
          <w:sz w:val="28"/>
          <w:szCs w:val="28"/>
        </w:rPr>
      </w:pPr>
    </w:p>
    <w:p w:rsidR="00BD1B68" w:rsidRPr="00D4709E" w:rsidRDefault="00BD1B68" w:rsidP="00F666FB">
      <w:pPr>
        <w:spacing w:after="0" w:line="240" w:lineRule="auto"/>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Таблица 6 –</w:t>
      </w:r>
      <w:r w:rsidRPr="00D4709E">
        <w:rPr>
          <w:rFonts w:ascii="Times New Roman" w:eastAsia="Times New Roman" w:hAnsi="Times New Roman" w:cs="Times New Roman"/>
          <w:color w:val="000000" w:themeColor="text1"/>
          <w:sz w:val="28"/>
          <w:szCs w:val="28"/>
          <w:lang w:val="kk-KZ" w:eastAsia="ru-RU"/>
        </w:rPr>
        <w:t xml:space="preserve"> </w:t>
      </w:r>
      <w:r w:rsidRPr="00D4709E">
        <w:rPr>
          <w:rFonts w:ascii="Times New Roman" w:eastAsia="Times New Roman" w:hAnsi="Times New Roman" w:cs="Times New Roman"/>
          <w:color w:val="000000" w:themeColor="text1"/>
          <w:sz w:val="28"/>
          <w:szCs w:val="28"/>
          <w:lang w:eastAsia="ru-RU"/>
        </w:rPr>
        <w:t>Показатели ИЧК Казахстана в сравнении со средними показателями по группам, к которым страна отнесена согласно классификации Всемирного Банка</w:t>
      </w:r>
    </w:p>
    <w:p w:rsidR="00F666FB" w:rsidRPr="00D4709E" w:rsidRDefault="00F666FB" w:rsidP="00F666FB">
      <w:pPr>
        <w:spacing w:after="0" w:line="240" w:lineRule="auto"/>
        <w:jc w:val="right"/>
        <w:rPr>
          <w:rFonts w:ascii="Times New Roman" w:eastAsia="Times New Roman" w:hAnsi="Times New Roman" w:cs="Times New Roman"/>
          <w:color w:val="000000" w:themeColor="text1"/>
          <w:sz w:val="16"/>
          <w:szCs w:val="16"/>
          <w:lang w:eastAsia="ru-RU"/>
        </w:rPr>
      </w:pPr>
    </w:p>
    <w:tbl>
      <w:tblPr>
        <w:tblStyle w:val="a4"/>
        <w:tblW w:w="0" w:type="auto"/>
        <w:tblInd w:w="108" w:type="dxa"/>
        <w:tblLook w:val="04A0" w:firstRow="1" w:lastRow="0" w:firstColumn="1" w:lastColumn="0" w:noHBand="0" w:noVBand="1"/>
      </w:tblPr>
      <w:tblGrid>
        <w:gridCol w:w="3513"/>
        <w:gridCol w:w="1251"/>
        <w:gridCol w:w="2182"/>
        <w:gridCol w:w="2693"/>
      </w:tblGrid>
      <w:tr w:rsidR="0068016C" w:rsidRPr="00D4709E" w:rsidTr="00F666FB">
        <w:tc>
          <w:tcPr>
            <w:tcW w:w="3513"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Компонент ИЧК</w:t>
            </w:r>
          </w:p>
        </w:tc>
        <w:tc>
          <w:tcPr>
            <w:tcW w:w="1251"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Казахстан</w:t>
            </w:r>
          </w:p>
        </w:tc>
        <w:tc>
          <w:tcPr>
            <w:tcW w:w="2182"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Среднее значение по геог</w:t>
            </w:r>
            <w:r w:rsidR="002E553D" w:rsidRPr="00D4709E">
              <w:rPr>
                <w:rFonts w:ascii="Times New Roman" w:eastAsia="Times New Roman" w:hAnsi="Times New Roman"/>
                <w:color w:val="000000" w:themeColor="text1"/>
                <w:sz w:val="24"/>
                <w:szCs w:val="24"/>
                <w:lang w:eastAsia="ru-RU"/>
              </w:rPr>
              <w:t xml:space="preserve">рафической группе / </w:t>
            </w:r>
            <w:r w:rsidRPr="00D4709E">
              <w:rPr>
                <w:rFonts w:ascii="Times New Roman" w:eastAsia="Times New Roman" w:hAnsi="Times New Roman"/>
                <w:color w:val="000000" w:themeColor="text1"/>
                <w:sz w:val="24"/>
                <w:szCs w:val="24"/>
                <w:lang w:eastAsia="ru-RU"/>
              </w:rPr>
              <w:t>Группа стран региона Европа и Центральная Азия</w:t>
            </w:r>
          </w:p>
        </w:tc>
        <w:tc>
          <w:tcPr>
            <w:tcW w:w="2693"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Сред</w:t>
            </w:r>
            <w:r w:rsidR="002E553D" w:rsidRPr="00D4709E">
              <w:rPr>
                <w:rFonts w:ascii="Times New Roman" w:eastAsia="Times New Roman" w:hAnsi="Times New Roman"/>
                <w:color w:val="000000" w:themeColor="text1"/>
                <w:sz w:val="24"/>
                <w:szCs w:val="24"/>
                <w:lang w:eastAsia="ru-RU"/>
              </w:rPr>
              <w:t xml:space="preserve">нее значение по доходной группе / </w:t>
            </w:r>
            <w:r w:rsidRPr="00D4709E">
              <w:rPr>
                <w:rFonts w:ascii="Times New Roman" w:eastAsia="Times New Roman" w:hAnsi="Times New Roman"/>
                <w:color w:val="000000" w:themeColor="text1"/>
                <w:sz w:val="24"/>
                <w:szCs w:val="24"/>
                <w:lang w:eastAsia="ru-RU"/>
              </w:rPr>
              <w:t>Группа стран с уровнем дохода на душу населения выше среднемирового</w:t>
            </w:r>
            <w:r w:rsidR="00F666FB" w:rsidRPr="00D4709E">
              <w:rPr>
                <w:rFonts w:ascii="Times New Roman" w:eastAsia="Times New Roman" w:hAnsi="Times New Roman"/>
                <w:color w:val="000000" w:themeColor="text1"/>
                <w:sz w:val="24"/>
                <w:szCs w:val="24"/>
                <w:lang w:eastAsia="ru-RU"/>
              </w:rPr>
              <w:t>, %</w:t>
            </w:r>
            <w:r w:rsidRPr="00D4709E">
              <w:rPr>
                <w:rFonts w:ascii="Times New Roman" w:eastAsia="Times New Roman" w:hAnsi="Times New Roman"/>
                <w:color w:val="000000" w:themeColor="text1"/>
                <w:sz w:val="24"/>
                <w:szCs w:val="24"/>
                <w:lang w:eastAsia="ru-RU"/>
              </w:rPr>
              <w:t>*</w:t>
            </w:r>
          </w:p>
        </w:tc>
      </w:tr>
      <w:tr w:rsidR="002E553D" w:rsidRPr="00D4709E" w:rsidTr="008E0B5A">
        <w:tc>
          <w:tcPr>
            <w:tcW w:w="9639" w:type="dxa"/>
            <w:gridSpan w:val="4"/>
          </w:tcPr>
          <w:p w:rsidR="002E553D" w:rsidRPr="00D4709E" w:rsidRDefault="002E553D" w:rsidP="009E421F">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1. Обучение</w:t>
            </w:r>
          </w:p>
        </w:tc>
      </w:tr>
      <w:tr w:rsidR="0068016C" w:rsidRPr="00D4709E" w:rsidTr="005434AC">
        <w:tc>
          <w:tcPr>
            <w:tcW w:w="3513" w:type="dxa"/>
          </w:tcPr>
          <w:p w:rsidR="00BD1B68" w:rsidRPr="00D4709E" w:rsidRDefault="00BD1B68" w:rsidP="002E553D">
            <w:pPr>
              <w:spacing w:before="100" w:beforeAutospacing="1" w:after="100" w:afterAutospacing="1"/>
              <w:jc w:val="both"/>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Ожидаемая продолжительность обучения в школе</w:t>
            </w:r>
          </w:p>
        </w:tc>
        <w:tc>
          <w:tcPr>
            <w:tcW w:w="1251" w:type="dxa"/>
          </w:tcPr>
          <w:p w:rsidR="00BD1B68" w:rsidRPr="00D4709E" w:rsidRDefault="00BD1B68" w:rsidP="002E553D">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13,7</w:t>
            </w:r>
          </w:p>
        </w:tc>
        <w:tc>
          <w:tcPr>
            <w:tcW w:w="2182" w:type="dxa"/>
          </w:tcPr>
          <w:p w:rsidR="00BD1B68" w:rsidRPr="00D4709E" w:rsidRDefault="00BD1B68" w:rsidP="002E553D">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13,1</w:t>
            </w:r>
          </w:p>
        </w:tc>
        <w:tc>
          <w:tcPr>
            <w:tcW w:w="2693" w:type="dxa"/>
          </w:tcPr>
          <w:p w:rsidR="00BD1B68" w:rsidRPr="00D4709E" w:rsidRDefault="00BD1B68" w:rsidP="002E553D">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11,8</w:t>
            </w:r>
          </w:p>
        </w:tc>
      </w:tr>
      <w:tr w:rsidR="0068016C" w:rsidRPr="00D4709E" w:rsidTr="005434AC">
        <w:tc>
          <w:tcPr>
            <w:tcW w:w="3513" w:type="dxa"/>
          </w:tcPr>
          <w:p w:rsidR="00BD1B68" w:rsidRPr="00D4709E" w:rsidRDefault="00BD1B68" w:rsidP="009E421F">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Унифицированные результаты тестирования</w:t>
            </w:r>
          </w:p>
        </w:tc>
        <w:tc>
          <w:tcPr>
            <w:tcW w:w="1251" w:type="dxa"/>
          </w:tcPr>
          <w:p w:rsidR="00BD1B68" w:rsidRPr="00D4709E" w:rsidRDefault="00BD1B68" w:rsidP="002E553D">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416</w:t>
            </w:r>
          </w:p>
        </w:tc>
        <w:tc>
          <w:tcPr>
            <w:tcW w:w="2182" w:type="dxa"/>
          </w:tcPr>
          <w:p w:rsidR="00BD1B68" w:rsidRPr="00D4709E" w:rsidRDefault="00BD1B68" w:rsidP="002E553D">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479</w:t>
            </w:r>
          </w:p>
        </w:tc>
        <w:tc>
          <w:tcPr>
            <w:tcW w:w="2693" w:type="dxa"/>
          </w:tcPr>
          <w:p w:rsidR="00BD1B68" w:rsidRPr="00D4709E" w:rsidRDefault="00BD1B68" w:rsidP="002E553D">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412</w:t>
            </w:r>
          </w:p>
        </w:tc>
      </w:tr>
      <w:tr w:rsidR="002E553D" w:rsidRPr="00D4709E" w:rsidTr="008E0B5A">
        <w:tc>
          <w:tcPr>
            <w:tcW w:w="9639" w:type="dxa"/>
            <w:gridSpan w:val="4"/>
          </w:tcPr>
          <w:p w:rsidR="002E553D" w:rsidRPr="00D4709E" w:rsidRDefault="002E553D" w:rsidP="009E421F">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2. Здоровье</w:t>
            </w:r>
          </w:p>
        </w:tc>
      </w:tr>
      <w:tr w:rsidR="0068016C" w:rsidRPr="00D4709E" w:rsidTr="00F666FB">
        <w:tc>
          <w:tcPr>
            <w:tcW w:w="3513" w:type="dxa"/>
          </w:tcPr>
          <w:p w:rsidR="00BD1B68" w:rsidRPr="00D4709E" w:rsidRDefault="00BD1B68" w:rsidP="002E553D">
            <w:pPr>
              <w:spacing w:before="100" w:beforeAutospacing="1" w:after="100" w:afterAutospacing="1"/>
              <w:jc w:val="both"/>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Выживаемость в возрасте до 5 лет</w:t>
            </w:r>
          </w:p>
        </w:tc>
        <w:tc>
          <w:tcPr>
            <w:tcW w:w="1251"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0,99</w:t>
            </w:r>
          </w:p>
        </w:tc>
        <w:tc>
          <w:tcPr>
            <w:tcW w:w="2182"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0,99</w:t>
            </w:r>
          </w:p>
        </w:tc>
        <w:tc>
          <w:tcPr>
            <w:tcW w:w="2693"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98</w:t>
            </w:r>
          </w:p>
        </w:tc>
      </w:tr>
      <w:tr w:rsidR="0068016C" w:rsidRPr="00D4709E" w:rsidTr="00F666FB">
        <w:tc>
          <w:tcPr>
            <w:tcW w:w="3513" w:type="dxa"/>
          </w:tcPr>
          <w:p w:rsidR="00BD1B68" w:rsidRPr="00D4709E" w:rsidRDefault="00BD1B68" w:rsidP="002E553D">
            <w:pPr>
              <w:spacing w:before="100" w:beforeAutospacing="1" w:after="100" w:afterAutospacing="1"/>
              <w:jc w:val="both"/>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Выживаемость взрослого населения</w:t>
            </w:r>
          </w:p>
        </w:tc>
        <w:tc>
          <w:tcPr>
            <w:tcW w:w="1251"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0,84</w:t>
            </w:r>
          </w:p>
        </w:tc>
        <w:tc>
          <w:tcPr>
            <w:tcW w:w="2182"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0,90</w:t>
            </w:r>
          </w:p>
        </w:tc>
        <w:tc>
          <w:tcPr>
            <w:tcW w:w="2693" w:type="dxa"/>
            <w:vAlign w:val="center"/>
          </w:tcPr>
          <w:p w:rsidR="00BD1B68" w:rsidRPr="00D4709E" w:rsidRDefault="00F666FB"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87</w:t>
            </w:r>
          </w:p>
        </w:tc>
      </w:tr>
      <w:tr w:rsidR="0068016C" w:rsidRPr="00D4709E" w:rsidTr="00F666FB">
        <w:tc>
          <w:tcPr>
            <w:tcW w:w="3513" w:type="dxa"/>
          </w:tcPr>
          <w:p w:rsidR="00BD1B68" w:rsidRPr="00D4709E" w:rsidRDefault="00BD1B68" w:rsidP="002E553D">
            <w:pPr>
              <w:spacing w:before="100" w:beforeAutospacing="1" w:after="100" w:afterAutospacing="1"/>
              <w:jc w:val="both"/>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Процент детей без задержек роста</w:t>
            </w:r>
          </w:p>
        </w:tc>
        <w:tc>
          <w:tcPr>
            <w:tcW w:w="1251"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0,92</w:t>
            </w:r>
          </w:p>
        </w:tc>
        <w:tc>
          <w:tcPr>
            <w:tcW w:w="2182"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0,90</w:t>
            </w:r>
          </w:p>
        </w:tc>
        <w:tc>
          <w:tcPr>
            <w:tcW w:w="2693" w:type="dxa"/>
            <w:vAlign w:val="center"/>
          </w:tcPr>
          <w:p w:rsidR="00BD1B68" w:rsidRPr="00D4709E" w:rsidRDefault="00F666FB"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86</w:t>
            </w:r>
          </w:p>
        </w:tc>
      </w:tr>
      <w:tr w:rsidR="0068016C" w:rsidRPr="00D4709E" w:rsidTr="00F666FB">
        <w:tc>
          <w:tcPr>
            <w:tcW w:w="3513" w:type="dxa"/>
          </w:tcPr>
          <w:p w:rsidR="00BD1B68" w:rsidRPr="00D4709E" w:rsidRDefault="00BD1B68" w:rsidP="00BD1B68">
            <w:pPr>
              <w:spacing w:before="100" w:beforeAutospacing="1" w:after="100" w:afterAutospacing="1"/>
              <w:rPr>
                <w:rFonts w:ascii="Times New Roman" w:eastAsia="Times New Roman" w:hAnsi="Times New Roman"/>
                <w:i/>
                <w:color w:val="000000" w:themeColor="text1"/>
                <w:sz w:val="24"/>
                <w:szCs w:val="24"/>
                <w:lang w:eastAsia="ru-RU"/>
              </w:rPr>
            </w:pPr>
            <w:r w:rsidRPr="00D4709E">
              <w:rPr>
                <w:rFonts w:ascii="Times New Roman" w:eastAsia="Times New Roman" w:hAnsi="Times New Roman"/>
                <w:i/>
                <w:color w:val="000000" w:themeColor="text1"/>
                <w:sz w:val="24"/>
                <w:szCs w:val="24"/>
                <w:lang w:eastAsia="ru-RU"/>
              </w:rPr>
              <w:t>Общий ИЧК**</w:t>
            </w:r>
          </w:p>
        </w:tc>
        <w:tc>
          <w:tcPr>
            <w:tcW w:w="1251"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0,63</w:t>
            </w:r>
          </w:p>
        </w:tc>
        <w:tc>
          <w:tcPr>
            <w:tcW w:w="2182"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0,69</w:t>
            </w:r>
          </w:p>
        </w:tc>
        <w:tc>
          <w:tcPr>
            <w:tcW w:w="2693" w:type="dxa"/>
            <w:vAlign w:val="center"/>
          </w:tcPr>
          <w:p w:rsidR="00BD1B68" w:rsidRPr="00D4709E" w:rsidRDefault="00BD1B68" w:rsidP="00F666FB">
            <w:pPr>
              <w:spacing w:before="100" w:beforeAutospacing="1" w:after="100" w:afterAutospacing="1"/>
              <w:jc w:val="center"/>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0,56</w:t>
            </w:r>
          </w:p>
        </w:tc>
      </w:tr>
      <w:tr w:rsidR="0068016C" w:rsidRPr="00D4709E" w:rsidTr="00BD1B68">
        <w:tc>
          <w:tcPr>
            <w:tcW w:w="9639" w:type="dxa"/>
            <w:gridSpan w:val="4"/>
          </w:tcPr>
          <w:p w:rsidR="00F666FB" w:rsidRPr="00D4709E" w:rsidRDefault="00F666FB" w:rsidP="00F666FB">
            <w:pPr>
              <w:tabs>
                <w:tab w:val="left" w:pos="0"/>
              </w:tabs>
              <w:ind w:firstLine="567"/>
              <w:jc w:val="both"/>
              <w:rPr>
                <w:rFonts w:ascii="Times New Roman" w:hAnsi="Times New Roman" w:cs="Times New Roman"/>
                <w:color w:val="000000" w:themeColor="text1"/>
                <w:sz w:val="24"/>
                <w:szCs w:val="24"/>
                <w:lang w:val="kk-KZ"/>
              </w:rPr>
            </w:pPr>
            <w:r w:rsidRPr="00D4709E">
              <w:rPr>
                <w:rFonts w:ascii="Times New Roman" w:hAnsi="Times New Roman" w:cs="Times New Roman"/>
                <w:color w:val="000000" w:themeColor="text1"/>
                <w:sz w:val="24"/>
                <w:szCs w:val="24"/>
                <w:lang w:val="kk-KZ"/>
              </w:rPr>
              <w:t>* ‒ страны, с уровнем ВНД на душу населения в размере от 4 046 до 12 535 долл. США;</w:t>
            </w:r>
          </w:p>
          <w:p w:rsidR="00F666FB" w:rsidRPr="00D4709E" w:rsidRDefault="00F666FB" w:rsidP="00F666FB">
            <w:pPr>
              <w:ind w:firstLine="567"/>
              <w:rPr>
                <w:rFonts w:ascii="Times New Roman" w:eastAsia="Times New Roman" w:hAnsi="Times New Roman"/>
                <w:color w:val="000000" w:themeColor="text1"/>
                <w:sz w:val="24"/>
                <w:szCs w:val="24"/>
                <w:lang w:eastAsia="ru-RU"/>
              </w:rPr>
            </w:pPr>
            <w:r w:rsidRPr="00D4709E">
              <w:rPr>
                <w:rFonts w:ascii="Times New Roman" w:hAnsi="Times New Roman" w:cs="Times New Roman"/>
                <w:color w:val="000000" w:themeColor="text1"/>
                <w:sz w:val="24"/>
                <w:szCs w:val="24"/>
                <w:lang w:val="kk-KZ"/>
              </w:rPr>
              <w:t>** ‒ Эталонным показателем является значение ИЧК = 1, что означает полную реализацию человеческого потенциала в ситуации полного уровня школьного образования и здоровья. Чем больше показатель приближается к единице, тем лучше. т.е. ИЧК 0,63 – лучше чем 0,56, но хуже, чем 0,69</w:t>
            </w:r>
          </w:p>
          <w:p w:rsidR="00BD1B68" w:rsidRPr="00D4709E" w:rsidRDefault="00F42FBA" w:rsidP="000D5F3E">
            <w:pPr>
              <w:ind w:firstLine="601"/>
              <w:rPr>
                <w:rFonts w:ascii="Times New Roman" w:eastAsia="Times New Roman" w:hAnsi="Times New Roman"/>
                <w:color w:val="000000" w:themeColor="text1"/>
                <w:sz w:val="24"/>
                <w:szCs w:val="24"/>
                <w:lang w:eastAsia="ru-RU"/>
              </w:rPr>
            </w:pPr>
            <w:r w:rsidRPr="00D4709E">
              <w:rPr>
                <w:rFonts w:ascii="Times New Roman" w:eastAsia="Times New Roman" w:hAnsi="Times New Roman"/>
                <w:color w:val="000000" w:themeColor="text1"/>
                <w:sz w:val="24"/>
                <w:szCs w:val="24"/>
                <w:lang w:eastAsia="ru-RU"/>
              </w:rPr>
              <w:t xml:space="preserve">Примечание – </w:t>
            </w:r>
            <w:r w:rsidR="00F666FB" w:rsidRPr="00D4709E">
              <w:rPr>
                <w:rFonts w:ascii="Times New Roman" w:eastAsia="Times New Roman" w:hAnsi="Times New Roman"/>
                <w:color w:val="000000" w:themeColor="text1"/>
                <w:sz w:val="24"/>
                <w:szCs w:val="24"/>
                <w:lang w:eastAsia="ru-RU"/>
              </w:rPr>
              <w:t>Составлено по источнику</w:t>
            </w:r>
            <w:r w:rsidRPr="00D4709E">
              <w:rPr>
                <w:rFonts w:ascii="Times New Roman" w:eastAsia="Times New Roman" w:hAnsi="Times New Roman"/>
                <w:sz w:val="24"/>
                <w:szCs w:val="24"/>
                <w:lang w:eastAsia="ru-RU"/>
              </w:rPr>
              <w:t xml:space="preserve"> [2</w:t>
            </w:r>
            <w:r w:rsidR="000D5F3E" w:rsidRPr="00D4709E">
              <w:rPr>
                <w:rFonts w:ascii="Times New Roman" w:eastAsia="Times New Roman" w:hAnsi="Times New Roman"/>
                <w:sz w:val="24"/>
                <w:szCs w:val="24"/>
                <w:lang w:eastAsia="ru-RU"/>
              </w:rPr>
              <w:t>38</w:t>
            </w:r>
            <w:r w:rsidRPr="00D4709E">
              <w:rPr>
                <w:rFonts w:ascii="Times New Roman" w:eastAsia="Times New Roman" w:hAnsi="Times New Roman"/>
                <w:sz w:val="24"/>
                <w:szCs w:val="24"/>
                <w:lang w:eastAsia="ru-RU"/>
              </w:rPr>
              <w:t>]</w:t>
            </w:r>
          </w:p>
        </w:tc>
      </w:tr>
    </w:tbl>
    <w:p w:rsidR="00201D89" w:rsidRPr="00D4709E" w:rsidRDefault="00201D89" w:rsidP="003438AC">
      <w:pPr>
        <w:tabs>
          <w:tab w:val="left" w:pos="0"/>
        </w:tabs>
        <w:spacing w:after="0" w:line="240" w:lineRule="auto"/>
        <w:ind w:firstLine="567"/>
        <w:jc w:val="both"/>
        <w:rPr>
          <w:rFonts w:ascii="Times New Roman" w:hAnsi="Times New Roman" w:cs="Times New Roman"/>
          <w:color w:val="000000" w:themeColor="text1"/>
          <w:sz w:val="28"/>
          <w:szCs w:val="28"/>
        </w:rPr>
      </w:pPr>
    </w:p>
    <w:p w:rsidR="00E975E5" w:rsidRPr="00D4709E" w:rsidRDefault="00E975E5"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Анализ структуры ИЧК позволяет детально рассмотреть положение Казахстана по основным компонентам, определяющим его интегральное значение. Согласно данным Всемирного банка, ребёнок, рождённый в Казахстане сегодня, достигнет лишь 63% потенциальной продуктивности, которую мог бы иметь при идеальных условиях полного здоровья и качественного образования. Вероятность дожития до пятилетнего возраста составляет 99 из 100, что отражает устойчивое улучшение показателей детской выживаемости и развитие системы здравоохранения. Средняя ожидаемая продолжительность школьного обучения – 13,7 лет, начиная с четырёхлетнего возраста, однако реальное качество усвоенных знаний снижает этот показатель до эквивалента 9,1 лет обучения. Средний результат учащихся по стандартизированной шкале равен 416 баллам при максимуме 625, что указывает на серьёзный потенциал для повышения качества образования и укрепления когнитивных навыков. Уровень выживаемости взрослого населения составляет 84% среди 15-летних, что позволяет судить о сравнительно благополучной ситуации в сфере общественного здоровья, хотя и сохраняются риски хронических заболеваний и неравномерного доступа к медицинской помощи. Показатель здорового роста детей также демонстрирует положительную динамику – 92 из 100 детей развиваются без отставания, что свидетельствует о заметных улучшениях в области питания и профилактики заболеваний. Однако оставшиеся 8% указывают на существующие социальные и медицинские диспропорции, требующие целевых мер государственной политики [2</w:t>
      </w:r>
      <w:r w:rsidR="00390E97" w:rsidRPr="00D4709E">
        <w:rPr>
          <w:rFonts w:ascii="Times New Roman" w:hAnsi="Times New Roman" w:cs="Times New Roman"/>
          <w:color w:val="000000" w:themeColor="text1"/>
          <w:sz w:val="28"/>
          <w:szCs w:val="28"/>
        </w:rPr>
        <w:t>4</w:t>
      </w:r>
      <w:r w:rsidR="000D5F3E" w:rsidRPr="00D4709E">
        <w:rPr>
          <w:rFonts w:ascii="Times New Roman" w:hAnsi="Times New Roman" w:cs="Times New Roman"/>
          <w:color w:val="000000" w:themeColor="text1"/>
          <w:sz w:val="28"/>
          <w:szCs w:val="28"/>
        </w:rPr>
        <w:t>0</w:t>
      </w:r>
      <w:r w:rsidRPr="00D4709E">
        <w:rPr>
          <w:rFonts w:ascii="Times New Roman" w:hAnsi="Times New Roman" w:cs="Times New Roman"/>
          <w:color w:val="000000" w:themeColor="text1"/>
          <w:sz w:val="28"/>
          <w:szCs w:val="28"/>
        </w:rPr>
        <w:t>].</w:t>
      </w:r>
    </w:p>
    <w:p w:rsidR="00E975E5" w:rsidRPr="00D4709E" w:rsidRDefault="00E975E5"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По мнению экспертов, значение </w:t>
      </w:r>
      <w:r w:rsidR="009D5E6E" w:rsidRPr="00D4709E">
        <w:rPr>
          <w:rFonts w:ascii="Times New Roman" w:hAnsi="Times New Roman" w:cs="Times New Roman"/>
          <w:color w:val="000000" w:themeColor="text1"/>
          <w:sz w:val="28"/>
          <w:szCs w:val="28"/>
        </w:rPr>
        <w:t>ИЧК</w:t>
      </w:r>
      <w:r w:rsidRPr="00D4709E">
        <w:rPr>
          <w:rFonts w:ascii="Times New Roman" w:hAnsi="Times New Roman" w:cs="Times New Roman"/>
          <w:color w:val="000000" w:themeColor="text1"/>
          <w:sz w:val="28"/>
          <w:szCs w:val="28"/>
        </w:rPr>
        <w:t xml:space="preserve"> не исчерпывает всей полноты оценки потенциала развития страны. Он не отражает исторические траектории формирования национальных систем образования, качество высшего и дополнительного обучения, степень освоения социальных компетенций и навыков, а также уровень социальной защищённости населения. Тем не менее, аналитическая ценность ИЧК заключается в его способности показать структурные ограничения будущего экономического роста. Расчёты демонстрируют, что в государствах с низкими уровнями инвестиций </w:t>
      </w:r>
      <w:r w:rsidR="006907B7" w:rsidRPr="00D4709E">
        <w:rPr>
          <w:rFonts w:ascii="Times New Roman" w:hAnsi="Times New Roman" w:cs="Times New Roman"/>
          <w:color w:val="000000" w:themeColor="text1"/>
          <w:sz w:val="28"/>
          <w:szCs w:val="28"/>
        </w:rPr>
        <w:t>[</w:t>
      </w:r>
      <w:r w:rsidR="00F50D8B" w:rsidRPr="00D4709E">
        <w:rPr>
          <w:rFonts w:ascii="Times New Roman" w:hAnsi="Times New Roman" w:cs="Times New Roman"/>
          <w:color w:val="000000" w:themeColor="text1"/>
          <w:sz w:val="28"/>
          <w:szCs w:val="28"/>
        </w:rPr>
        <w:t>2</w:t>
      </w:r>
      <w:r w:rsidR="00390E97" w:rsidRPr="00D4709E">
        <w:rPr>
          <w:rFonts w:ascii="Times New Roman" w:hAnsi="Times New Roman" w:cs="Times New Roman"/>
          <w:color w:val="000000" w:themeColor="text1"/>
          <w:sz w:val="28"/>
          <w:szCs w:val="28"/>
        </w:rPr>
        <w:t>4</w:t>
      </w:r>
      <w:r w:rsidR="000D5F3E" w:rsidRPr="00D4709E">
        <w:rPr>
          <w:rFonts w:ascii="Times New Roman" w:hAnsi="Times New Roman" w:cs="Times New Roman"/>
          <w:color w:val="000000" w:themeColor="text1"/>
          <w:sz w:val="28"/>
          <w:szCs w:val="28"/>
        </w:rPr>
        <w:t>1</w:t>
      </w:r>
      <w:r w:rsidR="006907B7"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в человеческий капитал производительность труда будущих поколений окажется на треть, а иногда и наполовину ниже возможного уровня, который мог бы быть</w:t>
      </w:r>
      <w:r w:rsidR="008B311A"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достигнут при условиях всеобщего здоровья и качеств</w:t>
      </w:r>
      <w:r w:rsidR="000F1CA4" w:rsidRPr="00D4709E">
        <w:rPr>
          <w:rFonts w:ascii="Times New Roman" w:hAnsi="Times New Roman" w:cs="Times New Roman"/>
          <w:color w:val="000000" w:themeColor="text1"/>
          <w:sz w:val="28"/>
          <w:szCs w:val="28"/>
        </w:rPr>
        <w:t>енного образования [19</w:t>
      </w:r>
      <w:r w:rsidR="000D5F3E" w:rsidRPr="00D4709E">
        <w:rPr>
          <w:rFonts w:ascii="Times New Roman" w:hAnsi="Times New Roman" w:cs="Times New Roman"/>
          <w:color w:val="000000" w:themeColor="text1"/>
          <w:sz w:val="28"/>
          <w:szCs w:val="28"/>
        </w:rPr>
        <w:t>6</w:t>
      </w:r>
      <w:r w:rsidR="008B311A" w:rsidRPr="00D4709E">
        <w:rPr>
          <w:rFonts w:ascii="Times New Roman" w:hAnsi="Times New Roman" w:cs="Times New Roman"/>
          <w:color w:val="000000" w:themeColor="text1"/>
          <w:sz w:val="28"/>
          <w:szCs w:val="28"/>
        </w:rPr>
        <w:t>, с.</w:t>
      </w:r>
      <w:r w:rsidR="00E86954" w:rsidRPr="00D4709E">
        <w:rPr>
          <w:rFonts w:ascii="Times New Roman" w:hAnsi="Times New Roman" w:cs="Times New Roman"/>
          <w:color w:val="000000" w:themeColor="text1"/>
          <w:sz w:val="28"/>
          <w:szCs w:val="28"/>
        </w:rPr>
        <w:t xml:space="preserve"> </w:t>
      </w:r>
      <w:r w:rsidR="008B311A" w:rsidRPr="00D4709E">
        <w:rPr>
          <w:rFonts w:ascii="Times New Roman" w:hAnsi="Times New Roman" w:cs="Times New Roman"/>
          <w:color w:val="000000" w:themeColor="text1"/>
          <w:sz w:val="28"/>
          <w:szCs w:val="28"/>
        </w:rPr>
        <w:t>71].</w:t>
      </w:r>
    </w:p>
    <w:p w:rsidR="00796BE6" w:rsidRPr="00D4709E" w:rsidRDefault="003B6428" w:rsidP="00E47F4F">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По данным Глобального инновационного индекса (ГИИ) за 2024 год, Швейцария вновь подтверждает статус мирового лидера в сфере инновационного развития, занимая первую позицию в рейтинге. Следующие места удерживают Швеция, США, Сингапур, Соединённое Королевство и Южная Корея, демонстрируя устойчивость своих инновационных экосистем и сбалансированное взаимодействие науки, образования и бизнеса. Китай стремительно приближается к первой десятке, что отражает динамику его технологической модернизации и масштабное инвестирование в науку и человеческий капитал. Рост инновационной активности Польши и Индии, ознаменованный их попаданием в топ-40, свидетельствует о становлении новых региональных полюсов инновационного роста и трансформации пространственной конфигурации мировой конкурентоспособности </w:t>
      </w:r>
      <w:r w:rsidR="00B2176A" w:rsidRPr="00D4709E">
        <w:rPr>
          <w:rFonts w:ascii="Times New Roman" w:hAnsi="Times New Roman" w:cs="Times New Roman"/>
          <w:color w:val="000000" w:themeColor="text1"/>
          <w:sz w:val="28"/>
          <w:szCs w:val="28"/>
        </w:rPr>
        <w:t>[</w:t>
      </w:r>
      <w:r w:rsidR="00E009BF" w:rsidRPr="00D4709E">
        <w:rPr>
          <w:rFonts w:ascii="Times New Roman" w:hAnsi="Times New Roman" w:cs="Times New Roman"/>
          <w:color w:val="000000" w:themeColor="text1"/>
          <w:sz w:val="28"/>
          <w:szCs w:val="28"/>
        </w:rPr>
        <w:t>1</w:t>
      </w:r>
      <w:r w:rsidR="00BB6286" w:rsidRPr="00D4709E">
        <w:rPr>
          <w:rFonts w:ascii="Times New Roman" w:hAnsi="Times New Roman" w:cs="Times New Roman"/>
          <w:color w:val="000000" w:themeColor="text1"/>
          <w:sz w:val="28"/>
          <w:szCs w:val="28"/>
        </w:rPr>
        <w:t>5</w:t>
      </w:r>
      <w:r w:rsidR="00E009BF" w:rsidRPr="00D4709E">
        <w:rPr>
          <w:rFonts w:ascii="Times New Roman" w:hAnsi="Times New Roman" w:cs="Times New Roman"/>
          <w:color w:val="000000" w:themeColor="text1"/>
          <w:sz w:val="28"/>
          <w:szCs w:val="28"/>
        </w:rPr>
        <w:t xml:space="preserve">, </w:t>
      </w:r>
      <w:r w:rsidR="00E86954" w:rsidRPr="00D4709E">
        <w:rPr>
          <w:rFonts w:ascii="Times New Roman" w:hAnsi="Times New Roman" w:cs="Times New Roman"/>
          <w:color w:val="000000" w:themeColor="text1"/>
          <w:sz w:val="28"/>
          <w:szCs w:val="28"/>
        </w:rPr>
        <w:t>р</w:t>
      </w:r>
      <w:r w:rsidR="00E009BF" w:rsidRPr="00D4709E">
        <w:rPr>
          <w:rFonts w:ascii="Times New Roman" w:hAnsi="Times New Roman" w:cs="Times New Roman"/>
          <w:color w:val="000000" w:themeColor="text1"/>
          <w:sz w:val="28"/>
          <w:szCs w:val="28"/>
        </w:rPr>
        <w:t>.</w:t>
      </w:r>
      <w:r w:rsidR="00E86954" w:rsidRPr="00D4709E">
        <w:rPr>
          <w:rFonts w:ascii="Times New Roman" w:hAnsi="Times New Roman" w:cs="Times New Roman"/>
          <w:color w:val="000000" w:themeColor="text1"/>
          <w:sz w:val="28"/>
          <w:szCs w:val="28"/>
        </w:rPr>
        <w:t xml:space="preserve"> </w:t>
      </w:r>
      <w:r w:rsidR="00E009BF" w:rsidRPr="00D4709E">
        <w:rPr>
          <w:rFonts w:ascii="Times New Roman" w:hAnsi="Times New Roman" w:cs="Times New Roman"/>
          <w:color w:val="000000" w:themeColor="text1"/>
          <w:sz w:val="28"/>
          <w:szCs w:val="28"/>
        </w:rPr>
        <w:t xml:space="preserve">11; </w:t>
      </w:r>
      <w:r w:rsidR="00B2176A" w:rsidRPr="00D4709E">
        <w:rPr>
          <w:rFonts w:ascii="Times New Roman" w:hAnsi="Times New Roman" w:cs="Times New Roman"/>
          <w:color w:val="000000" w:themeColor="text1"/>
          <w:sz w:val="28"/>
          <w:szCs w:val="28"/>
        </w:rPr>
        <w:t>2</w:t>
      </w:r>
      <w:r w:rsidR="00390E97" w:rsidRPr="00D4709E">
        <w:rPr>
          <w:rFonts w:ascii="Times New Roman" w:hAnsi="Times New Roman" w:cs="Times New Roman"/>
          <w:color w:val="000000" w:themeColor="text1"/>
          <w:sz w:val="28"/>
          <w:szCs w:val="28"/>
        </w:rPr>
        <w:t>4</w:t>
      </w:r>
      <w:r w:rsidR="000D5F3E" w:rsidRPr="00D4709E">
        <w:rPr>
          <w:rFonts w:ascii="Times New Roman" w:hAnsi="Times New Roman" w:cs="Times New Roman"/>
          <w:color w:val="000000" w:themeColor="text1"/>
          <w:sz w:val="28"/>
          <w:szCs w:val="28"/>
        </w:rPr>
        <w:t>2</w:t>
      </w:r>
      <w:r w:rsidR="00F06287" w:rsidRPr="00D4709E">
        <w:rPr>
          <w:rFonts w:ascii="Times New Roman" w:hAnsi="Times New Roman" w:cs="Times New Roman"/>
          <w:color w:val="000000" w:themeColor="text1"/>
          <w:sz w:val="28"/>
          <w:szCs w:val="28"/>
        </w:rPr>
        <w:t>,</w:t>
      </w:r>
      <w:r w:rsidR="00AA45B6" w:rsidRPr="00D4709E">
        <w:rPr>
          <w:rFonts w:ascii="Times New Roman" w:hAnsi="Times New Roman" w:cs="Times New Roman"/>
          <w:color w:val="000000" w:themeColor="text1"/>
          <w:sz w:val="28"/>
          <w:szCs w:val="28"/>
        </w:rPr>
        <w:t xml:space="preserve"> </w:t>
      </w:r>
      <w:r w:rsidR="00F06287" w:rsidRPr="00D4709E">
        <w:rPr>
          <w:rFonts w:ascii="Times New Roman" w:hAnsi="Times New Roman" w:cs="Times New Roman"/>
          <w:color w:val="000000" w:themeColor="text1"/>
          <w:sz w:val="28"/>
          <w:szCs w:val="28"/>
        </w:rPr>
        <w:t>2</w:t>
      </w:r>
      <w:r w:rsidR="00390E97" w:rsidRPr="00D4709E">
        <w:rPr>
          <w:rFonts w:ascii="Times New Roman" w:hAnsi="Times New Roman" w:cs="Times New Roman"/>
          <w:color w:val="000000" w:themeColor="text1"/>
          <w:sz w:val="28"/>
          <w:szCs w:val="28"/>
        </w:rPr>
        <w:t>4</w:t>
      </w:r>
      <w:r w:rsidR="000D5F3E" w:rsidRPr="00D4709E">
        <w:rPr>
          <w:rFonts w:ascii="Times New Roman" w:hAnsi="Times New Roman" w:cs="Times New Roman"/>
          <w:color w:val="000000" w:themeColor="text1"/>
          <w:sz w:val="28"/>
          <w:szCs w:val="28"/>
        </w:rPr>
        <w:t>3</w:t>
      </w:r>
      <w:r w:rsidR="00B2176A" w:rsidRPr="00D4709E">
        <w:rPr>
          <w:rFonts w:ascii="Times New Roman" w:hAnsi="Times New Roman" w:cs="Times New Roman"/>
          <w:color w:val="000000" w:themeColor="text1"/>
          <w:sz w:val="28"/>
          <w:szCs w:val="28"/>
        </w:rPr>
        <w:t xml:space="preserve">]. </w:t>
      </w:r>
      <w:r w:rsidR="00E975E5" w:rsidRPr="00D4709E">
        <w:rPr>
          <w:rFonts w:ascii="Times New Roman" w:hAnsi="Times New Roman" w:cs="Times New Roman"/>
          <w:color w:val="000000" w:themeColor="text1"/>
          <w:sz w:val="28"/>
          <w:szCs w:val="28"/>
        </w:rPr>
        <w:t xml:space="preserve">Глобальный инновационный индекс </w:t>
      </w:r>
      <w:r w:rsidR="00B2176A" w:rsidRPr="00D4709E">
        <w:rPr>
          <w:rFonts w:ascii="Times New Roman" w:hAnsi="Times New Roman" w:cs="Times New Roman"/>
          <w:color w:val="000000" w:themeColor="text1"/>
          <w:sz w:val="28"/>
          <w:szCs w:val="28"/>
        </w:rPr>
        <w:t xml:space="preserve">Казахстана и </w:t>
      </w:r>
      <w:r w:rsidR="00E975E5" w:rsidRPr="00D4709E">
        <w:rPr>
          <w:rFonts w:ascii="Times New Roman" w:hAnsi="Times New Roman" w:cs="Times New Roman"/>
          <w:color w:val="000000" w:themeColor="text1"/>
          <w:sz w:val="28"/>
          <w:szCs w:val="28"/>
        </w:rPr>
        <w:t>некоторых стран мира в 202</w:t>
      </w:r>
      <w:r w:rsidRPr="00D4709E">
        <w:rPr>
          <w:rFonts w:ascii="Times New Roman" w:hAnsi="Times New Roman" w:cs="Times New Roman"/>
          <w:color w:val="000000" w:themeColor="text1"/>
          <w:sz w:val="28"/>
          <w:szCs w:val="28"/>
        </w:rPr>
        <w:t>4</w:t>
      </w:r>
      <w:r w:rsidR="00E975E5" w:rsidRPr="00D4709E">
        <w:rPr>
          <w:rFonts w:ascii="Times New Roman" w:hAnsi="Times New Roman" w:cs="Times New Roman"/>
          <w:color w:val="000000" w:themeColor="text1"/>
          <w:sz w:val="28"/>
          <w:szCs w:val="28"/>
        </w:rPr>
        <w:t xml:space="preserve"> году приведён в таблице 7.</w:t>
      </w:r>
    </w:p>
    <w:p w:rsidR="00F06287" w:rsidRPr="00D4709E" w:rsidRDefault="00F06287" w:rsidP="00E975E5">
      <w:pPr>
        <w:tabs>
          <w:tab w:val="left" w:pos="0"/>
        </w:tabs>
        <w:spacing w:after="0" w:line="240" w:lineRule="auto"/>
        <w:jc w:val="both"/>
        <w:rPr>
          <w:rFonts w:ascii="Times New Roman" w:hAnsi="Times New Roman" w:cs="Times New Roman"/>
          <w:color w:val="000000" w:themeColor="text1"/>
          <w:sz w:val="28"/>
          <w:szCs w:val="28"/>
        </w:rPr>
      </w:pPr>
    </w:p>
    <w:p w:rsidR="00AD33DF" w:rsidRPr="00D4709E" w:rsidRDefault="00AD33DF" w:rsidP="00414822">
      <w:pPr>
        <w:pStyle w:val="a8"/>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Таблица 7 – Глобальный инновационный индекс </w:t>
      </w:r>
      <w:r w:rsidR="00B2176A" w:rsidRPr="00D4709E">
        <w:rPr>
          <w:rFonts w:ascii="Times New Roman" w:hAnsi="Times New Roman" w:cs="Times New Roman"/>
          <w:color w:val="000000" w:themeColor="text1"/>
          <w:sz w:val="28"/>
          <w:szCs w:val="28"/>
        </w:rPr>
        <w:t xml:space="preserve">Казахстана и </w:t>
      </w:r>
      <w:r w:rsidRPr="00D4709E">
        <w:rPr>
          <w:rFonts w:ascii="Times New Roman" w:hAnsi="Times New Roman" w:cs="Times New Roman"/>
          <w:color w:val="000000" w:themeColor="text1"/>
          <w:sz w:val="28"/>
          <w:szCs w:val="28"/>
        </w:rPr>
        <w:t>некоторых стран мира в 202</w:t>
      </w:r>
      <w:r w:rsidR="003B6428" w:rsidRPr="00D4709E">
        <w:rPr>
          <w:rFonts w:ascii="Times New Roman" w:hAnsi="Times New Roman" w:cs="Times New Roman"/>
          <w:color w:val="000000" w:themeColor="text1"/>
          <w:sz w:val="28"/>
          <w:szCs w:val="28"/>
        </w:rPr>
        <w:t>4</w:t>
      </w:r>
      <w:r w:rsidRPr="00D4709E">
        <w:rPr>
          <w:rFonts w:ascii="Times New Roman" w:hAnsi="Times New Roman" w:cs="Times New Roman"/>
          <w:color w:val="000000" w:themeColor="text1"/>
          <w:sz w:val="28"/>
          <w:szCs w:val="28"/>
        </w:rPr>
        <w:t xml:space="preserve"> году</w:t>
      </w:r>
    </w:p>
    <w:p w:rsidR="00414822" w:rsidRPr="00D4709E" w:rsidRDefault="00414822" w:rsidP="00B744E7">
      <w:pPr>
        <w:pStyle w:val="a8"/>
        <w:jc w:val="right"/>
        <w:rPr>
          <w:rFonts w:ascii="Times New Roman" w:hAnsi="Times New Roman" w:cs="Times New Roman"/>
          <w:color w:val="000000" w:themeColor="text1"/>
          <w:sz w:val="16"/>
          <w:szCs w:val="16"/>
        </w:rPr>
      </w:pPr>
    </w:p>
    <w:tbl>
      <w:tblPr>
        <w:tblStyle w:val="a4"/>
        <w:tblW w:w="9574" w:type="dxa"/>
        <w:jc w:val="center"/>
        <w:tblLook w:val="04A0" w:firstRow="1" w:lastRow="0" w:firstColumn="1" w:lastColumn="0" w:noHBand="0" w:noVBand="1"/>
      </w:tblPr>
      <w:tblGrid>
        <w:gridCol w:w="1292"/>
        <w:gridCol w:w="2961"/>
        <w:gridCol w:w="1843"/>
        <w:gridCol w:w="3478"/>
      </w:tblGrid>
      <w:tr w:rsidR="0068016C" w:rsidRPr="00D4709E" w:rsidTr="00B744E7">
        <w:trPr>
          <w:jc w:val="center"/>
        </w:trPr>
        <w:tc>
          <w:tcPr>
            <w:tcW w:w="1292" w:type="dxa"/>
            <w:vAlign w:val="center"/>
          </w:tcPr>
          <w:p w:rsidR="00AD33DF" w:rsidRPr="00D4709E" w:rsidRDefault="00AD33DF" w:rsidP="00B744E7">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Позиция в общем рейтинге</w:t>
            </w:r>
          </w:p>
        </w:tc>
        <w:tc>
          <w:tcPr>
            <w:tcW w:w="2961" w:type="dxa"/>
            <w:vAlign w:val="center"/>
          </w:tcPr>
          <w:p w:rsidR="00AD33DF" w:rsidRPr="00D4709E" w:rsidRDefault="00AD33DF" w:rsidP="00B744E7">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Страна</w:t>
            </w:r>
          </w:p>
        </w:tc>
        <w:tc>
          <w:tcPr>
            <w:tcW w:w="1843" w:type="dxa"/>
            <w:vAlign w:val="center"/>
          </w:tcPr>
          <w:p w:rsidR="00AD33DF" w:rsidRPr="00D4709E" w:rsidRDefault="00AD33DF" w:rsidP="00B744E7">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tc>
        <w:tc>
          <w:tcPr>
            <w:tcW w:w="3478" w:type="dxa"/>
            <w:vAlign w:val="center"/>
          </w:tcPr>
          <w:p w:rsidR="00AD33DF" w:rsidRPr="00D4709E" w:rsidRDefault="00AD33DF" w:rsidP="00B744E7">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Позиция в рейтинге по показателям развития человеческого капитала</w:t>
            </w:r>
          </w:p>
        </w:tc>
      </w:tr>
      <w:tr w:rsidR="003B6428" w:rsidRPr="00D4709E" w:rsidTr="00B744E7">
        <w:trPr>
          <w:jc w:val="center"/>
        </w:trPr>
        <w:tc>
          <w:tcPr>
            <w:tcW w:w="1292"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1</w:t>
            </w:r>
          </w:p>
        </w:tc>
        <w:tc>
          <w:tcPr>
            <w:tcW w:w="2961"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Швейцария</w:t>
            </w:r>
          </w:p>
        </w:tc>
        <w:tc>
          <w:tcPr>
            <w:tcW w:w="1843" w:type="dxa"/>
          </w:tcPr>
          <w:p w:rsidR="003B6428" w:rsidRPr="00D4709E" w:rsidRDefault="003B6428" w:rsidP="008E1EBA">
            <w:pPr>
              <w:jc w:val="center"/>
              <w:rPr>
                <w:rFonts w:ascii="Times New Roman" w:hAnsi="Times New Roman" w:cs="Times New Roman"/>
                <w:b/>
                <w:color w:val="000000" w:themeColor="text1"/>
                <w:sz w:val="24"/>
                <w:szCs w:val="24"/>
                <w:lang w:val="en-US"/>
              </w:rPr>
            </w:pPr>
            <w:r w:rsidRPr="00D4709E">
              <w:rPr>
                <w:rFonts w:ascii="Times New Roman" w:hAnsi="Times New Roman" w:cs="Times New Roman"/>
                <w:color w:val="000000" w:themeColor="text1"/>
                <w:sz w:val="24"/>
                <w:szCs w:val="24"/>
              </w:rPr>
              <w:t>6</w:t>
            </w:r>
            <w:r w:rsidRPr="00D4709E">
              <w:rPr>
                <w:rFonts w:ascii="Times New Roman" w:hAnsi="Times New Roman" w:cs="Times New Roman"/>
                <w:color w:val="000000" w:themeColor="text1"/>
                <w:sz w:val="24"/>
                <w:szCs w:val="24"/>
                <w:lang w:val="en-US"/>
              </w:rPr>
              <w:t>7</w:t>
            </w:r>
            <w:r w:rsidRPr="00D4709E">
              <w:rPr>
                <w:rFonts w:ascii="Times New Roman" w:hAnsi="Times New Roman" w:cs="Times New Roman"/>
                <w:color w:val="000000" w:themeColor="text1"/>
                <w:sz w:val="24"/>
                <w:szCs w:val="24"/>
              </w:rPr>
              <w:t>.</w:t>
            </w:r>
            <w:r w:rsidRPr="00D4709E">
              <w:rPr>
                <w:rFonts w:ascii="Times New Roman" w:hAnsi="Times New Roman" w:cs="Times New Roman"/>
                <w:color w:val="000000" w:themeColor="text1"/>
                <w:sz w:val="24"/>
                <w:szCs w:val="24"/>
                <w:lang w:val="en-US"/>
              </w:rPr>
              <w:t>5</w:t>
            </w:r>
          </w:p>
        </w:tc>
        <w:tc>
          <w:tcPr>
            <w:tcW w:w="3478" w:type="dxa"/>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4</w:t>
            </w:r>
          </w:p>
        </w:tc>
      </w:tr>
      <w:tr w:rsidR="003B6428" w:rsidRPr="00D4709E" w:rsidTr="00B744E7">
        <w:trPr>
          <w:jc w:val="center"/>
        </w:trPr>
        <w:tc>
          <w:tcPr>
            <w:tcW w:w="1292"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2</w:t>
            </w:r>
          </w:p>
        </w:tc>
        <w:tc>
          <w:tcPr>
            <w:tcW w:w="2961"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Швеция</w:t>
            </w:r>
          </w:p>
        </w:tc>
        <w:tc>
          <w:tcPr>
            <w:tcW w:w="1843"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64.5</w:t>
            </w:r>
          </w:p>
        </w:tc>
        <w:tc>
          <w:tcPr>
            <w:tcW w:w="3478"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w:t>
            </w:r>
          </w:p>
        </w:tc>
      </w:tr>
      <w:tr w:rsidR="003B6428" w:rsidRPr="00D4709E" w:rsidTr="00B744E7">
        <w:trPr>
          <w:jc w:val="center"/>
        </w:trPr>
        <w:tc>
          <w:tcPr>
            <w:tcW w:w="1292" w:type="dxa"/>
            <w:tcBorders>
              <w:bottom w:val="nil"/>
            </w:tcBorders>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w:t>
            </w:r>
          </w:p>
        </w:tc>
        <w:tc>
          <w:tcPr>
            <w:tcW w:w="2961" w:type="dxa"/>
            <w:tcBorders>
              <w:bottom w:val="nil"/>
            </w:tcBorders>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США</w:t>
            </w:r>
          </w:p>
        </w:tc>
        <w:tc>
          <w:tcPr>
            <w:tcW w:w="1843" w:type="dxa"/>
            <w:tcBorders>
              <w:bottom w:val="nil"/>
            </w:tcBorders>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62.3</w:t>
            </w:r>
          </w:p>
        </w:tc>
        <w:tc>
          <w:tcPr>
            <w:tcW w:w="3478" w:type="dxa"/>
            <w:tcBorders>
              <w:bottom w:val="nil"/>
            </w:tcBorders>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w:t>
            </w:r>
          </w:p>
        </w:tc>
      </w:tr>
      <w:tr w:rsidR="003B6428" w:rsidRPr="00D4709E" w:rsidTr="00B744E7">
        <w:trPr>
          <w:jc w:val="center"/>
        </w:trPr>
        <w:tc>
          <w:tcPr>
            <w:tcW w:w="1292"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w:t>
            </w:r>
          </w:p>
        </w:tc>
        <w:tc>
          <w:tcPr>
            <w:tcW w:w="2961"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 xml:space="preserve">Сингапур </w:t>
            </w:r>
          </w:p>
        </w:tc>
        <w:tc>
          <w:tcPr>
            <w:tcW w:w="1843"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61</w:t>
            </w:r>
            <w:r w:rsidRPr="00D4709E">
              <w:rPr>
                <w:rFonts w:ascii="Times New Roman" w:hAnsi="Times New Roman" w:cs="Times New Roman"/>
                <w:color w:val="000000" w:themeColor="text1"/>
                <w:sz w:val="24"/>
                <w:szCs w:val="24"/>
                <w:lang w:val="en-US"/>
              </w:rPr>
              <w:t>.</w:t>
            </w:r>
            <w:r w:rsidRPr="00D4709E">
              <w:rPr>
                <w:rFonts w:ascii="Times New Roman" w:hAnsi="Times New Roman" w:cs="Times New Roman"/>
                <w:color w:val="000000" w:themeColor="text1"/>
                <w:sz w:val="24"/>
                <w:szCs w:val="24"/>
              </w:rPr>
              <w:t>2</w:t>
            </w:r>
          </w:p>
        </w:tc>
        <w:tc>
          <w:tcPr>
            <w:tcW w:w="3478"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w:t>
            </w:r>
          </w:p>
        </w:tc>
      </w:tr>
      <w:tr w:rsidR="003B6428" w:rsidRPr="00D4709E" w:rsidTr="00B744E7">
        <w:trPr>
          <w:jc w:val="center"/>
        </w:trPr>
        <w:tc>
          <w:tcPr>
            <w:tcW w:w="1292"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5</w:t>
            </w:r>
          </w:p>
        </w:tc>
        <w:tc>
          <w:tcPr>
            <w:tcW w:w="2961"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 xml:space="preserve">Великобритания </w:t>
            </w:r>
          </w:p>
        </w:tc>
        <w:tc>
          <w:tcPr>
            <w:tcW w:w="1843"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61</w:t>
            </w:r>
            <w:r w:rsidRPr="00D4709E">
              <w:rPr>
                <w:rFonts w:ascii="Times New Roman" w:hAnsi="Times New Roman" w:cs="Times New Roman"/>
                <w:color w:val="000000" w:themeColor="text1"/>
                <w:sz w:val="24"/>
                <w:szCs w:val="24"/>
                <w:lang w:val="en-US"/>
              </w:rPr>
              <w:t>.0</w:t>
            </w:r>
          </w:p>
        </w:tc>
        <w:tc>
          <w:tcPr>
            <w:tcW w:w="3478"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14</w:t>
            </w:r>
          </w:p>
        </w:tc>
      </w:tr>
      <w:tr w:rsidR="003B6428" w:rsidRPr="00D4709E" w:rsidTr="00B744E7">
        <w:trPr>
          <w:jc w:val="center"/>
        </w:trPr>
        <w:tc>
          <w:tcPr>
            <w:tcW w:w="1292"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w:t>
            </w:r>
          </w:p>
        </w:tc>
        <w:tc>
          <w:tcPr>
            <w:tcW w:w="2961"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Южная Корея</w:t>
            </w:r>
          </w:p>
        </w:tc>
        <w:tc>
          <w:tcPr>
            <w:tcW w:w="1843" w:type="dxa"/>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color w:val="000000" w:themeColor="text1"/>
                <w:sz w:val="24"/>
                <w:szCs w:val="24"/>
              </w:rPr>
              <w:t>60</w:t>
            </w:r>
            <w:r w:rsidRPr="00D4709E">
              <w:rPr>
                <w:rFonts w:ascii="Times New Roman" w:hAnsi="Times New Roman" w:cs="Times New Roman"/>
                <w:color w:val="000000" w:themeColor="text1"/>
                <w:sz w:val="24"/>
                <w:szCs w:val="24"/>
                <w:lang w:val="en-US"/>
              </w:rPr>
              <w:t>.</w:t>
            </w:r>
            <w:r w:rsidRPr="00D4709E">
              <w:rPr>
                <w:rFonts w:ascii="Times New Roman" w:hAnsi="Times New Roman" w:cs="Times New Roman"/>
                <w:color w:val="000000" w:themeColor="text1"/>
                <w:sz w:val="24"/>
                <w:szCs w:val="24"/>
              </w:rPr>
              <w:t>9</w:t>
            </w:r>
          </w:p>
        </w:tc>
        <w:tc>
          <w:tcPr>
            <w:tcW w:w="3478" w:type="dxa"/>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7</w:t>
            </w:r>
          </w:p>
        </w:tc>
        <w:tc>
          <w:tcPr>
            <w:tcW w:w="2961"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Финляндия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59.4</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6</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8</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Нидерланды</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58.8</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14</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Германия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58.1</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5</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10</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Дания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57.1</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11</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Китай</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56.3</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22</w:t>
            </w:r>
          </w:p>
        </w:tc>
      </w:tr>
      <w:tr w:rsidR="003B6428" w:rsidRPr="00D4709E" w:rsidTr="008E1EBA">
        <w:trPr>
          <w:jc w:val="center"/>
        </w:trPr>
        <w:tc>
          <w:tcPr>
            <w:tcW w:w="1292" w:type="dxa"/>
            <w:tcBorders>
              <w:bottom w:val="nil"/>
            </w:tcBorders>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12</w:t>
            </w:r>
          </w:p>
        </w:tc>
        <w:tc>
          <w:tcPr>
            <w:tcW w:w="2961" w:type="dxa"/>
            <w:tcBorders>
              <w:bottom w:val="nil"/>
            </w:tcBorders>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Франция</w:t>
            </w:r>
          </w:p>
        </w:tc>
        <w:tc>
          <w:tcPr>
            <w:tcW w:w="1843" w:type="dxa"/>
            <w:tcBorders>
              <w:bottom w:val="nil"/>
            </w:tcBorders>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55.4</w:t>
            </w:r>
          </w:p>
        </w:tc>
        <w:tc>
          <w:tcPr>
            <w:tcW w:w="3478" w:type="dxa"/>
            <w:tcBorders>
              <w:bottom w:val="nil"/>
            </w:tcBorders>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16</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13</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Япония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54.1</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19</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14</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Гонконг, Китай</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50.1</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15</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15</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Канада</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52.9</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11</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16</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Эстония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52.3</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31</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21</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Норвегия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49.1</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20</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23</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Австралия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48.1</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10</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33</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Малайзия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40.5</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38</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39</w:t>
            </w:r>
          </w:p>
        </w:tc>
        <w:tc>
          <w:tcPr>
            <w:tcW w:w="2961"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Индия</w:t>
            </w:r>
          </w:p>
        </w:tc>
        <w:tc>
          <w:tcPr>
            <w:tcW w:w="1843"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38.3</w:t>
            </w:r>
          </w:p>
        </w:tc>
        <w:tc>
          <w:tcPr>
            <w:tcW w:w="3478"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51</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40</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Польша</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37.0</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36</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41</w:t>
            </w:r>
          </w:p>
        </w:tc>
        <w:tc>
          <w:tcPr>
            <w:tcW w:w="2961"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Таиланд</w:t>
            </w:r>
          </w:p>
        </w:tc>
        <w:tc>
          <w:tcPr>
            <w:tcW w:w="1843"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36.9</w:t>
            </w:r>
          </w:p>
        </w:tc>
        <w:tc>
          <w:tcPr>
            <w:tcW w:w="3478"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71</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42</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Латвия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36.4</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45</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59</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Российская Федерация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29.7</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39</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63</w:t>
            </w:r>
          </w:p>
        </w:tc>
        <w:tc>
          <w:tcPr>
            <w:tcW w:w="2961"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Армения</w:t>
            </w:r>
          </w:p>
        </w:tc>
        <w:tc>
          <w:tcPr>
            <w:tcW w:w="1843"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29.0</w:t>
            </w:r>
          </w:p>
        </w:tc>
        <w:tc>
          <w:tcPr>
            <w:tcW w:w="3478" w:type="dxa"/>
            <w:vAlign w:val="center"/>
          </w:tcPr>
          <w:p w:rsidR="003B6428" w:rsidRPr="00D4709E" w:rsidRDefault="003B6428" w:rsidP="008E1EBA">
            <w:pPr>
              <w:jc w:val="center"/>
              <w:rPr>
                <w:rFonts w:ascii="Times New Roman" w:hAnsi="Times New Roman" w:cs="Times New Roman"/>
                <w:sz w:val="24"/>
                <w:szCs w:val="24"/>
              </w:rPr>
            </w:pPr>
            <w:r w:rsidRPr="00D4709E">
              <w:rPr>
                <w:rFonts w:ascii="Times New Roman" w:hAnsi="Times New Roman" w:cs="Times New Roman"/>
                <w:sz w:val="24"/>
                <w:szCs w:val="24"/>
              </w:rPr>
              <w:t>89</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68</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Молдова</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28.7</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66</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78</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Style w:val="af0"/>
                <w:rFonts w:ascii="Times New Roman" w:hAnsi="Times New Roman" w:cs="Times New Roman"/>
                <w:sz w:val="24"/>
                <w:szCs w:val="24"/>
              </w:rPr>
              <w:t>Казахстан</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Style w:val="af0"/>
                <w:rFonts w:ascii="Times New Roman" w:hAnsi="Times New Roman" w:cs="Times New Roman"/>
                <w:sz w:val="24"/>
                <w:szCs w:val="24"/>
              </w:rPr>
              <w:t>25.7</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Style w:val="af0"/>
                <w:rFonts w:ascii="Times New Roman" w:hAnsi="Times New Roman" w:cs="Times New Roman"/>
                <w:sz w:val="24"/>
                <w:szCs w:val="24"/>
              </w:rPr>
              <w:t>65</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83</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Узбекистан</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24.7</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93</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91</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Пакистан</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22.0</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119</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95</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Азербайджан</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21.3</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94</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99</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Кыргызстан</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20.4</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42</w:t>
            </w:r>
          </w:p>
        </w:tc>
      </w:tr>
      <w:tr w:rsidR="003B6428" w:rsidRPr="00D4709E" w:rsidTr="008E1EBA">
        <w:trPr>
          <w:jc w:val="center"/>
        </w:trPr>
        <w:tc>
          <w:tcPr>
            <w:tcW w:w="1292"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126</w:t>
            </w:r>
          </w:p>
        </w:tc>
        <w:tc>
          <w:tcPr>
            <w:tcW w:w="2961" w:type="dxa"/>
            <w:vAlign w:val="center"/>
          </w:tcPr>
          <w:p w:rsidR="003B6428" w:rsidRPr="00D4709E" w:rsidRDefault="003B6428" w:rsidP="008E1EBA">
            <w:pPr>
              <w:jc w:val="center"/>
              <w:rPr>
                <w:rFonts w:ascii="Times New Roman" w:hAnsi="Times New Roman" w:cs="Times New Roman"/>
                <w:color w:val="000000" w:themeColor="text1"/>
                <w:sz w:val="24"/>
                <w:szCs w:val="24"/>
                <w:lang w:val="en-US"/>
              </w:rPr>
            </w:pPr>
            <w:r w:rsidRPr="00D4709E">
              <w:rPr>
                <w:rFonts w:ascii="Times New Roman" w:hAnsi="Times New Roman" w:cs="Times New Roman"/>
                <w:sz w:val="24"/>
                <w:szCs w:val="24"/>
              </w:rPr>
              <w:t>Гвинея</w:t>
            </w:r>
          </w:p>
        </w:tc>
        <w:tc>
          <w:tcPr>
            <w:tcW w:w="1843" w:type="dxa"/>
            <w:vAlign w:val="center"/>
          </w:tcPr>
          <w:p w:rsidR="003B6428" w:rsidRPr="00D4709E" w:rsidRDefault="003B6428" w:rsidP="008E1EBA">
            <w:pPr>
              <w:jc w:val="center"/>
              <w:rPr>
                <w:rFonts w:ascii="Times New Roman" w:hAnsi="Times New Roman" w:cs="Times New Roman"/>
                <w:b/>
                <w:color w:val="000000" w:themeColor="text1"/>
                <w:sz w:val="24"/>
                <w:szCs w:val="24"/>
              </w:rPr>
            </w:pPr>
            <w:r w:rsidRPr="00D4709E">
              <w:rPr>
                <w:rFonts w:ascii="Times New Roman" w:hAnsi="Times New Roman" w:cs="Times New Roman"/>
                <w:sz w:val="24"/>
                <w:szCs w:val="24"/>
              </w:rPr>
              <w:t>13.5</w:t>
            </w:r>
          </w:p>
        </w:tc>
        <w:tc>
          <w:tcPr>
            <w:tcW w:w="3478" w:type="dxa"/>
            <w:vAlign w:val="center"/>
          </w:tcPr>
          <w:p w:rsidR="003B6428" w:rsidRPr="00D4709E" w:rsidRDefault="003B6428" w:rsidP="008E1EBA">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100</w:t>
            </w:r>
          </w:p>
        </w:tc>
      </w:tr>
      <w:tr w:rsidR="00AD33DF" w:rsidRPr="00D4709E" w:rsidTr="00B744E7">
        <w:trPr>
          <w:jc w:val="center"/>
        </w:trPr>
        <w:tc>
          <w:tcPr>
            <w:tcW w:w="9574" w:type="dxa"/>
            <w:gridSpan w:val="4"/>
          </w:tcPr>
          <w:p w:rsidR="00AD33DF" w:rsidRPr="00D4709E" w:rsidRDefault="00F42FBA" w:rsidP="000D5F3E">
            <w:pPr>
              <w:ind w:firstLine="569"/>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Примечание – </w:t>
            </w:r>
            <w:r w:rsidR="00B744E7" w:rsidRPr="00D4709E">
              <w:rPr>
                <w:rFonts w:ascii="Times New Roman" w:hAnsi="Times New Roman"/>
                <w:color w:val="000000" w:themeColor="text1"/>
                <w:sz w:val="24"/>
                <w:szCs w:val="24"/>
              </w:rPr>
              <w:t>Составлено по источнику</w:t>
            </w:r>
            <w:r w:rsidR="003B6428" w:rsidRPr="00D4709E">
              <w:rPr>
                <w:rFonts w:ascii="Times New Roman" w:hAnsi="Times New Roman"/>
                <w:sz w:val="24"/>
                <w:szCs w:val="24"/>
              </w:rPr>
              <w:t xml:space="preserve"> [2</w:t>
            </w:r>
            <w:r w:rsidR="000D5F3E" w:rsidRPr="00D4709E">
              <w:rPr>
                <w:rFonts w:ascii="Times New Roman" w:hAnsi="Times New Roman"/>
                <w:sz w:val="24"/>
                <w:szCs w:val="24"/>
              </w:rPr>
              <w:t>38</w:t>
            </w:r>
            <w:r w:rsidRPr="00D4709E">
              <w:rPr>
                <w:rFonts w:ascii="Times New Roman" w:hAnsi="Times New Roman"/>
                <w:sz w:val="24"/>
                <w:szCs w:val="24"/>
              </w:rPr>
              <w:t>]</w:t>
            </w:r>
          </w:p>
        </w:tc>
      </w:tr>
    </w:tbl>
    <w:p w:rsidR="00201D89" w:rsidRPr="00D4709E" w:rsidRDefault="00201D89" w:rsidP="00E47F4F">
      <w:pPr>
        <w:tabs>
          <w:tab w:val="left" w:pos="0"/>
        </w:tabs>
        <w:spacing w:after="0" w:line="240" w:lineRule="auto"/>
        <w:ind w:firstLine="709"/>
        <w:jc w:val="both"/>
        <w:rPr>
          <w:rFonts w:ascii="Times New Roman" w:hAnsi="Times New Roman" w:cs="Times New Roman"/>
          <w:color w:val="000000" w:themeColor="text1"/>
          <w:sz w:val="28"/>
          <w:szCs w:val="28"/>
        </w:rPr>
      </w:pPr>
    </w:p>
    <w:p w:rsidR="003B6428" w:rsidRPr="00D4709E" w:rsidRDefault="003B6428" w:rsidP="003B642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Позиция Казахстана в ГИИ в 2024 году – 78-я (нижняя граница второй трети рейтинга), что подтверждает улучшение рейтинга: после 83-го места в 2022-м и 81-го в 2023-м [15, с.5; 2</w:t>
      </w:r>
      <w:r w:rsidR="000D5F3E" w:rsidRPr="00D4709E">
        <w:rPr>
          <w:rFonts w:ascii="Times New Roman" w:hAnsi="Times New Roman" w:cs="Times New Roman"/>
          <w:color w:val="000000" w:themeColor="text1"/>
          <w:sz w:val="28"/>
          <w:szCs w:val="28"/>
        </w:rPr>
        <w:t>43</w:t>
      </w:r>
      <w:r w:rsidRPr="00D4709E">
        <w:rPr>
          <w:rFonts w:ascii="Times New Roman" w:hAnsi="Times New Roman" w:cs="Times New Roman"/>
          <w:color w:val="000000" w:themeColor="text1"/>
          <w:sz w:val="28"/>
          <w:szCs w:val="28"/>
        </w:rPr>
        <w:t>, с.19]. Анализ структуры показателей ГИИ показывает, что страна традиционно демонстрирует более высокие результаты по разделу «вклад в инновации», чем по их конечным результатам. Так, по уровню вклада Казахстан находится на 72-м месте, что ниже по сравнению с предыдущими годами, тогда как по результативности инновационной деятельности занимает 83-е место – несколько выше, чем в 2023-м году</w:t>
      </w:r>
      <w:r w:rsidR="008A100E" w:rsidRPr="00D4709E">
        <w:rPr>
          <w:rFonts w:ascii="Times New Roman" w:hAnsi="Times New Roman" w:cs="Times New Roman"/>
          <w:color w:val="000000" w:themeColor="text1"/>
          <w:sz w:val="28"/>
          <w:szCs w:val="28"/>
        </w:rPr>
        <w:t>.</w:t>
      </w:r>
    </w:p>
    <w:p w:rsidR="00837989" w:rsidRPr="00D4709E" w:rsidRDefault="003B6428" w:rsidP="003B642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В группе стран с уровнем валового внутреннего продукта на душу населения выше среднего Казахстан занимает 22-ю позицию из 34 возможных, тогда как Россия, относящаяся к той же категории, располагается на 13-м месте. Эксперты ГИИ отмечают, что инновационные показатели Казахстана остаются ниже ожидаемого уровня, что указывает на недостаточную отдачу от инвестиций в человеческий капитал, научно-технологическую базу и предпринимательскую активность при сохранении потенциала для их усиления </w:t>
      </w:r>
      <w:r w:rsidR="00934CE7" w:rsidRPr="00D4709E">
        <w:rPr>
          <w:rFonts w:ascii="Times New Roman" w:hAnsi="Times New Roman" w:cs="Times New Roman"/>
          <w:color w:val="000000" w:themeColor="text1"/>
          <w:sz w:val="28"/>
          <w:szCs w:val="28"/>
        </w:rPr>
        <w:t>[2</w:t>
      </w:r>
      <w:r w:rsidR="00390E97" w:rsidRPr="00D4709E">
        <w:rPr>
          <w:rFonts w:ascii="Times New Roman" w:hAnsi="Times New Roman" w:cs="Times New Roman"/>
          <w:color w:val="000000" w:themeColor="text1"/>
          <w:sz w:val="28"/>
          <w:szCs w:val="28"/>
        </w:rPr>
        <w:t>4</w:t>
      </w:r>
      <w:r w:rsidR="002971EA" w:rsidRPr="00D4709E">
        <w:rPr>
          <w:rFonts w:ascii="Times New Roman" w:hAnsi="Times New Roman" w:cs="Times New Roman"/>
          <w:color w:val="000000" w:themeColor="text1"/>
          <w:sz w:val="28"/>
          <w:szCs w:val="28"/>
        </w:rPr>
        <w:t>3</w:t>
      </w:r>
      <w:r w:rsidR="00934CE7" w:rsidRPr="00D4709E">
        <w:rPr>
          <w:rFonts w:ascii="Times New Roman" w:hAnsi="Times New Roman" w:cs="Times New Roman"/>
          <w:color w:val="000000" w:themeColor="text1"/>
          <w:sz w:val="28"/>
          <w:szCs w:val="28"/>
        </w:rPr>
        <w:t>] (рисунок 7).</w:t>
      </w:r>
    </w:p>
    <w:p w:rsidR="00BC330C" w:rsidRPr="00D4709E" w:rsidRDefault="00BC330C" w:rsidP="00BC330C">
      <w:pPr>
        <w:tabs>
          <w:tab w:val="left" w:pos="0"/>
        </w:tabs>
        <w:spacing w:after="0" w:line="240" w:lineRule="auto"/>
        <w:ind w:firstLine="567"/>
        <w:jc w:val="both"/>
        <w:rPr>
          <w:rFonts w:ascii="Times New Roman" w:hAnsi="Times New Roman" w:cs="Times New Roman"/>
          <w:color w:val="000000" w:themeColor="text1"/>
          <w:sz w:val="28"/>
          <w:szCs w:val="28"/>
        </w:rPr>
      </w:pPr>
    </w:p>
    <w:p w:rsidR="009007B8" w:rsidRPr="00D4709E" w:rsidRDefault="003B6428" w:rsidP="00B732CE">
      <w:pPr>
        <w:tabs>
          <w:tab w:val="left" w:pos="0"/>
        </w:tabs>
        <w:spacing w:after="0" w:line="240" w:lineRule="auto"/>
        <w:jc w:val="center"/>
        <w:rPr>
          <w:rFonts w:ascii="Times New Roman" w:hAnsi="Times New Roman" w:cs="Times New Roman"/>
          <w:color w:val="000000" w:themeColor="text1"/>
          <w:sz w:val="28"/>
          <w:szCs w:val="28"/>
          <w:lang w:val="kk-KZ"/>
        </w:rPr>
      </w:pPr>
      <w:r w:rsidRPr="00D4709E">
        <w:rPr>
          <w:rFonts w:ascii="Times New Roman" w:hAnsi="Times New Roman" w:cs="Times New Roman"/>
          <w:noProof/>
          <w:color w:val="000000" w:themeColor="text1"/>
          <w:sz w:val="28"/>
          <w:szCs w:val="28"/>
          <w:lang w:eastAsia="ru-RU"/>
        </w:rPr>
        <w:drawing>
          <wp:inline distT="0" distB="0" distL="0" distR="0" wp14:anchorId="25E8BEC2" wp14:editId="6CEAD983">
            <wp:extent cx="6120057" cy="3085107"/>
            <wp:effectExtent l="0" t="0" r="0" b="1270"/>
            <wp:docPr id="1348575239" name="Рисунок 134857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085464"/>
                    </a:xfrm>
                    <a:prstGeom prst="rect">
                      <a:avLst/>
                    </a:prstGeom>
                    <a:noFill/>
                  </pic:spPr>
                </pic:pic>
              </a:graphicData>
            </a:graphic>
          </wp:inline>
        </w:drawing>
      </w:r>
    </w:p>
    <w:p w:rsidR="00B732CE" w:rsidRPr="00D4709E" w:rsidRDefault="00B732CE" w:rsidP="00D60F38">
      <w:pPr>
        <w:tabs>
          <w:tab w:val="left" w:pos="0"/>
        </w:tabs>
        <w:spacing w:after="0" w:line="240" w:lineRule="auto"/>
        <w:jc w:val="both"/>
        <w:rPr>
          <w:rFonts w:ascii="Times New Roman" w:hAnsi="Times New Roman" w:cs="Times New Roman"/>
          <w:color w:val="000000" w:themeColor="text1"/>
          <w:sz w:val="16"/>
          <w:szCs w:val="16"/>
          <w:lang w:val="kk-KZ"/>
        </w:rPr>
      </w:pPr>
      <w:r w:rsidRPr="00D4709E">
        <w:rPr>
          <w:noProof/>
          <w:color w:val="000000" w:themeColor="text1"/>
          <w:sz w:val="28"/>
          <w:szCs w:val="28"/>
          <w:lang w:eastAsia="ru-RU"/>
        </w:rPr>
        <w:drawing>
          <wp:anchor distT="0" distB="0" distL="114300" distR="114300" simplePos="0" relativeHeight="251682816" behindDoc="1" locked="0" layoutInCell="1" allowOverlap="1" wp14:anchorId="08A769E8" wp14:editId="1996B1BD">
            <wp:simplePos x="0" y="0"/>
            <wp:positionH relativeFrom="column">
              <wp:posOffset>2482215</wp:posOffset>
            </wp:positionH>
            <wp:positionV relativeFrom="paragraph">
              <wp:posOffset>102235</wp:posOffset>
            </wp:positionV>
            <wp:extent cx="228600" cy="221615"/>
            <wp:effectExtent l="0" t="0" r="0" b="698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4421" t="77752" r="73155" b="18069"/>
                    <a:stretch/>
                  </pic:blipFill>
                  <pic:spPr bwMode="auto">
                    <a:xfrm>
                      <a:off x="0" y="0"/>
                      <a:ext cx="228600" cy="22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09E">
        <w:rPr>
          <w:noProof/>
          <w:color w:val="000000" w:themeColor="text1"/>
          <w:sz w:val="28"/>
          <w:szCs w:val="28"/>
          <w:lang w:eastAsia="ru-RU"/>
        </w:rPr>
        <w:drawing>
          <wp:anchor distT="0" distB="0" distL="114300" distR="114300" simplePos="0" relativeHeight="251681792" behindDoc="1" locked="0" layoutInCell="1" allowOverlap="1" wp14:anchorId="452D6BF0" wp14:editId="7A92AC94">
            <wp:simplePos x="0" y="0"/>
            <wp:positionH relativeFrom="column">
              <wp:posOffset>291465</wp:posOffset>
            </wp:positionH>
            <wp:positionV relativeFrom="paragraph">
              <wp:posOffset>108585</wp:posOffset>
            </wp:positionV>
            <wp:extent cx="262255" cy="222885"/>
            <wp:effectExtent l="0" t="0" r="4445"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4347" t="74095" r="72862" b="21725"/>
                    <a:stretch/>
                  </pic:blipFill>
                  <pic:spPr bwMode="auto">
                    <a:xfrm>
                      <a:off x="0" y="0"/>
                      <a:ext cx="262255" cy="22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4E7" w:rsidRPr="00D4709E" w:rsidRDefault="00B732CE" w:rsidP="00B744E7">
      <w:pPr>
        <w:tabs>
          <w:tab w:val="left" w:pos="0"/>
        </w:tabs>
        <w:spacing w:after="0" w:line="240" w:lineRule="auto"/>
        <w:ind w:firstLine="709"/>
        <w:jc w:val="both"/>
        <w:rPr>
          <w:rFonts w:ascii="Times New Roman" w:hAnsi="Times New Roman" w:cs="Times New Roman"/>
          <w:color w:val="000000" w:themeColor="text1"/>
          <w:sz w:val="28"/>
          <w:szCs w:val="28"/>
          <w:lang w:val="kk-KZ"/>
        </w:rPr>
      </w:pPr>
      <w:r w:rsidRPr="00D4709E">
        <w:rPr>
          <w:noProof/>
          <w:color w:val="000000" w:themeColor="text1"/>
          <w:sz w:val="28"/>
          <w:szCs w:val="28"/>
          <w:lang w:eastAsia="ru-RU"/>
        </w:rPr>
        <w:drawing>
          <wp:anchor distT="0" distB="0" distL="114300" distR="114300" simplePos="0" relativeHeight="251684864" behindDoc="1" locked="0" layoutInCell="1" allowOverlap="1" wp14:anchorId="67F39429" wp14:editId="0687E667">
            <wp:simplePos x="0" y="0"/>
            <wp:positionH relativeFrom="column">
              <wp:posOffset>4418965</wp:posOffset>
            </wp:positionH>
            <wp:positionV relativeFrom="paragraph">
              <wp:posOffset>1252855</wp:posOffset>
            </wp:positionV>
            <wp:extent cx="227965" cy="214630"/>
            <wp:effectExtent l="0" t="0" r="63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1666" t="78283" r="45906" b="17662"/>
                    <a:stretch/>
                  </pic:blipFill>
                  <pic:spPr bwMode="auto">
                    <a:xfrm>
                      <a:off x="0" y="0"/>
                      <a:ext cx="227965" cy="214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09E">
        <w:rPr>
          <w:noProof/>
          <w:color w:val="000000" w:themeColor="text1"/>
          <w:sz w:val="28"/>
          <w:szCs w:val="28"/>
          <w:lang w:eastAsia="ru-RU"/>
        </w:rPr>
        <w:drawing>
          <wp:anchor distT="0" distB="0" distL="114300" distR="114300" simplePos="0" relativeHeight="251683840" behindDoc="1" locked="0" layoutInCell="1" allowOverlap="1" wp14:anchorId="269EBA69" wp14:editId="32622271">
            <wp:simplePos x="0" y="0"/>
            <wp:positionH relativeFrom="column">
              <wp:posOffset>2863215</wp:posOffset>
            </wp:positionH>
            <wp:positionV relativeFrom="paragraph">
              <wp:posOffset>548005</wp:posOffset>
            </wp:positionV>
            <wp:extent cx="241935" cy="234950"/>
            <wp:effectExtent l="0" t="0" r="571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1667" t="74359" r="45759" b="21194"/>
                    <a:stretch/>
                  </pic:blipFill>
                  <pic:spPr bwMode="auto">
                    <a:xfrm>
                      <a:off x="0" y="0"/>
                      <a:ext cx="24193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4E7" w:rsidRPr="00D4709E">
        <w:rPr>
          <w:rFonts w:ascii="Times New Roman" w:hAnsi="Times New Roman" w:cs="Times New Roman"/>
          <w:color w:val="000000" w:themeColor="text1"/>
          <w:sz w:val="28"/>
          <w:szCs w:val="28"/>
          <w:lang w:val="kk-KZ"/>
        </w:rPr>
        <w:t xml:space="preserve"> - </w:t>
      </w:r>
      <w:r w:rsidR="00B744E7" w:rsidRPr="00D4709E">
        <w:rPr>
          <w:rFonts w:ascii="Times New Roman" w:hAnsi="Times New Roman"/>
          <w:color w:val="000000" w:themeColor="text1"/>
          <w:sz w:val="24"/>
          <w:szCs w:val="24"/>
        </w:rPr>
        <w:t xml:space="preserve">Страны – лидеры инноваций;  </w:t>
      </w:r>
      <w:r w:rsidRPr="00D4709E">
        <w:rPr>
          <w:rFonts w:ascii="Times New Roman" w:hAnsi="Times New Roman"/>
          <w:color w:val="000000" w:themeColor="text1"/>
          <w:sz w:val="24"/>
          <w:szCs w:val="24"/>
        </w:rPr>
        <w:t xml:space="preserve">  </w:t>
      </w:r>
      <w:r w:rsidR="00B744E7" w:rsidRPr="00D4709E">
        <w:rPr>
          <w:rFonts w:ascii="Times New Roman" w:hAnsi="Times New Roman"/>
          <w:color w:val="000000" w:themeColor="text1"/>
          <w:sz w:val="24"/>
          <w:szCs w:val="24"/>
        </w:rPr>
        <w:t>- Страны, превзошедшие в инновационном развитии ожидания, связанные с уровнем дохода на душу населения. В категории стран с вышесредним уровнем дохода на душу населения это Китай, Болгария, Таиланд, Бразилия, Молдова, ЮАР, Перу, Ямайка, Иордания;  - Страны, демонстрирующие инновационное развитие на уровне, соответствующем уровню доходов в этих странах. В категории стран с вышесредним уровнем дохода на душу населения это Малайзия, Турция, Маврикий, Российская Федерация, Сербия, Мексика, Черногория, Колумбия, Северная Македония, Коста-Рика, Босния и Герцеговина, Грузия, Армения, Албания;  - Страны, достигшие меньшего инновационного развития, нежели ожидаемое от их уровня доходов. В категории стран с вышесредним уровнем дохода на душу населения это Румыния, Аргентина, Беларусь, Панама, Казахстан, Ботсвана, Доминиканская Республика, Парагвай, Азербайджан, Намибия, Эквадор, Гватемала, Ирак</w:t>
      </w:r>
    </w:p>
    <w:p w:rsidR="00B744E7" w:rsidRPr="00D4709E" w:rsidRDefault="00B744E7" w:rsidP="00D60F38">
      <w:pPr>
        <w:tabs>
          <w:tab w:val="left" w:pos="0"/>
        </w:tabs>
        <w:spacing w:after="0" w:line="240" w:lineRule="auto"/>
        <w:ind w:firstLine="567"/>
        <w:jc w:val="both"/>
        <w:rPr>
          <w:rFonts w:ascii="Times New Roman" w:hAnsi="Times New Roman" w:cs="Times New Roman"/>
          <w:color w:val="000000" w:themeColor="text1"/>
          <w:sz w:val="16"/>
          <w:szCs w:val="16"/>
          <w:lang w:val="kk-KZ"/>
        </w:rPr>
      </w:pPr>
    </w:p>
    <w:p w:rsidR="00D60F38" w:rsidRPr="00D4709E" w:rsidRDefault="00D60F38" w:rsidP="00B732CE">
      <w:pPr>
        <w:tabs>
          <w:tab w:val="left" w:pos="0"/>
        </w:tabs>
        <w:spacing w:after="0" w:line="240" w:lineRule="auto"/>
        <w:jc w:val="center"/>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lang w:val="kk-KZ"/>
        </w:rPr>
        <w:t>Рисунок 7 – Положительная связь между инновациями и развитием</w:t>
      </w:r>
    </w:p>
    <w:p w:rsidR="00911BB9" w:rsidRPr="00D4709E" w:rsidRDefault="00911BB9" w:rsidP="00D60F38">
      <w:pPr>
        <w:tabs>
          <w:tab w:val="left" w:pos="0"/>
        </w:tabs>
        <w:spacing w:after="0" w:line="240" w:lineRule="auto"/>
        <w:ind w:firstLine="567"/>
        <w:jc w:val="both"/>
        <w:rPr>
          <w:rFonts w:ascii="Times New Roman" w:hAnsi="Times New Roman" w:cs="Times New Roman"/>
          <w:color w:val="000000" w:themeColor="text1"/>
          <w:sz w:val="16"/>
          <w:szCs w:val="16"/>
        </w:rPr>
      </w:pPr>
    </w:p>
    <w:p w:rsidR="00B732CE" w:rsidRPr="00D4709E" w:rsidRDefault="00911BB9" w:rsidP="00B732CE">
      <w:pPr>
        <w:tabs>
          <w:tab w:val="left" w:pos="0"/>
        </w:tabs>
        <w:spacing w:after="0" w:line="240" w:lineRule="auto"/>
        <w:ind w:firstLine="709"/>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w:t>
      </w:r>
      <w:r w:rsidR="00B732CE" w:rsidRPr="00D4709E">
        <w:rPr>
          <w:rFonts w:ascii="Times New Roman" w:hAnsi="Times New Roman" w:cs="Times New Roman"/>
          <w:color w:val="000000" w:themeColor="text1"/>
          <w:sz w:val="24"/>
          <w:szCs w:val="24"/>
        </w:rPr>
        <w:t>я:</w:t>
      </w:r>
    </w:p>
    <w:p w:rsidR="00B732CE" w:rsidRPr="00D4709E" w:rsidRDefault="00B732CE" w:rsidP="00B732CE">
      <w:pPr>
        <w:tabs>
          <w:tab w:val="left" w:pos="0"/>
        </w:tabs>
        <w:spacing w:after="0" w:line="240" w:lineRule="auto"/>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4"/>
          <w:szCs w:val="24"/>
        </w:rPr>
        <w:t xml:space="preserve">1. </w:t>
      </w:r>
      <w:r w:rsidRPr="00D4709E">
        <w:rPr>
          <w:rFonts w:ascii="Times New Roman" w:hAnsi="Times New Roman" w:cs="Times New Roman"/>
          <w:color w:val="000000" w:themeColor="text1"/>
          <w:sz w:val="24"/>
          <w:szCs w:val="24"/>
          <w:lang w:val="kk-KZ"/>
        </w:rPr>
        <w:t>Линия тренда показывает ожидаемую эффективность инноваций в зависимости от уровня дохода. Страны, расположенные выше линии тренда, работают лучше, чем ожидалось, а экономики, расположенные ниже, показывают результаты ниже ожидаемых.</w:t>
      </w:r>
    </w:p>
    <w:p w:rsidR="001F3CEB" w:rsidRPr="00D4709E" w:rsidRDefault="00B732CE" w:rsidP="00B732CE">
      <w:pPr>
        <w:tabs>
          <w:tab w:val="left" w:pos="0"/>
        </w:tabs>
        <w:spacing w:after="0" w:line="240" w:lineRule="auto"/>
        <w:jc w:val="both"/>
        <w:rPr>
          <w:rFonts w:ascii="Times New Roman" w:hAnsi="Times New Roman" w:cs="Times New Roman"/>
          <w:sz w:val="24"/>
          <w:szCs w:val="24"/>
        </w:rPr>
      </w:pPr>
      <w:r w:rsidRPr="00D4709E">
        <w:rPr>
          <w:rFonts w:ascii="Times New Roman" w:hAnsi="Times New Roman" w:cs="Times New Roman"/>
          <w:color w:val="000000" w:themeColor="text1"/>
          <w:sz w:val="24"/>
          <w:szCs w:val="24"/>
        </w:rPr>
        <w:t xml:space="preserve">2. </w:t>
      </w:r>
      <w:r w:rsidR="00911BB9" w:rsidRPr="00D4709E">
        <w:rPr>
          <w:rFonts w:ascii="Times New Roman" w:hAnsi="Times New Roman" w:cs="Times New Roman"/>
          <w:color w:val="000000" w:themeColor="text1"/>
          <w:sz w:val="24"/>
          <w:szCs w:val="24"/>
        </w:rPr>
        <w:t xml:space="preserve">– </w:t>
      </w:r>
      <w:r w:rsidRPr="00D4709E">
        <w:rPr>
          <w:rFonts w:ascii="Times New Roman" w:hAnsi="Times New Roman" w:cs="Times New Roman"/>
          <w:color w:val="000000" w:themeColor="text1"/>
          <w:sz w:val="24"/>
          <w:szCs w:val="24"/>
        </w:rPr>
        <w:t>Составлено по источнику</w:t>
      </w:r>
      <w:r w:rsidR="00911BB9" w:rsidRPr="00D4709E">
        <w:rPr>
          <w:rFonts w:ascii="Times New Roman" w:hAnsi="Times New Roman" w:cs="Times New Roman"/>
          <w:sz w:val="24"/>
          <w:szCs w:val="24"/>
        </w:rPr>
        <w:t xml:space="preserve"> [2</w:t>
      </w:r>
      <w:r w:rsidR="00390E97" w:rsidRPr="00D4709E">
        <w:rPr>
          <w:rFonts w:ascii="Times New Roman" w:hAnsi="Times New Roman" w:cs="Times New Roman"/>
          <w:sz w:val="24"/>
          <w:szCs w:val="24"/>
        </w:rPr>
        <w:t>4</w:t>
      </w:r>
      <w:r w:rsidR="002971EA" w:rsidRPr="00D4709E">
        <w:rPr>
          <w:rFonts w:ascii="Times New Roman" w:hAnsi="Times New Roman" w:cs="Times New Roman"/>
          <w:sz w:val="24"/>
          <w:szCs w:val="24"/>
        </w:rPr>
        <w:t>3</w:t>
      </w:r>
      <w:r w:rsidR="00911BB9" w:rsidRPr="00D4709E">
        <w:rPr>
          <w:rFonts w:ascii="Times New Roman" w:hAnsi="Times New Roman" w:cs="Times New Roman"/>
          <w:sz w:val="24"/>
          <w:szCs w:val="24"/>
        </w:rPr>
        <w:t>]</w:t>
      </w:r>
    </w:p>
    <w:p w:rsidR="003B6428" w:rsidRPr="00D4709E" w:rsidRDefault="003B6428" w:rsidP="003B6428">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За последние три года Казахстан демонстрирует устойчивое снижение как по входящим, так и по выходящим показателям инновационной активности. Особое беспокойство вызывает значительный разрыв между ними – 72-е место по ресурсам инноваций и 83-е по их результативности. Такая диспропорция указывает на недостаточную эффективность трансформации вложенных ресурсов в практические инновационные решения и конечные экономические эффекты. По сути, страна располагает потенциалом и инструментами для инновационного развития, однако степень их реализации остаётся ограниченной. Улучшение результативности, зафиксированное в 2024 году по сравнению с 2022-м, не изменило общей тенденции: на протяжении последних пяти лет Казахстан сталкивается с постепенным снижением инновационной отдачи. Это свидетельствует о системных проблемах в механизмах внедрения инноваций – от слабой координации между наукой и производством до неэффективного управления знаниями – и остаётся главным барьером для укрепления позиций страны в мировом инновационном рейтинге.</w:t>
      </w:r>
    </w:p>
    <w:p w:rsidR="00E47F4F" w:rsidRPr="00DE6FC7" w:rsidRDefault="003B6428" w:rsidP="003B6428">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Уровень развития человеческого капитала является составляющей частью инновационного ресурса страны и важным показателем ее инновационного потенциала. Ниже в таблице 8 показана динамика общего Индекса инновационного развития Республики Казахстан, а также его составляющих, в частности, показатели развития человеческого капитала.</w:t>
      </w:r>
    </w:p>
    <w:p w:rsidR="003B6428" w:rsidRPr="00DE6FC7" w:rsidRDefault="003B6428" w:rsidP="003B6428">
      <w:pPr>
        <w:spacing w:after="0" w:line="240" w:lineRule="auto"/>
        <w:ind w:firstLine="709"/>
        <w:jc w:val="both"/>
        <w:rPr>
          <w:rFonts w:ascii="Times New Roman" w:eastAsia="Calibri" w:hAnsi="Times New Roman" w:cs="Times New Roman"/>
          <w:color w:val="000000" w:themeColor="text1"/>
          <w:sz w:val="28"/>
          <w:szCs w:val="28"/>
        </w:rPr>
      </w:pPr>
    </w:p>
    <w:p w:rsidR="00FD5F50" w:rsidRPr="00D4709E" w:rsidRDefault="00FD5F50" w:rsidP="00E47F4F">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Таблица 8 – Динамика показателей ГИИ Республики Казахстан и его компонентов в 2018-202</w:t>
      </w:r>
      <w:r w:rsidR="002971EA" w:rsidRPr="00D4709E">
        <w:rPr>
          <w:rFonts w:ascii="Times New Roman" w:eastAsia="Calibri" w:hAnsi="Times New Roman" w:cs="Times New Roman"/>
          <w:color w:val="000000" w:themeColor="text1"/>
          <w:sz w:val="28"/>
          <w:szCs w:val="28"/>
        </w:rPr>
        <w:t>4</w:t>
      </w:r>
      <w:r w:rsidRPr="00D4709E">
        <w:rPr>
          <w:rFonts w:ascii="Times New Roman" w:eastAsia="Calibri" w:hAnsi="Times New Roman" w:cs="Times New Roman"/>
          <w:color w:val="000000" w:themeColor="text1"/>
          <w:sz w:val="28"/>
          <w:szCs w:val="28"/>
        </w:rPr>
        <w:t xml:space="preserve"> гг.</w:t>
      </w:r>
    </w:p>
    <w:p w:rsidR="00E47F4F" w:rsidRPr="00D4709E" w:rsidRDefault="00E47F4F" w:rsidP="00E47F4F">
      <w:pPr>
        <w:spacing w:after="0" w:line="240" w:lineRule="auto"/>
        <w:jc w:val="both"/>
        <w:rPr>
          <w:rFonts w:ascii="Times New Roman" w:eastAsia="Calibri" w:hAnsi="Times New Roman" w:cs="Times New Roman"/>
          <w:color w:val="000000" w:themeColor="text1"/>
          <w:sz w:val="16"/>
          <w:szCs w:val="16"/>
        </w:rPr>
      </w:pPr>
    </w:p>
    <w:tbl>
      <w:tblPr>
        <w:tblStyle w:val="a4"/>
        <w:tblW w:w="0" w:type="auto"/>
        <w:jc w:val="center"/>
        <w:tblLayout w:type="fixed"/>
        <w:tblLook w:val="04A0" w:firstRow="1" w:lastRow="0" w:firstColumn="1" w:lastColumn="0" w:noHBand="0" w:noVBand="1"/>
      </w:tblPr>
      <w:tblGrid>
        <w:gridCol w:w="851"/>
        <w:gridCol w:w="984"/>
        <w:gridCol w:w="859"/>
        <w:gridCol w:w="1275"/>
        <w:gridCol w:w="993"/>
        <w:gridCol w:w="992"/>
        <w:gridCol w:w="992"/>
        <w:gridCol w:w="1276"/>
        <w:gridCol w:w="1417"/>
      </w:tblGrid>
      <w:tr w:rsidR="0068016C" w:rsidRPr="00D4709E" w:rsidTr="00B732CE">
        <w:trPr>
          <w:trHeight w:val="288"/>
          <w:jc w:val="center"/>
        </w:trPr>
        <w:tc>
          <w:tcPr>
            <w:tcW w:w="851" w:type="dxa"/>
            <w:vMerge w:val="restart"/>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Годы</w:t>
            </w:r>
          </w:p>
        </w:tc>
        <w:tc>
          <w:tcPr>
            <w:tcW w:w="984" w:type="dxa"/>
            <w:vMerge w:val="restart"/>
            <w:vAlign w:val="center"/>
          </w:tcPr>
          <w:p w:rsidR="00FD5F50" w:rsidRPr="00D4709E" w:rsidRDefault="00FD5F50"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Общий индекс (место в рейти</w:t>
            </w:r>
            <w:r w:rsidR="00B732CE"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нге)</w:t>
            </w:r>
          </w:p>
        </w:tc>
        <w:tc>
          <w:tcPr>
            <w:tcW w:w="5111" w:type="dxa"/>
            <w:gridSpan w:val="5"/>
            <w:vAlign w:val="center"/>
          </w:tcPr>
          <w:p w:rsidR="00FD5F50" w:rsidRPr="00D4709E" w:rsidRDefault="00FD5F50"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Входящие инновации</w:t>
            </w:r>
          </w:p>
        </w:tc>
        <w:tc>
          <w:tcPr>
            <w:tcW w:w="2693" w:type="dxa"/>
            <w:gridSpan w:val="2"/>
            <w:vAlign w:val="center"/>
          </w:tcPr>
          <w:p w:rsidR="00FD5F50" w:rsidRPr="00D4709E" w:rsidRDefault="00FD5F50"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Выходящие инновации</w:t>
            </w:r>
          </w:p>
        </w:tc>
      </w:tr>
      <w:tr w:rsidR="0068016C" w:rsidRPr="00D4709E" w:rsidTr="00B732CE">
        <w:trPr>
          <w:trHeight w:val="1312"/>
          <w:jc w:val="center"/>
        </w:trPr>
        <w:tc>
          <w:tcPr>
            <w:tcW w:w="851" w:type="dxa"/>
            <w:vMerge/>
            <w:vAlign w:val="center"/>
          </w:tcPr>
          <w:p w:rsidR="00FD5F50" w:rsidRPr="00D4709E" w:rsidRDefault="00FD5F50" w:rsidP="00B732CE">
            <w:pPr>
              <w:jc w:val="center"/>
              <w:rPr>
                <w:rFonts w:ascii="Times New Roman" w:hAnsi="Times New Roman"/>
                <w:color w:val="000000" w:themeColor="text1"/>
                <w:sz w:val="24"/>
                <w:szCs w:val="24"/>
              </w:rPr>
            </w:pPr>
          </w:p>
        </w:tc>
        <w:tc>
          <w:tcPr>
            <w:tcW w:w="984" w:type="dxa"/>
            <w:vMerge/>
            <w:vAlign w:val="center"/>
          </w:tcPr>
          <w:p w:rsidR="00FD5F50" w:rsidRPr="00D4709E" w:rsidRDefault="00FD5F50" w:rsidP="00B732CE">
            <w:pPr>
              <w:jc w:val="center"/>
              <w:rPr>
                <w:rFonts w:ascii="Times New Roman" w:hAnsi="Times New Roman"/>
                <w:color w:val="000000" w:themeColor="text1"/>
                <w:sz w:val="24"/>
                <w:szCs w:val="24"/>
              </w:rPr>
            </w:pPr>
          </w:p>
        </w:tc>
        <w:tc>
          <w:tcPr>
            <w:tcW w:w="859"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инсти туты</w:t>
            </w:r>
          </w:p>
        </w:tc>
        <w:tc>
          <w:tcPr>
            <w:tcW w:w="1275"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человеческий капитал и исследования</w:t>
            </w:r>
          </w:p>
        </w:tc>
        <w:tc>
          <w:tcPr>
            <w:tcW w:w="993"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инфра струк тура</w:t>
            </w:r>
          </w:p>
        </w:tc>
        <w:tc>
          <w:tcPr>
            <w:tcW w:w="992"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разви тость внутреннего рынка</w:t>
            </w:r>
          </w:p>
        </w:tc>
        <w:tc>
          <w:tcPr>
            <w:tcW w:w="992"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разви тость бизне са</w:t>
            </w:r>
          </w:p>
        </w:tc>
        <w:tc>
          <w:tcPr>
            <w:tcW w:w="1276"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результа ты исполь зования знаний и техноло гий</w:t>
            </w:r>
          </w:p>
        </w:tc>
        <w:tc>
          <w:tcPr>
            <w:tcW w:w="1417" w:type="dxa"/>
            <w:vAlign w:val="center"/>
          </w:tcPr>
          <w:p w:rsidR="00FD5F50" w:rsidRPr="00D4709E" w:rsidRDefault="00B732CE"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результаты креативной деятельности</w:t>
            </w:r>
          </w:p>
        </w:tc>
      </w:tr>
      <w:tr w:rsidR="009F6643" w:rsidRPr="00D4709E" w:rsidTr="00B732CE">
        <w:trPr>
          <w:jc w:val="center"/>
        </w:trPr>
        <w:tc>
          <w:tcPr>
            <w:tcW w:w="851" w:type="dxa"/>
          </w:tcPr>
          <w:p w:rsidR="009F6643" w:rsidRPr="00D4709E" w:rsidRDefault="009F6643"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2016</w:t>
            </w:r>
          </w:p>
        </w:tc>
        <w:tc>
          <w:tcPr>
            <w:tcW w:w="984" w:type="dxa"/>
          </w:tcPr>
          <w:p w:rsidR="009F6643" w:rsidRPr="00D4709E" w:rsidRDefault="009F6643"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lang w:val="en-US"/>
              </w:rPr>
              <w:t>75</w:t>
            </w:r>
            <w:r w:rsidRPr="00D4709E">
              <w:rPr>
                <w:rFonts w:ascii="Times New Roman" w:hAnsi="Times New Roman"/>
                <w:color w:val="000000" w:themeColor="text1"/>
                <w:sz w:val="24"/>
                <w:szCs w:val="24"/>
              </w:rPr>
              <w:t>-е</w:t>
            </w:r>
          </w:p>
        </w:tc>
        <w:tc>
          <w:tcPr>
            <w:tcW w:w="859"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1275"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993"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992"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992"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1276"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1417"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r>
      <w:tr w:rsidR="009F6643" w:rsidRPr="00D4709E" w:rsidTr="00B732CE">
        <w:trPr>
          <w:jc w:val="center"/>
        </w:trPr>
        <w:tc>
          <w:tcPr>
            <w:tcW w:w="851" w:type="dxa"/>
          </w:tcPr>
          <w:p w:rsidR="009F6643" w:rsidRPr="00D4709E" w:rsidRDefault="009F6643"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2017</w:t>
            </w:r>
          </w:p>
        </w:tc>
        <w:tc>
          <w:tcPr>
            <w:tcW w:w="984" w:type="dxa"/>
          </w:tcPr>
          <w:p w:rsidR="009F6643" w:rsidRPr="00D4709E" w:rsidRDefault="009F6643"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78-е</w:t>
            </w:r>
          </w:p>
        </w:tc>
        <w:tc>
          <w:tcPr>
            <w:tcW w:w="859"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1275"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993"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992"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992"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1276" w:type="dxa"/>
          </w:tcPr>
          <w:p w:rsidR="009F6643" w:rsidRPr="00D4709E" w:rsidRDefault="009F6643" w:rsidP="00FD5F50">
            <w:pPr>
              <w:jc w:val="center"/>
              <w:rPr>
                <w:rFonts w:ascii="Times New Roman" w:hAnsi="Times New Roman" w:cs="Times New Roman"/>
                <w:color w:val="000000" w:themeColor="text1"/>
                <w:sz w:val="24"/>
                <w:szCs w:val="24"/>
              </w:rPr>
            </w:pPr>
            <w:r w:rsidRPr="00D4709E">
              <w:rPr>
                <w:rFonts w:ascii="Times New Roman" w:hAnsi="Times New Roman" w:cs="Times New Roman"/>
                <w:sz w:val="24"/>
                <w:szCs w:val="24"/>
              </w:rPr>
              <w:t>–</w:t>
            </w:r>
          </w:p>
        </w:tc>
        <w:tc>
          <w:tcPr>
            <w:tcW w:w="1417" w:type="dxa"/>
          </w:tcPr>
          <w:p w:rsidR="009F6643" w:rsidRPr="00D4709E" w:rsidRDefault="009F6643" w:rsidP="00FD5F50">
            <w:pPr>
              <w:jc w:val="center"/>
              <w:rPr>
                <w:rFonts w:ascii="Times New Roman" w:hAnsi="Times New Roman" w:cs="Times New Roman"/>
                <w:color w:val="000000" w:themeColor="text1"/>
                <w:sz w:val="24"/>
                <w:szCs w:val="24"/>
                <w:lang w:val="it-IT"/>
              </w:rPr>
            </w:pPr>
            <w:r w:rsidRPr="00D4709E">
              <w:rPr>
                <w:rFonts w:ascii="Times New Roman" w:hAnsi="Times New Roman" w:cs="Times New Roman"/>
                <w:sz w:val="24"/>
                <w:szCs w:val="24"/>
              </w:rPr>
              <w:t>–</w:t>
            </w:r>
          </w:p>
        </w:tc>
      </w:tr>
      <w:tr w:rsidR="0068016C" w:rsidRPr="00D4709E" w:rsidTr="00B732CE">
        <w:trPr>
          <w:jc w:val="center"/>
        </w:trPr>
        <w:tc>
          <w:tcPr>
            <w:tcW w:w="851"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2018</w:t>
            </w:r>
          </w:p>
        </w:tc>
        <w:tc>
          <w:tcPr>
            <w:tcW w:w="984"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74-е</w:t>
            </w:r>
          </w:p>
        </w:tc>
        <w:tc>
          <w:tcPr>
            <w:tcW w:w="859"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52</w:t>
            </w:r>
          </w:p>
        </w:tc>
        <w:tc>
          <w:tcPr>
            <w:tcW w:w="1275"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71</w:t>
            </w:r>
          </w:p>
        </w:tc>
        <w:tc>
          <w:tcPr>
            <w:tcW w:w="993"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61</w:t>
            </w:r>
          </w:p>
        </w:tc>
        <w:tc>
          <w:tcPr>
            <w:tcW w:w="992"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51</w:t>
            </w:r>
          </w:p>
        </w:tc>
        <w:tc>
          <w:tcPr>
            <w:tcW w:w="992"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78</w:t>
            </w:r>
          </w:p>
        </w:tc>
        <w:tc>
          <w:tcPr>
            <w:tcW w:w="1276"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79</w:t>
            </w:r>
          </w:p>
        </w:tc>
        <w:tc>
          <w:tcPr>
            <w:tcW w:w="1417"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100</w:t>
            </w:r>
          </w:p>
        </w:tc>
      </w:tr>
      <w:tr w:rsidR="0068016C" w:rsidRPr="00D4709E" w:rsidTr="00B732CE">
        <w:trPr>
          <w:jc w:val="center"/>
        </w:trPr>
        <w:tc>
          <w:tcPr>
            <w:tcW w:w="851"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2019</w:t>
            </w:r>
          </w:p>
        </w:tc>
        <w:tc>
          <w:tcPr>
            <w:tcW w:w="984"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79-е</w:t>
            </w:r>
          </w:p>
        </w:tc>
        <w:tc>
          <w:tcPr>
            <w:tcW w:w="859"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49</w:t>
            </w:r>
          </w:p>
        </w:tc>
        <w:tc>
          <w:tcPr>
            <w:tcW w:w="1275"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67</w:t>
            </w:r>
          </w:p>
        </w:tc>
        <w:tc>
          <w:tcPr>
            <w:tcW w:w="993"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67</w:t>
            </w:r>
          </w:p>
        </w:tc>
        <w:tc>
          <w:tcPr>
            <w:tcW w:w="992"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69</w:t>
            </w:r>
          </w:p>
        </w:tc>
        <w:tc>
          <w:tcPr>
            <w:tcW w:w="992"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78</w:t>
            </w:r>
          </w:p>
        </w:tc>
        <w:tc>
          <w:tcPr>
            <w:tcW w:w="1276"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81</w:t>
            </w:r>
          </w:p>
        </w:tc>
        <w:tc>
          <w:tcPr>
            <w:tcW w:w="1417"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102</w:t>
            </w:r>
          </w:p>
        </w:tc>
      </w:tr>
      <w:tr w:rsidR="0068016C" w:rsidRPr="00D4709E" w:rsidTr="00B732CE">
        <w:trPr>
          <w:jc w:val="center"/>
        </w:trPr>
        <w:tc>
          <w:tcPr>
            <w:tcW w:w="851"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2020</w:t>
            </w:r>
          </w:p>
        </w:tc>
        <w:tc>
          <w:tcPr>
            <w:tcW w:w="984"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77-е</w:t>
            </w:r>
          </w:p>
        </w:tc>
        <w:tc>
          <w:tcPr>
            <w:tcW w:w="859"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49</w:t>
            </w:r>
          </w:p>
        </w:tc>
        <w:tc>
          <w:tcPr>
            <w:tcW w:w="1275"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68</w:t>
            </w:r>
          </w:p>
        </w:tc>
        <w:tc>
          <w:tcPr>
            <w:tcW w:w="993"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66</w:t>
            </w:r>
          </w:p>
        </w:tc>
        <w:tc>
          <w:tcPr>
            <w:tcW w:w="992"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53</w:t>
            </w:r>
          </w:p>
        </w:tc>
        <w:tc>
          <w:tcPr>
            <w:tcW w:w="992"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71</w:t>
            </w:r>
          </w:p>
        </w:tc>
        <w:tc>
          <w:tcPr>
            <w:tcW w:w="1276"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80</w:t>
            </w:r>
          </w:p>
        </w:tc>
        <w:tc>
          <w:tcPr>
            <w:tcW w:w="1417"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105</w:t>
            </w:r>
          </w:p>
        </w:tc>
      </w:tr>
      <w:tr w:rsidR="0068016C" w:rsidRPr="00D4709E" w:rsidTr="00B732CE">
        <w:trPr>
          <w:jc w:val="center"/>
        </w:trPr>
        <w:tc>
          <w:tcPr>
            <w:tcW w:w="851"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2021</w:t>
            </w:r>
          </w:p>
        </w:tc>
        <w:tc>
          <w:tcPr>
            <w:tcW w:w="984"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79-е</w:t>
            </w:r>
          </w:p>
        </w:tc>
        <w:tc>
          <w:tcPr>
            <w:tcW w:w="859"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45</w:t>
            </w:r>
          </w:p>
        </w:tc>
        <w:tc>
          <w:tcPr>
            <w:tcW w:w="1275"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66</w:t>
            </w:r>
          </w:p>
        </w:tc>
        <w:tc>
          <w:tcPr>
            <w:tcW w:w="993"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58</w:t>
            </w:r>
          </w:p>
        </w:tc>
        <w:tc>
          <w:tcPr>
            <w:tcW w:w="992"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80</w:t>
            </w:r>
          </w:p>
        </w:tc>
        <w:tc>
          <w:tcPr>
            <w:tcW w:w="992"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78</w:t>
            </w:r>
          </w:p>
        </w:tc>
        <w:tc>
          <w:tcPr>
            <w:tcW w:w="1276"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86</w:t>
            </w:r>
          </w:p>
        </w:tc>
        <w:tc>
          <w:tcPr>
            <w:tcW w:w="1417"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110</w:t>
            </w:r>
          </w:p>
        </w:tc>
      </w:tr>
      <w:tr w:rsidR="0068016C" w:rsidRPr="00D4709E" w:rsidTr="00B732CE">
        <w:trPr>
          <w:jc w:val="center"/>
        </w:trPr>
        <w:tc>
          <w:tcPr>
            <w:tcW w:w="851" w:type="dxa"/>
          </w:tcPr>
          <w:p w:rsidR="00FD5F50" w:rsidRPr="00D4709E" w:rsidRDefault="00FD5F50" w:rsidP="00FD5F50">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2022</w:t>
            </w:r>
          </w:p>
        </w:tc>
        <w:tc>
          <w:tcPr>
            <w:tcW w:w="984"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83-е</w:t>
            </w:r>
          </w:p>
        </w:tc>
        <w:tc>
          <w:tcPr>
            <w:tcW w:w="859"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52</w:t>
            </w:r>
          </w:p>
        </w:tc>
        <w:tc>
          <w:tcPr>
            <w:tcW w:w="1275"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60</w:t>
            </w:r>
          </w:p>
        </w:tc>
        <w:tc>
          <w:tcPr>
            <w:tcW w:w="993"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58</w:t>
            </w:r>
          </w:p>
        </w:tc>
        <w:tc>
          <w:tcPr>
            <w:tcW w:w="992"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90</w:t>
            </w:r>
          </w:p>
        </w:tc>
        <w:tc>
          <w:tcPr>
            <w:tcW w:w="992"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68</w:t>
            </w:r>
          </w:p>
        </w:tc>
        <w:tc>
          <w:tcPr>
            <w:tcW w:w="1276"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81</w:t>
            </w:r>
          </w:p>
        </w:tc>
        <w:tc>
          <w:tcPr>
            <w:tcW w:w="1417" w:type="dxa"/>
          </w:tcPr>
          <w:p w:rsidR="00FD5F50" w:rsidRPr="00D4709E" w:rsidRDefault="00FD5F50" w:rsidP="00FD5F50">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118</w:t>
            </w:r>
          </w:p>
        </w:tc>
      </w:tr>
      <w:tr w:rsidR="003B6428" w:rsidRPr="00D4709E" w:rsidTr="00B732CE">
        <w:trPr>
          <w:jc w:val="center"/>
        </w:trPr>
        <w:tc>
          <w:tcPr>
            <w:tcW w:w="851"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2023</w:t>
            </w:r>
          </w:p>
        </w:tc>
        <w:tc>
          <w:tcPr>
            <w:tcW w:w="984"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81-е</w:t>
            </w:r>
          </w:p>
        </w:tc>
        <w:tc>
          <w:tcPr>
            <w:tcW w:w="859"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61</w:t>
            </w:r>
          </w:p>
        </w:tc>
        <w:tc>
          <w:tcPr>
            <w:tcW w:w="1275"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59</w:t>
            </w:r>
          </w:p>
        </w:tc>
        <w:tc>
          <w:tcPr>
            <w:tcW w:w="993"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59</w:t>
            </w:r>
          </w:p>
        </w:tc>
        <w:tc>
          <w:tcPr>
            <w:tcW w:w="992"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87</w:t>
            </w:r>
          </w:p>
        </w:tc>
        <w:tc>
          <w:tcPr>
            <w:tcW w:w="992"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75</w:t>
            </w:r>
          </w:p>
        </w:tc>
        <w:tc>
          <w:tcPr>
            <w:tcW w:w="1276"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83</w:t>
            </w:r>
          </w:p>
        </w:tc>
        <w:tc>
          <w:tcPr>
            <w:tcW w:w="1417"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90</w:t>
            </w:r>
          </w:p>
        </w:tc>
      </w:tr>
      <w:tr w:rsidR="003B6428" w:rsidRPr="00D4709E" w:rsidTr="00B732CE">
        <w:trPr>
          <w:jc w:val="center"/>
        </w:trPr>
        <w:tc>
          <w:tcPr>
            <w:tcW w:w="851"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2024</w:t>
            </w:r>
          </w:p>
        </w:tc>
        <w:tc>
          <w:tcPr>
            <w:tcW w:w="984"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78-е</w:t>
            </w:r>
          </w:p>
        </w:tc>
        <w:tc>
          <w:tcPr>
            <w:tcW w:w="859"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76</w:t>
            </w:r>
          </w:p>
        </w:tc>
        <w:tc>
          <w:tcPr>
            <w:tcW w:w="1275"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65</w:t>
            </w:r>
          </w:p>
        </w:tc>
        <w:tc>
          <w:tcPr>
            <w:tcW w:w="993"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68</w:t>
            </w:r>
          </w:p>
        </w:tc>
        <w:tc>
          <w:tcPr>
            <w:tcW w:w="992"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86</w:t>
            </w:r>
          </w:p>
        </w:tc>
        <w:tc>
          <w:tcPr>
            <w:tcW w:w="992"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66</w:t>
            </w:r>
          </w:p>
        </w:tc>
        <w:tc>
          <w:tcPr>
            <w:tcW w:w="1276"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85</w:t>
            </w:r>
          </w:p>
        </w:tc>
        <w:tc>
          <w:tcPr>
            <w:tcW w:w="1417" w:type="dxa"/>
          </w:tcPr>
          <w:p w:rsidR="003B6428" w:rsidRPr="00D4709E" w:rsidRDefault="003B6428" w:rsidP="003B6428">
            <w:pPr>
              <w:jc w:val="center"/>
              <w:rPr>
                <w:rFonts w:ascii="Times New Roman" w:hAnsi="Times New Roman" w:cs="Times New Roman"/>
                <w:sz w:val="24"/>
                <w:szCs w:val="24"/>
              </w:rPr>
            </w:pPr>
            <w:r w:rsidRPr="00D4709E">
              <w:rPr>
                <w:rFonts w:ascii="Times New Roman" w:hAnsi="Times New Roman" w:cs="Times New Roman"/>
                <w:sz w:val="24"/>
                <w:szCs w:val="24"/>
              </w:rPr>
              <w:t>83</w:t>
            </w:r>
          </w:p>
        </w:tc>
      </w:tr>
      <w:tr w:rsidR="0068016C" w:rsidRPr="00D4709E" w:rsidTr="00B732CE">
        <w:trPr>
          <w:jc w:val="center"/>
        </w:trPr>
        <w:tc>
          <w:tcPr>
            <w:tcW w:w="9639" w:type="dxa"/>
            <w:gridSpan w:val="9"/>
          </w:tcPr>
          <w:p w:rsidR="00B732CE" w:rsidRPr="00D4709E" w:rsidRDefault="00B732CE" w:rsidP="00B732CE">
            <w:pPr>
              <w:ind w:firstLine="602"/>
              <w:jc w:val="both"/>
              <w:rPr>
                <w:rFonts w:ascii="Times New Roman" w:hAnsi="Times New Roman"/>
                <w:color w:val="000000" w:themeColor="text1"/>
                <w:sz w:val="24"/>
                <w:szCs w:val="24"/>
              </w:rPr>
            </w:pPr>
            <w:r w:rsidRPr="00D4709E">
              <w:rPr>
                <w:rFonts w:ascii="Times New Roman" w:eastAsia="Calibri" w:hAnsi="Times New Roman" w:cs="Times New Roman"/>
                <w:color w:val="000000" w:themeColor="text1"/>
                <w:sz w:val="24"/>
                <w:szCs w:val="24"/>
              </w:rPr>
              <w:t>* ‒ чем выше показатель, тем ниже страна в рейтинге по каждому из показателей, т.е., например, значение «74» лучше значения «80», а наилучшим результатом будет являться показатель со значением «1»</w:t>
            </w:r>
          </w:p>
          <w:p w:rsidR="00FD5F50" w:rsidRPr="00D4709E" w:rsidRDefault="00837989" w:rsidP="002971EA">
            <w:pPr>
              <w:ind w:firstLine="602"/>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Примечание – </w:t>
            </w:r>
            <w:r w:rsidR="00B732CE" w:rsidRPr="00D4709E">
              <w:rPr>
                <w:rFonts w:ascii="Times New Roman" w:hAnsi="Times New Roman"/>
                <w:color w:val="000000" w:themeColor="text1"/>
                <w:sz w:val="24"/>
                <w:szCs w:val="24"/>
              </w:rPr>
              <w:t>Составлено по источнику</w:t>
            </w:r>
            <w:r w:rsidRPr="00D4709E">
              <w:rPr>
                <w:rFonts w:ascii="Times New Roman" w:hAnsi="Times New Roman"/>
                <w:color w:val="000000" w:themeColor="text1"/>
                <w:sz w:val="24"/>
                <w:szCs w:val="24"/>
              </w:rPr>
              <w:t xml:space="preserve"> </w:t>
            </w:r>
            <w:r w:rsidR="00E1650E" w:rsidRPr="00D4709E">
              <w:rPr>
                <w:rFonts w:ascii="Times New Roman" w:hAnsi="Times New Roman"/>
                <w:color w:val="000000" w:themeColor="text1"/>
                <w:sz w:val="24"/>
                <w:szCs w:val="24"/>
              </w:rPr>
              <w:t>[</w:t>
            </w:r>
            <w:r w:rsidR="00BC330C" w:rsidRPr="00D4709E">
              <w:rPr>
                <w:rFonts w:ascii="Times New Roman" w:hAnsi="Times New Roman"/>
                <w:color w:val="000000" w:themeColor="text1"/>
                <w:sz w:val="24"/>
                <w:szCs w:val="24"/>
              </w:rPr>
              <w:t>24</w:t>
            </w:r>
            <w:r w:rsidR="002971EA" w:rsidRPr="00D4709E">
              <w:rPr>
                <w:rFonts w:ascii="Times New Roman" w:hAnsi="Times New Roman"/>
                <w:color w:val="000000" w:themeColor="text1"/>
                <w:sz w:val="24"/>
                <w:szCs w:val="24"/>
              </w:rPr>
              <w:t>4</w:t>
            </w:r>
            <w:r w:rsidR="00AA45B6" w:rsidRPr="00D4709E">
              <w:rPr>
                <w:rFonts w:ascii="Times New Roman" w:hAnsi="Times New Roman"/>
                <w:color w:val="000000" w:themeColor="text1"/>
                <w:sz w:val="24"/>
                <w:szCs w:val="24"/>
              </w:rPr>
              <w:t>-</w:t>
            </w:r>
            <w:r w:rsidR="003B6428" w:rsidRPr="00D4709E">
              <w:rPr>
                <w:rFonts w:ascii="Times New Roman" w:hAnsi="Times New Roman"/>
                <w:color w:val="000000" w:themeColor="text1"/>
                <w:sz w:val="24"/>
                <w:szCs w:val="24"/>
              </w:rPr>
              <w:t>2</w:t>
            </w:r>
            <w:r w:rsidR="002971EA" w:rsidRPr="00D4709E">
              <w:rPr>
                <w:rFonts w:ascii="Times New Roman" w:hAnsi="Times New Roman"/>
                <w:color w:val="000000" w:themeColor="text1"/>
                <w:sz w:val="24"/>
                <w:szCs w:val="24"/>
              </w:rPr>
              <w:t>48</w:t>
            </w:r>
            <w:r w:rsidR="00886A69" w:rsidRPr="00D4709E">
              <w:rPr>
                <w:rFonts w:ascii="Times New Roman" w:hAnsi="Times New Roman"/>
                <w:color w:val="000000" w:themeColor="text1"/>
                <w:sz w:val="24"/>
                <w:szCs w:val="24"/>
              </w:rPr>
              <w:t>]</w:t>
            </w:r>
          </w:p>
        </w:tc>
      </w:tr>
    </w:tbl>
    <w:p w:rsidR="009007B8" w:rsidRPr="00D4709E" w:rsidRDefault="009007B8" w:rsidP="003438AC">
      <w:pPr>
        <w:tabs>
          <w:tab w:val="left" w:pos="0"/>
        </w:tabs>
        <w:spacing w:after="0" w:line="240" w:lineRule="auto"/>
        <w:ind w:firstLine="567"/>
        <w:jc w:val="both"/>
        <w:rPr>
          <w:rFonts w:ascii="Times New Roman" w:hAnsi="Times New Roman" w:cs="Times New Roman"/>
          <w:color w:val="000000" w:themeColor="text1"/>
          <w:sz w:val="28"/>
          <w:szCs w:val="28"/>
        </w:rPr>
      </w:pPr>
    </w:p>
    <w:p w:rsidR="009F6643" w:rsidRPr="00DE6FC7" w:rsidRDefault="00AC1B4E" w:rsidP="009F6643">
      <w:pPr>
        <w:tabs>
          <w:tab w:val="left" w:pos="0"/>
        </w:tabs>
        <w:spacing w:after="0" w:line="240" w:lineRule="auto"/>
        <w:ind w:firstLine="567"/>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Проведённый анализ свидетельствует о поступательном улучшении состояния человеческого капитала Казахстана с 2022 года. Страна продвинулась с 83-го на 78-е место, что отражает устойчивый рост образовательного и научного потенциала. По направлению «человеческий капитал и исследования» Казахстан превзошёл как средние значения своей группы стран с уровнем дохода выше среднего, так и показатели региональной категории – Центральной и Южной Азии. Это указывает на положительную динамику формирования интеллектуальных и профессиональных ресурсов, способных обеспечивать инновационную активность. Рост уровня человеческого капитала выступает фактором, укрепляющим позиции Казахстана в международном рейтинге инновационного развития. Однако одновременное снижение общего индекса ГИИ в тот же период объясняется ухудшением других структурных компонентов – в частности, снижением эффективности институтов, показателей внутреннего рынка и уровня креативной активности. В методологии ГИИ развитие человеческого капитала оценивается по совокупности показателей среднего и высшего образования, а также состоянию национальных исследований и разработок (НИОКР), что делает его одним из ключевых индикаторов инновационного потенциала страны. В таблице 9 приведена динамика всех показателей, относящихся к группе показателей «Человеческий капитал и исследования».</w:t>
      </w:r>
    </w:p>
    <w:p w:rsidR="00AC1B4E" w:rsidRPr="00DE6FC7" w:rsidRDefault="00AC1B4E" w:rsidP="009F6643">
      <w:pPr>
        <w:tabs>
          <w:tab w:val="left" w:pos="0"/>
        </w:tabs>
        <w:spacing w:after="0" w:line="240" w:lineRule="auto"/>
        <w:ind w:firstLine="567"/>
        <w:jc w:val="both"/>
        <w:rPr>
          <w:rFonts w:ascii="Times New Roman" w:hAnsi="Times New Roman" w:cs="Times New Roman"/>
          <w:color w:val="000000" w:themeColor="text1"/>
          <w:sz w:val="28"/>
          <w:szCs w:val="28"/>
        </w:rPr>
      </w:pPr>
    </w:p>
    <w:p w:rsidR="001E1DA4" w:rsidRPr="00D4709E" w:rsidRDefault="001E1DA4" w:rsidP="00B732CE">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9 – Динамика показателей развития человеческого капитала в Казахстане согласно Глобальному инновационному индексу, 2018-2022 гг. </w:t>
      </w:r>
    </w:p>
    <w:p w:rsidR="00B732CE" w:rsidRPr="00D4709E" w:rsidRDefault="00B732CE" w:rsidP="00B732CE">
      <w:pPr>
        <w:spacing w:after="0" w:line="240" w:lineRule="auto"/>
        <w:jc w:val="both"/>
        <w:rPr>
          <w:rFonts w:ascii="Times New Roman" w:eastAsia="Calibri" w:hAnsi="Times New Roman" w:cs="Times New Roman"/>
          <w:color w:val="000000" w:themeColor="text1"/>
          <w:sz w:val="16"/>
          <w:szCs w:val="16"/>
        </w:rPr>
      </w:pPr>
    </w:p>
    <w:tbl>
      <w:tblPr>
        <w:tblStyle w:val="a4"/>
        <w:tblW w:w="9639" w:type="dxa"/>
        <w:tblInd w:w="108" w:type="dxa"/>
        <w:tblLayout w:type="fixed"/>
        <w:tblLook w:val="04A0" w:firstRow="1" w:lastRow="0" w:firstColumn="1" w:lastColumn="0" w:noHBand="0" w:noVBand="1"/>
      </w:tblPr>
      <w:tblGrid>
        <w:gridCol w:w="2835"/>
        <w:gridCol w:w="993"/>
        <w:gridCol w:w="992"/>
        <w:gridCol w:w="992"/>
        <w:gridCol w:w="992"/>
        <w:gridCol w:w="851"/>
        <w:gridCol w:w="992"/>
        <w:gridCol w:w="992"/>
      </w:tblGrid>
      <w:tr w:rsidR="009C138B" w:rsidRPr="00D4709E" w:rsidTr="009C138B">
        <w:tc>
          <w:tcPr>
            <w:tcW w:w="2835"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Показатель рейтинга</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2018 год,</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2019 год,</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2020 год,</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c>
          <w:tcPr>
            <w:tcW w:w="992" w:type="dxa"/>
            <w:vAlign w:val="center"/>
          </w:tcPr>
          <w:p w:rsidR="009C138B" w:rsidRPr="00D4709E" w:rsidRDefault="009C138B" w:rsidP="00B732CE">
            <w:pPr>
              <w:ind w:left="-102" w:right="-12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2021 год,</w:t>
            </w:r>
          </w:p>
          <w:p w:rsidR="009C138B" w:rsidRPr="00D4709E" w:rsidRDefault="009C138B" w:rsidP="00B732CE">
            <w:pPr>
              <w:ind w:left="-102" w:right="-12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B732CE">
            <w:pPr>
              <w:ind w:left="-102" w:right="-12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c>
          <w:tcPr>
            <w:tcW w:w="851" w:type="dxa"/>
            <w:vAlign w:val="center"/>
          </w:tcPr>
          <w:p w:rsidR="009C138B" w:rsidRPr="00D4709E" w:rsidRDefault="009C138B" w:rsidP="00B732CE">
            <w:pPr>
              <w:ind w:left="-102" w:right="-12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2022 год,</w:t>
            </w:r>
          </w:p>
          <w:p w:rsidR="009C138B" w:rsidRPr="00D4709E" w:rsidRDefault="009C138B" w:rsidP="00B732CE">
            <w:pPr>
              <w:ind w:left="-102" w:right="-12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B732CE">
            <w:pPr>
              <w:ind w:left="-102" w:right="-12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c>
          <w:tcPr>
            <w:tcW w:w="992" w:type="dxa"/>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w:t>
            </w:r>
            <w:r w:rsidRPr="00D4709E">
              <w:rPr>
                <w:rFonts w:ascii="Times New Roman" w:hAnsi="Times New Roman"/>
                <w:color w:val="000000" w:themeColor="text1"/>
                <w:sz w:val="24"/>
                <w:szCs w:val="24"/>
                <w:lang w:val="en-US"/>
              </w:rPr>
              <w:t>3</w:t>
            </w:r>
            <w:r w:rsidRPr="00D4709E">
              <w:rPr>
                <w:rFonts w:ascii="Times New Roman" w:hAnsi="Times New Roman"/>
                <w:color w:val="000000" w:themeColor="text1"/>
                <w:sz w:val="24"/>
                <w:szCs w:val="24"/>
              </w:rPr>
              <w:t xml:space="preserve"> год,</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c>
          <w:tcPr>
            <w:tcW w:w="992" w:type="dxa"/>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w:t>
            </w:r>
            <w:r w:rsidRPr="00D4709E">
              <w:rPr>
                <w:rFonts w:ascii="Times New Roman" w:hAnsi="Times New Roman"/>
                <w:color w:val="000000" w:themeColor="text1"/>
                <w:sz w:val="24"/>
                <w:szCs w:val="24"/>
                <w:lang w:val="en-US"/>
              </w:rPr>
              <w:t>4</w:t>
            </w:r>
            <w:r w:rsidRPr="00D4709E">
              <w:rPr>
                <w:rFonts w:ascii="Times New Roman" w:hAnsi="Times New Roman"/>
                <w:color w:val="000000" w:themeColor="text1"/>
                <w:sz w:val="24"/>
                <w:szCs w:val="24"/>
              </w:rPr>
              <w:t xml:space="preserve"> год,</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место</w:t>
            </w:r>
          </w:p>
        </w:tc>
      </w:tr>
      <w:tr w:rsidR="009C138B" w:rsidRPr="00D4709E" w:rsidTr="009C138B">
        <w:tc>
          <w:tcPr>
            <w:tcW w:w="2835"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p>
        </w:tc>
        <w:tc>
          <w:tcPr>
            <w:tcW w:w="992" w:type="dxa"/>
          </w:tcPr>
          <w:p w:rsidR="009C138B" w:rsidRPr="00D4709E" w:rsidRDefault="009C138B" w:rsidP="00B732CE">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7</w:t>
            </w:r>
          </w:p>
        </w:tc>
        <w:tc>
          <w:tcPr>
            <w:tcW w:w="992" w:type="dxa"/>
          </w:tcPr>
          <w:p w:rsidR="009C138B" w:rsidRPr="00D4709E" w:rsidRDefault="009C138B" w:rsidP="00B732CE">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8</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Человеческий капитал и исследования</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29,1 (71)</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29,8 (67)</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29,7 (68)</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31,7 (66)</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32,7 (60)</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32.6 (59)</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32.0</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(65)</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2.1 Образование</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43,4 (77)</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44,3 (72)</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41,4 (76)</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45,8 (78)</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48,2 (73)</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51.5 (65)</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51.1 (66)</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2.1.1 Расходы на образование, % ВВП</w:t>
            </w:r>
          </w:p>
        </w:tc>
        <w:tc>
          <w:tcPr>
            <w:tcW w:w="993" w:type="dxa"/>
            <w:vAlign w:val="center"/>
          </w:tcPr>
          <w:p w:rsidR="009C138B" w:rsidRPr="00D4709E" w:rsidRDefault="009C138B" w:rsidP="00B732CE">
            <w:pPr>
              <w:jc w:val="center"/>
              <w:rPr>
                <w:rFonts w:ascii="Times New Roman" w:hAnsi="Times New Roman"/>
                <w:color w:val="000000" w:themeColor="text1"/>
                <w:sz w:val="24"/>
                <w:szCs w:val="24"/>
                <w:lang w:val="kk-KZ"/>
              </w:rPr>
            </w:pPr>
            <w:r w:rsidRPr="00D4709E">
              <w:rPr>
                <w:rFonts w:ascii="Times New Roman" w:hAnsi="Times New Roman"/>
                <w:color w:val="000000" w:themeColor="text1"/>
                <w:sz w:val="24"/>
                <w:szCs w:val="24"/>
              </w:rPr>
              <w:t>3,0 (101)</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2,9 (105)</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2,8 (104)</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2,9 (101)</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2,9 (111)</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4.5</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(54)</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4.2</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(63)</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2.1.2 Государственное финансирование на 1 ученика (среднее образование), % от ВВП на душу населения</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21,2 (49)</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20,2 (49)</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21,2 (43)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21,2 (41)</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21,2 (46)</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21.2 (45)</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21.2 (42)</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lang w:val="en-US"/>
              </w:rPr>
              <w:t>2.1.3 Продолжительн</w:t>
            </w:r>
            <w:r w:rsidRPr="00D4709E">
              <w:rPr>
                <w:rFonts w:ascii="Times New Roman" w:hAnsi="Times New Roman"/>
                <w:color w:val="000000" w:themeColor="text1"/>
                <w:sz w:val="24"/>
                <w:szCs w:val="24"/>
                <w:lang w:val="kk-KZ"/>
              </w:rPr>
              <w:t>о</w:t>
            </w:r>
            <w:r w:rsidRPr="00D4709E">
              <w:rPr>
                <w:rFonts w:ascii="Times New Roman" w:hAnsi="Times New Roman"/>
                <w:color w:val="000000" w:themeColor="text1"/>
                <w:sz w:val="24"/>
                <w:szCs w:val="24"/>
                <w:lang w:val="en-US"/>
              </w:rPr>
              <w:t>сть школьно</w:t>
            </w:r>
            <w:r w:rsidRPr="00D4709E">
              <w:rPr>
                <w:rFonts w:ascii="Times New Roman" w:hAnsi="Times New Roman"/>
                <w:color w:val="000000" w:themeColor="text1"/>
                <w:sz w:val="24"/>
                <w:szCs w:val="24"/>
              </w:rPr>
              <w:t>го обучения</w:t>
            </w:r>
            <w:r w:rsidRPr="00D4709E">
              <w:rPr>
                <w:rFonts w:ascii="Times New Roman" w:hAnsi="Times New Roman"/>
                <w:color w:val="000000" w:themeColor="text1"/>
                <w:sz w:val="24"/>
                <w:szCs w:val="24"/>
                <w:lang w:val="en-US"/>
              </w:rPr>
              <w:t>, лет</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15,1 (46)</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15,3 (45)</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15,6 (40)</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15,8 (40)</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15,8 (41)</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15.8 (44)</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14.8 (53)</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2.1.4 Шкалы </w:t>
            </w:r>
            <w:r w:rsidRPr="00D4709E">
              <w:rPr>
                <w:rFonts w:ascii="Times New Roman" w:hAnsi="Times New Roman"/>
                <w:color w:val="000000" w:themeColor="text1"/>
                <w:sz w:val="24"/>
                <w:szCs w:val="24"/>
                <w:lang w:val="en-US"/>
              </w:rPr>
              <w:t>PISA</w:t>
            </w:r>
            <w:r w:rsidRPr="00D4709E">
              <w:rPr>
                <w:rFonts w:ascii="Times New Roman" w:hAnsi="Times New Roman"/>
                <w:color w:val="000000" w:themeColor="text1"/>
                <w:sz w:val="24"/>
                <w:szCs w:val="24"/>
              </w:rPr>
              <w:t xml:space="preserve"> по чтению, математике и естественным наукам</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416,4 (53)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416,4 (53)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402,4 (64)</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402,4 (64)</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402,4 (64)</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w:t>
            </w:r>
          </w:p>
        </w:tc>
      </w:tr>
      <w:tr w:rsidR="009C138B" w:rsidRPr="00D4709E" w:rsidTr="009C138B">
        <w:tc>
          <w:tcPr>
            <w:tcW w:w="2835" w:type="dxa"/>
            <w:tcBorders>
              <w:bottom w:val="nil"/>
            </w:tcBorders>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2.1.5 Соотношение учеников и учителей в секторе среднего образования</w:t>
            </w:r>
          </w:p>
        </w:tc>
        <w:tc>
          <w:tcPr>
            <w:tcW w:w="993"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6,6 (1)</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 (2)</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7,7 (8)</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8,3(12)</w:t>
            </w:r>
          </w:p>
        </w:tc>
        <w:tc>
          <w:tcPr>
            <w:tcW w:w="851"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rPr>
              <w:t>8,3</w:t>
            </w:r>
          </w:p>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(12)</w:t>
            </w:r>
          </w:p>
        </w:tc>
        <w:tc>
          <w:tcPr>
            <w:tcW w:w="992" w:type="dxa"/>
            <w:tcBorders>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w:t>
            </w:r>
          </w:p>
        </w:tc>
        <w:tc>
          <w:tcPr>
            <w:tcW w:w="992" w:type="dxa"/>
            <w:tcBorders>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8.3 (16)</w:t>
            </w:r>
          </w:p>
        </w:tc>
      </w:tr>
      <w:tr w:rsidR="009C138B" w:rsidRPr="00D4709E" w:rsidTr="008E1EBA">
        <w:tc>
          <w:tcPr>
            <w:tcW w:w="9639" w:type="dxa"/>
            <w:gridSpan w:val="8"/>
            <w:tcBorders>
              <w:top w:val="nil"/>
              <w:left w:val="nil"/>
              <w:bottom w:val="single" w:sz="4" w:space="0" w:color="auto"/>
              <w:right w:val="nil"/>
            </w:tcBorders>
          </w:tcPr>
          <w:p w:rsidR="009C138B" w:rsidRPr="00D4709E" w:rsidRDefault="009C138B" w:rsidP="009C138B">
            <w:pPr>
              <w:rPr>
                <w:rFonts w:ascii="Times New Roman" w:hAnsi="Times New Roman"/>
                <w:color w:val="000000" w:themeColor="text1"/>
                <w:sz w:val="28"/>
                <w:szCs w:val="28"/>
                <w:lang w:val="en-US"/>
              </w:rPr>
            </w:pPr>
            <w:r w:rsidRPr="00D4709E">
              <w:rPr>
                <w:rFonts w:ascii="Times New Roman" w:hAnsi="Times New Roman"/>
                <w:color w:val="000000" w:themeColor="text1"/>
                <w:sz w:val="28"/>
                <w:szCs w:val="28"/>
                <w:lang w:val="en-US"/>
              </w:rPr>
              <w:t>Продолжение таблицы 9</w:t>
            </w:r>
          </w:p>
          <w:p w:rsidR="0071395F" w:rsidRPr="00D4709E" w:rsidRDefault="0071395F" w:rsidP="009C138B">
            <w:pPr>
              <w:rPr>
                <w:rFonts w:ascii="Times New Roman" w:hAnsi="Times New Roman"/>
                <w:color w:val="000000" w:themeColor="text1"/>
                <w:sz w:val="16"/>
                <w:szCs w:val="16"/>
                <w:lang w:val="en-US"/>
              </w:rPr>
            </w:pPr>
          </w:p>
        </w:tc>
      </w:tr>
      <w:tr w:rsidR="009C138B" w:rsidRPr="00D4709E" w:rsidTr="009C138B">
        <w:tc>
          <w:tcPr>
            <w:tcW w:w="2835" w:type="dxa"/>
            <w:tcBorders>
              <w:top w:val="single" w:sz="4" w:space="0" w:color="auto"/>
              <w:bottom w:val="nil"/>
            </w:tcBorders>
          </w:tcPr>
          <w:p w:rsidR="009C138B" w:rsidRPr="00D4709E" w:rsidRDefault="009C138B" w:rsidP="008E1EBA">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993" w:type="dxa"/>
            <w:tcBorders>
              <w:top w:val="single" w:sz="4" w:space="0" w:color="auto"/>
              <w:bottom w:val="nil"/>
            </w:tcBorders>
            <w:vAlign w:val="center"/>
          </w:tcPr>
          <w:p w:rsidR="009C138B" w:rsidRPr="00D4709E" w:rsidRDefault="009C138B" w:rsidP="008E1EBA">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c>
          <w:tcPr>
            <w:tcW w:w="992" w:type="dxa"/>
            <w:tcBorders>
              <w:top w:val="single" w:sz="4" w:space="0" w:color="auto"/>
              <w:bottom w:val="nil"/>
            </w:tcBorders>
            <w:vAlign w:val="center"/>
          </w:tcPr>
          <w:p w:rsidR="009C138B" w:rsidRPr="00D4709E" w:rsidRDefault="009C138B" w:rsidP="008E1EBA">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w:t>
            </w:r>
          </w:p>
        </w:tc>
        <w:tc>
          <w:tcPr>
            <w:tcW w:w="992" w:type="dxa"/>
            <w:tcBorders>
              <w:top w:val="single" w:sz="4" w:space="0" w:color="auto"/>
              <w:bottom w:val="nil"/>
            </w:tcBorders>
            <w:vAlign w:val="center"/>
          </w:tcPr>
          <w:p w:rsidR="009C138B" w:rsidRPr="00D4709E" w:rsidRDefault="009C138B" w:rsidP="008E1EBA">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w:t>
            </w:r>
          </w:p>
        </w:tc>
        <w:tc>
          <w:tcPr>
            <w:tcW w:w="992" w:type="dxa"/>
            <w:tcBorders>
              <w:top w:val="single" w:sz="4" w:space="0" w:color="auto"/>
              <w:bottom w:val="nil"/>
            </w:tcBorders>
            <w:vAlign w:val="center"/>
          </w:tcPr>
          <w:p w:rsidR="009C138B" w:rsidRPr="00D4709E" w:rsidRDefault="009C138B" w:rsidP="008E1EBA">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w:t>
            </w:r>
          </w:p>
        </w:tc>
        <w:tc>
          <w:tcPr>
            <w:tcW w:w="851" w:type="dxa"/>
            <w:tcBorders>
              <w:top w:val="single" w:sz="4" w:space="0" w:color="auto"/>
              <w:bottom w:val="nil"/>
            </w:tcBorders>
            <w:vAlign w:val="center"/>
          </w:tcPr>
          <w:p w:rsidR="009C138B" w:rsidRPr="00D4709E" w:rsidRDefault="009C138B" w:rsidP="008E1EBA">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w:t>
            </w:r>
          </w:p>
        </w:tc>
        <w:tc>
          <w:tcPr>
            <w:tcW w:w="992" w:type="dxa"/>
            <w:tcBorders>
              <w:top w:val="single" w:sz="4" w:space="0" w:color="auto"/>
              <w:bottom w:val="nil"/>
            </w:tcBorders>
          </w:tcPr>
          <w:p w:rsidR="009C138B" w:rsidRPr="00D4709E" w:rsidRDefault="009C138B" w:rsidP="00B732CE">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7</w:t>
            </w:r>
          </w:p>
        </w:tc>
        <w:tc>
          <w:tcPr>
            <w:tcW w:w="992" w:type="dxa"/>
            <w:tcBorders>
              <w:top w:val="single" w:sz="4" w:space="0" w:color="auto"/>
              <w:bottom w:val="nil"/>
            </w:tcBorders>
          </w:tcPr>
          <w:p w:rsidR="009C138B" w:rsidRPr="00D4709E" w:rsidRDefault="009C138B" w:rsidP="00B732CE">
            <w:pPr>
              <w:jc w:val="center"/>
              <w:rPr>
                <w:rFonts w:ascii="Times New Roman" w:hAnsi="Times New Roman"/>
                <w:color w:val="000000" w:themeColor="text1"/>
                <w:sz w:val="24"/>
                <w:szCs w:val="24"/>
                <w:lang w:val="en-US"/>
              </w:rPr>
            </w:pPr>
            <w:r w:rsidRPr="00D4709E">
              <w:rPr>
                <w:rFonts w:ascii="Times New Roman" w:hAnsi="Times New Roman"/>
                <w:color w:val="000000" w:themeColor="text1"/>
                <w:sz w:val="24"/>
                <w:szCs w:val="24"/>
                <w:lang w:val="en-US"/>
              </w:rPr>
              <w:t>8</w:t>
            </w:r>
          </w:p>
        </w:tc>
      </w:tr>
      <w:tr w:rsidR="009C138B" w:rsidRPr="00D4709E" w:rsidTr="009C138B">
        <w:tc>
          <w:tcPr>
            <w:tcW w:w="2835" w:type="dxa"/>
            <w:tcBorders>
              <w:top w:val="single" w:sz="4" w:space="0" w:color="auto"/>
              <w:bottom w:val="nil"/>
            </w:tcBorders>
          </w:tcPr>
          <w:p w:rsidR="009C138B" w:rsidRPr="00D4709E" w:rsidRDefault="009C138B" w:rsidP="00B732CE">
            <w:pPr>
              <w:rPr>
                <w:rFonts w:ascii="Times New Roman" w:hAnsi="Times New Roman"/>
                <w:color w:val="000000" w:themeColor="text1"/>
                <w:sz w:val="24"/>
                <w:szCs w:val="24"/>
                <w:lang w:val="kk-KZ"/>
              </w:rPr>
            </w:pPr>
            <w:r w:rsidRPr="00D4709E">
              <w:rPr>
                <w:rFonts w:ascii="Times New Roman" w:hAnsi="Times New Roman"/>
                <w:color w:val="000000" w:themeColor="text1"/>
                <w:sz w:val="24"/>
                <w:szCs w:val="24"/>
                <w:lang w:val="en-US"/>
              </w:rPr>
              <w:t>2.2 Высшее образование</w:t>
            </w:r>
          </w:p>
        </w:tc>
        <w:tc>
          <w:tcPr>
            <w:tcW w:w="993" w:type="dxa"/>
            <w:tcBorders>
              <w:top w:val="single" w:sz="4" w:space="0" w:color="auto"/>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32,0 (63)</w:t>
            </w:r>
          </w:p>
        </w:tc>
        <w:tc>
          <w:tcPr>
            <w:tcW w:w="992" w:type="dxa"/>
            <w:tcBorders>
              <w:top w:val="single" w:sz="4" w:space="0" w:color="auto"/>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34,5 (54)</w:t>
            </w:r>
          </w:p>
        </w:tc>
        <w:tc>
          <w:tcPr>
            <w:tcW w:w="992" w:type="dxa"/>
            <w:tcBorders>
              <w:top w:val="single" w:sz="4" w:space="0" w:color="auto"/>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37,4 (55)</w:t>
            </w:r>
          </w:p>
        </w:tc>
        <w:tc>
          <w:tcPr>
            <w:tcW w:w="992" w:type="dxa"/>
            <w:tcBorders>
              <w:top w:val="single" w:sz="4" w:space="0" w:color="auto"/>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38,3 (48)</w:t>
            </w:r>
          </w:p>
        </w:tc>
        <w:tc>
          <w:tcPr>
            <w:tcW w:w="851" w:type="dxa"/>
            <w:tcBorders>
              <w:top w:val="single" w:sz="4" w:space="0" w:color="auto"/>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36,7 (42)</w:t>
            </w:r>
          </w:p>
        </w:tc>
        <w:tc>
          <w:tcPr>
            <w:tcW w:w="992" w:type="dxa"/>
            <w:tcBorders>
              <w:top w:val="single" w:sz="4" w:space="0" w:color="auto"/>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34.5 (50)</w:t>
            </w:r>
          </w:p>
        </w:tc>
        <w:tc>
          <w:tcPr>
            <w:tcW w:w="992" w:type="dxa"/>
            <w:tcBorders>
              <w:top w:val="single" w:sz="4" w:space="0" w:color="auto"/>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34.7 (60)</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2.2.1 Зачисление в высшие учебные заведения, %</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49,6 (53)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53,3 (53)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61,7 (45)</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70,7 (31)</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70,7 (33)</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70.7 (35)</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64.8 (48)</w:t>
            </w:r>
          </w:p>
        </w:tc>
      </w:tr>
      <w:tr w:rsidR="009C138B" w:rsidRPr="00D4709E" w:rsidTr="009C138B">
        <w:tc>
          <w:tcPr>
            <w:tcW w:w="2835" w:type="dxa"/>
            <w:tcBorders>
              <w:bottom w:val="nil"/>
            </w:tcBorders>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2.2.2 Выпускники в области естественных и технических наук, %</w:t>
            </w:r>
          </w:p>
        </w:tc>
        <w:tc>
          <w:tcPr>
            <w:tcW w:w="993"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23,2 (39)</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24,8 (31)</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24,7 (39)</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24,1 (46)</w:t>
            </w:r>
          </w:p>
        </w:tc>
        <w:tc>
          <w:tcPr>
            <w:tcW w:w="851"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24,1 (43)</w:t>
            </w:r>
          </w:p>
        </w:tc>
        <w:tc>
          <w:tcPr>
            <w:tcW w:w="992" w:type="dxa"/>
            <w:tcBorders>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24.1 (49)</w:t>
            </w:r>
          </w:p>
        </w:tc>
        <w:tc>
          <w:tcPr>
            <w:tcW w:w="992" w:type="dxa"/>
            <w:tcBorders>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24.1 (51)</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2.2.3 Входящая мобильность в высшем образовании, %</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(68)</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2,2 (72)</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3,3 (62)</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3,3 (65)</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5,5 (45)</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5.5 (45)</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5.5 (48)</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2.3 Исследования и разработки (</w:t>
            </w:r>
            <w:bookmarkStart w:id="6" w:name="_Hlk193293958"/>
            <w:r w:rsidRPr="00D4709E">
              <w:rPr>
                <w:rFonts w:ascii="Times New Roman" w:hAnsi="Times New Roman"/>
                <w:color w:val="000000" w:themeColor="text1"/>
                <w:sz w:val="24"/>
                <w:szCs w:val="24"/>
              </w:rPr>
              <w:t>НИОКР</w:t>
            </w:r>
            <w:bookmarkEnd w:id="6"/>
            <w:r w:rsidRPr="00D4709E">
              <w:rPr>
                <w:rFonts w:ascii="Times New Roman" w:hAnsi="Times New Roman"/>
                <w:color w:val="000000" w:themeColor="text1"/>
                <w:sz w:val="24"/>
                <w:szCs w:val="24"/>
              </w:rPr>
              <w:t>)</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11,8 (55)</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10,7 (56)</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10,4 (57)</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10,9 (54)</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13,1 (51)</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11.9 (54)</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10.3 (60)</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2.3.1 Исследователи, ЭПЗ/млн. населения</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687,6 (56)</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687,6 (59)</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666,9 (62)</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666,9 (61)</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629,9 (62)</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629.9 (64)</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681.5 (64)</w:t>
            </w:r>
          </w:p>
        </w:tc>
      </w:tr>
      <w:tr w:rsidR="009C138B" w:rsidRPr="00D4709E" w:rsidTr="009C138B">
        <w:tc>
          <w:tcPr>
            <w:tcW w:w="2835" w:type="dxa"/>
            <w:tcBorders>
              <w:bottom w:val="nil"/>
            </w:tcBorders>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2.3.2 Валовые расходы на НИОКР, % ВВП</w:t>
            </w:r>
          </w:p>
        </w:tc>
        <w:tc>
          <w:tcPr>
            <w:tcW w:w="993"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 (96)</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 (97)</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 (101)</w:t>
            </w:r>
          </w:p>
        </w:tc>
        <w:tc>
          <w:tcPr>
            <w:tcW w:w="992"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 (103)</w:t>
            </w:r>
          </w:p>
        </w:tc>
        <w:tc>
          <w:tcPr>
            <w:tcW w:w="851" w:type="dxa"/>
            <w:tcBorders>
              <w:bottom w:val="nil"/>
            </w:tcBorders>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 (101)</w:t>
            </w:r>
          </w:p>
        </w:tc>
        <w:tc>
          <w:tcPr>
            <w:tcW w:w="992" w:type="dxa"/>
            <w:tcBorders>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 (100)</w:t>
            </w:r>
          </w:p>
        </w:tc>
        <w:tc>
          <w:tcPr>
            <w:tcW w:w="992" w:type="dxa"/>
            <w:tcBorders>
              <w:bottom w:val="nil"/>
            </w:tcBorders>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0.1</w:t>
            </w:r>
          </w:p>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(98)</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2.3.3 Глобальные корпоративные инвесторы в НИОКР, Топ-3, млн. долл. США</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(40)</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(43)</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(42)</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(41)</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(38)</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(40)</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0,0 (41)</w:t>
            </w:r>
          </w:p>
        </w:tc>
      </w:tr>
      <w:tr w:rsidR="009C138B" w:rsidRPr="00D4709E" w:rsidTr="009C138B">
        <w:tc>
          <w:tcPr>
            <w:tcW w:w="2835" w:type="dxa"/>
          </w:tcPr>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2.3.4 Рейтинг университетов QS, Топ-3*</w:t>
            </w:r>
          </w:p>
          <w:p w:rsidR="009C138B" w:rsidRPr="00D4709E" w:rsidRDefault="009C138B" w:rsidP="00B732CE">
            <w:pPr>
              <w:rPr>
                <w:rFonts w:ascii="Times New Roman" w:hAnsi="Times New Roman"/>
                <w:color w:val="000000" w:themeColor="text1"/>
                <w:sz w:val="24"/>
                <w:szCs w:val="24"/>
              </w:rPr>
            </w:pPr>
            <w:r w:rsidRPr="00D4709E">
              <w:rPr>
                <w:rFonts w:ascii="Times New Roman" w:hAnsi="Times New Roman"/>
                <w:color w:val="000000" w:themeColor="text1"/>
                <w:sz w:val="24"/>
                <w:szCs w:val="24"/>
              </w:rPr>
              <w:t>(КазНУ им. Аль-Фараби, ЕНУ имени Л.Н.Гумилева, ЮКГУ имени М.Ауэзова)</w:t>
            </w:r>
          </w:p>
        </w:tc>
        <w:tc>
          <w:tcPr>
            <w:tcW w:w="993"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35,9 (36)</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31,7 (35)</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31,6 (37)</w:t>
            </w:r>
          </w:p>
        </w:tc>
        <w:tc>
          <w:tcPr>
            <w:tcW w:w="992"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33,8 (36)</w:t>
            </w:r>
          </w:p>
        </w:tc>
        <w:tc>
          <w:tcPr>
            <w:tcW w:w="851" w:type="dxa"/>
            <w:vAlign w:val="center"/>
          </w:tcPr>
          <w:p w:rsidR="009C138B" w:rsidRPr="00D4709E" w:rsidRDefault="009C138B" w:rsidP="00B732CE">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34,7 (36)</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39.1 (33)</w:t>
            </w:r>
          </w:p>
        </w:tc>
        <w:tc>
          <w:tcPr>
            <w:tcW w:w="992" w:type="dxa"/>
            <w:vAlign w:val="center"/>
          </w:tcPr>
          <w:p w:rsidR="009C138B" w:rsidRPr="00D4709E" w:rsidRDefault="009C138B" w:rsidP="009C138B">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32.5 (38)</w:t>
            </w:r>
          </w:p>
        </w:tc>
      </w:tr>
      <w:tr w:rsidR="009C138B" w:rsidRPr="00D4709E" w:rsidTr="008E1EBA">
        <w:tc>
          <w:tcPr>
            <w:tcW w:w="9639" w:type="dxa"/>
            <w:gridSpan w:val="8"/>
          </w:tcPr>
          <w:p w:rsidR="009C138B" w:rsidRPr="00D4709E" w:rsidRDefault="009C138B" w:rsidP="00847668">
            <w:pPr>
              <w:ind w:firstLine="601"/>
              <w:rPr>
                <w:rFonts w:ascii="Times New Roman" w:hAnsi="Times New Roman"/>
                <w:color w:val="000000" w:themeColor="text1"/>
                <w:sz w:val="24"/>
                <w:szCs w:val="24"/>
              </w:rPr>
            </w:pPr>
            <w:r w:rsidRPr="00D4709E">
              <w:rPr>
                <w:rFonts w:ascii="Times New Roman" w:eastAsia="Calibri" w:hAnsi="Times New Roman" w:cs="Times New Roman"/>
                <w:color w:val="000000" w:themeColor="text1"/>
                <w:sz w:val="24"/>
                <w:szCs w:val="24"/>
              </w:rPr>
              <w:t>* ‒ индексный показатель</w:t>
            </w:r>
          </w:p>
          <w:p w:rsidR="009C138B" w:rsidRPr="00D4709E" w:rsidRDefault="009C138B" w:rsidP="002971EA">
            <w:pPr>
              <w:ind w:firstLine="601"/>
              <w:rPr>
                <w:rFonts w:ascii="Times New Roman" w:eastAsia="Calibri" w:hAnsi="Times New Roman" w:cs="Times New Roman"/>
                <w:color w:val="000000" w:themeColor="text1"/>
                <w:sz w:val="24"/>
                <w:szCs w:val="24"/>
              </w:rPr>
            </w:pPr>
            <w:r w:rsidRPr="00D4709E">
              <w:rPr>
                <w:rFonts w:ascii="Times New Roman" w:hAnsi="Times New Roman"/>
                <w:color w:val="000000" w:themeColor="text1"/>
                <w:sz w:val="24"/>
                <w:szCs w:val="24"/>
              </w:rPr>
              <w:t xml:space="preserve">Примечание – Составлено по </w:t>
            </w:r>
            <w:r w:rsidRPr="00D4709E">
              <w:rPr>
                <w:rFonts w:ascii="Times New Roman" w:hAnsi="Times New Roman"/>
                <w:sz w:val="24"/>
                <w:szCs w:val="24"/>
              </w:rPr>
              <w:t>источникам [24</w:t>
            </w:r>
            <w:r w:rsidR="002971EA" w:rsidRPr="00D4709E">
              <w:rPr>
                <w:rFonts w:ascii="Times New Roman" w:hAnsi="Times New Roman"/>
                <w:sz w:val="24"/>
                <w:szCs w:val="24"/>
              </w:rPr>
              <w:t>4</w:t>
            </w:r>
            <w:r w:rsidRPr="00DE6FC7">
              <w:rPr>
                <w:rFonts w:ascii="Times New Roman" w:hAnsi="Times New Roman"/>
                <w:sz w:val="24"/>
                <w:szCs w:val="24"/>
              </w:rPr>
              <w:t>-2</w:t>
            </w:r>
            <w:r w:rsidR="002971EA" w:rsidRPr="00D4709E">
              <w:rPr>
                <w:rFonts w:ascii="Times New Roman" w:hAnsi="Times New Roman"/>
                <w:sz w:val="24"/>
                <w:szCs w:val="24"/>
              </w:rPr>
              <w:t>48</w:t>
            </w:r>
            <w:r w:rsidRPr="00D4709E">
              <w:rPr>
                <w:rFonts w:ascii="Times New Roman" w:hAnsi="Times New Roman"/>
                <w:sz w:val="24"/>
                <w:szCs w:val="24"/>
              </w:rPr>
              <w:t>]</w:t>
            </w:r>
          </w:p>
        </w:tc>
      </w:tr>
    </w:tbl>
    <w:p w:rsidR="00441693" w:rsidRPr="00D4709E" w:rsidRDefault="00441693" w:rsidP="00837989">
      <w:pPr>
        <w:spacing w:after="0" w:line="240" w:lineRule="auto"/>
        <w:ind w:firstLine="567"/>
        <w:rPr>
          <w:rFonts w:ascii="Times New Roman" w:eastAsia="Calibri" w:hAnsi="Times New Roman" w:cs="Times New Roman"/>
          <w:color w:val="000000" w:themeColor="text1"/>
          <w:sz w:val="28"/>
          <w:szCs w:val="28"/>
        </w:rPr>
      </w:pPr>
    </w:p>
    <w:p w:rsidR="00796BE6" w:rsidRPr="00D4709E" w:rsidRDefault="00AC1362"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Таблица </w:t>
      </w:r>
      <w:r w:rsidR="00D8010A" w:rsidRPr="00D4709E">
        <w:rPr>
          <w:rFonts w:ascii="Times New Roman" w:hAnsi="Times New Roman" w:cs="Times New Roman"/>
          <w:color w:val="000000" w:themeColor="text1"/>
          <w:sz w:val="28"/>
          <w:szCs w:val="28"/>
        </w:rPr>
        <w:t xml:space="preserve">9 </w:t>
      </w:r>
      <w:r w:rsidRPr="00D4709E">
        <w:rPr>
          <w:rFonts w:ascii="Times New Roman" w:hAnsi="Times New Roman" w:cs="Times New Roman"/>
          <w:color w:val="000000" w:themeColor="text1"/>
          <w:sz w:val="28"/>
          <w:szCs w:val="28"/>
        </w:rPr>
        <w:t xml:space="preserve">демонстрирует, что </w:t>
      </w:r>
      <w:r w:rsidR="00C77F75" w:rsidRPr="00D4709E">
        <w:rPr>
          <w:rFonts w:ascii="Times New Roman" w:hAnsi="Times New Roman" w:cs="Times New Roman"/>
          <w:color w:val="000000" w:themeColor="text1"/>
          <w:sz w:val="28"/>
          <w:szCs w:val="28"/>
        </w:rPr>
        <w:t>по трём</w:t>
      </w:r>
      <w:r w:rsidRPr="00D4709E">
        <w:rPr>
          <w:rFonts w:ascii="Times New Roman" w:hAnsi="Times New Roman" w:cs="Times New Roman"/>
          <w:color w:val="000000" w:themeColor="text1"/>
          <w:sz w:val="28"/>
          <w:szCs w:val="28"/>
        </w:rPr>
        <w:t xml:space="preserve"> </w:t>
      </w:r>
      <w:r w:rsidR="002928C3" w:rsidRPr="00D4709E">
        <w:rPr>
          <w:rFonts w:ascii="Times New Roman" w:hAnsi="Times New Roman" w:cs="Times New Roman"/>
          <w:color w:val="000000" w:themeColor="text1"/>
          <w:sz w:val="28"/>
          <w:szCs w:val="28"/>
        </w:rPr>
        <w:t>компонентам группы показателей</w:t>
      </w:r>
      <w:r w:rsidR="002928C3" w:rsidRPr="00D4709E">
        <w:rPr>
          <w:rFonts w:ascii="Times New Roman" w:hAnsi="Times New Roman" w:cs="Times New Roman"/>
          <w:color w:val="000000" w:themeColor="text1"/>
          <w:sz w:val="28"/>
          <w:szCs w:val="28"/>
          <w:lang w:val="kk-KZ"/>
        </w:rPr>
        <w:t xml:space="preserve"> «</w:t>
      </w:r>
      <w:r w:rsidRPr="00D4709E">
        <w:rPr>
          <w:rFonts w:ascii="Times New Roman" w:hAnsi="Times New Roman" w:cs="Times New Roman"/>
          <w:color w:val="000000" w:themeColor="text1"/>
          <w:sz w:val="28"/>
          <w:szCs w:val="28"/>
        </w:rPr>
        <w:t>Человеческий капитал и исследования</w:t>
      </w:r>
      <w:r w:rsidR="002928C3"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в Казахстане наблюдается положительная динамика.</w:t>
      </w:r>
    </w:p>
    <w:p w:rsidR="008E0B5A" w:rsidRPr="00D4709E" w:rsidRDefault="009C138B"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Анализ статистических данных, представленных в таблице 9, подтверждает: в блоке «Человеческий капитал и исследования» Казахстан демонстрирует разнонаправленные тенденции. Отмечается устойчивое улучшение ряда показателей, связанных с системой образования, при этом сохраняются хронические проблемы в сфере финансирования науки. Сильные стороны казахстанской модели заключаются в росте числа студентов, поступающих в высшие учебные заведения, увеличении мобильности в системе высшего образования и сохранении присутствия национальных университетов в мировых рейтингах. Однако эти достижения носят преимущественно количественный характер. Так, рост агрегированного показателя «Высшее образование» с 63-го места в 2018 году до 60-го места в 2024 году во многом объясняется повышением доли студентов, поступающих в университеты, но не демонстрирует роста качества подготовки специалистов. В то же время результаты тестов PISA по чтению, математике и естественным наукам указывают на снижение образовательных результатов, что свидетельствует о системных проблемах.</w:t>
      </w:r>
    </w:p>
    <w:p w:rsidR="00D0773A" w:rsidRPr="00D4709E" w:rsidRDefault="00D0773A"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Слабым звеном остаются низкие государственные расходы на образование и недостаточные инвестиции в НИОКР как со стороны государства, так и крупного бизнеса. Подобная ситуация отражает дисбаланс между социальным запросом на образование и слабой институциональной поддержкой научного сектора, что в долгосрочной перспективе ограничивает возможности для наращивания инновационного потенциала. Слабая связь между образованием и научными исследованиями препятствует формированию полноценного человеческого капитала, способного обеспечить переход к инновационной экономике.</w:t>
      </w:r>
    </w:p>
    <w:p w:rsidR="00D0773A" w:rsidRPr="00D4709E" w:rsidRDefault="00D0773A" w:rsidP="00847668">
      <w:pPr>
        <w:tabs>
          <w:tab w:val="left" w:pos="0"/>
        </w:tabs>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Обращение к индексу глобальной конкурентоспособности (GCI 4.0) позволяет выявить более широкий контекст. Наивысшие позиции в рейтинге занимают Сингапур (84,8 баллов), США</w:t>
      </w:r>
      <w:r w:rsidR="004D5553" w:rsidRPr="00D4709E">
        <w:rPr>
          <w:rFonts w:ascii="Times New Roman" w:hAnsi="Times New Roman" w:cs="Times New Roman"/>
          <w:color w:val="000000" w:themeColor="text1"/>
          <w:sz w:val="28"/>
          <w:szCs w:val="28"/>
        </w:rPr>
        <w:t xml:space="preserve"> (83,7 баллов)</w:t>
      </w:r>
      <w:r w:rsidRPr="00D4709E">
        <w:rPr>
          <w:rFonts w:ascii="Times New Roman" w:hAnsi="Times New Roman" w:cs="Times New Roman"/>
          <w:color w:val="000000" w:themeColor="text1"/>
          <w:sz w:val="28"/>
          <w:szCs w:val="28"/>
        </w:rPr>
        <w:t xml:space="preserve">, </w:t>
      </w:r>
      <w:r w:rsidR="004D5553" w:rsidRPr="00D4709E">
        <w:rPr>
          <w:rFonts w:ascii="Times New Roman" w:hAnsi="Times New Roman" w:cs="Times New Roman"/>
          <w:color w:val="000000" w:themeColor="text1"/>
          <w:sz w:val="28"/>
          <w:szCs w:val="28"/>
        </w:rPr>
        <w:t xml:space="preserve">Гонконг (83,1 баллов), Швейцария и </w:t>
      </w:r>
      <w:r w:rsidRPr="00D4709E">
        <w:rPr>
          <w:rFonts w:ascii="Times New Roman" w:hAnsi="Times New Roman" w:cs="Times New Roman"/>
          <w:color w:val="000000" w:themeColor="text1"/>
          <w:sz w:val="28"/>
          <w:szCs w:val="28"/>
        </w:rPr>
        <w:t xml:space="preserve">Япония </w:t>
      </w:r>
      <w:r w:rsidR="004D5553" w:rsidRPr="00D4709E">
        <w:rPr>
          <w:rFonts w:ascii="Times New Roman" w:hAnsi="Times New Roman" w:cs="Times New Roman"/>
          <w:color w:val="000000" w:themeColor="text1"/>
          <w:sz w:val="28"/>
          <w:szCs w:val="28"/>
        </w:rPr>
        <w:t>(82,3 баллов),</w:t>
      </w:r>
      <w:r w:rsidRPr="00D4709E">
        <w:rPr>
          <w:rFonts w:ascii="Times New Roman" w:hAnsi="Times New Roman" w:cs="Times New Roman"/>
          <w:color w:val="000000" w:themeColor="text1"/>
          <w:sz w:val="28"/>
          <w:szCs w:val="28"/>
        </w:rPr>
        <w:t xml:space="preserve"> Германия</w:t>
      </w:r>
      <w:r w:rsidR="004D5553" w:rsidRPr="00D4709E">
        <w:rPr>
          <w:rFonts w:ascii="Times New Roman" w:hAnsi="Times New Roman" w:cs="Times New Roman"/>
          <w:color w:val="000000" w:themeColor="text1"/>
          <w:sz w:val="28"/>
          <w:szCs w:val="28"/>
        </w:rPr>
        <w:t xml:space="preserve"> (81,3 баллов)</w:t>
      </w:r>
      <w:r w:rsidRPr="00D4709E">
        <w:rPr>
          <w:rFonts w:ascii="Times New Roman" w:hAnsi="Times New Roman" w:cs="Times New Roman"/>
          <w:color w:val="000000" w:themeColor="text1"/>
          <w:sz w:val="28"/>
          <w:szCs w:val="28"/>
        </w:rPr>
        <w:t xml:space="preserve">, хотя даже развитые экономики сталкиваются со снижением показателей. Китай в составе стран БРИКС удерживает лидирующую позицию, обгоняя Россию, Индию, Бразилию и ЮАР. Среднее значение индекса по странам составляет 60,7 баллов, что указывает на значительный разрыв до максимально возможного </w:t>
      </w:r>
      <w:r w:rsidRPr="00D4709E">
        <w:rPr>
          <w:rFonts w:ascii="Times New Roman" w:hAnsi="Times New Roman" w:cs="Times New Roman"/>
          <w:sz w:val="28"/>
          <w:szCs w:val="28"/>
        </w:rPr>
        <w:t>уровня [2</w:t>
      </w:r>
      <w:r w:rsidR="002971EA" w:rsidRPr="00D4709E">
        <w:rPr>
          <w:rFonts w:ascii="Times New Roman" w:hAnsi="Times New Roman" w:cs="Times New Roman"/>
          <w:sz w:val="28"/>
          <w:szCs w:val="28"/>
        </w:rPr>
        <w:t>48</w:t>
      </w:r>
      <w:r w:rsidRPr="00D4709E">
        <w:rPr>
          <w:rFonts w:ascii="Times New Roman" w:hAnsi="Times New Roman" w:cs="Times New Roman"/>
          <w:sz w:val="28"/>
          <w:szCs w:val="28"/>
        </w:rPr>
        <w:t>].</w:t>
      </w:r>
    </w:p>
    <w:p w:rsidR="00AD4A16" w:rsidRPr="00D4709E" w:rsidRDefault="00D0773A" w:rsidP="00847668">
      <w:pPr>
        <w:tabs>
          <w:tab w:val="left" w:pos="0"/>
        </w:tabs>
        <w:spacing w:after="0" w:line="240" w:lineRule="auto"/>
        <w:ind w:firstLine="709"/>
        <w:jc w:val="both"/>
        <w:rPr>
          <w:rFonts w:ascii="Times New Roman" w:hAnsi="Times New Roman" w:cs="Times New Roman"/>
          <w:sz w:val="28"/>
          <w:szCs w:val="28"/>
        </w:rPr>
      </w:pPr>
      <w:r w:rsidRPr="00D4709E">
        <w:rPr>
          <w:rFonts w:ascii="Times New Roman" w:hAnsi="Times New Roman" w:cs="Times New Roman"/>
          <w:color w:val="000000" w:themeColor="text1"/>
          <w:sz w:val="28"/>
          <w:szCs w:val="28"/>
        </w:rPr>
        <w:t xml:space="preserve">В таблице 10 фиксируется динамика Казахстана в рейтинге глобальной конкурентоспособности: от 42-го места в 2015 году до 67-го в 2017 году. </w:t>
      </w:r>
      <w:r w:rsidR="004005D3" w:rsidRPr="00D4709E">
        <w:rPr>
          <w:rFonts w:ascii="Times New Roman" w:hAnsi="Times New Roman" w:cs="Times New Roman"/>
          <w:color w:val="000000" w:themeColor="text1"/>
          <w:sz w:val="28"/>
          <w:szCs w:val="28"/>
        </w:rPr>
        <w:t xml:space="preserve">В последующий период наблюдалась стабилизация в районе 50-й позиции; в 2019 году отмечен подъём на 4 пункта по сравнению с 2018-м. Такая разнонаправленная траектория указывает на структурные трудности обеспечения устойчивого роста, где решающее значение приобретают не столько объёмные показатели образования, сколько инвестиции в качество человеческого капитала </w:t>
      </w:r>
      <w:r w:rsidR="00892DC4" w:rsidRPr="00D4709E">
        <w:rPr>
          <w:rFonts w:ascii="Times New Roman" w:hAnsi="Times New Roman" w:cs="Times New Roman"/>
          <w:color w:val="000000" w:themeColor="text1"/>
          <w:sz w:val="28"/>
          <w:szCs w:val="28"/>
        </w:rPr>
        <w:t>[2</w:t>
      </w:r>
      <w:r w:rsidR="002971EA" w:rsidRPr="00D4709E">
        <w:rPr>
          <w:rFonts w:ascii="Times New Roman" w:hAnsi="Times New Roman" w:cs="Times New Roman"/>
          <w:color w:val="000000" w:themeColor="text1"/>
          <w:sz w:val="28"/>
          <w:szCs w:val="28"/>
        </w:rPr>
        <w:t>49</w:t>
      </w:r>
      <w:r w:rsidR="00892DC4"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Сочетание образовательных реформ и усиления научной базы способно укрепить конкурентные преимущества страны и стабилизировать её позиции на глобальной арене. </w:t>
      </w:r>
      <w:r w:rsidR="00AD4A16" w:rsidRPr="00D4709E">
        <w:rPr>
          <w:rFonts w:ascii="Times New Roman" w:hAnsi="Times New Roman" w:cs="Times New Roman"/>
          <w:color w:val="000000" w:themeColor="text1"/>
          <w:sz w:val="28"/>
          <w:szCs w:val="28"/>
        </w:rPr>
        <w:t xml:space="preserve">Более общая картина позиций </w:t>
      </w:r>
      <w:r w:rsidR="00AD4A16" w:rsidRPr="00D4709E">
        <w:rPr>
          <w:rFonts w:ascii="Times New Roman" w:hAnsi="Times New Roman" w:cs="Times New Roman"/>
          <w:sz w:val="28"/>
          <w:szCs w:val="28"/>
        </w:rPr>
        <w:t xml:space="preserve">рейтинга некоторых стран мира в 2019 году приведена в </w:t>
      </w:r>
      <w:r w:rsidR="00CE2062" w:rsidRPr="00D4709E">
        <w:rPr>
          <w:rFonts w:ascii="Times New Roman" w:hAnsi="Times New Roman" w:cs="Times New Roman"/>
          <w:sz w:val="28"/>
          <w:szCs w:val="28"/>
        </w:rPr>
        <w:t>(</w:t>
      </w:r>
      <w:r w:rsidR="00AD4A16" w:rsidRPr="00D4709E">
        <w:rPr>
          <w:rFonts w:ascii="Times New Roman" w:hAnsi="Times New Roman" w:cs="Times New Roman"/>
          <w:sz w:val="28"/>
          <w:szCs w:val="28"/>
        </w:rPr>
        <w:t>Приложении</w:t>
      </w:r>
      <w:r w:rsidR="00CE2062" w:rsidRPr="00D4709E">
        <w:rPr>
          <w:rFonts w:ascii="Times New Roman" w:hAnsi="Times New Roman" w:cs="Times New Roman"/>
          <w:sz w:val="28"/>
          <w:szCs w:val="28"/>
        </w:rPr>
        <w:t> </w:t>
      </w:r>
      <w:r w:rsidRPr="00D4709E">
        <w:rPr>
          <w:rFonts w:ascii="Times New Roman" w:hAnsi="Times New Roman" w:cs="Times New Roman"/>
          <w:sz w:val="28"/>
          <w:szCs w:val="28"/>
        </w:rPr>
        <w:t>В</w:t>
      </w:r>
      <w:r w:rsidR="00CE2062" w:rsidRPr="00D4709E">
        <w:rPr>
          <w:rFonts w:ascii="Times New Roman" w:hAnsi="Times New Roman" w:cs="Times New Roman"/>
          <w:sz w:val="28"/>
          <w:szCs w:val="28"/>
        </w:rPr>
        <w:t>)</w:t>
      </w:r>
      <w:r w:rsidR="00AA45B6" w:rsidRPr="00D4709E">
        <w:rPr>
          <w:rFonts w:ascii="Times New Roman" w:hAnsi="Times New Roman" w:cs="Times New Roman"/>
          <w:sz w:val="28"/>
          <w:szCs w:val="28"/>
        </w:rPr>
        <w:t xml:space="preserve"> </w:t>
      </w:r>
      <w:hyperlink r:id="rId26" w:history="1">
        <w:r w:rsidR="00AA45B6" w:rsidRPr="00D4709E">
          <w:rPr>
            <w:rFonts w:ascii="Times New Roman" w:eastAsia="Aptos" w:hAnsi="Times New Roman" w:cs="Times New Roman"/>
            <w:sz w:val="28"/>
            <w:szCs w:val="28"/>
            <w:lang w:eastAsia="ru-RU"/>
          </w:rPr>
          <w:t>[</w:t>
        </w:r>
        <w:r w:rsidR="00390E97" w:rsidRPr="00D4709E">
          <w:rPr>
            <w:rFonts w:ascii="Times New Roman" w:eastAsia="Aptos" w:hAnsi="Times New Roman" w:cs="Times New Roman"/>
            <w:sz w:val="28"/>
            <w:szCs w:val="28"/>
            <w:lang w:eastAsia="ru-RU"/>
          </w:rPr>
          <w:t>58</w:t>
        </w:r>
        <w:r w:rsidR="00AA45B6" w:rsidRPr="00D4709E">
          <w:rPr>
            <w:rFonts w:ascii="Times New Roman" w:eastAsia="Aptos" w:hAnsi="Times New Roman" w:cs="Times New Roman"/>
            <w:sz w:val="28"/>
            <w:szCs w:val="28"/>
            <w:lang w:eastAsia="ru-RU"/>
          </w:rPr>
          <w:t>]</w:t>
        </w:r>
      </w:hyperlink>
      <w:r w:rsidR="00AD4A16" w:rsidRPr="00D4709E">
        <w:rPr>
          <w:rFonts w:ascii="Times New Roman" w:hAnsi="Times New Roman" w:cs="Times New Roman"/>
          <w:sz w:val="28"/>
          <w:szCs w:val="28"/>
        </w:rPr>
        <w:t>.</w:t>
      </w:r>
    </w:p>
    <w:p w:rsidR="00886A69" w:rsidRPr="00D4709E" w:rsidRDefault="00886A69" w:rsidP="00796BE6">
      <w:pPr>
        <w:tabs>
          <w:tab w:val="left" w:pos="0"/>
        </w:tabs>
        <w:spacing w:after="0" w:line="240" w:lineRule="auto"/>
        <w:jc w:val="both"/>
        <w:rPr>
          <w:rFonts w:ascii="Times New Roman" w:hAnsi="Times New Roman" w:cs="Times New Roman"/>
          <w:color w:val="000000" w:themeColor="text1"/>
          <w:sz w:val="28"/>
          <w:szCs w:val="28"/>
        </w:rPr>
      </w:pPr>
    </w:p>
    <w:p w:rsidR="00F138DF" w:rsidRPr="00D4709E" w:rsidRDefault="00F138DF" w:rsidP="00847668">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Таблица 10</w:t>
      </w:r>
      <w:r w:rsidR="00062723" w:rsidRPr="00D4709E">
        <w:rPr>
          <w:rFonts w:ascii="Times New Roman" w:eastAsia="Calibri" w:hAnsi="Times New Roman" w:cs="Times New Roman"/>
          <w:color w:val="000000" w:themeColor="text1"/>
          <w:sz w:val="28"/>
          <w:szCs w:val="28"/>
        </w:rPr>
        <w:t xml:space="preserve"> –</w:t>
      </w:r>
      <w:r w:rsidRPr="00D4709E">
        <w:rPr>
          <w:rFonts w:ascii="Times New Roman" w:eastAsia="Calibri" w:hAnsi="Times New Roman" w:cs="Times New Roman"/>
          <w:color w:val="000000" w:themeColor="text1"/>
          <w:sz w:val="28"/>
          <w:szCs w:val="28"/>
        </w:rPr>
        <w:t xml:space="preserve"> Динамика индекса конкурентоспособности Казахстана, 2012-2019</w:t>
      </w:r>
      <w:r w:rsidR="00847668" w:rsidRPr="00D4709E">
        <w:rPr>
          <w:rFonts w:ascii="Times New Roman" w:eastAsia="Calibri" w:hAnsi="Times New Roman" w:cs="Times New Roman"/>
          <w:color w:val="000000" w:themeColor="text1"/>
          <w:sz w:val="28"/>
          <w:szCs w:val="28"/>
        </w:rPr>
        <w:t> </w:t>
      </w:r>
      <w:r w:rsidRPr="00D4709E">
        <w:rPr>
          <w:rFonts w:ascii="Times New Roman" w:eastAsia="Calibri" w:hAnsi="Times New Roman" w:cs="Times New Roman"/>
          <w:color w:val="000000" w:themeColor="text1"/>
          <w:sz w:val="28"/>
          <w:szCs w:val="28"/>
        </w:rPr>
        <w:t>гг. (рейтинг всемирного экономического форума)</w:t>
      </w:r>
    </w:p>
    <w:p w:rsidR="00847668" w:rsidRPr="00D4709E" w:rsidRDefault="00847668" w:rsidP="00847668">
      <w:pPr>
        <w:spacing w:after="0" w:line="240" w:lineRule="auto"/>
        <w:jc w:val="both"/>
        <w:rPr>
          <w:rFonts w:ascii="Times New Roman" w:eastAsia="Calibri" w:hAnsi="Times New Roman" w:cs="Times New Roman"/>
          <w:color w:val="000000" w:themeColor="text1"/>
          <w:sz w:val="16"/>
          <w:szCs w:val="16"/>
        </w:rPr>
      </w:pPr>
    </w:p>
    <w:tbl>
      <w:tblPr>
        <w:tblStyle w:val="a4"/>
        <w:tblW w:w="9781" w:type="dxa"/>
        <w:tblInd w:w="108" w:type="dxa"/>
        <w:tblLayout w:type="fixed"/>
        <w:tblLook w:val="04A0" w:firstRow="1" w:lastRow="0" w:firstColumn="1" w:lastColumn="0" w:noHBand="0" w:noVBand="1"/>
      </w:tblPr>
      <w:tblGrid>
        <w:gridCol w:w="1946"/>
        <w:gridCol w:w="966"/>
        <w:gridCol w:w="994"/>
        <w:gridCol w:w="980"/>
        <w:gridCol w:w="884"/>
        <w:gridCol w:w="994"/>
        <w:gridCol w:w="994"/>
        <w:gridCol w:w="994"/>
        <w:gridCol w:w="1029"/>
      </w:tblGrid>
      <w:tr w:rsidR="0068016C" w:rsidRPr="00D4709E" w:rsidTr="00847668">
        <w:tc>
          <w:tcPr>
            <w:tcW w:w="1946"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Показатель</w:t>
            </w:r>
          </w:p>
        </w:tc>
        <w:tc>
          <w:tcPr>
            <w:tcW w:w="966"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2012</w:t>
            </w:r>
            <w:r w:rsidR="00847668" w:rsidRPr="00D4709E">
              <w:rPr>
                <w:rFonts w:ascii="Times New Roman" w:hAnsi="Times New Roman"/>
                <w:color w:val="000000" w:themeColor="text1"/>
                <w:sz w:val="24"/>
                <w:szCs w:val="24"/>
              </w:rPr>
              <w:t xml:space="preserve"> год</w:t>
            </w:r>
          </w:p>
        </w:tc>
        <w:tc>
          <w:tcPr>
            <w:tcW w:w="994"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2013</w:t>
            </w:r>
            <w:r w:rsidR="00847668" w:rsidRPr="00D4709E">
              <w:rPr>
                <w:rFonts w:ascii="Times New Roman" w:hAnsi="Times New Roman"/>
                <w:color w:val="000000" w:themeColor="text1"/>
                <w:sz w:val="24"/>
                <w:szCs w:val="24"/>
              </w:rPr>
              <w:t xml:space="preserve"> год</w:t>
            </w:r>
          </w:p>
        </w:tc>
        <w:tc>
          <w:tcPr>
            <w:tcW w:w="980"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2014</w:t>
            </w:r>
            <w:r w:rsidR="00847668" w:rsidRPr="00D4709E">
              <w:rPr>
                <w:rFonts w:ascii="Times New Roman" w:hAnsi="Times New Roman"/>
                <w:color w:val="000000" w:themeColor="text1"/>
                <w:sz w:val="24"/>
                <w:szCs w:val="24"/>
              </w:rPr>
              <w:t xml:space="preserve"> год</w:t>
            </w:r>
          </w:p>
        </w:tc>
        <w:tc>
          <w:tcPr>
            <w:tcW w:w="884"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2015</w:t>
            </w:r>
            <w:r w:rsidR="00847668" w:rsidRPr="00D4709E">
              <w:rPr>
                <w:rFonts w:ascii="Times New Roman" w:hAnsi="Times New Roman"/>
                <w:color w:val="000000" w:themeColor="text1"/>
                <w:sz w:val="24"/>
                <w:szCs w:val="24"/>
              </w:rPr>
              <w:t xml:space="preserve"> год</w:t>
            </w:r>
          </w:p>
        </w:tc>
        <w:tc>
          <w:tcPr>
            <w:tcW w:w="994"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2016</w:t>
            </w:r>
            <w:r w:rsidR="00847668" w:rsidRPr="00D4709E">
              <w:rPr>
                <w:rFonts w:ascii="Times New Roman" w:hAnsi="Times New Roman"/>
                <w:color w:val="000000" w:themeColor="text1"/>
                <w:sz w:val="24"/>
                <w:szCs w:val="24"/>
              </w:rPr>
              <w:t xml:space="preserve"> год</w:t>
            </w:r>
          </w:p>
        </w:tc>
        <w:tc>
          <w:tcPr>
            <w:tcW w:w="994"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2017</w:t>
            </w:r>
            <w:r w:rsidR="00847668" w:rsidRPr="00D4709E">
              <w:rPr>
                <w:rFonts w:ascii="Times New Roman" w:hAnsi="Times New Roman"/>
                <w:color w:val="000000" w:themeColor="text1"/>
                <w:sz w:val="24"/>
                <w:szCs w:val="24"/>
              </w:rPr>
              <w:t xml:space="preserve"> год</w:t>
            </w:r>
          </w:p>
        </w:tc>
        <w:tc>
          <w:tcPr>
            <w:tcW w:w="994"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2018</w:t>
            </w:r>
            <w:r w:rsidR="00847668" w:rsidRPr="00D4709E">
              <w:rPr>
                <w:rFonts w:ascii="Times New Roman" w:hAnsi="Times New Roman"/>
                <w:color w:val="000000" w:themeColor="text1"/>
                <w:sz w:val="24"/>
                <w:szCs w:val="24"/>
              </w:rPr>
              <w:t xml:space="preserve"> год</w:t>
            </w:r>
          </w:p>
        </w:tc>
        <w:tc>
          <w:tcPr>
            <w:tcW w:w="1029" w:type="dxa"/>
            <w:vAlign w:val="center"/>
          </w:tcPr>
          <w:p w:rsidR="00F138DF" w:rsidRPr="00D4709E" w:rsidRDefault="00F138DF" w:rsidP="00847668">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2019</w:t>
            </w:r>
            <w:r w:rsidR="00847668" w:rsidRPr="00D4709E">
              <w:rPr>
                <w:rFonts w:ascii="Times New Roman" w:hAnsi="Times New Roman"/>
                <w:color w:val="000000" w:themeColor="text1"/>
                <w:sz w:val="24"/>
                <w:szCs w:val="24"/>
              </w:rPr>
              <w:t xml:space="preserve"> год</w:t>
            </w:r>
          </w:p>
        </w:tc>
      </w:tr>
      <w:tr w:rsidR="0068016C" w:rsidRPr="00D4709E" w:rsidTr="00847668">
        <w:tc>
          <w:tcPr>
            <w:tcW w:w="1946" w:type="dxa"/>
          </w:tcPr>
          <w:p w:rsidR="00F138DF" w:rsidRPr="00D4709E" w:rsidRDefault="00F138DF" w:rsidP="00847668">
            <w:pPr>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Позиция в рей</w:t>
            </w:r>
            <w:r w:rsidR="00847668"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тинге/общее ко</w:t>
            </w:r>
            <w:r w:rsidR="00847668"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личество стран в рейтинге</w:t>
            </w:r>
          </w:p>
        </w:tc>
        <w:tc>
          <w:tcPr>
            <w:tcW w:w="966"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51/144</w:t>
            </w:r>
          </w:p>
        </w:tc>
        <w:tc>
          <w:tcPr>
            <w:tcW w:w="994"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50/148</w:t>
            </w:r>
          </w:p>
        </w:tc>
        <w:tc>
          <w:tcPr>
            <w:tcW w:w="980"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50/144</w:t>
            </w:r>
          </w:p>
        </w:tc>
        <w:tc>
          <w:tcPr>
            <w:tcW w:w="884"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42/140</w:t>
            </w:r>
          </w:p>
        </w:tc>
        <w:tc>
          <w:tcPr>
            <w:tcW w:w="994"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53/138</w:t>
            </w:r>
          </w:p>
        </w:tc>
        <w:tc>
          <w:tcPr>
            <w:tcW w:w="994"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67/137</w:t>
            </w:r>
          </w:p>
        </w:tc>
        <w:tc>
          <w:tcPr>
            <w:tcW w:w="994"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59/140</w:t>
            </w:r>
          </w:p>
        </w:tc>
        <w:tc>
          <w:tcPr>
            <w:tcW w:w="1029" w:type="dxa"/>
            <w:vAlign w:val="center"/>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55/141</w:t>
            </w:r>
          </w:p>
        </w:tc>
      </w:tr>
      <w:tr w:rsidR="0068016C" w:rsidRPr="00D4709E" w:rsidTr="00847668">
        <w:tc>
          <w:tcPr>
            <w:tcW w:w="1946"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Баллы</w:t>
            </w:r>
          </w:p>
        </w:tc>
        <w:tc>
          <w:tcPr>
            <w:tcW w:w="966"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4,4</w:t>
            </w:r>
          </w:p>
        </w:tc>
        <w:tc>
          <w:tcPr>
            <w:tcW w:w="994"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4,4</w:t>
            </w:r>
          </w:p>
        </w:tc>
        <w:tc>
          <w:tcPr>
            <w:tcW w:w="980"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4,4</w:t>
            </w:r>
          </w:p>
        </w:tc>
        <w:tc>
          <w:tcPr>
            <w:tcW w:w="884"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4,5</w:t>
            </w:r>
          </w:p>
        </w:tc>
        <w:tc>
          <w:tcPr>
            <w:tcW w:w="994"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4,4</w:t>
            </w:r>
          </w:p>
        </w:tc>
        <w:tc>
          <w:tcPr>
            <w:tcW w:w="994"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4,3</w:t>
            </w:r>
          </w:p>
        </w:tc>
        <w:tc>
          <w:tcPr>
            <w:tcW w:w="994"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61,8</w:t>
            </w:r>
          </w:p>
        </w:tc>
        <w:tc>
          <w:tcPr>
            <w:tcW w:w="1029" w:type="dxa"/>
          </w:tcPr>
          <w:p w:rsidR="00F138DF" w:rsidRPr="00D4709E" w:rsidRDefault="00F138DF" w:rsidP="00F138DF">
            <w:pPr>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62,9*</w:t>
            </w:r>
          </w:p>
        </w:tc>
      </w:tr>
      <w:tr w:rsidR="0068016C" w:rsidRPr="00D4709E" w:rsidTr="00CE3044">
        <w:tc>
          <w:tcPr>
            <w:tcW w:w="9781" w:type="dxa"/>
            <w:gridSpan w:val="9"/>
          </w:tcPr>
          <w:p w:rsidR="00847668" w:rsidRPr="00D4709E" w:rsidRDefault="00847668" w:rsidP="00847668">
            <w:pPr>
              <w:ind w:firstLine="567"/>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 начиная с 2019 года данный рейтинг не рассчитывается</w:t>
            </w:r>
          </w:p>
          <w:p w:rsidR="00F138DF" w:rsidRPr="00D4709E" w:rsidRDefault="00837989" w:rsidP="002971EA">
            <w:pPr>
              <w:ind w:firstLine="592"/>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Примечание – </w:t>
            </w:r>
            <w:r w:rsidR="00847668" w:rsidRPr="00D4709E">
              <w:rPr>
                <w:rFonts w:ascii="Times New Roman" w:hAnsi="Times New Roman"/>
                <w:color w:val="000000" w:themeColor="text1"/>
                <w:sz w:val="24"/>
                <w:szCs w:val="24"/>
              </w:rPr>
              <w:t>Составлено по источникам</w:t>
            </w:r>
            <w:r w:rsidRPr="00D4709E">
              <w:rPr>
                <w:rFonts w:ascii="Times New Roman" w:hAnsi="Times New Roman"/>
                <w:color w:val="000000" w:themeColor="text1"/>
                <w:sz w:val="24"/>
                <w:szCs w:val="24"/>
              </w:rPr>
              <w:t xml:space="preserve"> </w:t>
            </w:r>
            <w:r w:rsidR="00F138DF" w:rsidRPr="00D4709E">
              <w:rPr>
                <w:rFonts w:ascii="Times New Roman" w:hAnsi="Times New Roman"/>
                <w:color w:val="000000" w:themeColor="text1"/>
                <w:sz w:val="24"/>
                <w:szCs w:val="24"/>
              </w:rPr>
              <w:t>[</w:t>
            </w:r>
            <w:r w:rsidR="00FE1425" w:rsidRPr="00D4709E">
              <w:rPr>
                <w:rFonts w:ascii="Times New Roman" w:hAnsi="Times New Roman"/>
                <w:color w:val="000000" w:themeColor="text1"/>
                <w:sz w:val="24"/>
                <w:szCs w:val="24"/>
              </w:rPr>
              <w:t>2</w:t>
            </w:r>
            <w:r w:rsidR="00390E97" w:rsidRPr="00D4709E">
              <w:rPr>
                <w:rFonts w:ascii="Times New Roman" w:hAnsi="Times New Roman"/>
                <w:color w:val="000000" w:themeColor="text1"/>
                <w:sz w:val="24"/>
                <w:szCs w:val="24"/>
              </w:rPr>
              <w:t>5</w:t>
            </w:r>
            <w:r w:rsidR="002971EA" w:rsidRPr="00D4709E">
              <w:rPr>
                <w:rFonts w:ascii="Times New Roman" w:hAnsi="Times New Roman"/>
                <w:color w:val="000000" w:themeColor="text1"/>
                <w:sz w:val="24"/>
                <w:szCs w:val="24"/>
              </w:rPr>
              <w:t>0</w:t>
            </w:r>
            <w:r w:rsidR="00AA45B6" w:rsidRPr="00D4709E">
              <w:rPr>
                <w:rFonts w:ascii="Times New Roman" w:hAnsi="Times New Roman"/>
                <w:color w:val="000000" w:themeColor="text1"/>
                <w:sz w:val="24"/>
                <w:szCs w:val="24"/>
              </w:rPr>
              <w:t>-</w:t>
            </w:r>
            <w:r w:rsidR="00F138DF" w:rsidRPr="00D4709E">
              <w:rPr>
                <w:rFonts w:ascii="Times New Roman" w:hAnsi="Times New Roman"/>
                <w:color w:val="000000" w:themeColor="text1"/>
                <w:sz w:val="24"/>
                <w:szCs w:val="24"/>
              </w:rPr>
              <w:t>2</w:t>
            </w:r>
            <w:r w:rsidR="00390E97" w:rsidRPr="00D4709E">
              <w:rPr>
                <w:rFonts w:ascii="Times New Roman" w:hAnsi="Times New Roman"/>
                <w:color w:val="000000" w:themeColor="text1"/>
                <w:sz w:val="24"/>
                <w:szCs w:val="24"/>
              </w:rPr>
              <w:t>5</w:t>
            </w:r>
            <w:r w:rsidR="002971EA" w:rsidRPr="00D4709E">
              <w:rPr>
                <w:rFonts w:ascii="Times New Roman" w:hAnsi="Times New Roman"/>
                <w:color w:val="000000" w:themeColor="text1"/>
                <w:sz w:val="24"/>
                <w:szCs w:val="24"/>
              </w:rPr>
              <w:t>2</w:t>
            </w:r>
            <w:r w:rsidR="00F138DF" w:rsidRPr="00D4709E">
              <w:rPr>
                <w:rFonts w:ascii="Times New Roman" w:hAnsi="Times New Roman"/>
                <w:color w:val="000000" w:themeColor="text1"/>
                <w:sz w:val="24"/>
                <w:szCs w:val="24"/>
              </w:rPr>
              <w:t>]</w:t>
            </w:r>
          </w:p>
        </w:tc>
      </w:tr>
    </w:tbl>
    <w:p w:rsidR="00847668" w:rsidRPr="00D4709E" w:rsidRDefault="00C36D2D" w:rsidP="0071395F">
      <w:pPr>
        <w:tabs>
          <w:tab w:val="left" w:pos="0"/>
        </w:tabs>
        <w:spacing w:after="0" w:line="240" w:lineRule="auto"/>
        <w:ind w:firstLine="709"/>
        <w:jc w:val="both"/>
        <w:rPr>
          <w:rFonts w:ascii="Times New Roman" w:hAnsi="Times New Roman" w:cs="Times New Roman"/>
          <w:color w:val="000000" w:themeColor="text1"/>
          <w:sz w:val="28"/>
          <w:szCs w:val="28"/>
          <w:lang w:val="en-US"/>
        </w:rPr>
      </w:pPr>
      <w:r w:rsidRPr="00D4709E">
        <w:rPr>
          <w:rFonts w:ascii="Times New Roman" w:hAnsi="Times New Roman" w:cs="Times New Roman"/>
          <w:color w:val="000000" w:themeColor="text1"/>
          <w:sz w:val="28"/>
          <w:szCs w:val="28"/>
        </w:rPr>
        <w:t>Чтобы определить динамику развития человеческого капитала, необходимо вычленить и проанализировать в динамике компоненты индекса, связанные с оценкой человеческого капитала. Это касается показателей столп</w:t>
      </w:r>
      <w:r w:rsidR="00062723" w:rsidRPr="00D4709E">
        <w:rPr>
          <w:rFonts w:ascii="Times New Roman" w:hAnsi="Times New Roman" w:cs="Times New Roman"/>
          <w:color w:val="000000" w:themeColor="text1"/>
          <w:sz w:val="28"/>
          <w:szCs w:val="28"/>
        </w:rPr>
        <w:t>ов 5 (Здоровье) и 6 (Навыки) (</w:t>
      </w:r>
      <w:r w:rsidRPr="00D4709E">
        <w:rPr>
          <w:rFonts w:ascii="Times New Roman" w:hAnsi="Times New Roman" w:cs="Times New Roman"/>
          <w:color w:val="000000" w:themeColor="text1"/>
          <w:sz w:val="28"/>
          <w:szCs w:val="28"/>
        </w:rPr>
        <w:t>таблиц</w:t>
      </w:r>
      <w:r w:rsidR="00062723" w:rsidRPr="00D4709E">
        <w:rPr>
          <w:rFonts w:ascii="Times New Roman" w:hAnsi="Times New Roman" w:cs="Times New Roman"/>
          <w:color w:val="000000" w:themeColor="text1"/>
          <w:sz w:val="28"/>
          <w:szCs w:val="28"/>
        </w:rPr>
        <w:t>а</w:t>
      </w:r>
      <w:r w:rsidRPr="00D4709E">
        <w:rPr>
          <w:rFonts w:ascii="Times New Roman" w:hAnsi="Times New Roman" w:cs="Times New Roman"/>
          <w:color w:val="000000" w:themeColor="text1"/>
          <w:sz w:val="28"/>
          <w:szCs w:val="28"/>
        </w:rPr>
        <w:t xml:space="preserve"> 11</w:t>
      </w:r>
      <w:r w:rsidR="00062723"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w:t>
      </w:r>
    </w:p>
    <w:p w:rsidR="0071395F" w:rsidRPr="00D4709E" w:rsidRDefault="0071395F" w:rsidP="0071395F">
      <w:pPr>
        <w:tabs>
          <w:tab w:val="left" w:pos="0"/>
        </w:tabs>
        <w:spacing w:after="0" w:line="240" w:lineRule="auto"/>
        <w:ind w:firstLine="709"/>
        <w:jc w:val="both"/>
        <w:rPr>
          <w:rFonts w:ascii="Times New Roman" w:hAnsi="Times New Roman" w:cs="Times New Roman"/>
          <w:color w:val="000000" w:themeColor="text1"/>
          <w:sz w:val="28"/>
          <w:szCs w:val="28"/>
          <w:lang w:val="en-US"/>
        </w:rPr>
      </w:pPr>
    </w:p>
    <w:p w:rsidR="00886A69" w:rsidRPr="00D4709E" w:rsidRDefault="00062723" w:rsidP="00847668">
      <w:pPr>
        <w:tabs>
          <w:tab w:val="left" w:pos="0"/>
        </w:tabs>
        <w:spacing w:after="0" w:line="240" w:lineRule="auto"/>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Таблица 11</w:t>
      </w:r>
      <w:r w:rsidR="00C36D2D" w:rsidRPr="00D4709E">
        <w:rPr>
          <w:rFonts w:ascii="Times New Roman" w:hAnsi="Times New Roman" w:cs="Times New Roman"/>
          <w:color w:val="000000" w:themeColor="text1"/>
          <w:sz w:val="28"/>
          <w:szCs w:val="28"/>
        </w:rPr>
        <w:t xml:space="preserve"> </w:t>
      </w:r>
      <w:r w:rsidRPr="00D4709E">
        <w:rPr>
          <w:rFonts w:ascii="Times New Roman" w:hAnsi="Times New Roman" w:cs="Times New Roman"/>
          <w:color w:val="000000" w:themeColor="text1"/>
          <w:sz w:val="28"/>
          <w:szCs w:val="28"/>
        </w:rPr>
        <w:t xml:space="preserve">– </w:t>
      </w:r>
      <w:r w:rsidR="00C36D2D" w:rsidRPr="00D4709E">
        <w:rPr>
          <w:rFonts w:ascii="Times New Roman" w:hAnsi="Times New Roman" w:cs="Times New Roman"/>
          <w:color w:val="000000" w:themeColor="text1"/>
          <w:sz w:val="28"/>
          <w:szCs w:val="28"/>
        </w:rPr>
        <w:t>Динамика компонентов индекса глобальной конкурентоспособности Казахстана, связанных с качеством человеческого капитала, 2018-2019 гг.</w:t>
      </w:r>
    </w:p>
    <w:p w:rsidR="00847668" w:rsidRPr="00D4709E" w:rsidRDefault="00847668" w:rsidP="00847668">
      <w:pPr>
        <w:tabs>
          <w:tab w:val="left" w:pos="0"/>
        </w:tabs>
        <w:spacing w:after="0" w:line="240" w:lineRule="auto"/>
        <w:jc w:val="right"/>
        <w:rPr>
          <w:rFonts w:ascii="Times New Roman" w:hAnsi="Times New Roman" w:cs="Times New Roman"/>
          <w:color w:val="000000" w:themeColor="text1"/>
          <w:sz w:val="16"/>
          <w:szCs w:val="16"/>
        </w:rPr>
      </w:pPr>
    </w:p>
    <w:tbl>
      <w:tblPr>
        <w:tblStyle w:val="a4"/>
        <w:tblW w:w="0" w:type="auto"/>
        <w:tblInd w:w="108" w:type="dxa"/>
        <w:tblLayout w:type="fixed"/>
        <w:tblLook w:val="04A0" w:firstRow="1" w:lastRow="0" w:firstColumn="1" w:lastColumn="0" w:noHBand="0" w:noVBand="1"/>
      </w:tblPr>
      <w:tblGrid>
        <w:gridCol w:w="3822"/>
        <w:gridCol w:w="6"/>
        <w:gridCol w:w="8"/>
        <w:gridCol w:w="984"/>
        <w:gridCol w:w="983"/>
        <w:gridCol w:w="13"/>
        <w:gridCol w:w="1003"/>
        <w:gridCol w:w="854"/>
        <w:gridCol w:w="992"/>
        <w:gridCol w:w="992"/>
      </w:tblGrid>
      <w:tr w:rsidR="0068016C" w:rsidRPr="00D4709E" w:rsidTr="00847668">
        <w:tc>
          <w:tcPr>
            <w:tcW w:w="3828" w:type="dxa"/>
            <w:gridSpan w:val="2"/>
            <w:vMerge w:val="restart"/>
            <w:vAlign w:val="center"/>
          </w:tcPr>
          <w:p w:rsidR="00062723" w:rsidRPr="00D4709E" w:rsidRDefault="00062723"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Индикаторы</w:t>
            </w:r>
          </w:p>
        </w:tc>
        <w:tc>
          <w:tcPr>
            <w:tcW w:w="2991" w:type="dxa"/>
            <w:gridSpan w:val="5"/>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2018</w:t>
            </w:r>
            <w:r w:rsidR="00847668" w:rsidRPr="00D4709E">
              <w:rPr>
                <w:rFonts w:ascii="Times New Roman" w:hAnsi="Times New Roman" w:cs="Times New Roman"/>
                <w:color w:val="000000" w:themeColor="text1"/>
                <w:sz w:val="24"/>
                <w:szCs w:val="24"/>
              </w:rPr>
              <w:t xml:space="preserve"> год</w:t>
            </w:r>
          </w:p>
        </w:tc>
        <w:tc>
          <w:tcPr>
            <w:tcW w:w="2838" w:type="dxa"/>
            <w:gridSpan w:val="3"/>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2019</w:t>
            </w:r>
            <w:r w:rsidR="00847668" w:rsidRPr="00D4709E">
              <w:rPr>
                <w:rFonts w:ascii="Times New Roman" w:hAnsi="Times New Roman" w:cs="Times New Roman"/>
                <w:color w:val="000000" w:themeColor="text1"/>
                <w:sz w:val="24"/>
                <w:szCs w:val="24"/>
              </w:rPr>
              <w:t xml:space="preserve"> год</w:t>
            </w:r>
          </w:p>
        </w:tc>
      </w:tr>
      <w:tr w:rsidR="00BA7E2E" w:rsidRPr="00D4709E" w:rsidTr="00847668">
        <w:tc>
          <w:tcPr>
            <w:tcW w:w="3828" w:type="dxa"/>
            <w:gridSpan w:val="2"/>
            <w:vMerge/>
          </w:tcPr>
          <w:p w:rsidR="00062723" w:rsidRPr="00D4709E" w:rsidRDefault="00062723" w:rsidP="00062723">
            <w:pPr>
              <w:rPr>
                <w:rFonts w:ascii="Times New Roman" w:hAnsi="Times New Roman" w:cs="Times New Roman"/>
                <w:color w:val="000000" w:themeColor="text1"/>
                <w:sz w:val="24"/>
                <w:szCs w:val="24"/>
              </w:rPr>
            </w:pPr>
          </w:p>
        </w:tc>
        <w:tc>
          <w:tcPr>
            <w:tcW w:w="992" w:type="dxa"/>
            <w:gridSpan w:val="2"/>
            <w:vAlign w:val="center"/>
          </w:tcPr>
          <w:p w:rsidR="00062723"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значение</w:t>
            </w:r>
          </w:p>
        </w:tc>
        <w:tc>
          <w:tcPr>
            <w:tcW w:w="996" w:type="dxa"/>
            <w:gridSpan w:val="2"/>
            <w:vAlign w:val="center"/>
          </w:tcPr>
          <w:p w:rsidR="00062723"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баллы*</w:t>
            </w:r>
          </w:p>
        </w:tc>
        <w:tc>
          <w:tcPr>
            <w:tcW w:w="1003" w:type="dxa"/>
            <w:vAlign w:val="center"/>
          </w:tcPr>
          <w:p w:rsidR="00BA7E2E"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место</w:t>
            </w:r>
          </w:p>
          <w:p w:rsidR="00062723"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в рейтинге</w:t>
            </w:r>
          </w:p>
        </w:tc>
        <w:tc>
          <w:tcPr>
            <w:tcW w:w="854" w:type="dxa"/>
            <w:vAlign w:val="center"/>
          </w:tcPr>
          <w:p w:rsidR="00062723"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значение</w:t>
            </w:r>
          </w:p>
        </w:tc>
        <w:tc>
          <w:tcPr>
            <w:tcW w:w="992" w:type="dxa"/>
            <w:vAlign w:val="center"/>
          </w:tcPr>
          <w:p w:rsidR="00062723"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баллы*</w:t>
            </w:r>
          </w:p>
        </w:tc>
        <w:tc>
          <w:tcPr>
            <w:tcW w:w="992" w:type="dxa"/>
            <w:vAlign w:val="center"/>
          </w:tcPr>
          <w:p w:rsidR="00062723" w:rsidRPr="00D4709E" w:rsidRDefault="00847668" w:rsidP="00847668">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место в рейтинге</w:t>
            </w:r>
          </w:p>
        </w:tc>
      </w:tr>
      <w:tr w:rsidR="00BA7E2E" w:rsidRPr="00D4709E" w:rsidTr="00847668">
        <w:tc>
          <w:tcPr>
            <w:tcW w:w="3828" w:type="dxa"/>
            <w:gridSpan w:val="2"/>
          </w:tcPr>
          <w:p w:rsidR="00BA7E2E" w:rsidRPr="00D4709E" w:rsidRDefault="00BA7E2E"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5-й столп: Здоровье 0-100</w:t>
            </w:r>
          </w:p>
        </w:tc>
        <w:tc>
          <w:tcPr>
            <w:tcW w:w="992" w:type="dxa"/>
            <w:gridSpan w:val="2"/>
          </w:tcPr>
          <w:p w:rsidR="00062723" w:rsidRPr="00D4709E" w:rsidRDefault="00317444"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1552" behindDoc="0" locked="0" layoutInCell="1" allowOverlap="1" wp14:anchorId="79D009C9" wp14:editId="3D1461D3">
                      <wp:simplePos x="0" y="0"/>
                      <wp:positionH relativeFrom="column">
                        <wp:posOffset>316523</wp:posOffset>
                      </wp:positionH>
                      <wp:positionV relativeFrom="paragraph">
                        <wp:posOffset>-1905</wp:posOffset>
                      </wp:positionV>
                      <wp:extent cx="0" cy="140677"/>
                      <wp:effectExtent l="95250" t="38100" r="57150" b="12065"/>
                      <wp:wrapNone/>
                      <wp:docPr id="21" name="Прямая со стрелкой 21"/>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BC8D6D1" id="_x0000_t32" coordsize="21600,21600" o:spt="32" o:oned="t" path="m,l21600,21600e" filled="f">
                      <v:path arrowok="t" fillok="f" o:connecttype="none"/>
                      <o:lock v:ext="edit" shapetype="t"/>
                    </v:shapetype>
                    <v:shape id="Прямая со стрелкой 21" o:spid="_x0000_s1026" type="#_x0000_t32" style="position:absolute;margin-left:24.9pt;margin-top:-.15pt;width:0;height:11.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" strokecolor="windowText">
                      <v:stroke endarrow="open"/>
                    </v:shape>
                  </w:pict>
                </mc:Fallback>
              </mc:AlternateContent>
            </w:r>
            <w:r w:rsidRPr="00D4709E">
              <w:rPr>
                <w:rFonts w:ascii="Times New Roman" w:hAnsi="Times New Roman" w:cs="Times New Roman"/>
                <w:color w:val="000000" w:themeColor="text1"/>
                <w:sz w:val="24"/>
                <w:szCs w:val="24"/>
              </w:rPr>
              <w:t xml:space="preserve">70.8  </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97</w:t>
            </w:r>
          </w:p>
        </w:tc>
        <w:tc>
          <w:tcPr>
            <w:tcW w:w="854" w:type="dxa"/>
          </w:tcPr>
          <w:p w:rsidR="00062723" w:rsidRPr="00D4709E" w:rsidRDefault="00317444" w:rsidP="00317444">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lang w:val="en-US"/>
              </w:rPr>
              <w:t>–</w:t>
            </w:r>
          </w:p>
        </w:tc>
        <w:tc>
          <w:tcPr>
            <w:tcW w:w="992" w:type="dxa"/>
          </w:tcPr>
          <w:p w:rsidR="00062723" w:rsidRPr="00D4709E" w:rsidRDefault="00062723" w:rsidP="00062723">
            <w:pPr>
              <w:rPr>
                <w:rFonts w:ascii="Times New Roman" w:hAnsi="Times New Roman" w:cs="Times New Roman"/>
                <w:color w:val="000000" w:themeColor="text1"/>
                <w:sz w:val="24"/>
                <w:szCs w:val="24"/>
                <w:lang w:val="en-US"/>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51F9B497" wp14:editId="7391F5FF">
                      <wp:simplePos x="0" y="0"/>
                      <wp:positionH relativeFrom="column">
                        <wp:posOffset>323704</wp:posOffset>
                      </wp:positionH>
                      <wp:positionV relativeFrom="paragraph">
                        <wp:posOffset>-1905</wp:posOffset>
                      </wp:positionV>
                      <wp:extent cx="0" cy="140677"/>
                      <wp:effectExtent l="95250" t="38100" r="57150" b="12065"/>
                      <wp:wrapNone/>
                      <wp:docPr id="4" name="Прямая со стрелкой 4"/>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687E233" id="Прямая со стрелкой 4" o:spid="_x0000_s1026" type="#_x0000_t32" style="position:absolute;margin-left:25.5pt;margin-top:-.15pt;width:0;height:11.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71,0</w:t>
            </w:r>
            <w:r w:rsidRPr="00D4709E">
              <w:rPr>
                <w:rFonts w:ascii="Times New Roman" w:hAnsi="Times New Roman" w:cs="Times New Roman"/>
                <w:color w:val="000000" w:themeColor="text1"/>
                <w:sz w:val="24"/>
                <w:szCs w:val="24"/>
                <w:lang w:val="en-US"/>
              </w:rPr>
              <w:t xml:space="preserve"> </w:t>
            </w:r>
          </w:p>
        </w:tc>
        <w:tc>
          <w:tcPr>
            <w:tcW w:w="992" w:type="dxa"/>
          </w:tcPr>
          <w:p w:rsidR="00062723" w:rsidRPr="00D4709E" w:rsidRDefault="00062723" w:rsidP="00062723">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95</w:t>
            </w:r>
          </w:p>
        </w:tc>
      </w:tr>
      <w:tr w:rsidR="00BA7E2E" w:rsidRPr="00D4709E" w:rsidTr="00847668">
        <w:tc>
          <w:tcPr>
            <w:tcW w:w="3828" w:type="dxa"/>
            <w:gridSpan w:val="2"/>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5.01 Ожидаемая продолжитель</w:t>
            </w:r>
            <w:r w:rsidR="00765A92" w:rsidRPr="00D4709E">
              <w:rPr>
                <w:rFonts w:ascii="Times New Roman" w:hAnsi="Times New Roman" w:cs="Times New Roman"/>
                <w:color w:val="000000" w:themeColor="text1"/>
                <w:sz w:val="24"/>
                <w:szCs w:val="24"/>
              </w:rPr>
              <w:t xml:space="preserve"> </w:t>
            </w:r>
            <w:r w:rsidRPr="00D4709E">
              <w:rPr>
                <w:rFonts w:ascii="Times New Roman" w:hAnsi="Times New Roman" w:cs="Times New Roman"/>
                <w:color w:val="000000" w:themeColor="text1"/>
                <w:sz w:val="24"/>
                <w:szCs w:val="24"/>
              </w:rPr>
              <w:t xml:space="preserve">ность здоровой жизни, лет </w:t>
            </w:r>
          </w:p>
        </w:tc>
        <w:tc>
          <w:tcPr>
            <w:tcW w:w="992" w:type="dxa"/>
            <w:gridSpan w:val="2"/>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62.7</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2576" behindDoc="0" locked="0" layoutInCell="1" allowOverlap="1" wp14:anchorId="41971C1E" wp14:editId="5D1E74B4">
                      <wp:simplePos x="0" y="0"/>
                      <wp:positionH relativeFrom="column">
                        <wp:posOffset>316230</wp:posOffset>
                      </wp:positionH>
                      <wp:positionV relativeFrom="paragraph">
                        <wp:posOffset>12797</wp:posOffset>
                      </wp:positionV>
                      <wp:extent cx="0" cy="140677"/>
                      <wp:effectExtent l="95250" t="38100" r="57150" b="12065"/>
                      <wp:wrapNone/>
                      <wp:docPr id="22" name="Прямая со стрелкой 22"/>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84BAA4E" id="Прямая со стрелкой 22" o:spid="_x0000_s1026" type="#_x0000_t32" style="position:absolute;margin-left:24.9pt;margin-top:1pt;width:0;height:11.1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 xml:space="preserve">70.8  </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96</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62,7</w:t>
            </w:r>
          </w:p>
        </w:tc>
        <w:tc>
          <w:tcPr>
            <w:tcW w:w="992"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0288" behindDoc="0" locked="0" layoutInCell="1" allowOverlap="1" wp14:anchorId="746FF401" wp14:editId="05F0C9AC">
                      <wp:simplePos x="0" y="0"/>
                      <wp:positionH relativeFrom="column">
                        <wp:posOffset>329077</wp:posOffset>
                      </wp:positionH>
                      <wp:positionV relativeFrom="paragraph">
                        <wp:posOffset>14361</wp:posOffset>
                      </wp:positionV>
                      <wp:extent cx="0" cy="140677"/>
                      <wp:effectExtent l="95250" t="38100" r="57150" b="12065"/>
                      <wp:wrapNone/>
                      <wp:docPr id="5" name="Прямая со стрелкой 5"/>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840DE82" id="Прямая со стрелкой 5" o:spid="_x0000_s1026" type="#_x0000_t32" style="position:absolute;margin-left:25.9pt;margin-top:1.15pt;width:0;height:11.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" strokecolor="windowText">
                      <v:stroke endarrow="open"/>
                    </v:shape>
                  </w:pict>
                </mc:Fallback>
              </mc:AlternateContent>
            </w:r>
            <w:r w:rsidRPr="00D4709E">
              <w:rPr>
                <w:rFonts w:ascii="Times New Roman" w:hAnsi="Times New Roman" w:cs="Times New Roman"/>
                <w:color w:val="000000" w:themeColor="text1"/>
                <w:sz w:val="24"/>
                <w:szCs w:val="24"/>
              </w:rPr>
              <w:t>71,0</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94</w:t>
            </w:r>
          </w:p>
        </w:tc>
      </w:tr>
      <w:tr w:rsidR="00BA7E2E" w:rsidRPr="00D4709E" w:rsidTr="00847668">
        <w:tc>
          <w:tcPr>
            <w:tcW w:w="3828" w:type="dxa"/>
            <w:gridSpan w:val="2"/>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 xml:space="preserve">6-й столп: Навыки 0-100 </w:t>
            </w:r>
          </w:p>
        </w:tc>
        <w:tc>
          <w:tcPr>
            <w:tcW w:w="992" w:type="dxa"/>
            <w:gridSpan w:val="2"/>
          </w:tcPr>
          <w:p w:rsidR="00062723" w:rsidRPr="00D4709E" w:rsidRDefault="00317444"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0528" behindDoc="0" locked="0" layoutInCell="1" allowOverlap="1" wp14:anchorId="01756FFB" wp14:editId="11558EE8">
                      <wp:simplePos x="0" y="0"/>
                      <wp:positionH relativeFrom="column">
                        <wp:posOffset>314960</wp:posOffset>
                      </wp:positionH>
                      <wp:positionV relativeFrom="paragraph">
                        <wp:posOffset>5080</wp:posOffset>
                      </wp:positionV>
                      <wp:extent cx="0" cy="15240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334C5B66" id="Прямая со стрелкой 20" o:spid="_x0000_s1026" type="#_x0000_t32" style="position:absolute;margin-left:24.8pt;margin-top:.4pt;width:0;height: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" strokecolor="windowText">
                      <v:stroke endarrow="open"/>
                    </v:shape>
                  </w:pict>
                </mc:Fallback>
              </mc:AlternateContent>
            </w:r>
            <w:r w:rsidRPr="00D4709E">
              <w:rPr>
                <w:rFonts w:ascii="Times New Roman" w:hAnsi="Times New Roman" w:cs="Times New Roman"/>
                <w:color w:val="000000" w:themeColor="text1"/>
                <w:sz w:val="24"/>
                <w:szCs w:val="24"/>
              </w:rPr>
              <w:t xml:space="preserve">67.0  </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57</w:t>
            </w:r>
          </w:p>
        </w:tc>
        <w:tc>
          <w:tcPr>
            <w:tcW w:w="854" w:type="dxa"/>
          </w:tcPr>
          <w:p w:rsidR="00062723" w:rsidRPr="00D4709E" w:rsidRDefault="00317444"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w:t>
            </w:r>
          </w:p>
        </w:tc>
        <w:tc>
          <w:tcPr>
            <w:tcW w:w="992"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1A581FE5" wp14:editId="41CC495A">
                      <wp:simplePos x="0" y="0"/>
                      <wp:positionH relativeFrom="column">
                        <wp:posOffset>328930</wp:posOffset>
                      </wp:positionH>
                      <wp:positionV relativeFrom="paragraph">
                        <wp:posOffset>12651</wp:posOffset>
                      </wp:positionV>
                      <wp:extent cx="0" cy="140677"/>
                      <wp:effectExtent l="95250" t="38100" r="57150" b="12065"/>
                      <wp:wrapNone/>
                      <wp:docPr id="6" name="Прямая со стрелкой 6"/>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F8177A5" id="Прямая со стрелкой 6" o:spid="_x0000_s1026" type="#_x0000_t32" style="position:absolute;margin-left:25.9pt;margin-top:1pt;width:0;height:11.1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" strokecolor="windowText">
                      <v:stroke endarrow="open"/>
                    </v:shape>
                  </w:pict>
                </mc:Fallback>
              </mc:AlternateContent>
            </w:r>
            <w:r w:rsidRPr="00D4709E">
              <w:rPr>
                <w:rFonts w:ascii="Times New Roman" w:hAnsi="Times New Roman" w:cs="Times New Roman"/>
                <w:color w:val="000000" w:themeColor="text1"/>
                <w:sz w:val="24"/>
                <w:szCs w:val="24"/>
              </w:rPr>
              <w:t>67,5</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57</w:t>
            </w:r>
          </w:p>
        </w:tc>
      </w:tr>
      <w:tr w:rsidR="0068016C" w:rsidRPr="00D4709E" w:rsidTr="00847668">
        <w:tc>
          <w:tcPr>
            <w:tcW w:w="9657" w:type="dxa"/>
            <w:gridSpan w:val="10"/>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 xml:space="preserve">Текущая рабочая сила 0-100 </w:t>
            </w:r>
          </w:p>
        </w:tc>
      </w:tr>
      <w:tr w:rsidR="0068016C" w:rsidRPr="00D4709E" w:rsidTr="00847668">
        <w:tc>
          <w:tcPr>
            <w:tcW w:w="3828" w:type="dxa"/>
            <w:gridSpan w:val="2"/>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 xml:space="preserve">6.01 Среднее количество лет обучения </w:t>
            </w:r>
          </w:p>
        </w:tc>
        <w:tc>
          <w:tcPr>
            <w:tcW w:w="992" w:type="dxa"/>
            <w:gridSpan w:val="2"/>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11.0</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73.3 =</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40</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11,0</w:t>
            </w:r>
          </w:p>
        </w:tc>
        <w:tc>
          <w:tcPr>
            <w:tcW w:w="992"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73,3 =</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44</w:t>
            </w:r>
          </w:p>
        </w:tc>
      </w:tr>
      <w:tr w:rsidR="0068016C" w:rsidRPr="00D4709E" w:rsidTr="00847668">
        <w:tc>
          <w:tcPr>
            <w:tcW w:w="9657" w:type="dxa"/>
            <w:gridSpan w:val="10"/>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Навыки текущей рабочей силы 0-100</w:t>
            </w:r>
          </w:p>
        </w:tc>
      </w:tr>
      <w:tr w:rsidR="0068016C" w:rsidRPr="00D4709E" w:rsidTr="00847668">
        <w:trPr>
          <w:trHeight w:val="444"/>
        </w:trPr>
        <w:tc>
          <w:tcPr>
            <w:tcW w:w="3822" w:type="dxa"/>
            <w:tcBorders>
              <w:bottom w:val="nil"/>
            </w:tcBorders>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6.02 Уровень подготовки персо</w:t>
            </w:r>
            <w:r w:rsidR="00765A92" w:rsidRPr="00D4709E">
              <w:rPr>
                <w:rFonts w:ascii="Times New Roman" w:hAnsi="Times New Roman" w:cs="Times New Roman"/>
                <w:color w:val="000000" w:themeColor="text1"/>
                <w:sz w:val="24"/>
                <w:szCs w:val="24"/>
              </w:rPr>
              <w:t xml:space="preserve"> </w:t>
            </w:r>
            <w:r w:rsidRPr="00D4709E">
              <w:rPr>
                <w:rFonts w:ascii="Times New Roman" w:hAnsi="Times New Roman" w:cs="Times New Roman"/>
                <w:color w:val="000000" w:themeColor="text1"/>
                <w:sz w:val="24"/>
                <w:szCs w:val="24"/>
              </w:rPr>
              <w:t xml:space="preserve">нала 1-7 (лучший) </w:t>
            </w:r>
          </w:p>
        </w:tc>
        <w:tc>
          <w:tcPr>
            <w:tcW w:w="998" w:type="dxa"/>
            <w:gridSpan w:val="3"/>
            <w:tcBorders>
              <w:bottom w:val="nil"/>
            </w:tcBorders>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3.8</w:t>
            </w:r>
          </w:p>
        </w:tc>
        <w:tc>
          <w:tcPr>
            <w:tcW w:w="996" w:type="dxa"/>
            <w:gridSpan w:val="2"/>
            <w:tcBorders>
              <w:bottom w:val="nil"/>
            </w:tcBorders>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3600" behindDoc="0" locked="0" layoutInCell="1" allowOverlap="1" wp14:anchorId="5526E9E2" wp14:editId="50E75FB6">
                      <wp:simplePos x="0" y="0"/>
                      <wp:positionH relativeFrom="column">
                        <wp:posOffset>314960</wp:posOffset>
                      </wp:positionH>
                      <wp:positionV relativeFrom="paragraph">
                        <wp:posOffset>10795</wp:posOffset>
                      </wp:positionV>
                      <wp:extent cx="0" cy="152400"/>
                      <wp:effectExtent l="95250" t="0" r="57150" b="57150"/>
                      <wp:wrapNone/>
                      <wp:docPr id="23" name="Прямая со стрелкой 23"/>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088B1558" id="Прямая со стрелкой 23" o:spid="_x0000_s1026" type="#_x0000_t32" style="position:absolute;margin-left:24.8pt;margin-top:.85pt;width:0;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" strokecolor="windowText">
                      <v:stroke endarrow="open"/>
                    </v:shape>
                  </w:pict>
                </mc:Fallback>
              </mc:AlternateContent>
            </w:r>
            <w:r w:rsidRPr="00D4709E">
              <w:rPr>
                <w:rFonts w:ascii="Times New Roman" w:hAnsi="Times New Roman" w:cs="Times New Roman"/>
                <w:color w:val="000000" w:themeColor="text1"/>
                <w:sz w:val="24"/>
                <w:szCs w:val="24"/>
              </w:rPr>
              <w:t>46.4</w:t>
            </w:r>
          </w:p>
        </w:tc>
        <w:tc>
          <w:tcPr>
            <w:tcW w:w="1003" w:type="dxa"/>
            <w:tcBorders>
              <w:bottom w:val="nil"/>
            </w:tcBorders>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76</w:t>
            </w:r>
          </w:p>
        </w:tc>
        <w:tc>
          <w:tcPr>
            <w:tcW w:w="854" w:type="dxa"/>
            <w:tcBorders>
              <w:bottom w:val="nil"/>
            </w:tcBorders>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3,9</w:t>
            </w:r>
          </w:p>
        </w:tc>
        <w:tc>
          <w:tcPr>
            <w:tcW w:w="992" w:type="dxa"/>
            <w:tcBorders>
              <w:bottom w:val="nil"/>
            </w:tcBorders>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2336" behindDoc="0" locked="0" layoutInCell="1" allowOverlap="1" wp14:anchorId="574FB670" wp14:editId="2816C10E">
                      <wp:simplePos x="0" y="0"/>
                      <wp:positionH relativeFrom="column">
                        <wp:posOffset>328295</wp:posOffset>
                      </wp:positionH>
                      <wp:positionV relativeFrom="paragraph">
                        <wp:posOffset>19929</wp:posOffset>
                      </wp:positionV>
                      <wp:extent cx="0" cy="140677"/>
                      <wp:effectExtent l="95250" t="38100" r="57150" b="12065"/>
                      <wp:wrapNone/>
                      <wp:docPr id="14" name="Прямая со стрелкой 14"/>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4A06D15" id="Прямая со стрелкой 14" o:spid="_x0000_s1026" type="#_x0000_t32" style="position:absolute;margin-left:25.85pt;margin-top:1.55pt;width:0;height:11.1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48,3</w:t>
            </w:r>
          </w:p>
        </w:tc>
        <w:tc>
          <w:tcPr>
            <w:tcW w:w="992" w:type="dxa"/>
            <w:tcBorders>
              <w:bottom w:val="nil"/>
            </w:tcBorders>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77</w:t>
            </w:r>
          </w:p>
        </w:tc>
      </w:tr>
      <w:tr w:rsidR="0068016C" w:rsidRPr="00D4709E" w:rsidTr="00847668">
        <w:tc>
          <w:tcPr>
            <w:tcW w:w="3822" w:type="dxa"/>
          </w:tcPr>
          <w:p w:rsidR="00062723" w:rsidRPr="00D4709E" w:rsidRDefault="00062723" w:rsidP="00062723">
            <w:pPr>
              <w:jc w:val="both"/>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6.03 Качество профессионального обучения 1-</w:t>
            </w:r>
            <w:r w:rsidR="00317444" w:rsidRPr="00D4709E">
              <w:rPr>
                <w:rFonts w:ascii="Times New Roman" w:hAnsi="Times New Roman" w:cs="Times New Roman"/>
                <w:color w:val="000000" w:themeColor="text1"/>
                <w:sz w:val="24"/>
                <w:szCs w:val="24"/>
              </w:rPr>
              <w:t>7 (лучший)</w:t>
            </w:r>
          </w:p>
        </w:tc>
        <w:tc>
          <w:tcPr>
            <w:tcW w:w="998" w:type="dxa"/>
            <w:gridSpan w:val="3"/>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3.7</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8720" behindDoc="0" locked="0" layoutInCell="1" allowOverlap="1" wp14:anchorId="0BF8EBD0" wp14:editId="677B471A">
                      <wp:simplePos x="0" y="0"/>
                      <wp:positionH relativeFrom="column">
                        <wp:posOffset>327953</wp:posOffset>
                      </wp:positionH>
                      <wp:positionV relativeFrom="paragraph">
                        <wp:posOffset>25791</wp:posOffset>
                      </wp:positionV>
                      <wp:extent cx="0" cy="140677"/>
                      <wp:effectExtent l="95250" t="38100" r="57150" b="12065"/>
                      <wp:wrapNone/>
                      <wp:docPr id="28" name="Прямая со стрелкой 28"/>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DC6F992" id="Прямая со стрелкой 28" o:spid="_x0000_s1026" type="#_x0000_t32" style="position:absolute;margin-left:25.8pt;margin-top:2.05pt;width:0;height:11.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" strokecolor="windowText">
                      <v:stroke endarrow="open"/>
                    </v:shape>
                  </w:pict>
                </mc:Fallback>
              </mc:AlternateContent>
            </w:r>
            <w:r w:rsidRPr="00D4709E">
              <w:rPr>
                <w:rFonts w:ascii="Times New Roman" w:hAnsi="Times New Roman" w:cs="Times New Roman"/>
                <w:color w:val="000000" w:themeColor="text1"/>
                <w:sz w:val="24"/>
                <w:szCs w:val="24"/>
              </w:rPr>
              <w:t>45.8</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92</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3,8</w:t>
            </w:r>
          </w:p>
        </w:tc>
        <w:tc>
          <w:tcPr>
            <w:tcW w:w="992"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7F63A7A7" wp14:editId="2D23B17F">
                      <wp:simplePos x="0" y="0"/>
                      <wp:positionH relativeFrom="column">
                        <wp:posOffset>328295</wp:posOffset>
                      </wp:positionH>
                      <wp:positionV relativeFrom="paragraph">
                        <wp:posOffset>24228</wp:posOffset>
                      </wp:positionV>
                      <wp:extent cx="0" cy="140677"/>
                      <wp:effectExtent l="95250" t="38100" r="57150" b="12065"/>
                      <wp:wrapNone/>
                      <wp:docPr id="15" name="Прямая со стрелкой 15"/>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C1ECE2F" id="Прямая со стрелкой 15" o:spid="_x0000_s1026" type="#_x0000_t32" style="position:absolute;margin-left:25.85pt;margin-top:1.9pt;width:0;height:11.1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" strokecolor="windowText">
                      <v:stroke endarrow="open"/>
                    </v:shape>
                  </w:pict>
                </mc:Fallback>
              </mc:AlternateContent>
            </w:r>
            <w:r w:rsidRPr="00D4709E">
              <w:rPr>
                <w:rFonts w:ascii="Times New Roman" w:hAnsi="Times New Roman" w:cs="Times New Roman"/>
                <w:color w:val="000000" w:themeColor="text1"/>
                <w:sz w:val="24"/>
                <w:szCs w:val="24"/>
              </w:rPr>
              <w:t>46,8</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90</w:t>
            </w:r>
          </w:p>
        </w:tc>
      </w:tr>
      <w:tr w:rsidR="0068016C" w:rsidRPr="00D4709E" w:rsidTr="00847668">
        <w:tc>
          <w:tcPr>
            <w:tcW w:w="3822" w:type="dxa"/>
            <w:tcBorders>
              <w:bottom w:val="nil"/>
            </w:tcBorders>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 xml:space="preserve">6.04 Навыки выпускников 1-7 (лучший) </w:t>
            </w:r>
          </w:p>
        </w:tc>
        <w:tc>
          <w:tcPr>
            <w:tcW w:w="998" w:type="dxa"/>
            <w:gridSpan w:val="3"/>
            <w:tcBorders>
              <w:bottom w:val="nil"/>
            </w:tcBorders>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3.7</w:t>
            </w:r>
          </w:p>
        </w:tc>
        <w:tc>
          <w:tcPr>
            <w:tcW w:w="996" w:type="dxa"/>
            <w:gridSpan w:val="2"/>
            <w:tcBorders>
              <w:bottom w:val="nil"/>
            </w:tcBorders>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4624" behindDoc="0" locked="0" layoutInCell="1" allowOverlap="1" wp14:anchorId="4D5D2A54" wp14:editId="0A2DC684">
                      <wp:simplePos x="0" y="0"/>
                      <wp:positionH relativeFrom="column">
                        <wp:posOffset>314960</wp:posOffset>
                      </wp:positionH>
                      <wp:positionV relativeFrom="paragraph">
                        <wp:posOffset>11626</wp:posOffset>
                      </wp:positionV>
                      <wp:extent cx="0" cy="152400"/>
                      <wp:effectExtent l="95250" t="0" r="57150" b="57150"/>
                      <wp:wrapNone/>
                      <wp:docPr id="24" name="Прямая со стрелкой 24"/>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28B7997A" id="Прямая со стрелкой 24" o:spid="_x0000_s1026" type="#_x0000_t32" style="position:absolute;margin-left:24.8pt;margin-top:.9pt;width:0;height: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" strokecolor="windowText">
                      <v:stroke endarrow="open"/>
                    </v:shape>
                  </w:pict>
                </mc:Fallback>
              </mc:AlternateContent>
            </w:r>
            <w:r w:rsidRPr="00D4709E">
              <w:rPr>
                <w:rFonts w:ascii="Times New Roman" w:hAnsi="Times New Roman" w:cs="Times New Roman"/>
                <w:color w:val="000000" w:themeColor="text1"/>
                <w:sz w:val="24"/>
                <w:szCs w:val="24"/>
              </w:rPr>
              <w:t>45.4</w:t>
            </w:r>
          </w:p>
        </w:tc>
        <w:tc>
          <w:tcPr>
            <w:tcW w:w="1003" w:type="dxa"/>
            <w:tcBorders>
              <w:bottom w:val="nil"/>
            </w:tcBorders>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93</w:t>
            </w:r>
          </w:p>
        </w:tc>
        <w:tc>
          <w:tcPr>
            <w:tcW w:w="854" w:type="dxa"/>
            <w:tcBorders>
              <w:bottom w:val="nil"/>
            </w:tcBorders>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3,8</w:t>
            </w:r>
          </w:p>
        </w:tc>
        <w:tc>
          <w:tcPr>
            <w:tcW w:w="992" w:type="dxa"/>
            <w:tcBorders>
              <w:bottom w:val="nil"/>
            </w:tcBorders>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4384" behindDoc="0" locked="0" layoutInCell="1" allowOverlap="1" wp14:anchorId="19255BF2" wp14:editId="494509E9">
                      <wp:simplePos x="0" y="0"/>
                      <wp:positionH relativeFrom="column">
                        <wp:posOffset>328295</wp:posOffset>
                      </wp:positionH>
                      <wp:positionV relativeFrom="paragraph">
                        <wp:posOffset>23446</wp:posOffset>
                      </wp:positionV>
                      <wp:extent cx="0" cy="140677"/>
                      <wp:effectExtent l="95250" t="38100" r="57150" b="12065"/>
                      <wp:wrapNone/>
                      <wp:docPr id="16" name="Прямая со стрелкой 16"/>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7104334" id="Прямая со стрелкой 16" o:spid="_x0000_s1026" type="#_x0000_t32" style="position:absolute;margin-left:25.85pt;margin-top:1.85pt;width:0;height:11.1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46,1</w:t>
            </w:r>
          </w:p>
        </w:tc>
        <w:tc>
          <w:tcPr>
            <w:tcW w:w="992" w:type="dxa"/>
            <w:tcBorders>
              <w:bottom w:val="nil"/>
            </w:tcBorders>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95</w:t>
            </w:r>
          </w:p>
        </w:tc>
      </w:tr>
      <w:tr w:rsidR="0068016C" w:rsidRPr="00D4709E" w:rsidTr="00847668">
        <w:tc>
          <w:tcPr>
            <w:tcW w:w="3822" w:type="dxa"/>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6.05 Цифровые навыки среди а</w:t>
            </w:r>
            <w:r w:rsidR="00317444" w:rsidRPr="00D4709E">
              <w:rPr>
                <w:rFonts w:ascii="Times New Roman" w:hAnsi="Times New Roman" w:cs="Times New Roman"/>
                <w:color w:val="000000" w:themeColor="text1"/>
                <w:sz w:val="24"/>
                <w:szCs w:val="24"/>
              </w:rPr>
              <w:t>ктивного населения 1-7 (лучший)</w:t>
            </w:r>
          </w:p>
        </w:tc>
        <w:tc>
          <w:tcPr>
            <w:tcW w:w="998" w:type="dxa"/>
            <w:gridSpan w:val="3"/>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4.6</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9744" behindDoc="0" locked="0" layoutInCell="1" allowOverlap="1" wp14:anchorId="789A15EB" wp14:editId="4A47D640">
                      <wp:simplePos x="0" y="0"/>
                      <wp:positionH relativeFrom="column">
                        <wp:posOffset>315937</wp:posOffset>
                      </wp:positionH>
                      <wp:positionV relativeFrom="paragraph">
                        <wp:posOffset>23104</wp:posOffset>
                      </wp:positionV>
                      <wp:extent cx="0" cy="140677"/>
                      <wp:effectExtent l="95250" t="38100" r="57150" b="12065"/>
                      <wp:wrapNone/>
                      <wp:docPr id="17" name="Прямая со стрелкой 17"/>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EC4E445" id="Прямая со стрелкой 17" o:spid="_x0000_s1026" type="#_x0000_t32" style="position:absolute;margin-left:24.9pt;margin-top:1.8pt;width:0;height:11.1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" strokecolor="windowText">
                      <v:stroke endarrow="open"/>
                    </v:shape>
                  </w:pict>
                </mc:Fallback>
              </mc:AlternateContent>
            </w:r>
            <w:r w:rsidRPr="00D4709E">
              <w:rPr>
                <w:rFonts w:ascii="Times New Roman" w:hAnsi="Times New Roman" w:cs="Times New Roman"/>
                <w:color w:val="000000" w:themeColor="text1"/>
                <w:sz w:val="24"/>
                <w:szCs w:val="24"/>
              </w:rPr>
              <w:t>60.8</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47</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4,7</w:t>
            </w:r>
          </w:p>
        </w:tc>
        <w:tc>
          <w:tcPr>
            <w:tcW w:w="992"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40F33515" wp14:editId="4D484CAE">
                      <wp:simplePos x="0" y="0"/>
                      <wp:positionH relativeFrom="column">
                        <wp:posOffset>328295</wp:posOffset>
                      </wp:positionH>
                      <wp:positionV relativeFrom="paragraph">
                        <wp:posOffset>21541</wp:posOffset>
                      </wp:positionV>
                      <wp:extent cx="0" cy="140677"/>
                      <wp:effectExtent l="95250" t="38100" r="57150" b="12065"/>
                      <wp:wrapNone/>
                      <wp:docPr id="18" name="Прямая со стрелкой 18"/>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39C9264" id="Прямая со стрелкой 18" o:spid="_x0000_s1026" type="#_x0000_t32" style="position:absolute;margin-left:25.85pt;margin-top:1.7pt;width:0;height:11.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61,5</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43</w:t>
            </w:r>
          </w:p>
        </w:tc>
      </w:tr>
      <w:tr w:rsidR="0068016C" w:rsidRPr="00D4709E" w:rsidTr="00847668">
        <w:tc>
          <w:tcPr>
            <w:tcW w:w="3822" w:type="dxa"/>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6.06 Лёгкость поиска квалифици</w:t>
            </w:r>
            <w:r w:rsidR="00765A92" w:rsidRPr="00D4709E">
              <w:rPr>
                <w:rFonts w:ascii="Times New Roman" w:hAnsi="Times New Roman" w:cs="Times New Roman"/>
                <w:color w:val="000000" w:themeColor="text1"/>
                <w:sz w:val="24"/>
                <w:szCs w:val="24"/>
              </w:rPr>
              <w:t xml:space="preserve"> </w:t>
            </w:r>
            <w:r w:rsidRPr="00D4709E">
              <w:rPr>
                <w:rFonts w:ascii="Times New Roman" w:hAnsi="Times New Roman" w:cs="Times New Roman"/>
                <w:color w:val="000000" w:themeColor="text1"/>
                <w:sz w:val="24"/>
                <w:szCs w:val="24"/>
              </w:rPr>
              <w:t>рованных работников 1-</w:t>
            </w:r>
            <w:r w:rsidR="00317444" w:rsidRPr="00D4709E">
              <w:rPr>
                <w:rFonts w:ascii="Times New Roman" w:hAnsi="Times New Roman" w:cs="Times New Roman"/>
                <w:color w:val="000000" w:themeColor="text1"/>
                <w:sz w:val="24"/>
                <w:szCs w:val="24"/>
              </w:rPr>
              <w:t>7 (лучший)</w:t>
            </w:r>
          </w:p>
        </w:tc>
        <w:tc>
          <w:tcPr>
            <w:tcW w:w="998" w:type="dxa"/>
            <w:gridSpan w:val="3"/>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3.9</w:t>
            </w:r>
          </w:p>
        </w:tc>
        <w:tc>
          <w:tcPr>
            <w:tcW w:w="996" w:type="dxa"/>
            <w:gridSpan w:val="2"/>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5648" behindDoc="0" locked="0" layoutInCell="1" allowOverlap="1" wp14:anchorId="69B2982F" wp14:editId="03852F46">
                      <wp:simplePos x="0" y="0"/>
                      <wp:positionH relativeFrom="column">
                        <wp:posOffset>314960</wp:posOffset>
                      </wp:positionH>
                      <wp:positionV relativeFrom="paragraph">
                        <wp:posOffset>-8793</wp:posOffset>
                      </wp:positionV>
                      <wp:extent cx="0" cy="152400"/>
                      <wp:effectExtent l="95250" t="0" r="57150" b="57150"/>
                      <wp:wrapNone/>
                      <wp:docPr id="25" name="Прямая со стрелкой 25"/>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42BA9CF1" id="Прямая со стрелкой 25" o:spid="_x0000_s1026" type="#_x0000_t32" style="position:absolute;margin-left:24.8pt;margin-top:-.7pt;width:0;height: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" strokecolor="windowText">
                      <v:stroke endarrow="open"/>
                    </v:shape>
                  </w:pict>
                </mc:Fallback>
              </mc:AlternateContent>
            </w:r>
            <w:r w:rsidRPr="00D4709E">
              <w:rPr>
                <w:rFonts w:ascii="Times New Roman" w:hAnsi="Times New Roman" w:cs="Times New Roman"/>
                <w:color w:val="000000" w:themeColor="text1"/>
                <w:sz w:val="24"/>
                <w:szCs w:val="24"/>
              </w:rPr>
              <w:t>48.3</w:t>
            </w:r>
          </w:p>
        </w:tc>
        <w:tc>
          <w:tcPr>
            <w:tcW w:w="1003"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87</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4,1</w:t>
            </w:r>
          </w:p>
        </w:tc>
        <w:tc>
          <w:tcPr>
            <w:tcW w:w="992" w:type="dxa"/>
          </w:tcPr>
          <w:p w:rsidR="00062723" w:rsidRPr="00D4709E" w:rsidRDefault="00062723" w:rsidP="00062723">
            <w:pPr>
              <w:rPr>
                <w:rFonts w:ascii="Times New Roman" w:hAnsi="Times New Roman" w:cs="Times New Roman"/>
                <w:noProof/>
                <w:color w:val="000000" w:themeColor="text1"/>
                <w:sz w:val="24"/>
                <w:szCs w:val="24"/>
                <w:lang w:eastAsia="ru-RU"/>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6432" behindDoc="0" locked="0" layoutInCell="1" allowOverlap="1" wp14:anchorId="27734EFF" wp14:editId="0DAA59D1">
                      <wp:simplePos x="0" y="0"/>
                      <wp:positionH relativeFrom="column">
                        <wp:posOffset>322433</wp:posOffset>
                      </wp:positionH>
                      <wp:positionV relativeFrom="paragraph">
                        <wp:posOffset>-1905</wp:posOffset>
                      </wp:positionV>
                      <wp:extent cx="0" cy="140677"/>
                      <wp:effectExtent l="95250" t="38100" r="57150" b="12065"/>
                      <wp:wrapNone/>
                      <wp:docPr id="19" name="Прямая со стрелкой 19"/>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161EE1A" id="Прямая со стрелкой 19" o:spid="_x0000_s1026" type="#_x0000_t32" style="position:absolute;margin-left:25.4pt;margin-top:-.15pt;width:0;height:11.1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" strokecolor="windowText">
                      <v:stroke endarrow="open"/>
                    </v:shape>
                  </w:pict>
                </mc:Fallback>
              </mc:AlternateContent>
            </w:r>
            <w:r w:rsidRPr="00D4709E">
              <w:rPr>
                <w:rFonts w:ascii="Times New Roman" w:hAnsi="Times New Roman" w:cs="Times New Roman"/>
                <w:color w:val="000000" w:themeColor="text1"/>
                <w:sz w:val="24"/>
                <w:szCs w:val="24"/>
              </w:rPr>
              <w:t>51,1</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81</w:t>
            </w:r>
          </w:p>
        </w:tc>
      </w:tr>
      <w:tr w:rsidR="0068016C" w:rsidRPr="00D4709E" w:rsidTr="00847668">
        <w:tc>
          <w:tcPr>
            <w:tcW w:w="9657" w:type="dxa"/>
            <w:gridSpan w:val="10"/>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 xml:space="preserve">Будущая рабочая сила 0-100 </w:t>
            </w:r>
          </w:p>
        </w:tc>
      </w:tr>
      <w:tr w:rsidR="0068016C" w:rsidRPr="00D4709E" w:rsidTr="00847668">
        <w:tc>
          <w:tcPr>
            <w:tcW w:w="3836" w:type="dxa"/>
            <w:gridSpan w:val="3"/>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6.07 Ожидаемая продол</w:t>
            </w:r>
            <w:r w:rsidR="00317444" w:rsidRPr="00D4709E">
              <w:rPr>
                <w:rFonts w:ascii="Times New Roman" w:hAnsi="Times New Roman" w:cs="Times New Roman"/>
                <w:color w:val="000000" w:themeColor="text1"/>
                <w:sz w:val="24"/>
                <w:szCs w:val="24"/>
              </w:rPr>
              <w:t>житель</w:t>
            </w:r>
            <w:r w:rsidR="00847668" w:rsidRPr="00D4709E">
              <w:rPr>
                <w:rFonts w:ascii="Times New Roman" w:hAnsi="Times New Roman" w:cs="Times New Roman"/>
                <w:color w:val="000000" w:themeColor="text1"/>
                <w:sz w:val="24"/>
                <w:szCs w:val="24"/>
              </w:rPr>
              <w:t xml:space="preserve"> </w:t>
            </w:r>
            <w:r w:rsidR="00317444" w:rsidRPr="00D4709E">
              <w:rPr>
                <w:rFonts w:ascii="Times New Roman" w:hAnsi="Times New Roman" w:cs="Times New Roman"/>
                <w:color w:val="000000" w:themeColor="text1"/>
                <w:sz w:val="24"/>
                <w:szCs w:val="24"/>
              </w:rPr>
              <w:t>ность школьной жизни, лет</w:t>
            </w:r>
          </w:p>
        </w:tc>
        <w:tc>
          <w:tcPr>
            <w:tcW w:w="984"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15.0</w:t>
            </w:r>
          </w:p>
        </w:tc>
        <w:tc>
          <w:tcPr>
            <w:tcW w:w="983"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80768" behindDoc="0" locked="0" layoutInCell="1" allowOverlap="1" wp14:anchorId="5B445DD9" wp14:editId="68D12D23">
                      <wp:simplePos x="0" y="0"/>
                      <wp:positionH relativeFrom="column">
                        <wp:posOffset>327318</wp:posOffset>
                      </wp:positionH>
                      <wp:positionV relativeFrom="paragraph">
                        <wp:posOffset>9428</wp:posOffset>
                      </wp:positionV>
                      <wp:extent cx="0" cy="140677"/>
                      <wp:effectExtent l="95250" t="38100" r="57150" b="12065"/>
                      <wp:wrapNone/>
                      <wp:docPr id="26" name="Прямая со стрелкой 26"/>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E90BE67" id="Прямая со стрелкой 26" o:spid="_x0000_s1026" type="#_x0000_t32" style="position:absolute;margin-left:25.75pt;margin-top:.75pt;width:0;height:11.1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83.5</w:t>
            </w:r>
          </w:p>
        </w:tc>
        <w:tc>
          <w:tcPr>
            <w:tcW w:w="1016" w:type="dxa"/>
            <w:gridSpan w:val="2"/>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53</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15,3</w:t>
            </w:r>
          </w:p>
        </w:tc>
        <w:tc>
          <w:tcPr>
            <w:tcW w:w="992" w:type="dxa"/>
          </w:tcPr>
          <w:p w:rsidR="00062723" w:rsidRPr="00D4709E" w:rsidRDefault="00062723" w:rsidP="00062723">
            <w:pPr>
              <w:rPr>
                <w:rFonts w:ascii="Times New Roman" w:hAnsi="Times New Roman" w:cs="Times New Roman"/>
                <w:noProof/>
                <w:color w:val="000000" w:themeColor="text1"/>
                <w:sz w:val="24"/>
                <w:szCs w:val="24"/>
                <w:lang w:eastAsia="ru-RU"/>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7456" behindDoc="0" locked="0" layoutInCell="1" allowOverlap="1" wp14:anchorId="3BBD99B7" wp14:editId="73BEE0F0">
                      <wp:simplePos x="0" y="0"/>
                      <wp:positionH relativeFrom="column">
                        <wp:posOffset>327660</wp:posOffset>
                      </wp:positionH>
                      <wp:positionV relativeFrom="paragraph">
                        <wp:posOffset>7718</wp:posOffset>
                      </wp:positionV>
                      <wp:extent cx="0" cy="140677"/>
                      <wp:effectExtent l="95250" t="38100" r="57150" b="12065"/>
                      <wp:wrapNone/>
                      <wp:docPr id="27" name="Прямая со стрелкой 27"/>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4B10F88" id="Прямая со стрелкой 27" o:spid="_x0000_s1026" type="#_x0000_t32" style="position:absolute;margin-left:25.8pt;margin-top:.6pt;width:0;height:11.1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84,8</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47</w:t>
            </w:r>
          </w:p>
        </w:tc>
      </w:tr>
      <w:tr w:rsidR="0068016C" w:rsidRPr="00D4709E" w:rsidTr="00847668">
        <w:tc>
          <w:tcPr>
            <w:tcW w:w="9657" w:type="dxa"/>
            <w:gridSpan w:val="10"/>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 xml:space="preserve">Навыки будущей рабочей силы 0-100 </w:t>
            </w:r>
          </w:p>
        </w:tc>
      </w:tr>
      <w:tr w:rsidR="0068016C" w:rsidRPr="00D4709E" w:rsidTr="00847668">
        <w:tc>
          <w:tcPr>
            <w:tcW w:w="3836" w:type="dxa"/>
            <w:gridSpan w:val="3"/>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6.08 Критическое мышление в обучении 1-</w:t>
            </w:r>
            <w:r w:rsidR="00317444" w:rsidRPr="00D4709E">
              <w:rPr>
                <w:rFonts w:ascii="Times New Roman" w:hAnsi="Times New Roman" w:cs="Times New Roman"/>
                <w:color w:val="000000" w:themeColor="text1"/>
                <w:sz w:val="24"/>
                <w:szCs w:val="24"/>
              </w:rPr>
              <w:t>7 (лучший)</w:t>
            </w:r>
          </w:p>
        </w:tc>
        <w:tc>
          <w:tcPr>
            <w:tcW w:w="984"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3.7</w:t>
            </w:r>
          </w:p>
        </w:tc>
        <w:tc>
          <w:tcPr>
            <w:tcW w:w="983"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7696" behindDoc="0" locked="0" layoutInCell="1" allowOverlap="1" wp14:anchorId="7CC840C2" wp14:editId="29695022">
                      <wp:simplePos x="0" y="0"/>
                      <wp:positionH relativeFrom="column">
                        <wp:posOffset>315106</wp:posOffset>
                      </wp:positionH>
                      <wp:positionV relativeFrom="paragraph">
                        <wp:posOffset>1270</wp:posOffset>
                      </wp:positionV>
                      <wp:extent cx="0" cy="140677"/>
                      <wp:effectExtent l="95250" t="38100" r="57150" b="12065"/>
                      <wp:wrapNone/>
                      <wp:docPr id="44" name="Прямая со стрелкой 44"/>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415C566" id="Прямая со стрелкой 44" o:spid="_x0000_s1026" type="#_x0000_t32" style="position:absolute;margin-left:24.8pt;margin-top:.1pt;width:0;height:1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" strokecolor="windowText">
                      <v:stroke endarrow="open"/>
                    </v:shape>
                  </w:pict>
                </mc:Fallback>
              </mc:AlternateContent>
            </w:r>
            <w:r w:rsidRPr="00D4709E">
              <w:rPr>
                <w:rFonts w:ascii="Times New Roman" w:hAnsi="Times New Roman" w:cs="Times New Roman"/>
                <w:color w:val="000000" w:themeColor="text1"/>
                <w:sz w:val="24"/>
                <w:szCs w:val="24"/>
              </w:rPr>
              <w:t>45.3</w:t>
            </w:r>
          </w:p>
        </w:tc>
        <w:tc>
          <w:tcPr>
            <w:tcW w:w="1016" w:type="dxa"/>
            <w:gridSpan w:val="2"/>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45</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3,8</w:t>
            </w:r>
          </w:p>
        </w:tc>
        <w:tc>
          <w:tcPr>
            <w:tcW w:w="992" w:type="dxa"/>
          </w:tcPr>
          <w:p w:rsidR="00062723" w:rsidRPr="00D4709E" w:rsidRDefault="00062723" w:rsidP="00062723">
            <w:pPr>
              <w:rPr>
                <w:rFonts w:ascii="Times New Roman" w:hAnsi="Times New Roman" w:cs="Times New Roman"/>
                <w:noProof/>
                <w:color w:val="000000" w:themeColor="text1"/>
                <w:sz w:val="24"/>
                <w:szCs w:val="24"/>
                <w:lang w:eastAsia="ru-RU"/>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8480" behindDoc="0" locked="0" layoutInCell="1" allowOverlap="1" wp14:anchorId="4833F35B" wp14:editId="0C0BBD15">
                      <wp:simplePos x="0" y="0"/>
                      <wp:positionH relativeFrom="column">
                        <wp:posOffset>327660</wp:posOffset>
                      </wp:positionH>
                      <wp:positionV relativeFrom="paragraph">
                        <wp:posOffset>1856</wp:posOffset>
                      </wp:positionV>
                      <wp:extent cx="0" cy="140677"/>
                      <wp:effectExtent l="95250" t="38100" r="57150" b="12065"/>
                      <wp:wrapNone/>
                      <wp:docPr id="29" name="Прямая со стрелкой 29"/>
                      <wp:cNvGraphicFramePr/>
                      <a:graphic xmlns:a="http://schemas.openxmlformats.org/drawingml/2006/main">
                        <a:graphicData uri="http://schemas.microsoft.com/office/word/2010/wordprocessingShape">
                          <wps:wsp>
                            <wps:cNvCnPr/>
                            <wps:spPr>
                              <a:xfrm flipV="1">
                                <a:off x="0" y="0"/>
                                <a:ext cx="0" cy="14067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F7F003D" id="Прямая со стрелкой 29" o:spid="_x0000_s1026" type="#_x0000_t32" style="position:absolute;margin-left:25.8pt;margin-top:.15pt;width:0;height:11.1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" strokecolor="windowText">
                      <v:stroke endarrow="open"/>
                    </v:shape>
                  </w:pict>
                </mc:Fallback>
              </mc:AlternateContent>
            </w:r>
            <w:r w:rsidRPr="00D4709E">
              <w:rPr>
                <w:rFonts w:ascii="Times New Roman" w:hAnsi="Times New Roman" w:cs="Times New Roman"/>
                <w:color w:val="000000" w:themeColor="text1"/>
                <w:sz w:val="24"/>
                <w:szCs w:val="24"/>
              </w:rPr>
              <w:t>46,2</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48</w:t>
            </w:r>
          </w:p>
        </w:tc>
      </w:tr>
      <w:tr w:rsidR="0068016C" w:rsidRPr="00D4709E" w:rsidTr="00847668">
        <w:tc>
          <w:tcPr>
            <w:tcW w:w="3836" w:type="dxa"/>
            <w:gridSpan w:val="3"/>
          </w:tcPr>
          <w:p w:rsidR="00062723" w:rsidRPr="00D4709E" w:rsidRDefault="00062723" w:rsidP="00062723">
            <w:pPr>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6.09 Соотношение ученик</w:t>
            </w:r>
            <w:r w:rsidR="00317444" w:rsidRPr="00D4709E">
              <w:rPr>
                <w:rFonts w:ascii="Times New Roman" w:hAnsi="Times New Roman" w:cs="Times New Roman"/>
                <w:color w:val="000000" w:themeColor="text1"/>
                <w:sz w:val="24"/>
                <w:szCs w:val="24"/>
              </w:rPr>
              <w:t>ов и учителей в начальной школе</w:t>
            </w:r>
          </w:p>
        </w:tc>
        <w:tc>
          <w:tcPr>
            <w:tcW w:w="984"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18.6</w:t>
            </w:r>
          </w:p>
        </w:tc>
        <w:tc>
          <w:tcPr>
            <w:tcW w:w="983" w:type="dxa"/>
          </w:tcPr>
          <w:p w:rsidR="00062723" w:rsidRPr="00D4709E" w:rsidRDefault="00062723" w:rsidP="00062723">
            <w:pPr>
              <w:rPr>
                <w:rFonts w:ascii="Times New Roman" w:hAnsi="Times New Roman" w:cs="Times New Roman"/>
                <w:color w:val="000000" w:themeColor="text1"/>
                <w:sz w:val="24"/>
                <w:szCs w:val="24"/>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6672" behindDoc="0" locked="0" layoutInCell="1" allowOverlap="1" wp14:anchorId="39618BFF" wp14:editId="6E448668">
                      <wp:simplePos x="0" y="0"/>
                      <wp:positionH relativeFrom="column">
                        <wp:posOffset>314960</wp:posOffset>
                      </wp:positionH>
                      <wp:positionV relativeFrom="paragraph">
                        <wp:posOffset>17047</wp:posOffset>
                      </wp:positionV>
                      <wp:extent cx="0" cy="152400"/>
                      <wp:effectExtent l="95250" t="0" r="57150" b="57150"/>
                      <wp:wrapNone/>
                      <wp:docPr id="49" name="Прямая со стрелкой 49"/>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21646BB4" id="Прямая со стрелкой 49" o:spid="_x0000_s1026" type="#_x0000_t32" style="position:absolute;margin-left:24.8pt;margin-top:1.35pt;width:0;height: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" strokecolor="windowText">
                      <v:stroke endarrow="open"/>
                    </v:shape>
                  </w:pict>
                </mc:Fallback>
              </mc:AlternateContent>
            </w:r>
            <w:r w:rsidRPr="00D4709E">
              <w:rPr>
                <w:rFonts w:ascii="Times New Roman" w:hAnsi="Times New Roman" w:cs="Times New Roman"/>
                <w:color w:val="000000" w:themeColor="text1"/>
                <w:sz w:val="24"/>
                <w:szCs w:val="24"/>
              </w:rPr>
              <w:t>78.6</w:t>
            </w:r>
          </w:p>
        </w:tc>
        <w:tc>
          <w:tcPr>
            <w:tcW w:w="1016" w:type="dxa"/>
            <w:gridSpan w:val="2"/>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73</w:t>
            </w:r>
          </w:p>
        </w:tc>
        <w:tc>
          <w:tcPr>
            <w:tcW w:w="854" w:type="dxa"/>
          </w:tcPr>
          <w:p w:rsidR="00062723" w:rsidRPr="00D4709E" w:rsidRDefault="00062723" w:rsidP="00317444">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19,6</w:t>
            </w:r>
          </w:p>
        </w:tc>
        <w:tc>
          <w:tcPr>
            <w:tcW w:w="992" w:type="dxa"/>
          </w:tcPr>
          <w:p w:rsidR="00062723" w:rsidRPr="00D4709E" w:rsidRDefault="00062723" w:rsidP="00062723">
            <w:pPr>
              <w:rPr>
                <w:rFonts w:ascii="Times New Roman" w:hAnsi="Times New Roman" w:cs="Times New Roman"/>
                <w:noProof/>
                <w:color w:val="000000" w:themeColor="text1"/>
                <w:sz w:val="24"/>
                <w:szCs w:val="24"/>
                <w:lang w:eastAsia="ru-RU"/>
              </w:rPr>
            </w:pPr>
            <w:r w:rsidRPr="00D4709E">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55E53CA4" wp14:editId="565438F7">
                      <wp:simplePos x="0" y="0"/>
                      <wp:positionH relativeFrom="column">
                        <wp:posOffset>333521</wp:posOffset>
                      </wp:positionH>
                      <wp:positionV relativeFrom="paragraph">
                        <wp:posOffset>15191</wp:posOffset>
                      </wp:positionV>
                      <wp:extent cx="0" cy="152400"/>
                      <wp:effectExtent l="95250" t="0" r="57150" b="57150"/>
                      <wp:wrapNone/>
                      <wp:docPr id="30" name="Прямая со стрелкой 30"/>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329DF47D" id="Прямая со стрелкой 30" o:spid="_x0000_s1026" type="#_x0000_t32" style="position:absolute;margin-left:26.25pt;margin-top:1.2pt;width:0;height:1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" strokecolor="windowText">
                      <v:stroke endarrow="open"/>
                    </v:shape>
                  </w:pict>
                </mc:Fallback>
              </mc:AlternateContent>
            </w:r>
            <w:r w:rsidRPr="00D4709E">
              <w:rPr>
                <w:rFonts w:ascii="Times New Roman" w:hAnsi="Times New Roman" w:cs="Times New Roman"/>
                <w:color w:val="000000" w:themeColor="text1"/>
                <w:sz w:val="24"/>
                <w:szCs w:val="24"/>
              </w:rPr>
              <w:t>75,9</w:t>
            </w:r>
          </w:p>
        </w:tc>
        <w:tc>
          <w:tcPr>
            <w:tcW w:w="992" w:type="dxa"/>
          </w:tcPr>
          <w:p w:rsidR="00062723" w:rsidRPr="00D4709E" w:rsidRDefault="00062723" w:rsidP="00062723">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74</w:t>
            </w:r>
          </w:p>
        </w:tc>
      </w:tr>
      <w:tr w:rsidR="00027CEB" w:rsidRPr="00D4709E" w:rsidTr="00847668">
        <w:tc>
          <w:tcPr>
            <w:tcW w:w="9657" w:type="dxa"/>
            <w:gridSpan w:val="10"/>
          </w:tcPr>
          <w:p w:rsidR="00847668" w:rsidRPr="00D4709E" w:rsidRDefault="00847668" w:rsidP="00847668">
            <w:pPr>
              <w:ind w:firstLine="601"/>
              <w:jc w:val="both"/>
              <w:rPr>
                <w:rFonts w:ascii="Times New Roman" w:hAnsi="Times New Roman" w:cs="Times New Roman"/>
                <w:sz w:val="24"/>
                <w:szCs w:val="24"/>
              </w:rPr>
            </w:pPr>
            <w:r w:rsidRPr="00D4709E">
              <w:rPr>
                <w:rFonts w:ascii="Times New Roman" w:hAnsi="Times New Roman" w:cs="Times New Roman"/>
                <w:color w:val="000000" w:themeColor="text1"/>
                <w:sz w:val="24"/>
                <w:szCs w:val="24"/>
              </w:rPr>
              <w:t>* ‒ Баллы выставляются по шкале от 0 до 100, где 100 представляет собой оптимальную ситуацию или «границу» с ней. Стрелками вверх и вниз показывается динамика (рост и падение) показателя по сравнению с предыдущим годом</w:t>
            </w:r>
          </w:p>
          <w:p w:rsidR="00062723" w:rsidRPr="00D4709E" w:rsidRDefault="00837989" w:rsidP="002971EA">
            <w:pPr>
              <w:ind w:firstLine="601"/>
              <w:jc w:val="both"/>
              <w:rPr>
                <w:rFonts w:ascii="Times New Roman" w:hAnsi="Times New Roman" w:cs="Times New Roman"/>
                <w:sz w:val="24"/>
                <w:szCs w:val="24"/>
              </w:rPr>
            </w:pPr>
            <w:r w:rsidRPr="00D4709E">
              <w:rPr>
                <w:rFonts w:ascii="Times New Roman" w:hAnsi="Times New Roman" w:cs="Times New Roman"/>
                <w:sz w:val="24"/>
                <w:szCs w:val="24"/>
              </w:rPr>
              <w:t xml:space="preserve">Примечание – </w:t>
            </w:r>
            <w:r w:rsidR="00847668" w:rsidRPr="00D4709E">
              <w:rPr>
                <w:rFonts w:ascii="Times New Roman" w:hAnsi="Times New Roman" w:cs="Times New Roman"/>
                <w:sz w:val="24"/>
                <w:szCs w:val="24"/>
              </w:rPr>
              <w:t>Составлено по источникам</w:t>
            </w:r>
            <w:r w:rsidRPr="00D4709E">
              <w:rPr>
                <w:rFonts w:ascii="Times New Roman" w:hAnsi="Times New Roman" w:cs="Times New Roman"/>
                <w:sz w:val="24"/>
                <w:szCs w:val="24"/>
              </w:rPr>
              <w:t xml:space="preserve"> </w:t>
            </w:r>
            <w:r w:rsidR="00062723" w:rsidRPr="00D4709E">
              <w:rPr>
                <w:rFonts w:ascii="Times New Roman" w:hAnsi="Times New Roman" w:cs="Times New Roman"/>
                <w:sz w:val="24"/>
                <w:szCs w:val="24"/>
              </w:rPr>
              <w:t>[2</w:t>
            </w:r>
            <w:r w:rsidR="00390E97" w:rsidRPr="00D4709E">
              <w:rPr>
                <w:rFonts w:ascii="Times New Roman" w:hAnsi="Times New Roman" w:cs="Times New Roman"/>
                <w:sz w:val="24"/>
                <w:szCs w:val="24"/>
              </w:rPr>
              <w:t>5</w:t>
            </w:r>
            <w:r w:rsidR="002971EA" w:rsidRPr="00D4709E">
              <w:rPr>
                <w:rFonts w:ascii="Times New Roman" w:hAnsi="Times New Roman" w:cs="Times New Roman"/>
                <w:sz w:val="24"/>
                <w:szCs w:val="24"/>
              </w:rPr>
              <w:t>1</w:t>
            </w:r>
            <w:r w:rsidR="00027CEB" w:rsidRPr="00D4709E">
              <w:rPr>
                <w:rFonts w:ascii="Times New Roman" w:hAnsi="Times New Roman" w:cs="Times New Roman"/>
                <w:sz w:val="24"/>
                <w:szCs w:val="24"/>
              </w:rPr>
              <w:t>; 2</w:t>
            </w:r>
            <w:r w:rsidR="00390E97" w:rsidRPr="00D4709E">
              <w:rPr>
                <w:rFonts w:ascii="Times New Roman" w:hAnsi="Times New Roman" w:cs="Times New Roman"/>
                <w:sz w:val="24"/>
                <w:szCs w:val="24"/>
              </w:rPr>
              <w:t>5</w:t>
            </w:r>
            <w:r w:rsidR="002971EA" w:rsidRPr="00D4709E">
              <w:rPr>
                <w:rFonts w:ascii="Times New Roman" w:hAnsi="Times New Roman" w:cs="Times New Roman"/>
                <w:sz w:val="24"/>
                <w:szCs w:val="24"/>
              </w:rPr>
              <w:t>2</w:t>
            </w:r>
            <w:r w:rsidR="00062723" w:rsidRPr="00D4709E">
              <w:rPr>
                <w:rFonts w:ascii="Times New Roman" w:hAnsi="Times New Roman" w:cs="Times New Roman"/>
                <w:sz w:val="24"/>
                <w:szCs w:val="24"/>
              </w:rPr>
              <w:t>]</w:t>
            </w:r>
          </w:p>
        </w:tc>
      </w:tr>
    </w:tbl>
    <w:p w:rsidR="00886A69" w:rsidRPr="00D4709E" w:rsidRDefault="00886A69" w:rsidP="003438AC">
      <w:pPr>
        <w:tabs>
          <w:tab w:val="left" w:pos="0"/>
        </w:tabs>
        <w:spacing w:after="0" w:line="240" w:lineRule="auto"/>
        <w:ind w:firstLine="567"/>
        <w:jc w:val="both"/>
        <w:rPr>
          <w:rFonts w:ascii="Times New Roman" w:hAnsi="Times New Roman" w:cs="Times New Roman"/>
          <w:color w:val="000000" w:themeColor="text1"/>
          <w:sz w:val="28"/>
          <w:szCs w:val="28"/>
        </w:rPr>
      </w:pPr>
    </w:p>
    <w:p w:rsidR="00BA7E2E" w:rsidRPr="00D4709E" w:rsidRDefault="00BA7E2E"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Сравнительный анализ, представленный в таблице 11, показывает неоднородность динамики показателей, отражающих качество человеческого капитала в Казахстане. В блоке «Здоровье» ситуация в 2018-2019 годах практически не менялась, что свидетельствует о стагнации в одной из ключевых сфер формирования человеческого потенциала. Более позитивная картина складывается в образовании: после временного снижения в 2018 году общий показатель стабилизировался и начал расти. Детализация данных демонстрирует, что именно в 2017-2019 годах стали заметны положительные сдвиги в развитии профессионального обучения, цифровых навыков населения и формировании критического мышления в процессе обучения. Однако тревогу вызывает устойчивое снижение показателя соотношения учеников и учителей в начальной школе, что в перспективе способно снизить </w:t>
      </w:r>
      <w:r w:rsidR="00A51E58" w:rsidRPr="00D4709E">
        <w:rPr>
          <w:rFonts w:ascii="Times New Roman" w:hAnsi="Times New Roman" w:cs="Times New Roman"/>
          <w:color w:val="000000" w:themeColor="text1"/>
          <w:sz w:val="28"/>
          <w:szCs w:val="28"/>
        </w:rPr>
        <w:t>качество базового образования</w:t>
      </w:r>
      <w:r w:rsidRPr="00D4709E">
        <w:rPr>
          <w:rFonts w:ascii="Times New Roman" w:hAnsi="Times New Roman" w:cs="Times New Roman"/>
          <w:color w:val="000000" w:themeColor="text1"/>
          <w:sz w:val="28"/>
          <w:szCs w:val="28"/>
        </w:rPr>
        <w:t>.</w:t>
      </w:r>
    </w:p>
    <w:p w:rsidR="00BD28C8" w:rsidRPr="00D4709E" w:rsidRDefault="00BD28C8"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Если рассматривать столп «Образование и навыки» в международном контексте, Казахстан демонстрирует уровень, сопоставимый и даже несколько выше среднего значения как для стран Евразии, так и для государств с вышесредним уровнем дохода. При этом показатели в сфере здоровья значительно ниже средних значений для этих же групп, что указывает на явный дисбаланс между образовательным прогрессом и состоянием здоровья населения. Такой перекос снижает возможности использования накопленных знаний и навыков для устойчивого экономического роста</w:t>
      </w:r>
      <w:r w:rsidR="00A51E58" w:rsidRPr="00D4709E">
        <w:rPr>
          <w:rFonts w:ascii="Times New Roman" w:hAnsi="Times New Roman" w:cs="Times New Roman"/>
          <w:color w:val="000000" w:themeColor="text1"/>
          <w:sz w:val="28"/>
          <w:szCs w:val="28"/>
        </w:rPr>
        <w:t xml:space="preserve"> [2</w:t>
      </w:r>
      <w:r w:rsidR="00390E97" w:rsidRPr="00D4709E">
        <w:rPr>
          <w:rFonts w:ascii="Times New Roman" w:hAnsi="Times New Roman" w:cs="Times New Roman"/>
          <w:color w:val="000000" w:themeColor="text1"/>
          <w:sz w:val="28"/>
          <w:szCs w:val="28"/>
        </w:rPr>
        <w:t>5</w:t>
      </w:r>
      <w:r w:rsidR="002971EA" w:rsidRPr="00D4709E">
        <w:rPr>
          <w:rFonts w:ascii="Times New Roman" w:hAnsi="Times New Roman" w:cs="Times New Roman"/>
          <w:color w:val="000000" w:themeColor="text1"/>
          <w:sz w:val="28"/>
          <w:szCs w:val="28"/>
        </w:rPr>
        <w:t>0</w:t>
      </w:r>
      <w:r w:rsidR="00A51E58" w:rsidRPr="00D4709E">
        <w:rPr>
          <w:rFonts w:ascii="Times New Roman" w:hAnsi="Times New Roman" w:cs="Times New Roman"/>
          <w:color w:val="000000" w:themeColor="text1"/>
          <w:sz w:val="28"/>
          <w:szCs w:val="28"/>
        </w:rPr>
        <w:t xml:space="preserve">, </w:t>
      </w:r>
      <w:r w:rsidR="00F834EA" w:rsidRPr="00D4709E">
        <w:rPr>
          <w:rFonts w:ascii="Times New Roman" w:hAnsi="Times New Roman" w:cs="Times New Roman"/>
          <w:color w:val="000000" w:themeColor="text1"/>
          <w:sz w:val="28"/>
          <w:szCs w:val="28"/>
        </w:rPr>
        <w:t>р</w:t>
      </w:r>
      <w:r w:rsidR="00A51E58" w:rsidRPr="00D4709E">
        <w:rPr>
          <w:rFonts w:ascii="Times New Roman" w:hAnsi="Times New Roman" w:cs="Times New Roman"/>
          <w:color w:val="000000" w:themeColor="text1"/>
          <w:sz w:val="28"/>
          <w:szCs w:val="28"/>
        </w:rPr>
        <w:t>.</w:t>
      </w:r>
      <w:r w:rsidR="00027CEB" w:rsidRPr="00D4709E">
        <w:rPr>
          <w:rFonts w:ascii="Times New Roman" w:hAnsi="Times New Roman" w:cs="Times New Roman"/>
          <w:color w:val="000000" w:themeColor="text1"/>
          <w:sz w:val="28"/>
          <w:szCs w:val="28"/>
        </w:rPr>
        <w:t xml:space="preserve"> </w:t>
      </w:r>
      <w:r w:rsidR="00A51E58" w:rsidRPr="00D4709E">
        <w:rPr>
          <w:rFonts w:ascii="Times New Roman" w:hAnsi="Times New Roman" w:cs="Times New Roman"/>
          <w:color w:val="000000" w:themeColor="text1"/>
          <w:sz w:val="28"/>
          <w:szCs w:val="28"/>
        </w:rPr>
        <w:t>164].</w:t>
      </w:r>
    </w:p>
    <w:p w:rsidR="00BD28C8" w:rsidRPr="00D4709E" w:rsidRDefault="00BD28C8"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В глобальном индексе </w:t>
      </w:r>
      <w:r w:rsidRPr="00D4709E">
        <w:rPr>
          <w:rFonts w:ascii="Times New Roman" w:hAnsi="Times New Roman" w:cs="Times New Roman"/>
          <w:sz w:val="28"/>
          <w:szCs w:val="28"/>
        </w:rPr>
        <w:t>конкурентоспособности Казахстан в 2019 году занял 55-е место</w:t>
      </w:r>
      <w:r w:rsidR="0096591C" w:rsidRPr="00D4709E">
        <w:rPr>
          <w:rFonts w:ascii="Times New Roman" w:hAnsi="Times New Roman" w:cs="Times New Roman"/>
          <w:sz w:val="28"/>
          <w:szCs w:val="28"/>
        </w:rPr>
        <w:t xml:space="preserve"> (Приложение Г)</w:t>
      </w:r>
      <w:r w:rsidR="00AA45B6" w:rsidRPr="00D4709E">
        <w:rPr>
          <w:rFonts w:ascii="Times New Roman" w:hAnsi="Times New Roman" w:cs="Times New Roman"/>
          <w:sz w:val="28"/>
          <w:szCs w:val="28"/>
        </w:rPr>
        <w:t xml:space="preserve"> [2</w:t>
      </w:r>
      <w:r w:rsidR="00390E97" w:rsidRPr="00D4709E">
        <w:rPr>
          <w:rFonts w:ascii="Times New Roman" w:hAnsi="Times New Roman" w:cs="Times New Roman"/>
          <w:sz w:val="28"/>
          <w:szCs w:val="28"/>
        </w:rPr>
        <w:t>5</w:t>
      </w:r>
      <w:r w:rsidR="002971EA" w:rsidRPr="00D4709E">
        <w:rPr>
          <w:rFonts w:ascii="Times New Roman" w:hAnsi="Times New Roman" w:cs="Times New Roman"/>
          <w:sz w:val="28"/>
          <w:szCs w:val="28"/>
        </w:rPr>
        <w:t>2</w:t>
      </w:r>
      <w:r w:rsidR="00AA45B6" w:rsidRPr="00D4709E">
        <w:rPr>
          <w:rFonts w:ascii="Times New Roman" w:hAnsi="Times New Roman" w:cs="Times New Roman"/>
          <w:sz w:val="28"/>
          <w:szCs w:val="28"/>
        </w:rPr>
        <w:t>]</w:t>
      </w:r>
      <w:r w:rsidRPr="00D4709E">
        <w:rPr>
          <w:rFonts w:ascii="Times New Roman" w:hAnsi="Times New Roman" w:cs="Times New Roman"/>
          <w:sz w:val="28"/>
          <w:szCs w:val="28"/>
        </w:rPr>
        <w:t xml:space="preserve">. Однако </w:t>
      </w:r>
      <w:r w:rsidRPr="00D4709E">
        <w:rPr>
          <w:rFonts w:ascii="Times New Roman" w:hAnsi="Times New Roman" w:cs="Times New Roman"/>
          <w:color w:val="000000" w:themeColor="text1"/>
          <w:sz w:val="28"/>
          <w:szCs w:val="28"/>
        </w:rPr>
        <w:t xml:space="preserve">по индикатору «Образование и навыки» страна находится на 57-м месте, а по показателю «Здравоохранение» – на 95-м, что существенно ниже сводного значения. Подобное расхождение объясняет слабое воздействие человеческого капитала на рост конкурентоспособности: низкое качество здоровья и сохраняющиеся структурные проблемы в образовании снижают результативность инвестиций в другие сферы. По мнению экспертов Всемирного экономического форума </w:t>
      </w:r>
      <w:r w:rsidRPr="00D4709E">
        <w:rPr>
          <w:rFonts w:ascii="Times New Roman" w:hAnsi="Times New Roman" w:cs="Times New Roman"/>
          <w:sz w:val="28"/>
          <w:szCs w:val="28"/>
        </w:rPr>
        <w:t>[2</w:t>
      </w:r>
      <w:r w:rsidR="00390E97" w:rsidRPr="00D4709E">
        <w:rPr>
          <w:rFonts w:ascii="Times New Roman" w:hAnsi="Times New Roman" w:cs="Times New Roman"/>
          <w:sz w:val="28"/>
          <w:szCs w:val="28"/>
        </w:rPr>
        <w:t>5</w:t>
      </w:r>
      <w:r w:rsidR="002971EA" w:rsidRPr="00D4709E">
        <w:rPr>
          <w:rFonts w:ascii="Times New Roman" w:hAnsi="Times New Roman" w:cs="Times New Roman"/>
          <w:sz w:val="28"/>
          <w:szCs w:val="28"/>
        </w:rPr>
        <w:t>1</w:t>
      </w:r>
      <w:r w:rsidRPr="00D4709E">
        <w:rPr>
          <w:rFonts w:ascii="Times New Roman" w:hAnsi="Times New Roman" w:cs="Times New Roman"/>
          <w:sz w:val="28"/>
          <w:szCs w:val="28"/>
        </w:rPr>
        <w:t xml:space="preserve">], именно баланс между технологической интеграцией и вложениями в человеческий капитал становится главным условием для повышения </w:t>
      </w:r>
      <w:r w:rsidRPr="00D4709E">
        <w:rPr>
          <w:rFonts w:ascii="Times New Roman" w:hAnsi="Times New Roman" w:cs="Times New Roman"/>
          <w:color w:val="000000" w:themeColor="text1"/>
          <w:sz w:val="28"/>
          <w:szCs w:val="28"/>
        </w:rPr>
        <w:t>производительности.</w:t>
      </w:r>
    </w:p>
    <w:p w:rsidR="00BD28C8" w:rsidRPr="00D4709E" w:rsidRDefault="00BD28C8"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Историческая динамика показывает: с 2000 по 2020 год Казахстан совершил значительный рывок – от группы стран со средним уровнем ИЧР к категории государств с очень высоким индексом человеческого развития. Однако закрепиться на этом уровне оказалось сложнее. Высокие позиции страна сохраняет в основном за счет образовательных достижений, в то время как продолжительность жизни и уровень доходов остаются ниже стандартов развитых стран. Коррекция ИЧР на неравенство (ИЧРН) выявляет дополнительные потери: в 2021 году снижение составило 6,9%, что отражает неравномерность распределения доходов, уровня здоровья и доступа к образованию.</w:t>
      </w:r>
    </w:p>
    <w:p w:rsidR="00BD28C8" w:rsidRPr="00D4709E" w:rsidRDefault="00BD28C8"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Индекс человеческого капитала (ИЧК) Казахстана также демонстрирует достаточно высокие значения – выше, чем у двух третей стран мира. Однако рост сопровождается падением качества образования, что связывают с неравномерной доступностью к учебным ресурсам между центром и регионами. Рассматриваемая ситуация подчёркивает ограниченность агрегированных индексов, скрывающих территориальные различия.</w:t>
      </w:r>
    </w:p>
    <w:p w:rsidR="00BD28C8" w:rsidRPr="00D4709E" w:rsidRDefault="00BD28C8"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Ситуация в инновационной сфере подтверждает системные вызовы. Глобальный инновационный индекс за последние годы фиксирует снижение как входных, так и выходных показателей, что говорит о неэффективности использования ресурсов. При этом инновационная активность на протяжении последних пяти лет демонстрирует устойчивое падение, что ограничивает возможности дальнейшего укрепления позиций в глобальных рейтингах. В индексе конкурентоспособности Казахстан за десятилетие удерживает позиции около 50-го места, не демонстрируя устойчивой позитивной динамики.</w:t>
      </w:r>
    </w:p>
    <w:p w:rsidR="00441693" w:rsidRPr="00D4709E" w:rsidRDefault="00BD28C8" w:rsidP="00847668">
      <w:pPr>
        <w:tabs>
          <w:tab w:val="left" w:pos="0"/>
        </w:tabs>
        <w:spacing w:after="0" w:line="240" w:lineRule="auto"/>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Обобщая международные данные, следует сделать вывод: Казахстан обладает потенциалом для дальнейшего роста, однако дисбаланс между образовательными достижениями и низкими показателями здоровья, региональное неравенство и слабая инновационная активность создают препятствия. Проблема заключается не столько в уровне инвестиций, сколько в их эффективности и способности создавать устойчивый человеческий капитал. Принимая во внимание сырьевую направленность экономики, стоит подчеркнуть, что региональные данные о доходах и качестве жизни зачастую не отражают реального состояния человеческого капитала. Именно поэтому при формировании государственной политики ключевое внимание должно уделяться устранению региональных диспропорций, укреплению системы здравоохранения и повышению качества образования. Только комплексный подход позволит превратить накопленный человеческий капитал в фактор долгосрочной конкурентоспособности и устойчивого развития страны.</w:t>
      </w:r>
    </w:p>
    <w:p w:rsidR="00796BE6" w:rsidRPr="00D4709E" w:rsidRDefault="00796BE6" w:rsidP="00847668">
      <w:pPr>
        <w:tabs>
          <w:tab w:val="left" w:pos="0"/>
        </w:tabs>
        <w:spacing w:after="0" w:line="240" w:lineRule="auto"/>
        <w:ind w:firstLine="709"/>
        <w:jc w:val="both"/>
        <w:rPr>
          <w:rFonts w:ascii="Times New Roman" w:hAnsi="Times New Roman" w:cs="Times New Roman"/>
          <w:color w:val="000000" w:themeColor="text1"/>
          <w:sz w:val="28"/>
          <w:szCs w:val="28"/>
        </w:rPr>
      </w:pPr>
    </w:p>
    <w:p w:rsidR="0057240F" w:rsidRPr="00D4709E" w:rsidRDefault="00D50947" w:rsidP="00847668">
      <w:pPr>
        <w:spacing w:after="0" w:line="240" w:lineRule="auto"/>
        <w:ind w:firstLine="709"/>
        <w:jc w:val="both"/>
        <w:rPr>
          <w:rFonts w:ascii="Times New Roman" w:hAnsi="Times New Roman" w:cs="Times New Roman"/>
          <w:b/>
          <w:bCs/>
          <w:color w:val="000000" w:themeColor="text1"/>
          <w:sz w:val="28"/>
          <w:szCs w:val="28"/>
        </w:rPr>
      </w:pPr>
      <w:bookmarkStart w:id="7" w:name="_Hlk162036500"/>
      <w:r w:rsidRPr="00D4709E">
        <w:rPr>
          <w:rFonts w:ascii="Times New Roman" w:hAnsi="Times New Roman" w:cs="Times New Roman"/>
          <w:b/>
          <w:bCs/>
          <w:color w:val="000000" w:themeColor="text1"/>
          <w:sz w:val="28"/>
          <w:szCs w:val="28"/>
        </w:rPr>
        <w:t xml:space="preserve">2.2 </w:t>
      </w:r>
      <w:r w:rsidR="004C06C1" w:rsidRPr="00D4709E">
        <w:rPr>
          <w:rFonts w:ascii="Times New Roman" w:hAnsi="Times New Roman" w:cs="Times New Roman"/>
          <w:b/>
          <w:bCs/>
          <w:color w:val="000000" w:themeColor="text1"/>
          <w:sz w:val="28"/>
          <w:szCs w:val="28"/>
        </w:rPr>
        <w:t>Проблемы структурной трансформации человеческого капитала в условиях инновационного развития экономики Республики Казахстан</w:t>
      </w:r>
      <w:bookmarkEnd w:id="7"/>
    </w:p>
    <w:p w:rsidR="0057240F" w:rsidRPr="00D4709E" w:rsidRDefault="0057240F" w:rsidP="00847668">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 представленном исследовании внимание сосредоточено на оценке влияния отдельных компонентов человеческого капитала на развитие высокотехнол</w:t>
      </w:r>
      <w:r w:rsidR="008A4052" w:rsidRPr="00D4709E">
        <w:rPr>
          <w:rFonts w:ascii="Times New Roman" w:hAnsi="Times New Roman"/>
          <w:bCs/>
          <w:color w:val="000000" w:themeColor="text1"/>
          <w:sz w:val="28"/>
          <w:szCs w:val="28"/>
        </w:rPr>
        <w:t>огичного производства в регионе КЦА</w:t>
      </w:r>
      <w:r w:rsidRPr="00D4709E">
        <w:rPr>
          <w:rFonts w:ascii="Times New Roman" w:hAnsi="Times New Roman"/>
          <w:bCs/>
          <w:color w:val="000000" w:themeColor="text1"/>
          <w:sz w:val="28"/>
          <w:szCs w:val="28"/>
        </w:rPr>
        <w:t xml:space="preserve">. </w:t>
      </w:r>
      <w:r w:rsidR="00E151BA" w:rsidRPr="00D4709E">
        <w:rPr>
          <w:rFonts w:ascii="Times New Roman" w:hAnsi="Times New Roman"/>
          <w:bCs/>
          <w:color w:val="000000" w:themeColor="text1"/>
          <w:sz w:val="28"/>
          <w:szCs w:val="28"/>
        </w:rPr>
        <w:t>Ч</w:t>
      </w:r>
      <w:r w:rsidRPr="00D4709E">
        <w:rPr>
          <w:rFonts w:ascii="Times New Roman" w:hAnsi="Times New Roman"/>
          <w:bCs/>
          <w:color w:val="000000" w:themeColor="text1"/>
          <w:sz w:val="28"/>
          <w:szCs w:val="28"/>
        </w:rPr>
        <w:t>еловеческий капитал в современных условиях становится не просто частью трудового ресурса, а фундаментальным фактором инновационного роста. Для проверки гипотез применялись статистические данные, характеризующие демографические сдвиги, состояние рынков труда, уровень образования, показатели здоровья населения, производительность труда и стоимость рабочей силы. Такой подход позволяет выявить как скрытые взаимосвязи, так и устойчивые закономерности, определяющие качество человеческого капитала в регионе.</w:t>
      </w:r>
    </w:p>
    <w:p w:rsidR="0057240F" w:rsidRPr="00D4709E" w:rsidRDefault="0057240F" w:rsidP="00847668">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Регион КЦА представлен 8 странами, однако в силу отсутствия данных Туркменистан не вошёл в анализ. Базой для исследования послужили статистические ресурсы МОТ, Всемирного банка, института статистики ЮНЕСКО, базы данных ООН и СНГ. Работа велась на основе панельных данных, охватывающих пятилетний период наблюдений по 7 государствам. Такой формат анализа позволил учесть временные и пространственные различия, а также выделить те параметры, которые формируют устойчивый потенциал рабочей силы.</w:t>
      </w:r>
    </w:p>
    <w:p w:rsidR="006A5715" w:rsidRPr="00D4709E" w:rsidRDefault="0057240F" w:rsidP="00847668">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 xml:space="preserve">Особое внимание уделялось десяти факторам, определяющим демографический, образовательный и экономический потенциал, а также состояние общественного здоровья. </w:t>
      </w:r>
      <w:r w:rsidR="00776606" w:rsidRPr="00D4709E">
        <w:rPr>
          <w:rFonts w:ascii="Times New Roman" w:hAnsi="Times New Roman"/>
          <w:bCs/>
          <w:color w:val="000000" w:themeColor="text1"/>
          <w:sz w:val="28"/>
          <w:szCs w:val="28"/>
        </w:rPr>
        <w:t>С</w:t>
      </w:r>
      <w:r w:rsidRPr="00D4709E">
        <w:rPr>
          <w:rFonts w:ascii="Times New Roman" w:hAnsi="Times New Roman"/>
          <w:bCs/>
          <w:color w:val="000000" w:themeColor="text1"/>
          <w:sz w:val="28"/>
          <w:szCs w:val="28"/>
        </w:rPr>
        <w:t xml:space="preserve">очетание факторов раскрывает реальное качество человеческого капитала и его способность становиться драйвером инновационного развития региона. Сделанные выводы подтверждают, что высокий уровень образования, достаточная численность исследователей и сбалансированная структура рынка труда являются ключевыми элементами долгосрочной конкурентоспособности </w:t>
      </w:r>
      <w:r w:rsidR="006A5715" w:rsidRPr="00D4709E">
        <w:rPr>
          <w:rFonts w:ascii="Times New Roman" w:hAnsi="Times New Roman"/>
          <w:bCs/>
          <w:color w:val="000000" w:themeColor="text1"/>
          <w:sz w:val="28"/>
          <w:szCs w:val="28"/>
        </w:rPr>
        <w:t>(таблица 12).</w:t>
      </w:r>
    </w:p>
    <w:p w:rsidR="00664300" w:rsidRPr="00D4709E" w:rsidRDefault="00664300" w:rsidP="00AA6C1F">
      <w:pPr>
        <w:widowControl w:val="0"/>
        <w:tabs>
          <w:tab w:val="left" w:pos="851"/>
        </w:tabs>
        <w:spacing w:after="0" w:line="240" w:lineRule="auto"/>
        <w:jc w:val="both"/>
        <w:rPr>
          <w:rFonts w:ascii="Times New Roman" w:hAnsi="Times New Roman"/>
          <w:bCs/>
          <w:color w:val="000000" w:themeColor="text1"/>
          <w:sz w:val="28"/>
          <w:szCs w:val="28"/>
        </w:rPr>
      </w:pPr>
    </w:p>
    <w:p w:rsidR="008A377B" w:rsidRPr="00D4709E" w:rsidRDefault="008A377B" w:rsidP="00765A92">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Таблица 12 – Система показателей для оценки человеческого потенциала</w:t>
      </w:r>
    </w:p>
    <w:p w:rsidR="00765A92" w:rsidRPr="00D4709E" w:rsidRDefault="00765A92" w:rsidP="00765A92">
      <w:pPr>
        <w:spacing w:after="0" w:line="240" w:lineRule="auto"/>
        <w:jc w:val="right"/>
        <w:rPr>
          <w:rFonts w:ascii="Times New Roman" w:eastAsia="Calibri" w:hAnsi="Times New Roman" w:cs="Times New Roman"/>
          <w:color w:val="000000" w:themeColor="text1"/>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678"/>
        <w:gridCol w:w="3685"/>
      </w:tblGrid>
      <w:tr w:rsidR="0068016C" w:rsidRPr="00D4709E" w:rsidTr="00723455">
        <w:tc>
          <w:tcPr>
            <w:tcW w:w="1276" w:type="dxa"/>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Факторы</w:t>
            </w:r>
          </w:p>
        </w:tc>
        <w:tc>
          <w:tcPr>
            <w:tcW w:w="4678" w:type="dxa"/>
          </w:tcPr>
          <w:p w:rsidR="00B66C33" w:rsidRPr="00D4709E" w:rsidRDefault="00765A92" w:rsidP="00765A92">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Переменные</w:t>
            </w:r>
          </w:p>
        </w:tc>
        <w:tc>
          <w:tcPr>
            <w:tcW w:w="3685" w:type="dxa"/>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Источник информации</w:t>
            </w:r>
          </w:p>
        </w:tc>
      </w:tr>
      <w:tr w:rsidR="0068016C" w:rsidRPr="00EA3482" w:rsidTr="00723455">
        <w:tc>
          <w:tcPr>
            <w:tcW w:w="1276" w:type="dxa"/>
            <w:vMerge w:val="restart"/>
            <w:textDirection w:val="btLr"/>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Рынок труда</w:t>
            </w:r>
          </w:p>
        </w:tc>
        <w:tc>
          <w:tcPr>
            <w:tcW w:w="4678" w:type="dxa"/>
          </w:tcPr>
          <w:p w:rsidR="00B66C33"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 xml:space="preserve">Х1 </w:t>
            </w:r>
            <w:bookmarkStart w:id="8" w:name="_Hlk141631312"/>
            <w:r w:rsidRPr="00D4709E">
              <w:rPr>
                <w:rFonts w:ascii="Times New Roman" w:eastAsia="Calibri" w:hAnsi="Times New Roman" w:cs="Times New Roman"/>
                <w:color w:val="000000" w:themeColor="text1"/>
                <w:sz w:val="24"/>
                <w:szCs w:val="24"/>
                <w:shd w:val="clear" w:color="auto" w:fill="FFFFFF"/>
              </w:rPr>
              <w:t xml:space="preserve">Численность занятых </w:t>
            </w:r>
            <w:bookmarkEnd w:id="8"/>
            <w:r w:rsidRPr="00D4709E">
              <w:rPr>
                <w:rFonts w:ascii="Times New Roman" w:eastAsia="Calibri" w:hAnsi="Times New Roman" w:cs="Times New Roman"/>
                <w:color w:val="000000" w:themeColor="text1"/>
                <w:sz w:val="24"/>
                <w:szCs w:val="24"/>
                <w:shd w:val="clear" w:color="auto" w:fill="FFFFFF"/>
              </w:rPr>
              <w:t>в эконом</w:t>
            </w:r>
            <w:r w:rsidR="00765A92" w:rsidRPr="00D4709E">
              <w:rPr>
                <w:rFonts w:ascii="Times New Roman" w:eastAsia="Calibri" w:hAnsi="Times New Roman" w:cs="Times New Roman"/>
                <w:color w:val="000000" w:themeColor="text1"/>
                <w:sz w:val="24"/>
                <w:szCs w:val="24"/>
                <w:shd w:val="clear" w:color="auto" w:fill="FFFFFF"/>
              </w:rPr>
              <w:t>ике, чел. на 1 тыс. населения</w:t>
            </w:r>
          </w:p>
        </w:tc>
        <w:tc>
          <w:tcPr>
            <w:tcW w:w="3685" w:type="dxa"/>
            <w:vMerge w:val="restart"/>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lang w:val="en-US"/>
              </w:rPr>
              <w:t xml:space="preserve">ILOSTAT </w:t>
            </w:r>
          </w:p>
          <w:p w:rsidR="008A377B" w:rsidRPr="00D4709E" w:rsidRDefault="00FD45E8" w:rsidP="008A377B">
            <w:pPr>
              <w:spacing w:after="0" w:line="240" w:lineRule="auto"/>
              <w:jc w:val="both"/>
              <w:rPr>
                <w:rFonts w:ascii="Times New Roman" w:eastAsia="Calibri" w:hAnsi="Times New Roman" w:cs="Times New Roman"/>
                <w:color w:val="000000" w:themeColor="text1"/>
                <w:sz w:val="24"/>
                <w:szCs w:val="24"/>
                <w:shd w:val="clear" w:color="auto" w:fill="FFFFFF"/>
                <w:lang w:val="en-US"/>
              </w:rPr>
            </w:pPr>
            <w:hyperlink r:id="rId27" w:history="1">
              <w:r w:rsidR="008A377B" w:rsidRPr="00D4709E">
                <w:rPr>
                  <w:rFonts w:ascii="Times New Roman" w:eastAsia="Calibri" w:hAnsi="Times New Roman" w:cs="Times New Roman"/>
                  <w:color w:val="000000" w:themeColor="text1"/>
                  <w:sz w:val="24"/>
                  <w:szCs w:val="24"/>
                  <w:lang w:val="en-US"/>
                </w:rPr>
                <w:t>https://ilostat.ilo.org/data/country-profiles/</w:t>
              </w:r>
            </w:hyperlink>
          </w:p>
        </w:tc>
      </w:tr>
      <w:tr w:rsidR="0068016C" w:rsidRPr="00D4709E" w:rsidTr="00723455">
        <w:tc>
          <w:tcPr>
            <w:tcW w:w="1276" w:type="dxa"/>
            <w:vMerge/>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lang w:val="en-US"/>
              </w:rPr>
            </w:pPr>
          </w:p>
        </w:tc>
        <w:tc>
          <w:tcPr>
            <w:tcW w:w="4678" w:type="dxa"/>
          </w:tcPr>
          <w:p w:rsidR="00B66C33"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 xml:space="preserve">Х2 Коэффициент </w:t>
            </w:r>
            <w:bookmarkStart w:id="9" w:name="_Hlk141631326"/>
            <w:r w:rsidRPr="00D4709E">
              <w:rPr>
                <w:rFonts w:ascii="Times New Roman" w:eastAsia="Calibri" w:hAnsi="Times New Roman" w:cs="Times New Roman"/>
                <w:bCs/>
                <w:color w:val="000000" w:themeColor="text1"/>
                <w:sz w:val="24"/>
                <w:szCs w:val="24"/>
              </w:rPr>
              <w:t xml:space="preserve">участия в рабочей силе </w:t>
            </w:r>
            <w:bookmarkEnd w:id="9"/>
            <w:r w:rsidRPr="00D4709E">
              <w:rPr>
                <w:rFonts w:ascii="Times New Roman" w:eastAsia="Calibri" w:hAnsi="Times New Roman" w:cs="Times New Roman"/>
                <w:bCs/>
                <w:color w:val="000000" w:themeColor="text1"/>
                <w:sz w:val="24"/>
                <w:szCs w:val="24"/>
              </w:rPr>
              <w:t>(показатель актив</w:t>
            </w:r>
            <w:r w:rsidR="00765A92" w:rsidRPr="00D4709E">
              <w:rPr>
                <w:rFonts w:ascii="Times New Roman" w:eastAsia="Calibri" w:hAnsi="Times New Roman" w:cs="Times New Roman"/>
                <w:bCs/>
                <w:color w:val="000000" w:themeColor="text1"/>
                <w:sz w:val="24"/>
                <w:szCs w:val="24"/>
              </w:rPr>
              <w:t>ности рабочей силы в экономике)</w:t>
            </w:r>
          </w:p>
        </w:tc>
        <w:tc>
          <w:tcPr>
            <w:tcW w:w="3685" w:type="dxa"/>
            <w:vMerge/>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p>
        </w:tc>
      </w:tr>
      <w:tr w:rsidR="0068016C" w:rsidRPr="00D4709E" w:rsidTr="00B66C33">
        <w:tc>
          <w:tcPr>
            <w:tcW w:w="1276" w:type="dxa"/>
            <w:vMerge/>
            <w:tcBorders>
              <w:bottom w:val="nil"/>
            </w:tcBorders>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p>
        </w:tc>
        <w:tc>
          <w:tcPr>
            <w:tcW w:w="4678" w:type="dxa"/>
            <w:tcBorders>
              <w:bottom w:val="nil"/>
            </w:tcBorders>
          </w:tcPr>
          <w:p w:rsidR="00B66C33"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 xml:space="preserve">Х3 Коэффициент </w:t>
            </w:r>
            <w:bookmarkStart w:id="10" w:name="_Hlk141631336"/>
            <w:r w:rsidRPr="00D4709E">
              <w:rPr>
                <w:rFonts w:ascii="Times New Roman" w:eastAsia="Calibri" w:hAnsi="Times New Roman" w:cs="Times New Roman"/>
                <w:bCs/>
                <w:color w:val="000000" w:themeColor="text1"/>
                <w:sz w:val="24"/>
                <w:szCs w:val="24"/>
              </w:rPr>
              <w:t xml:space="preserve">возрастной зависимости </w:t>
            </w:r>
            <w:bookmarkEnd w:id="10"/>
            <w:r w:rsidRPr="00D4709E">
              <w:rPr>
                <w:rFonts w:ascii="Times New Roman" w:eastAsia="Calibri" w:hAnsi="Times New Roman" w:cs="Times New Roman"/>
                <w:bCs/>
                <w:color w:val="000000" w:themeColor="text1"/>
                <w:sz w:val="24"/>
                <w:szCs w:val="24"/>
              </w:rPr>
              <w:t>(% от численности насе</w:t>
            </w:r>
            <w:r w:rsidR="00765A92" w:rsidRPr="00D4709E">
              <w:rPr>
                <w:rFonts w:ascii="Times New Roman" w:eastAsia="Calibri" w:hAnsi="Times New Roman" w:cs="Times New Roman"/>
                <w:bCs/>
                <w:color w:val="000000" w:themeColor="text1"/>
                <w:sz w:val="24"/>
                <w:szCs w:val="24"/>
              </w:rPr>
              <w:t>ления трудоспособного возраста)</w:t>
            </w:r>
          </w:p>
        </w:tc>
        <w:tc>
          <w:tcPr>
            <w:tcW w:w="3685" w:type="dxa"/>
            <w:tcBorders>
              <w:bottom w:val="nil"/>
            </w:tcBorders>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rPr>
              <w:t>Всемирный банк https://data.worldbank.org/indicator/SP.POP.DPND</w:t>
            </w:r>
          </w:p>
        </w:tc>
      </w:tr>
      <w:tr w:rsidR="0068016C" w:rsidRPr="00D4709E" w:rsidTr="00723455">
        <w:tc>
          <w:tcPr>
            <w:tcW w:w="1276" w:type="dxa"/>
            <w:vMerge w:val="restart"/>
            <w:textDirection w:val="btLr"/>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Образование</w:t>
            </w: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 xml:space="preserve">Х4 </w:t>
            </w:r>
            <w:bookmarkStart w:id="11" w:name="_Hlk141631347"/>
            <w:r w:rsidRPr="00D4709E">
              <w:rPr>
                <w:rFonts w:ascii="Times New Roman" w:eastAsia="Calibri" w:hAnsi="Times New Roman" w:cs="Times New Roman"/>
                <w:bCs/>
                <w:color w:val="000000" w:themeColor="text1"/>
                <w:sz w:val="24"/>
                <w:szCs w:val="24"/>
              </w:rPr>
              <w:t xml:space="preserve">Численность студентов </w:t>
            </w:r>
            <w:bookmarkEnd w:id="11"/>
            <w:r w:rsidRPr="00D4709E">
              <w:rPr>
                <w:rFonts w:ascii="Times New Roman" w:eastAsia="Calibri" w:hAnsi="Times New Roman" w:cs="Times New Roman"/>
                <w:bCs/>
                <w:color w:val="000000" w:themeColor="text1"/>
                <w:sz w:val="24"/>
                <w:szCs w:val="24"/>
              </w:rPr>
              <w:t>ВУЗов на 10 тыс. человек населения, чел.</w:t>
            </w:r>
          </w:p>
        </w:tc>
        <w:tc>
          <w:tcPr>
            <w:tcW w:w="3685" w:type="dxa"/>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 xml:space="preserve">Статкомитет СНГ </w:t>
            </w:r>
            <w:r w:rsidRPr="00D4709E">
              <w:rPr>
                <w:rFonts w:ascii="Times New Roman" w:eastAsia="Calibri" w:hAnsi="Times New Roman" w:cs="Times New Roman"/>
                <w:color w:val="000000" w:themeColor="text1"/>
                <w:sz w:val="24"/>
                <w:szCs w:val="24"/>
              </w:rPr>
              <w:t xml:space="preserve"> </w:t>
            </w:r>
            <w:r w:rsidRPr="00D4709E">
              <w:rPr>
                <w:rFonts w:ascii="Times New Roman" w:eastAsia="Calibri" w:hAnsi="Times New Roman" w:cs="Times New Roman"/>
                <w:color w:val="000000" w:themeColor="text1"/>
                <w:sz w:val="24"/>
                <w:szCs w:val="24"/>
                <w:shd w:val="clear" w:color="auto" w:fill="FFFFFF"/>
              </w:rPr>
              <w:t>http://new.cisstat.org/</w:t>
            </w:r>
            <w:r w:rsidRPr="00D4709E">
              <w:rPr>
                <w:rFonts w:ascii="Times New Roman" w:eastAsia="Calibri" w:hAnsi="Times New Roman" w:cs="Times New Roman"/>
                <w:color w:val="000000" w:themeColor="text1"/>
                <w:sz w:val="24"/>
                <w:szCs w:val="24"/>
                <w:shd w:val="clear" w:color="auto" w:fill="FFFFFF"/>
                <w:lang w:val="en-US"/>
              </w:rPr>
              <w:t>web</w:t>
            </w:r>
            <w:r w:rsidRPr="00D4709E">
              <w:rPr>
                <w:rFonts w:ascii="Times New Roman" w:eastAsia="Calibri" w:hAnsi="Times New Roman" w:cs="Times New Roman"/>
                <w:color w:val="000000" w:themeColor="text1"/>
                <w:sz w:val="24"/>
                <w:szCs w:val="24"/>
                <w:shd w:val="clear" w:color="auto" w:fill="FFFFFF"/>
              </w:rPr>
              <w:t>/</w:t>
            </w:r>
            <w:r w:rsidRPr="00D4709E">
              <w:rPr>
                <w:rFonts w:ascii="Times New Roman" w:eastAsia="Calibri" w:hAnsi="Times New Roman" w:cs="Times New Roman"/>
                <w:color w:val="000000" w:themeColor="text1"/>
                <w:sz w:val="24"/>
                <w:szCs w:val="24"/>
                <w:shd w:val="clear" w:color="auto" w:fill="FFFFFF"/>
                <w:lang w:val="en-US"/>
              </w:rPr>
              <w:t>guest</w:t>
            </w:r>
            <w:r w:rsidRPr="00D4709E">
              <w:rPr>
                <w:rFonts w:ascii="Times New Roman" w:eastAsia="Calibri" w:hAnsi="Times New Roman" w:cs="Times New Roman"/>
                <w:color w:val="000000" w:themeColor="text1"/>
                <w:sz w:val="24"/>
                <w:szCs w:val="24"/>
                <w:shd w:val="clear" w:color="auto" w:fill="FFFFFF"/>
              </w:rPr>
              <w:t>/</w:t>
            </w:r>
            <w:r w:rsidRPr="00D4709E">
              <w:rPr>
                <w:rFonts w:ascii="Times New Roman" w:eastAsia="Calibri" w:hAnsi="Times New Roman" w:cs="Times New Roman"/>
                <w:color w:val="000000" w:themeColor="text1"/>
                <w:sz w:val="24"/>
                <w:szCs w:val="24"/>
                <w:shd w:val="clear" w:color="auto" w:fill="FFFFFF"/>
                <w:lang w:val="en-US"/>
              </w:rPr>
              <w:t>cis</w:t>
            </w:r>
            <w:r w:rsidRPr="00D4709E">
              <w:rPr>
                <w:rFonts w:ascii="Times New Roman" w:eastAsia="Calibri" w:hAnsi="Times New Roman" w:cs="Times New Roman"/>
                <w:color w:val="000000" w:themeColor="text1"/>
                <w:sz w:val="24"/>
                <w:szCs w:val="24"/>
                <w:shd w:val="clear" w:color="auto" w:fill="FFFFFF"/>
              </w:rPr>
              <w:t>-</w:t>
            </w:r>
            <w:r w:rsidRPr="00D4709E">
              <w:rPr>
                <w:rFonts w:ascii="Times New Roman" w:eastAsia="Calibri" w:hAnsi="Times New Roman" w:cs="Times New Roman"/>
                <w:color w:val="000000" w:themeColor="text1"/>
                <w:sz w:val="24"/>
                <w:szCs w:val="24"/>
                <w:shd w:val="clear" w:color="auto" w:fill="FFFFFF"/>
                <w:lang w:val="en-US"/>
              </w:rPr>
              <w:t>stat</w:t>
            </w:r>
            <w:r w:rsidRPr="00D4709E">
              <w:rPr>
                <w:rFonts w:ascii="Times New Roman" w:eastAsia="Calibri" w:hAnsi="Times New Roman" w:cs="Times New Roman"/>
                <w:color w:val="000000" w:themeColor="text1"/>
                <w:sz w:val="24"/>
                <w:szCs w:val="24"/>
                <w:shd w:val="clear" w:color="auto" w:fill="FFFFFF"/>
              </w:rPr>
              <w:t>-</w:t>
            </w:r>
            <w:r w:rsidRPr="00D4709E">
              <w:rPr>
                <w:rFonts w:ascii="Times New Roman" w:eastAsia="Calibri" w:hAnsi="Times New Roman" w:cs="Times New Roman"/>
                <w:color w:val="000000" w:themeColor="text1"/>
                <w:sz w:val="24"/>
                <w:szCs w:val="24"/>
                <w:shd w:val="clear" w:color="auto" w:fill="FFFFFF"/>
                <w:lang w:val="en-US"/>
              </w:rPr>
              <w:t>home</w:t>
            </w:r>
          </w:p>
        </w:tc>
      </w:tr>
      <w:tr w:rsidR="0068016C" w:rsidRPr="00D4709E" w:rsidTr="00723455">
        <w:tc>
          <w:tcPr>
            <w:tcW w:w="1276" w:type="dxa"/>
            <w:vMerge/>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 xml:space="preserve">Х5 </w:t>
            </w:r>
            <w:r w:rsidRPr="00D4709E">
              <w:rPr>
                <w:rFonts w:ascii="Times New Roman" w:eastAsia="Calibri" w:hAnsi="Times New Roman" w:cs="Times New Roman"/>
                <w:color w:val="000000" w:themeColor="text1"/>
                <w:sz w:val="24"/>
                <w:szCs w:val="24"/>
                <w:shd w:val="clear" w:color="auto" w:fill="FFFFFF"/>
              </w:rPr>
              <w:t>Доля всех выпускников высших учеб</w:t>
            </w:r>
            <w:r w:rsidR="00765A92" w:rsidRPr="00D4709E">
              <w:rPr>
                <w:rFonts w:ascii="Times New Roman" w:eastAsia="Calibri" w:hAnsi="Times New Roman" w:cs="Times New Roman"/>
                <w:color w:val="000000" w:themeColor="text1"/>
                <w:sz w:val="24"/>
                <w:szCs w:val="24"/>
                <w:shd w:val="clear" w:color="auto" w:fill="FFFFFF"/>
              </w:rPr>
              <w:t xml:space="preserve"> </w:t>
            </w:r>
            <w:r w:rsidRPr="00D4709E">
              <w:rPr>
                <w:rFonts w:ascii="Times New Roman" w:eastAsia="Calibri" w:hAnsi="Times New Roman" w:cs="Times New Roman"/>
                <w:color w:val="000000" w:themeColor="text1"/>
                <w:sz w:val="24"/>
                <w:szCs w:val="24"/>
                <w:shd w:val="clear" w:color="auto" w:fill="FFFFFF"/>
              </w:rPr>
              <w:t>ных заведений в области естественных наук, математики, статистики, информации и технологии, производства, инжиниринга и строительства, в % от всех выпускников высших учебных заведений.</w:t>
            </w:r>
          </w:p>
        </w:tc>
        <w:tc>
          <w:tcPr>
            <w:tcW w:w="3685" w:type="dxa"/>
          </w:tcPr>
          <w:p w:rsidR="008A377B" w:rsidRPr="00D4709E" w:rsidRDefault="008A377B" w:rsidP="008A377B">
            <w:pPr>
              <w:shd w:val="clear" w:color="auto" w:fill="FFFFFF"/>
              <w:spacing w:after="0" w:line="240" w:lineRule="auto"/>
              <w:jc w:val="both"/>
              <w:rPr>
                <w:rFonts w:ascii="Times New Roman" w:eastAsia="Times New Roman" w:hAnsi="Times New Roman" w:cs="Times New Roman"/>
                <w:bCs/>
                <w:color w:val="000000" w:themeColor="text1"/>
                <w:kern w:val="36"/>
                <w:sz w:val="24"/>
                <w:szCs w:val="24"/>
                <w:lang w:eastAsia="ru-RU"/>
              </w:rPr>
            </w:pPr>
            <w:r w:rsidRPr="00D4709E">
              <w:rPr>
                <w:rFonts w:ascii="Times New Roman" w:eastAsia="Times New Roman" w:hAnsi="Times New Roman" w:cs="Times New Roman"/>
                <w:bCs/>
                <w:color w:val="000000" w:themeColor="text1"/>
                <w:kern w:val="36"/>
                <w:sz w:val="24"/>
                <w:szCs w:val="24"/>
                <w:lang w:eastAsia="ru-RU"/>
              </w:rPr>
              <w:t>Глобальный инновационный индекс</w:t>
            </w:r>
          </w:p>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https://www.globalinnovationindex.org/analysis-economy</w:t>
            </w:r>
          </w:p>
        </w:tc>
      </w:tr>
      <w:tr w:rsidR="0068016C" w:rsidRPr="00D4709E" w:rsidTr="00723455">
        <w:trPr>
          <w:trHeight w:val="896"/>
        </w:trPr>
        <w:tc>
          <w:tcPr>
            <w:tcW w:w="1276" w:type="dxa"/>
            <w:vMerge/>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Х6 Количество исследователей на миллион жителей, чел.</w:t>
            </w:r>
          </w:p>
        </w:tc>
        <w:tc>
          <w:tcPr>
            <w:tcW w:w="3685" w:type="dxa"/>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Институт статистики ЮНЕСКО (СИЮ)</w:t>
            </w:r>
          </w:p>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http://data.uis.unesco.org/</w:t>
            </w:r>
          </w:p>
        </w:tc>
      </w:tr>
      <w:tr w:rsidR="0068016C" w:rsidRPr="00D4709E" w:rsidTr="00723455">
        <w:tc>
          <w:tcPr>
            <w:tcW w:w="1276" w:type="dxa"/>
            <w:vMerge w:val="restart"/>
            <w:textDirection w:val="btLr"/>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Здоровье</w:t>
            </w: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Х7 Ожидаемая продолжительность жизни при рождении, лет</w:t>
            </w:r>
          </w:p>
        </w:tc>
        <w:tc>
          <w:tcPr>
            <w:tcW w:w="3685" w:type="dxa"/>
            <w:vMerge w:val="restart"/>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Портал данных Отдела народо</w:t>
            </w:r>
            <w:r w:rsidR="00765A92" w:rsidRPr="00D4709E">
              <w:rPr>
                <w:rFonts w:ascii="Times New Roman" w:eastAsia="Calibri" w:hAnsi="Times New Roman" w:cs="Times New Roman"/>
                <w:color w:val="000000" w:themeColor="text1"/>
                <w:sz w:val="24"/>
                <w:szCs w:val="24"/>
                <w:shd w:val="clear" w:color="auto" w:fill="FFFFFF"/>
              </w:rPr>
              <w:t xml:space="preserve"> </w:t>
            </w:r>
            <w:r w:rsidRPr="00D4709E">
              <w:rPr>
                <w:rFonts w:ascii="Times New Roman" w:eastAsia="Calibri" w:hAnsi="Times New Roman" w:cs="Times New Roman"/>
                <w:color w:val="000000" w:themeColor="text1"/>
                <w:sz w:val="24"/>
                <w:szCs w:val="24"/>
                <w:shd w:val="clear" w:color="auto" w:fill="FFFFFF"/>
              </w:rPr>
              <w:t>населения ООН</w:t>
            </w:r>
          </w:p>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https://population.un.org/dataportal/home</w:t>
            </w:r>
          </w:p>
        </w:tc>
      </w:tr>
      <w:tr w:rsidR="0068016C" w:rsidRPr="00D4709E" w:rsidTr="00723455">
        <w:trPr>
          <w:trHeight w:val="405"/>
        </w:trPr>
        <w:tc>
          <w:tcPr>
            <w:tcW w:w="1276" w:type="dxa"/>
            <w:vMerge/>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Х8 Вероятность смерти</w:t>
            </w:r>
            <w:r w:rsidR="00723455" w:rsidRPr="00D4709E">
              <w:rPr>
                <w:rFonts w:ascii="Times New Roman" w:eastAsia="Calibri" w:hAnsi="Times New Roman" w:cs="Times New Roman"/>
                <w:bCs/>
                <w:color w:val="000000" w:themeColor="text1"/>
                <w:sz w:val="24"/>
                <w:szCs w:val="24"/>
              </w:rPr>
              <w:t xml:space="preserve"> населения в возрасте 15-50 лет</w:t>
            </w:r>
          </w:p>
        </w:tc>
        <w:tc>
          <w:tcPr>
            <w:tcW w:w="3685" w:type="dxa"/>
            <w:vMerge/>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p>
        </w:tc>
      </w:tr>
      <w:tr w:rsidR="0068016C" w:rsidRPr="00D4709E" w:rsidTr="00723455">
        <w:tc>
          <w:tcPr>
            <w:tcW w:w="1276" w:type="dxa"/>
            <w:vMerge w:val="restart"/>
            <w:textDirection w:val="btLr"/>
            <w:vAlign w:val="center"/>
          </w:tcPr>
          <w:p w:rsidR="008A377B" w:rsidRPr="00D4709E" w:rsidRDefault="008A377B" w:rsidP="008A377B">
            <w:pPr>
              <w:spacing w:after="0" w:line="240" w:lineRule="auto"/>
              <w:jc w:val="center"/>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Экономика</w:t>
            </w: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Х9 ВВП на 1 занятого, долл. международных долларах США по ППС</w:t>
            </w:r>
          </w:p>
        </w:tc>
        <w:tc>
          <w:tcPr>
            <w:tcW w:w="3685" w:type="dxa"/>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rPr>
              <w:t>Всемирный банк, база данных</w:t>
            </w:r>
            <w:r w:rsidR="00723455" w:rsidRPr="00D4709E">
              <w:rPr>
                <w:rFonts w:ascii="Times New Roman" w:eastAsia="Calibri" w:hAnsi="Times New Roman" w:cs="Times New Roman"/>
                <w:color w:val="000000" w:themeColor="text1"/>
                <w:sz w:val="24"/>
                <w:szCs w:val="24"/>
              </w:rPr>
              <w:t xml:space="preserve"> показателей мирового развития. </w:t>
            </w:r>
            <w:r w:rsidRPr="00D4709E">
              <w:rPr>
                <w:rFonts w:ascii="Times New Roman" w:eastAsia="Calibri" w:hAnsi="Times New Roman" w:cs="Times New Roman"/>
                <w:color w:val="000000" w:themeColor="text1"/>
                <w:sz w:val="24"/>
                <w:szCs w:val="24"/>
              </w:rPr>
              <w:t>https://data.worldbank.org/indicator/SL.GDP.PCAP.EM.KD?view=chart</w:t>
            </w:r>
          </w:p>
        </w:tc>
      </w:tr>
      <w:tr w:rsidR="0068016C" w:rsidRPr="00D4709E" w:rsidTr="00723455">
        <w:trPr>
          <w:trHeight w:val="273"/>
        </w:trPr>
        <w:tc>
          <w:tcPr>
            <w:tcW w:w="1276" w:type="dxa"/>
            <w:vMerge/>
          </w:tcPr>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p>
        </w:tc>
        <w:tc>
          <w:tcPr>
            <w:tcW w:w="4678" w:type="dxa"/>
          </w:tcPr>
          <w:p w:rsidR="008A377B" w:rsidRPr="00D4709E" w:rsidRDefault="008A377B" w:rsidP="008A377B">
            <w:pPr>
              <w:spacing w:after="0" w:line="240" w:lineRule="auto"/>
              <w:jc w:val="both"/>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color w:val="000000" w:themeColor="text1"/>
                <w:sz w:val="24"/>
                <w:szCs w:val="24"/>
              </w:rPr>
              <w:t>Х10 Средняя заработная плата, долл. США на 1 работающего</w:t>
            </w:r>
          </w:p>
        </w:tc>
        <w:tc>
          <w:tcPr>
            <w:tcW w:w="3685" w:type="dxa"/>
          </w:tcPr>
          <w:p w:rsidR="008A377B" w:rsidRPr="00D4709E" w:rsidRDefault="00FD45E8" w:rsidP="008A377B">
            <w:pPr>
              <w:spacing w:after="0" w:line="240" w:lineRule="auto"/>
              <w:jc w:val="both"/>
              <w:rPr>
                <w:rFonts w:ascii="Times New Roman" w:eastAsia="Calibri" w:hAnsi="Times New Roman" w:cs="Times New Roman"/>
                <w:color w:val="000000" w:themeColor="text1"/>
                <w:sz w:val="24"/>
                <w:szCs w:val="24"/>
              </w:rPr>
            </w:pPr>
            <w:hyperlink r:id="rId28" w:history="1">
              <w:r w:rsidR="008A377B" w:rsidRPr="00D4709E">
                <w:rPr>
                  <w:rFonts w:ascii="Times New Roman" w:eastAsia="Calibri" w:hAnsi="Times New Roman" w:cs="Times New Roman"/>
                  <w:color w:val="000000" w:themeColor="text1"/>
                  <w:sz w:val="24"/>
                  <w:szCs w:val="24"/>
                  <w:u w:val="single"/>
                  <w:bdr w:val="none" w:sz="0" w:space="0" w:color="auto" w:frame="1"/>
                </w:rPr>
                <w:t>Статистическая база данных ЕЭК ООН</w:t>
              </w:r>
            </w:hyperlink>
            <w:r w:rsidR="008A377B" w:rsidRPr="00D4709E">
              <w:rPr>
                <w:rFonts w:ascii="Times New Roman" w:eastAsia="Calibri" w:hAnsi="Times New Roman" w:cs="Times New Roman"/>
                <w:color w:val="000000" w:themeColor="text1"/>
                <w:sz w:val="24"/>
                <w:szCs w:val="24"/>
              </w:rPr>
              <w:t xml:space="preserve"> </w:t>
            </w:r>
            <w:r w:rsidR="008A377B" w:rsidRPr="00D4709E">
              <w:rPr>
                <w:rFonts w:ascii="Times New Roman" w:eastAsia="Calibri" w:hAnsi="Times New Roman" w:cs="Times New Roman"/>
                <w:color w:val="000000" w:themeColor="text1"/>
                <w:sz w:val="24"/>
                <w:szCs w:val="24"/>
                <w:lang w:val="en-US"/>
              </w:rPr>
              <w:t>UNECE</w:t>
            </w:r>
          </w:p>
          <w:p w:rsidR="008A377B" w:rsidRPr="00D4709E" w:rsidRDefault="008A377B" w:rsidP="008A377B">
            <w:pPr>
              <w:spacing w:after="0" w:line="240" w:lineRule="auto"/>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https://w3.unece.org/PXWeb20</w:t>
            </w:r>
            <w:r w:rsidR="00723455" w:rsidRPr="00D4709E">
              <w:rPr>
                <w:rFonts w:ascii="Times New Roman" w:eastAsia="Calibri" w:hAnsi="Times New Roman" w:cs="Times New Roman"/>
                <w:color w:val="000000" w:themeColor="text1"/>
                <w:sz w:val="24"/>
                <w:szCs w:val="24"/>
                <w:shd w:val="clear" w:color="auto" w:fill="FFFFFF"/>
              </w:rPr>
              <w:t>15/pxweb/ru/STAT/STAT__20</w:t>
            </w:r>
            <w:r w:rsidRPr="00D4709E">
              <w:rPr>
                <w:rFonts w:ascii="Times New Roman" w:eastAsia="Calibri" w:hAnsi="Times New Roman" w:cs="Times New Roman"/>
                <w:color w:val="000000" w:themeColor="text1"/>
                <w:sz w:val="24"/>
                <w:szCs w:val="24"/>
                <w:shd w:val="clear" w:color="auto" w:fill="FFFFFF"/>
              </w:rPr>
              <w:t>ME__3-</w:t>
            </w:r>
            <w:r w:rsidRPr="00D4709E">
              <w:rPr>
                <w:rFonts w:ascii="Times New Roman" w:eastAsia="Calibri" w:hAnsi="Times New Roman" w:cs="Times New Roman"/>
                <w:color w:val="000000" w:themeColor="text1"/>
                <w:sz w:val="24"/>
                <w:szCs w:val="24"/>
                <w:shd w:val="clear" w:color="auto" w:fill="FFFFFF"/>
                <w:lang w:val="en-US"/>
              </w:rPr>
              <w:t>MELF</w:t>
            </w:r>
            <w:r w:rsidRPr="00D4709E">
              <w:rPr>
                <w:rFonts w:ascii="Times New Roman" w:eastAsia="Calibri" w:hAnsi="Times New Roman" w:cs="Times New Roman"/>
                <w:color w:val="000000" w:themeColor="text1"/>
                <w:sz w:val="24"/>
                <w:szCs w:val="24"/>
                <w:shd w:val="clear" w:color="auto" w:fill="FFFFFF"/>
              </w:rPr>
              <w:t>/60_</w:t>
            </w:r>
            <w:r w:rsidRPr="00D4709E">
              <w:rPr>
                <w:rFonts w:ascii="Times New Roman" w:eastAsia="Calibri" w:hAnsi="Times New Roman" w:cs="Times New Roman"/>
                <w:color w:val="000000" w:themeColor="text1"/>
                <w:sz w:val="24"/>
                <w:szCs w:val="24"/>
                <w:shd w:val="clear" w:color="auto" w:fill="FFFFFF"/>
                <w:lang w:val="en-US"/>
              </w:rPr>
              <w:t>ru</w:t>
            </w:r>
            <w:r w:rsidRPr="00D4709E">
              <w:rPr>
                <w:rFonts w:ascii="Times New Roman" w:eastAsia="Calibri" w:hAnsi="Times New Roman" w:cs="Times New Roman"/>
                <w:color w:val="000000" w:themeColor="text1"/>
                <w:sz w:val="24"/>
                <w:szCs w:val="24"/>
                <w:shd w:val="clear" w:color="auto" w:fill="FFFFFF"/>
              </w:rPr>
              <w:t>_</w:t>
            </w:r>
            <w:r w:rsidRPr="00D4709E">
              <w:rPr>
                <w:rFonts w:ascii="Times New Roman" w:eastAsia="Calibri" w:hAnsi="Times New Roman" w:cs="Times New Roman"/>
                <w:color w:val="000000" w:themeColor="text1"/>
                <w:sz w:val="24"/>
                <w:szCs w:val="24"/>
                <w:shd w:val="clear" w:color="auto" w:fill="FFFFFF"/>
                <w:lang w:val="en-US"/>
              </w:rPr>
              <w:t>MECCWagesY</w:t>
            </w:r>
            <w:r w:rsidRPr="00D4709E">
              <w:rPr>
                <w:rFonts w:ascii="Times New Roman" w:eastAsia="Calibri" w:hAnsi="Times New Roman" w:cs="Times New Roman"/>
                <w:color w:val="000000" w:themeColor="text1"/>
                <w:sz w:val="24"/>
                <w:szCs w:val="24"/>
                <w:shd w:val="clear" w:color="auto" w:fill="FFFFFF"/>
              </w:rPr>
              <w:t>_</w:t>
            </w:r>
            <w:r w:rsidRPr="00D4709E">
              <w:rPr>
                <w:rFonts w:ascii="Times New Roman" w:eastAsia="Calibri" w:hAnsi="Times New Roman" w:cs="Times New Roman"/>
                <w:color w:val="000000" w:themeColor="text1"/>
                <w:sz w:val="24"/>
                <w:szCs w:val="24"/>
                <w:shd w:val="clear" w:color="auto" w:fill="FFFFFF"/>
                <w:lang w:val="en-US"/>
              </w:rPr>
              <w:t>r</w:t>
            </w:r>
            <w:r w:rsidRPr="00D4709E">
              <w:rPr>
                <w:rFonts w:ascii="Times New Roman" w:eastAsia="Calibri" w:hAnsi="Times New Roman" w:cs="Times New Roman"/>
                <w:color w:val="000000" w:themeColor="text1"/>
                <w:sz w:val="24"/>
                <w:szCs w:val="24"/>
                <w:shd w:val="clear" w:color="auto" w:fill="FFFFFF"/>
              </w:rPr>
              <w:t>.</w:t>
            </w:r>
            <w:r w:rsidRPr="00D4709E">
              <w:rPr>
                <w:rFonts w:ascii="Times New Roman" w:eastAsia="Calibri" w:hAnsi="Times New Roman" w:cs="Times New Roman"/>
                <w:color w:val="000000" w:themeColor="text1"/>
                <w:sz w:val="24"/>
                <w:szCs w:val="24"/>
                <w:shd w:val="clear" w:color="auto" w:fill="FFFFFF"/>
                <w:lang w:val="en-US"/>
              </w:rPr>
              <w:t>px</w:t>
            </w:r>
            <w:r w:rsidRPr="00D4709E">
              <w:rPr>
                <w:rFonts w:ascii="Times New Roman" w:eastAsia="Calibri" w:hAnsi="Times New Roman" w:cs="Times New Roman"/>
                <w:color w:val="000000" w:themeColor="text1"/>
                <w:sz w:val="24"/>
                <w:szCs w:val="24"/>
                <w:shd w:val="clear" w:color="auto" w:fill="FFFFFF"/>
              </w:rPr>
              <w:t>/</w:t>
            </w:r>
          </w:p>
        </w:tc>
      </w:tr>
      <w:tr w:rsidR="008A377B" w:rsidRPr="00D4709E" w:rsidTr="00765A92">
        <w:trPr>
          <w:trHeight w:val="50"/>
        </w:trPr>
        <w:tc>
          <w:tcPr>
            <w:tcW w:w="9639" w:type="dxa"/>
            <w:gridSpan w:val="3"/>
          </w:tcPr>
          <w:p w:rsidR="008A377B" w:rsidRPr="00D4709E" w:rsidRDefault="00EC223B" w:rsidP="002971EA">
            <w:pPr>
              <w:spacing w:after="0" w:line="240" w:lineRule="auto"/>
              <w:ind w:firstLine="601"/>
              <w:jc w:val="both"/>
              <w:rPr>
                <w:rFonts w:ascii="Times New Roman" w:eastAsia="Calibri" w:hAnsi="Times New Roman" w:cs="Times New Roman"/>
                <w:color w:val="000000" w:themeColor="text1"/>
                <w:sz w:val="24"/>
                <w:szCs w:val="24"/>
                <w:shd w:val="clear" w:color="auto" w:fill="FFFFFF"/>
              </w:rPr>
            </w:pPr>
            <w:r w:rsidRPr="00D4709E">
              <w:rPr>
                <w:rFonts w:ascii="Times New Roman" w:eastAsia="Calibri" w:hAnsi="Times New Roman" w:cs="Times New Roman"/>
                <w:color w:val="000000" w:themeColor="text1"/>
                <w:sz w:val="24"/>
                <w:szCs w:val="24"/>
                <w:shd w:val="clear" w:color="auto" w:fill="FFFFFF"/>
              </w:rPr>
              <w:t>Примечание –</w:t>
            </w:r>
            <w:r w:rsidR="008A377B" w:rsidRPr="00D4709E">
              <w:rPr>
                <w:rFonts w:ascii="Times New Roman" w:eastAsia="Calibri" w:hAnsi="Times New Roman" w:cs="Times New Roman"/>
                <w:color w:val="000000" w:themeColor="text1"/>
                <w:sz w:val="24"/>
                <w:szCs w:val="24"/>
                <w:shd w:val="clear" w:color="auto" w:fill="FFFFFF"/>
              </w:rPr>
              <w:t xml:space="preserve"> </w:t>
            </w:r>
            <w:r w:rsidR="00765A92" w:rsidRPr="00D4709E">
              <w:rPr>
                <w:rFonts w:ascii="Times New Roman" w:eastAsia="Calibri" w:hAnsi="Times New Roman" w:cs="Times New Roman"/>
                <w:color w:val="000000" w:themeColor="text1"/>
                <w:sz w:val="24"/>
                <w:szCs w:val="24"/>
                <w:shd w:val="clear" w:color="auto" w:fill="FFFFFF"/>
              </w:rPr>
              <w:t>Составлено по источнику</w:t>
            </w:r>
            <w:r w:rsidR="00D34653" w:rsidRPr="00D4709E">
              <w:rPr>
                <w:rFonts w:ascii="Times New Roman" w:eastAsia="Calibri" w:hAnsi="Times New Roman" w:cs="Times New Roman"/>
                <w:color w:val="000000" w:themeColor="text1"/>
                <w:sz w:val="24"/>
                <w:szCs w:val="24"/>
                <w:shd w:val="clear" w:color="auto" w:fill="FFFFFF"/>
              </w:rPr>
              <w:t xml:space="preserve"> [2</w:t>
            </w:r>
            <w:r w:rsidR="00390E97" w:rsidRPr="00D4709E">
              <w:rPr>
                <w:rFonts w:ascii="Times New Roman" w:eastAsia="Calibri" w:hAnsi="Times New Roman" w:cs="Times New Roman"/>
                <w:color w:val="000000" w:themeColor="text1"/>
                <w:sz w:val="24"/>
                <w:szCs w:val="24"/>
                <w:shd w:val="clear" w:color="auto" w:fill="FFFFFF"/>
              </w:rPr>
              <w:t>5</w:t>
            </w:r>
            <w:r w:rsidR="002971EA" w:rsidRPr="00D4709E">
              <w:rPr>
                <w:rFonts w:ascii="Times New Roman" w:eastAsia="Calibri" w:hAnsi="Times New Roman" w:cs="Times New Roman"/>
                <w:color w:val="000000" w:themeColor="text1"/>
                <w:sz w:val="24"/>
                <w:szCs w:val="24"/>
                <w:shd w:val="clear" w:color="auto" w:fill="FFFFFF"/>
              </w:rPr>
              <w:t>3</w:t>
            </w:r>
            <w:r w:rsidR="00D34653" w:rsidRPr="00D4709E">
              <w:rPr>
                <w:rFonts w:ascii="Times New Roman" w:eastAsia="Calibri" w:hAnsi="Times New Roman" w:cs="Times New Roman"/>
                <w:color w:val="000000" w:themeColor="text1"/>
                <w:sz w:val="24"/>
                <w:szCs w:val="24"/>
                <w:shd w:val="clear" w:color="auto" w:fill="FFFFFF"/>
              </w:rPr>
              <w:t>]</w:t>
            </w:r>
          </w:p>
        </w:tc>
      </w:tr>
    </w:tbl>
    <w:p w:rsidR="00B66C33" w:rsidRPr="00D4709E" w:rsidRDefault="00B66C33" w:rsidP="00574C85">
      <w:pPr>
        <w:widowControl w:val="0"/>
        <w:tabs>
          <w:tab w:val="left" w:pos="851"/>
        </w:tabs>
        <w:spacing w:after="0" w:line="240" w:lineRule="auto"/>
        <w:ind w:firstLine="567"/>
        <w:jc w:val="both"/>
        <w:rPr>
          <w:rFonts w:ascii="Times New Roman" w:hAnsi="Times New Roman"/>
          <w:bCs/>
          <w:color w:val="000000" w:themeColor="text1"/>
          <w:sz w:val="28"/>
          <w:szCs w:val="28"/>
        </w:rPr>
      </w:pPr>
    </w:p>
    <w:p w:rsidR="0057240F" w:rsidRPr="00D4709E" w:rsidRDefault="0057240F" w:rsidP="00765A92">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 исследовании ключевым индикатором результативности инновационной деятельности был выбран уровень развития высокотехнологичных производств, измеряемый через долю такой продукции в валовой добавленной стоимости. Подобный подход обоснован тем, что именно высокотехнологичные отрасли демонстрируют наибольшую чувствительность к состоянию человеческого капитала и его способности генерировать знания. Согласно классификации ОЭСР, в данную категорию входят фармацевтика, производство компьютерной, электронной и оптической продукции, а также авиационно-космическая промышленность. Среднетехнологичный сектор, в свою очередь, охватывает производство оружия, автомобилей, медицинских инструментов, электрооборудования и ряда химических продуктов [2</w:t>
      </w:r>
      <w:r w:rsidR="00390E97" w:rsidRPr="00D4709E">
        <w:rPr>
          <w:rFonts w:ascii="Times New Roman" w:hAnsi="Times New Roman"/>
          <w:bCs/>
          <w:color w:val="000000" w:themeColor="text1"/>
          <w:sz w:val="28"/>
          <w:szCs w:val="28"/>
        </w:rPr>
        <w:t>5</w:t>
      </w:r>
      <w:r w:rsidR="002971EA" w:rsidRPr="00D4709E">
        <w:rPr>
          <w:rFonts w:ascii="Times New Roman" w:hAnsi="Times New Roman"/>
          <w:bCs/>
          <w:color w:val="000000" w:themeColor="text1"/>
          <w:sz w:val="28"/>
          <w:szCs w:val="28"/>
        </w:rPr>
        <w:t>4</w:t>
      </w:r>
      <w:r w:rsidRPr="00D4709E">
        <w:rPr>
          <w:rFonts w:ascii="Times New Roman" w:hAnsi="Times New Roman"/>
          <w:bCs/>
          <w:color w:val="000000" w:themeColor="text1"/>
          <w:sz w:val="28"/>
          <w:szCs w:val="28"/>
        </w:rPr>
        <w:t>]. Для построения базы данных использовались показатели ГИИ [2</w:t>
      </w:r>
      <w:r w:rsidR="00F50D8B" w:rsidRPr="00D4709E">
        <w:rPr>
          <w:rFonts w:ascii="Times New Roman" w:hAnsi="Times New Roman"/>
          <w:bCs/>
          <w:color w:val="000000" w:themeColor="text1"/>
          <w:sz w:val="28"/>
          <w:szCs w:val="28"/>
        </w:rPr>
        <w:t>5</w:t>
      </w:r>
      <w:r w:rsidR="002971EA" w:rsidRPr="00D4709E">
        <w:rPr>
          <w:rFonts w:ascii="Times New Roman" w:hAnsi="Times New Roman"/>
          <w:bCs/>
          <w:color w:val="000000" w:themeColor="text1"/>
          <w:sz w:val="28"/>
          <w:szCs w:val="28"/>
        </w:rPr>
        <w:t>5</w:t>
      </w:r>
      <w:r w:rsidRPr="00D4709E">
        <w:rPr>
          <w:rFonts w:ascii="Times New Roman" w:hAnsi="Times New Roman"/>
          <w:bCs/>
          <w:color w:val="000000" w:themeColor="text1"/>
          <w:sz w:val="28"/>
          <w:szCs w:val="28"/>
        </w:rPr>
        <w:t>], а также статистические материалы ЮНИДО [2</w:t>
      </w:r>
      <w:r w:rsidR="001979ED" w:rsidRPr="00D4709E">
        <w:rPr>
          <w:rFonts w:ascii="Times New Roman" w:hAnsi="Times New Roman"/>
          <w:bCs/>
          <w:color w:val="000000" w:themeColor="text1"/>
          <w:sz w:val="28"/>
          <w:szCs w:val="28"/>
        </w:rPr>
        <w:t>5</w:t>
      </w:r>
      <w:r w:rsidR="002971EA" w:rsidRPr="00D4709E">
        <w:rPr>
          <w:rFonts w:ascii="Times New Roman" w:hAnsi="Times New Roman"/>
          <w:bCs/>
          <w:color w:val="000000" w:themeColor="text1"/>
          <w:sz w:val="28"/>
          <w:szCs w:val="28"/>
        </w:rPr>
        <w:t>6</w:t>
      </w:r>
      <w:r w:rsidRPr="00D4709E">
        <w:rPr>
          <w:rFonts w:ascii="Times New Roman" w:hAnsi="Times New Roman"/>
          <w:bCs/>
          <w:color w:val="000000" w:themeColor="text1"/>
          <w:sz w:val="28"/>
          <w:szCs w:val="28"/>
        </w:rPr>
        <w:t>], что обеспечило комплексность анализа.</w:t>
      </w:r>
    </w:p>
    <w:p w:rsidR="002C7FE4" w:rsidRPr="00D4709E" w:rsidRDefault="0057240F" w:rsidP="00765A92">
      <w:pPr>
        <w:widowControl w:val="0"/>
        <w:tabs>
          <w:tab w:val="left" w:pos="851"/>
        </w:tabs>
        <w:spacing w:after="0" w:line="240" w:lineRule="auto"/>
        <w:ind w:firstLine="709"/>
        <w:jc w:val="both"/>
        <w:rPr>
          <w:rFonts w:ascii="Times New Roman" w:eastAsia="Calibri" w:hAnsi="Times New Roman" w:cs="Times New Roman"/>
          <w:bCs/>
          <w:color w:val="000000" w:themeColor="text1"/>
          <w:sz w:val="28"/>
          <w:szCs w:val="28"/>
        </w:rPr>
      </w:pPr>
      <w:r w:rsidRPr="00D4709E">
        <w:rPr>
          <w:rFonts w:ascii="Times New Roman" w:hAnsi="Times New Roman"/>
          <w:bCs/>
          <w:color w:val="000000" w:themeColor="text1"/>
          <w:sz w:val="28"/>
          <w:szCs w:val="28"/>
        </w:rPr>
        <w:t xml:space="preserve">Методологической основой стало использование регрессионного анализа методом наименьших квадратов, позволяющего выявить влияние отдельных факторов на динамику целевого показателя. Однако ограниченность статистики </w:t>
      </w:r>
      <w:r w:rsidR="005C0038"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в частности, отсутствие данных о выпускниках в сфере науки и техники в Республике Узбекистан за 2017</w:t>
      </w:r>
      <w:r w:rsidR="00820E0E"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2018 гг. </w:t>
      </w:r>
      <w:r w:rsidR="005C0038"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потребовала обращения к панельной регрессии. Этот инструмент позволяет нивелировать искажения, возникающие при неполноте информации, и объективнее оценить причинно-следственные взаимосвязи между человеческим капиталом и результатами инновационной активности. </w:t>
      </w:r>
      <w:r w:rsidR="00820E0E" w:rsidRPr="00D4709E">
        <w:rPr>
          <w:rFonts w:ascii="Times New Roman" w:hAnsi="Times New Roman"/>
          <w:bCs/>
          <w:color w:val="000000" w:themeColor="text1"/>
          <w:sz w:val="28"/>
          <w:szCs w:val="28"/>
        </w:rPr>
        <w:t>В</w:t>
      </w:r>
      <w:r w:rsidRPr="00D4709E">
        <w:rPr>
          <w:rFonts w:ascii="Times New Roman" w:hAnsi="Times New Roman"/>
          <w:bCs/>
          <w:color w:val="000000" w:themeColor="text1"/>
          <w:sz w:val="28"/>
          <w:szCs w:val="28"/>
        </w:rPr>
        <w:t>ыбор данной методики оправдан, поскольку именно панельные данные позволяют учесть специфику временных и пространственных факторов, усиливающих или ослабляющих влияние человеческого капитала на вы</w:t>
      </w:r>
      <w:r w:rsidR="00820E0E" w:rsidRPr="00D4709E">
        <w:rPr>
          <w:rFonts w:ascii="Times New Roman" w:hAnsi="Times New Roman"/>
          <w:bCs/>
          <w:color w:val="000000" w:themeColor="text1"/>
          <w:sz w:val="28"/>
          <w:szCs w:val="28"/>
        </w:rPr>
        <w:t xml:space="preserve">сокотехнологичное производство. </w:t>
      </w:r>
      <w:r w:rsidR="00E1141F" w:rsidRPr="00D4709E">
        <w:rPr>
          <w:rFonts w:ascii="Times New Roman" w:eastAsia="Calibri" w:hAnsi="Times New Roman" w:cs="Times New Roman"/>
          <w:bCs/>
          <w:color w:val="000000" w:themeColor="text1"/>
          <w:sz w:val="28"/>
          <w:szCs w:val="28"/>
        </w:rPr>
        <w:t>В таблице 13 представлены исходные данные и результаты построения модели панельной регрессии</w:t>
      </w:r>
    </w:p>
    <w:p w:rsidR="00E1141F" w:rsidRPr="00D4709E" w:rsidRDefault="00E1141F" w:rsidP="00765A92">
      <w:pPr>
        <w:widowControl w:val="0"/>
        <w:tabs>
          <w:tab w:val="left" w:pos="851"/>
        </w:tabs>
        <w:spacing w:after="0" w:line="240" w:lineRule="auto"/>
        <w:ind w:firstLine="709"/>
        <w:jc w:val="both"/>
        <w:rPr>
          <w:rFonts w:ascii="Times New Roman" w:hAnsi="Times New Roman"/>
          <w:bCs/>
          <w:color w:val="000000" w:themeColor="text1"/>
          <w:sz w:val="28"/>
          <w:szCs w:val="28"/>
        </w:rPr>
      </w:pPr>
    </w:p>
    <w:p w:rsidR="007E23E0" w:rsidRPr="00D4709E" w:rsidRDefault="007E23E0" w:rsidP="00765A92">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2C7FE4" w:rsidRPr="00D4709E">
        <w:rPr>
          <w:rFonts w:ascii="Times New Roman" w:eastAsia="Calibri" w:hAnsi="Times New Roman" w:cs="Times New Roman"/>
          <w:color w:val="000000" w:themeColor="text1"/>
          <w:sz w:val="28"/>
          <w:szCs w:val="28"/>
        </w:rPr>
        <w:t>13 –</w:t>
      </w:r>
      <w:r w:rsidRPr="00D4709E">
        <w:rPr>
          <w:rFonts w:ascii="Times New Roman" w:eastAsia="Calibri" w:hAnsi="Times New Roman" w:cs="Times New Roman"/>
          <w:color w:val="000000" w:themeColor="text1"/>
          <w:sz w:val="28"/>
          <w:szCs w:val="28"/>
        </w:rPr>
        <w:t xml:space="preserve"> Исходные данные для панельной регрессионной модели</w:t>
      </w:r>
      <w:r w:rsidR="00D414A2" w:rsidRPr="00D4709E">
        <w:rPr>
          <w:rFonts w:ascii="Times New Roman" w:eastAsia="Calibri" w:hAnsi="Times New Roman" w:cs="Times New Roman"/>
          <w:color w:val="000000" w:themeColor="text1"/>
          <w:sz w:val="28"/>
          <w:szCs w:val="28"/>
          <w:lang w:val="kk-KZ"/>
        </w:rPr>
        <w:t>,</w:t>
      </w:r>
      <w:r w:rsidRPr="00D4709E">
        <w:rPr>
          <w:rFonts w:ascii="Times New Roman" w:eastAsia="Calibri" w:hAnsi="Times New Roman" w:cs="Times New Roman"/>
          <w:color w:val="000000" w:themeColor="text1"/>
          <w:sz w:val="28"/>
          <w:szCs w:val="28"/>
        </w:rPr>
        <w:t xml:space="preserve"> 2018-2023</w:t>
      </w:r>
      <w:r w:rsidR="002C7FE4" w:rsidRPr="00D4709E">
        <w:rPr>
          <w:rFonts w:ascii="Times New Roman" w:eastAsia="Calibri" w:hAnsi="Times New Roman" w:cs="Times New Roman"/>
          <w:color w:val="000000" w:themeColor="text1"/>
          <w:sz w:val="28"/>
          <w:szCs w:val="28"/>
        </w:rPr>
        <w:t xml:space="preserve"> </w:t>
      </w:r>
      <w:r w:rsidRPr="00D4709E">
        <w:rPr>
          <w:rFonts w:ascii="Times New Roman" w:eastAsia="Calibri" w:hAnsi="Times New Roman" w:cs="Times New Roman"/>
          <w:color w:val="000000" w:themeColor="text1"/>
          <w:sz w:val="28"/>
          <w:szCs w:val="28"/>
        </w:rPr>
        <w:t>гг.</w:t>
      </w:r>
    </w:p>
    <w:p w:rsidR="00765A92" w:rsidRPr="00D4709E" w:rsidRDefault="00765A92" w:rsidP="00765A92">
      <w:pPr>
        <w:spacing w:after="0" w:line="240" w:lineRule="auto"/>
        <w:jc w:val="right"/>
        <w:rPr>
          <w:rFonts w:ascii="Times New Roman" w:eastAsia="Calibri" w:hAnsi="Times New Roman" w:cs="Times New Roman"/>
          <w:color w:val="000000" w:themeColor="text1"/>
          <w:sz w:val="16"/>
          <w:szCs w:val="16"/>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744"/>
        <w:gridCol w:w="856"/>
        <w:gridCol w:w="709"/>
        <w:gridCol w:w="708"/>
        <w:gridCol w:w="852"/>
        <w:gridCol w:w="708"/>
        <w:gridCol w:w="993"/>
        <w:gridCol w:w="708"/>
        <w:gridCol w:w="993"/>
        <w:gridCol w:w="1135"/>
        <w:gridCol w:w="850"/>
      </w:tblGrid>
      <w:tr w:rsidR="0068016C" w:rsidRPr="00D4709E" w:rsidTr="0071395F">
        <w:trPr>
          <w:cantSplit/>
          <w:trHeight w:val="1901"/>
        </w:trPr>
        <w:tc>
          <w:tcPr>
            <w:tcW w:w="199" w:type="pct"/>
            <w:noWrap/>
            <w:textDirection w:val="btLr"/>
            <w:vAlign w:val="bottom"/>
            <w:hideMark/>
          </w:tcPr>
          <w:p w:rsidR="007E23E0" w:rsidRPr="00D4709E" w:rsidRDefault="007E23E0" w:rsidP="00D414A2">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Страна</w:t>
            </w:r>
          </w:p>
        </w:tc>
        <w:tc>
          <w:tcPr>
            <w:tcW w:w="386"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Y</w:t>
            </w:r>
          </w:p>
        </w:tc>
        <w:tc>
          <w:tcPr>
            <w:tcW w:w="444"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X1</w:t>
            </w:r>
          </w:p>
        </w:tc>
        <w:tc>
          <w:tcPr>
            <w:tcW w:w="368"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X2</w:t>
            </w:r>
          </w:p>
        </w:tc>
        <w:tc>
          <w:tcPr>
            <w:tcW w:w="367"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Х3</w:t>
            </w:r>
          </w:p>
        </w:tc>
        <w:tc>
          <w:tcPr>
            <w:tcW w:w="442"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Х4</w:t>
            </w:r>
          </w:p>
        </w:tc>
        <w:tc>
          <w:tcPr>
            <w:tcW w:w="367"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Х-5</w:t>
            </w:r>
          </w:p>
        </w:tc>
        <w:tc>
          <w:tcPr>
            <w:tcW w:w="515"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Х-6</w:t>
            </w:r>
          </w:p>
        </w:tc>
        <w:tc>
          <w:tcPr>
            <w:tcW w:w="367"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Х7</w:t>
            </w:r>
          </w:p>
        </w:tc>
        <w:tc>
          <w:tcPr>
            <w:tcW w:w="515"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Х8</w:t>
            </w:r>
          </w:p>
        </w:tc>
        <w:tc>
          <w:tcPr>
            <w:tcW w:w="589"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Х9</w:t>
            </w:r>
          </w:p>
        </w:tc>
        <w:tc>
          <w:tcPr>
            <w:tcW w:w="441" w:type="pct"/>
            <w:noWrap/>
            <w:vAlign w:val="center"/>
            <w:hideMark/>
          </w:tcPr>
          <w:p w:rsidR="007E23E0" w:rsidRPr="00D4709E" w:rsidRDefault="007E23E0"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Х10</w:t>
            </w:r>
          </w:p>
        </w:tc>
      </w:tr>
      <w:tr w:rsidR="00765A92" w:rsidRPr="00D4709E" w:rsidTr="00765A92">
        <w:trPr>
          <w:cantSplit/>
          <w:trHeight w:val="50"/>
        </w:trPr>
        <w:tc>
          <w:tcPr>
            <w:tcW w:w="199" w:type="pct"/>
            <w:noWrap/>
            <w:vAlign w:val="bottom"/>
          </w:tcPr>
          <w:p w:rsidR="00765A92" w:rsidRPr="00D4709E" w:rsidRDefault="00765A92" w:rsidP="00765A9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w:t>
            </w:r>
          </w:p>
        </w:tc>
        <w:tc>
          <w:tcPr>
            <w:tcW w:w="386"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w:t>
            </w:r>
          </w:p>
        </w:tc>
        <w:tc>
          <w:tcPr>
            <w:tcW w:w="444"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w:t>
            </w:r>
          </w:p>
        </w:tc>
        <w:tc>
          <w:tcPr>
            <w:tcW w:w="368"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w:t>
            </w:r>
          </w:p>
        </w:tc>
        <w:tc>
          <w:tcPr>
            <w:tcW w:w="367"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w:t>
            </w:r>
          </w:p>
        </w:tc>
        <w:tc>
          <w:tcPr>
            <w:tcW w:w="442"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w:t>
            </w:r>
          </w:p>
        </w:tc>
        <w:tc>
          <w:tcPr>
            <w:tcW w:w="367"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w:t>
            </w:r>
          </w:p>
        </w:tc>
        <w:tc>
          <w:tcPr>
            <w:tcW w:w="515"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w:t>
            </w:r>
          </w:p>
        </w:tc>
        <w:tc>
          <w:tcPr>
            <w:tcW w:w="367"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w:t>
            </w:r>
          </w:p>
        </w:tc>
        <w:tc>
          <w:tcPr>
            <w:tcW w:w="515"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10</w:t>
            </w:r>
          </w:p>
        </w:tc>
        <w:tc>
          <w:tcPr>
            <w:tcW w:w="589"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w:t>
            </w:r>
          </w:p>
        </w:tc>
        <w:tc>
          <w:tcPr>
            <w:tcW w:w="441" w:type="pct"/>
            <w:noWrap/>
            <w:vAlign w:val="center"/>
          </w:tcPr>
          <w:p w:rsidR="00765A92" w:rsidRPr="00D4709E" w:rsidRDefault="00765A92" w:rsidP="007E23E0">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12</w:t>
            </w:r>
          </w:p>
        </w:tc>
      </w:tr>
      <w:tr w:rsidR="0068016C" w:rsidRPr="00D4709E" w:rsidTr="00D414A2">
        <w:trPr>
          <w:trHeight w:val="345"/>
        </w:trPr>
        <w:tc>
          <w:tcPr>
            <w:tcW w:w="199" w:type="pct"/>
            <w:vMerge w:val="restart"/>
            <w:noWrap/>
            <w:textDirection w:val="btLr"/>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Азербайджан</w:t>
            </w: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491,5</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65,1</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43,7</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171</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41,3</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1507</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72,2</w:t>
            </w:r>
          </w:p>
        </w:tc>
        <w:tc>
          <w:tcPr>
            <w:tcW w:w="515"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64,83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29614,8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313,2</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493</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65,6</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43,9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179</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40,8</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1461</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72,7</w:t>
            </w:r>
          </w:p>
        </w:tc>
        <w:tc>
          <w:tcPr>
            <w:tcW w:w="515"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61,08</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29626,9</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307,1</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10,8</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494,8</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65,5</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44,2</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189</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38,2</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1521</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73,1</w:t>
            </w:r>
          </w:p>
        </w:tc>
        <w:tc>
          <w:tcPr>
            <w:tcW w:w="515"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59,62</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30196,3</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320,4</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484,4</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67,5</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44,2</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199</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47,1</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1499</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66,8</w:t>
            </w:r>
          </w:p>
        </w:tc>
        <w:tc>
          <w:tcPr>
            <w:tcW w:w="515"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113,76</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30845,5</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373,6</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492,9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66,6</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44,1</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211</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49,6</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1430</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69,3</w:t>
            </w:r>
          </w:p>
        </w:tc>
        <w:tc>
          <w:tcPr>
            <w:tcW w:w="515"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77,83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31837,4</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416,1</w:t>
            </w:r>
          </w:p>
        </w:tc>
      </w:tr>
      <w:tr w:rsidR="0068016C" w:rsidRPr="00D4709E" w:rsidTr="0071395F">
        <w:trPr>
          <w:trHeight w:val="345"/>
        </w:trPr>
        <w:tc>
          <w:tcPr>
            <w:tcW w:w="199" w:type="pct"/>
            <w:vMerge/>
            <w:tcBorders>
              <w:bottom w:val="nil"/>
            </w:tcBorders>
            <w:noWrap/>
            <w:vAlign w:val="bottom"/>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tcBorders>
              <w:bottom w:val="nil"/>
            </w:tcBorders>
            <w:noWrap/>
          </w:tcPr>
          <w:p w:rsidR="00D414A2" w:rsidRPr="00D4709E" w:rsidRDefault="001907E2" w:rsidP="00B66C33">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12,3</w:t>
            </w:r>
          </w:p>
        </w:tc>
        <w:tc>
          <w:tcPr>
            <w:tcW w:w="444"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491,3</w:t>
            </w:r>
          </w:p>
        </w:tc>
        <w:tc>
          <w:tcPr>
            <w:tcW w:w="368"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66,1</w:t>
            </w:r>
          </w:p>
        </w:tc>
        <w:tc>
          <w:tcPr>
            <w:tcW w:w="367"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44</w:t>
            </w:r>
          </w:p>
        </w:tc>
        <w:tc>
          <w:tcPr>
            <w:tcW w:w="442"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189,8</w:t>
            </w:r>
          </w:p>
        </w:tc>
        <w:tc>
          <w:tcPr>
            <w:tcW w:w="367" w:type="pct"/>
            <w:tcBorders>
              <w:bottom w:val="nil"/>
            </w:tcBorders>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43,4</w:t>
            </w:r>
          </w:p>
        </w:tc>
        <w:tc>
          <w:tcPr>
            <w:tcW w:w="515"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1483,6</w:t>
            </w:r>
          </w:p>
        </w:tc>
        <w:tc>
          <w:tcPr>
            <w:tcW w:w="367" w:type="pct"/>
            <w:tcBorders>
              <w:bottom w:val="nil"/>
            </w:tcBorders>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70,8</w:t>
            </w:r>
          </w:p>
        </w:tc>
        <w:tc>
          <w:tcPr>
            <w:tcW w:w="515" w:type="pct"/>
            <w:tcBorders>
              <w:bottom w:val="nil"/>
            </w:tcBorders>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12,3</w:t>
            </w:r>
          </w:p>
        </w:tc>
        <w:tc>
          <w:tcPr>
            <w:tcW w:w="589"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491,3</w:t>
            </w:r>
          </w:p>
        </w:tc>
        <w:tc>
          <w:tcPr>
            <w:tcW w:w="441"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66,1</w:t>
            </w:r>
          </w:p>
        </w:tc>
      </w:tr>
      <w:tr w:rsidR="0071395F" w:rsidRPr="00D4709E" w:rsidTr="0071395F">
        <w:trPr>
          <w:trHeight w:val="345"/>
        </w:trPr>
        <w:tc>
          <w:tcPr>
            <w:tcW w:w="5000" w:type="pct"/>
            <w:gridSpan w:val="12"/>
            <w:tcBorders>
              <w:top w:val="nil"/>
              <w:left w:val="nil"/>
              <w:right w:val="nil"/>
            </w:tcBorders>
            <w:noWrap/>
            <w:vAlign w:val="bottom"/>
          </w:tcPr>
          <w:p w:rsidR="0071395F" w:rsidRPr="00D4709E" w:rsidRDefault="0071395F" w:rsidP="0071395F">
            <w:pPr>
              <w:spacing w:after="0" w:line="240" w:lineRule="auto"/>
              <w:ind w:hanging="122"/>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Продолжение таблицы 13</w:t>
            </w:r>
          </w:p>
          <w:p w:rsidR="0071395F" w:rsidRPr="00D4709E" w:rsidRDefault="0071395F" w:rsidP="0071395F">
            <w:pPr>
              <w:spacing w:after="0" w:line="240" w:lineRule="auto"/>
              <w:rPr>
                <w:rFonts w:ascii="Times New Roman" w:eastAsia="Times New Roman" w:hAnsi="Times New Roman" w:cs="Times New Roman"/>
                <w:color w:val="000000" w:themeColor="text1"/>
                <w:sz w:val="16"/>
                <w:szCs w:val="16"/>
                <w:lang w:val="en-US" w:eastAsia="ru-RU"/>
              </w:rPr>
            </w:pPr>
          </w:p>
        </w:tc>
      </w:tr>
      <w:tr w:rsidR="0071395F" w:rsidRPr="00D4709E" w:rsidTr="008E1EBA">
        <w:trPr>
          <w:trHeight w:val="345"/>
        </w:trPr>
        <w:tc>
          <w:tcPr>
            <w:tcW w:w="199"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w:t>
            </w:r>
          </w:p>
        </w:tc>
        <w:tc>
          <w:tcPr>
            <w:tcW w:w="386" w:type="pct"/>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w:t>
            </w:r>
          </w:p>
        </w:tc>
        <w:tc>
          <w:tcPr>
            <w:tcW w:w="444"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w:t>
            </w:r>
          </w:p>
        </w:tc>
        <w:tc>
          <w:tcPr>
            <w:tcW w:w="368"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w:t>
            </w:r>
          </w:p>
        </w:tc>
        <w:tc>
          <w:tcPr>
            <w:tcW w:w="367"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w:t>
            </w:r>
          </w:p>
        </w:tc>
        <w:tc>
          <w:tcPr>
            <w:tcW w:w="442"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w:t>
            </w:r>
          </w:p>
        </w:tc>
        <w:tc>
          <w:tcPr>
            <w:tcW w:w="367" w:type="pct"/>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w:t>
            </w:r>
          </w:p>
        </w:tc>
        <w:tc>
          <w:tcPr>
            <w:tcW w:w="515"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w:t>
            </w:r>
          </w:p>
        </w:tc>
        <w:tc>
          <w:tcPr>
            <w:tcW w:w="367" w:type="pct"/>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w:t>
            </w:r>
          </w:p>
        </w:tc>
        <w:tc>
          <w:tcPr>
            <w:tcW w:w="515" w:type="pct"/>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10</w:t>
            </w:r>
          </w:p>
        </w:tc>
        <w:tc>
          <w:tcPr>
            <w:tcW w:w="589"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w:t>
            </w:r>
          </w:p>
        </w:tc>
        <w:tc>
          <w:tcPr>
            <w:tcW w:w="441" w:type="pct"/>
            <w:noWrap/>
            <w:vAlign w:val="center"/>
          </w:tcPr>
          <w:p w:rsidR="0071395F" w:rsidRPr="00D4709E" w:rsidRDefault="0071395F" w:rsidP="008E1EB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12</w:t>
            </w:r>
          </w:p>
        </w:tc>
      </w:tr>
      <w:tr w:rsidR="0068016C" w:rsidRPr="00D4709E" w:rsidTr="00D414A2">
        <w:trPr>
          <w:trHeight w:val="345"/>
        </w:trPr>
        <w:tc>
          <w:tcPr>
            <w:tcW w:w="199" w:type="pct"/>
            <w:vMerge w:val="restart"/>
            <w:noWrap/>
            <w:textDirection w:val="btLr"/>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Армения</w:t>
            </w: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338,8</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61,7</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45,5</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305</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14,3</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1204</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74,9</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46,8</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34307,3</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363,1</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444,9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61,6</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46,6</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271</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15,9</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1140</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75,0</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46,0</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38493,5</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368,4</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462,8</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62,7</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47,7</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253</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15,3</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1135</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75,4</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43,8</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40650,1</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357,6</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460,9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62</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48,7</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269</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22,1</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1178</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72,1</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55,4</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41515,9</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380,2</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479,9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62,4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49,6</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265</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17,1</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1258</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72,0</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56,6</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43431,6</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388</w:t>
            </w:r>
          </w:p>
        </w:tc>
      </w:tr>
      <w:tr w:rsidR="0068016C" w:rsidRPr="00D4709E" w:rsidTr="00765A92">
        <w:trPr>
          <w:trHeight w:val="345"/>
        </w:trPr>
        <w:tc>
          <w:tcPr>
            <w:tcW w:w="199" w:type="pct"/>
            <w:vMerge/>
            <w:tcBorders>
              <w:bottom w:val="nil"/>
            </w:tcBorders>
            <w:noWrap/>
            <w:vAlign w:val="bottom"/>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4,1</w:t>
            </w:r>
          </w:p>
        </w:tc>
        <w:tc>
          <w:tcPr>
            <w:tcW w:w="444"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437,4</w:t>
            </w:r>
          </w:p>
        </w:tc>
        <w:tc>
          <w:tcPr>
            <w:tcW w:w="368"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62,1</w:t>
            </w:r>
          </w:p>
        </w:tc>
        <w:tc>
          <w:tcPr>
            <w:tcW w:w="367"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47,6</w:t>
            </w:r>
          </w:p>
        </w:tc>
        <w:tc>
          <w:tcPr>
            <w:tcW w:w="442"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272,6</w:t>
            </w:r>
          </w:p>
        </w:tc>
        <w:tc>
          <w:tcPr>
            <w:tcW w:w="367" w:type="pct"/>
            <w:tcBorders>
              <w:bottom w:val="nil"/>
            </w:tcBorders>
            <w:noWrap/>
          </w:tcPr>
          <w:p w:rsidR="007E23E0" w:rsidRPr="00D4709E" w:rsidRDefault="00D414A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16,9</w:t>
            </w:r>
          </w:p>
        </w:tc>
        <w:tc>
          <w:tcPr>
            <w:tcW w:w="515"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1183</w:t>
            </w:r>
          </w:p>
        </w:tc>
        <w:tc>
          <w:tcPr>
            <w:tcW w:w="367" w:type="pct"/>
            <w:tcBorders>
              <w:bottom w:val="nil"/>
            </w:tcBorders>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73,9</w:t>
            </w:r>
          </w:p>
        </w:tc>
        <w:tc>
          <w:tcPr>
            <w:tcW w:w="515" w:type="pct"/>
            <w:tcBorders>
              <w:bottom w:val="nil"/>
            </w:tcBorders>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4,1</w:t>
            </w:r>
          </w:p>
        </w:tc>
        <w:tc>
          <w:tcPr>
            <w:tcW w:w="589"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437,4</w:t>
            </w:r>
          </w:p>
        </w:tc>
        <w:tc>
          <w:tcPr>
            <w:tcW w:w="441"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62,1</w:t>
            </w:r>
          </w:p>
        </w:tc>
      </w:tr>
      <w:tr w:rsidR="0068016C" w:rsidRPr="00D4709E" w:rsidTr="00D414A2">
        <w:trPr>
          <w:trHeight w:val="330"/>
        </w:trPr>
        <w:tc>
          <w:tcPr>
            <w:tcW w:w="199" w:type="pct"/>
            <w:vMerge w:val="restart"/>
            <w:noWrap/>
            <w:textDirection w:val="btLr"/>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Грузия</w:t>
            </w: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9,7</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345,1</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66,2</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52,2</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292</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34,1</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1307</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73,5</w:t>
            </w:r>
          </w:p>
        </w:tc>
        <w:tc>
          <w:tcPr>
            <w:tcW w:w="515" w:type="pct"/>
            <w:shd w:val="clear" w:color="000000" w:fill="FFFFFF"/>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29858,8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397,2</w:t>
            </w:r>
          </w:p>
        </w:tc>
      </w:tr>
      <w:tr w:rsidR="0068016C" w:rsidRPr="00D4709E" w:rsidTr="00D414A2">
        <w:trPr>
          <w:trHeight w:val="315"/>
        </w:trPr>
        <w:tc>
          <w:tcPr>
            <w:tcW w:w="199" w:type="pct"/>
            <w:vMerge/>
            <w:noWrap/>
            <w:vAlign w:val="bottom"/>
            <w:hideMark/>
          </w:tcPr>
          <w:p w:rsidR="007E23E0" w:rsidRPr="00D4709E" w:rsidRDefault="007E23E0"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348,1</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63,9</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53,2</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298</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25,9</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1464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73,3</w:t>
            </w:r>
          </w:p>
        </w:tc>
        <w:tc>
          <w:tcPr>
            <w:tcW w:w="515" w:type="pct"/>
            <w:shd w:val="clear" w:color="000000" w:fill="FFFFFF"/>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64,3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32093,1</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398,1</w:t>
            </w:r>
          </w:p>
        </w:tc>
      </w:tr>
      <w:tr w:rsidR="0068016C" w:rsidRPr="00D4709E" w:rsidTr="00D414A2">
        <w:trPr>
          <w:trHeight w:val="315"/>
        </w:trPr>
        <w:tc>
          <w:tcPr>
            <w:tcW w:w="199" w:type="pct"/>
            <w:vMerge/>
            <w:noWrap/>
            <w:vAlign w:val="bottom"/>
            <w:hideMark/>
          </w:tcPr>
          <w:p w:rsidR="007E23E0" w:rsidRPr="00D4709E" w:rsidRDefault="007E23E0"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7,6</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348,7</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62,9</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54,1</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301</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1699</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73,4</w:t>
            </w:r>
          </w:p>
        </w:tc>
        <w:tc>
          <w:tcPr>
            <w:tcW w:w="515" w:type="pct"/>
            <w:shd w:val="clear" w:color="000000" w:fill="FFFFFF"/>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33971,8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421,5</w:t>
            </w:r>
          </w:p>
        </w:tc>
      </w:tr>
      <w:tr w:rsidR="0068016C" w:rsidRPr="00D4709E" w:rsidTr="00D414A2">
        <w:trPr>
          <w:trHeight w:val="315"/>
        </w:trPr>
        <w:tc>
          <w:tcPr>
            <w:tcW w:w="199" w:type="pct"/>
            <w:vMerge/>
            <w:noWrap/>
            <w:vAlign w:val="bottom"/>
            <w:hideMark/>
          </w:tcPr>
          <w:p w:rsidR="007E23E0" w:rsidRPr="00D4709E" w:rsidRDefault="007E23E0"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9,8</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333</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54,8</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316</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43,2</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1712</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72,7</w:t>
            </w:r>
          </w:p>
        </w:tc>
        <w:tc>
          <w:tcPr>
            <w:tcW w:w="515" w:type="pct"/>
            <w:shd w:val="clear" w:color="000000" w:fill="FFFFFF"/>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64,8</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36526,0</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400,6</w:t>
            </w:r>
          </w:p>
        </w:tc>
      </w:tr>
      <w:tr w:rsidR="0068016C" w:rsidRPr="00D4709E" w:rsidTr="00D414A2">
        <w:trPr>
          <w:trHeight w:val="315"/>
        </w:trPr>
        <w:tc>
          <w:tcPr>
            <w:tcW w:w="199" w:type="pct"/>
            <w:vMerge/>
            <w:noWrap/>
            <w:vAlign w:val="bottom"/>
            <w:hideMark/>
          </w:tcPr>
          <w:p w:rsidR="007E23E0" w:rsidRPr="00D4709E" w:rsidRDefault="007E23E0"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330</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63,8</w:t>
            </w:r>
          </w:p>
        </w:tc>
        <w:tc>
          <w:tcPr>
            <w:tcW w:w="367"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55,4</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315</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30,9</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1624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71,6</w:t>
            </w:r>
          </w:p>
        </w:tc>
        <w:tc>
          <w:tcPr>
            <w:tcW w:w="515" w:type="pct"/>
            <w:shd w:val="clear" w:color="000000" w:fill="FFFFFF"/>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71,4</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37281,4</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383</w:t>
            </w:r>
          </w:p>
        </w:tc>
      </w:tr>
      <w:tr w:rsidR="0068016C" w:rsidRPr="00D4709E" w:rsidTr="00D414A2">
        <w:trPr>
          <w:trHeight w:val="315"/>
        </w:trPr>
        <w:tc>
          <w:tcPr>
            <w:tcW w:w="199" w:type="pct"/>
            <w:vMerge/>
            <w:tcBorders>
              <w:bottom w:val="nil"/>
            </w:tcBorders>
            <w:noWrap/>
            <w:vAlign w:val="bottom"/>
          </w:tcPr>
          <w:p w:rsidR="007E23E0" w:rsidRPr="00D4709E" w:rsidRDefault="007E23E0"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9,0</w:t>
            </w:r>
          </w:p>
        </w:tc>
        <w:tc>
          <w:tcPr>
            <w:tcW w:w="444"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340,9</w:t>
            </w:r>
          </w:p>
        </w:tc>
        <w:tc>
          <w:tcPr>
            <w:tcW w:w="368"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64,0</w:t>
            </w:r>
          </w:p>
        </w:tc>
        <w:tc>
          <w:tcPr>
            <w:tcW w:w="367"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53,9</w:t>
            </w:r>
          </w:p>
        </w:tc>
        <w:tc>
          <w:tcPr>
            <w:tcW w:w="442"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304,4</w:t>
            </w:r>
          </w:p>
        </w:tc>
        <w:tc>
          <w:tcPr>
            <w:tcW w:w="367" w:type="pct"/>
            <w:tcBorders>
              <w:bottom w:val="nil"/>
            </w:tcBorders>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35,0</w:t>
            </w:r>
          </w:p>
        </w:tc>
        <w:tc>
          <w:tcPr>
            <w:tcW w:w="515"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1561,2</w:t>
            </w:r>
          </w:p>
        </w:tc>
        <w:tc>
          <w:tcPr>
            <w:tcW w:w="367"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72,9</w:t>
            </w:r>
          </w:p>
        </w:tc>
        <w:tc>
          <w:tcPr>
            <w:tcW w:w="515" w:type="pct"/>
            <w:tcBorders>
              <w:bottom w:val="nil"/>
            </w:tcBorders>
            <w:shd w:val="clear" w:color="000000" w:fill="FFFFFF"/>
            <w:noWrap/>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9</w:t>
            </w:r>
          </w:p>
        </w:tc>
        <w:tc>
          <w:tcPr>
            <w:tcW w:w="589"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340,9</w:t>
            </w:r>
          </w:p>
        </w:tc>
        <w:tc>
          <w:tcPr>
            <w:tcW w:w="441"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64,0</w:t>
            </w:r>
          </w:p>
        </w:tc>
      </w:tr>
      <w:tr w:rsidR="0068016C" w:rsidRPr="00D4709E" w:rsidTr="00D414A2">
        <w:trPr>
          <w:trHeight w:val="315"/>
        </w:trPr>
        <w:tc>
          <w:tcPr>
            <w:tcW w:w="199" w:type="pct"/>
            <w:vMerge w:val="restart"/>
            <w:noWrap/>
            <w:textDirection w:val="btLr"/>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Казахстан</w:t>
            </w: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10,1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479,1</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70,2</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54,7</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273</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38,3</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954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71,4</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84,3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52475,8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417,6</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9,9</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477</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70,1</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56,2</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295</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44,2</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955</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71,4</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82,8</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53541,1</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462,7</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9,6</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476,2</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70,0</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57,6</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324</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41,5</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925</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71,5</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81,6</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55545,7</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471,9</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13,5</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468,7</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69,2</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58,9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305</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41,8</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972</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70,0</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88,5</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54460,7</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488,1</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15,3</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466,5</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59,9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301</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49,3</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900</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69,3</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88,2</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56411,5</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514,9</w:t>
            </w:r>
          </w:p>
        </w:tc>
      </w:tr>
      <w:tr w:rsidR="0068016C" w:rsidRPr="00D4709E" w:rsidTr="00B66C33">
        <w:trPr>
          <w:trHeight w:val="315"/>
        </w:trPr>
        <w:tc>
          <w:tcPr>
            <w:tcW w:w="199" w:type="pct"/>
            <w:vMerge/>
            <w:tcBorders>
              <w:bottom w:val="nil"/>
            </w:tcBorders>
            <w:noWrap/>
            <w:vAlign w:val="bottom"/>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11,6</w:t>
            </w:r>
          </w:p>
        </w:tc>
        <w:tc>
          <w:tcPr>
            <w:tcW w:w="444"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473,5</w:t>
            </w:r>
          </w:p>
        </w:tc>
        <w:tc>
          <w:tcPr>
            <w:tcW w:w="368"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69,8</w:t>
            </w:r>
          </w:p>
        </w:tc>
        <w:tc>
          <w:tcPr>
            <w:tcW w:w="367"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57,5</w:t>
            </w:r>
          </w:p>
        </w:tc>
        <w:tc>
          <w:tcPr>
            <w:tcW w:w="442"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299,6</w:t>
            </w:r>
          </w:p>
        </w:tc>
        <w:tc>
          <w:tcPr>
            <w:tcW w:w="367" w:type="pct"/>
            <w:tcBorders>
              <w:bottom w:val="nil"/>
            </w:tcBorders>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43,0</w:t>
            </w:r>
          </w:p>
        </w:tc>
        <w:tc>
          <w:tcPr>
            <w:tcW w:w="515"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941,2</w:t>
            </w:r>
          </w:p>
        </w:tc>
        <w:tc>
          <w:tcPr>
            <w:tcW w:w="367" w:type="pct"/>
            <w:tcBorders>
              <w:bottom w:val="nil"/>
            </w:tcBorders>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70,7</w:t>
            </w:r>
          </w:p>
        </w:tc>
        <w:tc>
          <w:tcPr>
            <w:tcW w:w="515" w:type="pct"/>
            <w:tcBorders>
              <w:bottom w:val="nil"/>
            </w:tcBorders>
            <w:noWrap/>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11,6</w:t>
            </w:r>
          </w:p>
        </w:tc>
        <w:tc>
          <w:tcPr>
            <w:tcW w:w="589"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473,5</w:t>
            </w:r>
          </w:p>
        </w:tc>
        <w:tc>
          <w:tcPr>
            <w:tcW w:w="441" w:type="pct"/>
            <w:tcBorders>
              <w:bottom w:val="nil"/>
            </w:tcBorders>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69,81</w:t>
            </w:r>
          </w:p>
        </w:tc>
      </w:tr>
      <w:tr w:rsidR="0068016C" w:rsidRPr="00D4709E" w:rsidTr="00D414A2">
        <w:trPr>
          <w:trHeight w:val="330"/>
        </w:trPr>
        <w:tc>
          <w:tcPr>
            <w:tcW w:w="199" w:type="pct"/>
            <w:vMerge w:val="restart"/>
            <w:noWrap/>
            <w:textDirection w:val="btLr"/>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Кыргызстан</w:t>
            </w: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421,3</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60,0</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59,4</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269</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27</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524</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70,5</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85,3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13530,9</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212,4</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418,9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58,8</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60,7</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268</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31,9</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555</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70,7</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84,6</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14145,3</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227,5</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2,7</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412,9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60,1</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61,9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293</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30,7</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527</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71,2</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81,3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14620,8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238,6</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408,9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59,2</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62,9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336</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29,4</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534</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69,6</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87,4</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14107,7</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246,9</w:t>
            </w:r>
          </w:p>
        </w:tc>
      </w:tr>
      <w:tr w:rsidR="0068016C" w:rsidRPr="00D4709E" w:rsidTr="00D414A2">
        <w:trPr>
          <w:trHeight w:val="34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2,1</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417,2</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59,1</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63,5</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355</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32,7</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515</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69,9</w:t>
            </w:r>
          </w:p>
        </w:tc>
        <w:tc>
          <w:tcPr>
            <w:tcW w:w="515" w:type="pct"/>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85,2</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14306,8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244,9</w:t>
            </w:r>
          </w:p>
        </w:tc>
      </w:tr>
      <w:tr w:rsidR="0068016C" w:rsidRPr="00D4709E" w:rsidTr="00D414A2">
        <w:trPr>
          <w:trHeight w:val="345"/>
        </w:trPr>
        <w:tc>
          <w:tcPr>
            <w:tcW w:w="199" w:type="pct"/>
            <w:vMerge/>
            <w:noWrap/>
            <w:vAlign w:val="bottom"/>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2,6</w:t>
            </w:r>
          </w:p>
        </w:tc>
        <w:tc>
          <w:tcPr>
            <w:tcW w:w="444"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421,3</w:t>
            </w:r>
          </w:p>
        </w:tc>
        <w:tc>
          <w:tcPr>
            <w:tcW w:w="368" w:type="pct"/>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60,0</w:t>
            </w:r>
          </w:p>
        </w:tc>
        <w:tc>
          <w:tcPr>
            <w:tcW w:w="367" w:type="pct"/>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59,4</w:t>
            </w:r>
          </w:p>
        </w:tc>
        <w:tc>
          <w:tcPr>
            <w:tcW w:w="442"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269</w:t>
            </w:r>
          </w:p>
        </w:tc>
        <w:tc>
          <w:tcPr>
            <w:tcW w:w="367" w:type="pct"/>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27</w:t>
            </w:r>
          </w:p>
        </w:tc>
        <w:tc>
          <w:tcPr>
            <w:tcW w:w="515"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524</w:t>
            </w:r>
          </w:p>
        </w:tc>
        <w:tc>
          <w:tcPr>
            <w:tcW w:w="367" w:type="pct"/>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70,5</w:t>
            </w:r>
          </w:p>
        </w:tc>
        <w:tc>
          <w:tcPr>
            <w:tcW w:w="515" w:type="pct"/>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85,3</w:t>
            </w:r>
          </w:p>
        </w:tc>
        <w:tc>
          <w:tcPr>
            <w:tcW w:w="589"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13530,9</w:t>
            </w:r>
          </w:p>
        </w:tc>
        <w:tc>
          <w:tcPr>
            <w:tcW w:w="441"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212,4</w:t>
            </w:r>
          </w:p>
        </w:tc>
      </w:tr>
      <w:tr w:rsidR="0068016C" w:rsidRPr="00D4709E" w:rsidTr="00D414A2">
        <w:trPr>
          <w:trHeight w:val="330"/>
        </w:trPr>
        <w:tc>
          <w:tcPr>
            <w:tcW w:w="199" w:type="pct"/>
            <w:vMerge w:val="restart"/>
            <w:noWrap/>
            <w:textDirection w:val="btLr"/>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Таджикистан</w:t>
            </w: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275,3</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41,9</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65,6</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219</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35</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324</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69,9</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69,5</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13113,8</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122,8</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271,6</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41,4</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65,7</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232</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36,4</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328</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70,3</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66,4</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13966,3</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134</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2,8</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269,9</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41,0</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65,8</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249</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34,1</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374</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70,8</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63,2</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14834,2</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135,2</w:t>
            </w:r>
          </w:p>
        </w:tc>
      </w:tr>
      <w:tr w:rsidR="0068016C" w:rsidRPr="00D4709E" w:rsidTr="00D414A2">
        <w:trPr>
          <w:trHeight w:val="315"/>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2,8</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269,1</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40,6</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261</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36</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351</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67,9</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74,9</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15376,3</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140,1</w:t>
            </w:r>
          </w:p>
        </w:tc>
      </w:tr>
      <w:tr w:rsidR="0068016C" w:rsidRPr="00D4709E" w:rsidTr="00D414A2">
        <w:trPr>
          <w:trHeight w:val="330"/>
        </w:trPr>
        <w:tc>
          <w:tcPr>
            <w:tcW w:w="199" w:type="pct"/>
            <w:vMerge/>
            <w:noWrap/>
            <w:vAlign w:val="bottom"/>
            <w:hideMark/>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w:t>
            </w:r>
          </w:p>
        </w:tc>
        <w:tc>
          <w:tcPr>
            <w:tcW w:w="444"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255,1</w:t>
            </w:r>
          </w:p>
        </w:tc>
        <w:tc>
          <w:tcPr>
            <w:tcW w:w="368"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41,1</w:t>
            </w:r>
          </w:p>
        </w:tc>
        <w:tc>
          <w:tcPr>
            <w:tcW w:w="367" w:type="pct"/>
            <w:noWrap/>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65,9</w:t>
            </w:r>
          </w:p>
        </w:tc>
        <w:tc>
          <w:tcPr>
            <w:tcW w:w="442"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244</w:t>
            </w:r>
          </w:p>
        </w:tc>
        <w:tc>
          <w:tcPr>
            <w:tcW w:w="367" w:type="pct"/>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42,4</w:t>
            </w:r>
          </w:p>
        </w:tc>
        <w:tc>
          <w:tcPr>
            <w:tcW w:w="515"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362</w:t>
            </w:r>
          </w:p>
        </w:tc>
        <w:tc>
          <w:tcPr>
            <w:tcW w:w="367" w:type="pct"/>
            <w:hideMark/>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71,5</w:t>
            </w:r>
          </w:p>
        </w:tc>
        <w:tc>
          <w:tcPr>
            <w:tcW w:w="515" w:type="pct"/>
            <w:noWrap/>
            <w:hideMark/>
          </w:tcPr>
          <w:p w:rsidR="007E23E0"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57,3</w:t>
            </w:r>
          </w:p>
        </w:tc>
        <w:tc>
          <w:tcPr>
            <w:tcW w:w="589"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16502,3</w:t>
            </w:r>
          </w:p>
        </w:tc>
        <w:tc>
          <w:tcPr>
            <w:tcW w:w="441" w:type="pct"/>
            <w:noWrap/>
            <w:hideMark/>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135</w:t>
            </w:r>
          </w:p>
        </w:tc>
      </w:tr>
      <w:tr w:rsidR="0068016C" w:rsidRPr="00D4709E" w:rsidTr="00D414A2">
        <w:trPr>
          <w:trHeight w:val="330"/>
        </w:trPr>
        <w:tc>
          <w:tcPr>
            <w:tcW w:w="199" w:type="pct"/>
            <w:vMerge/>
            <w:noWrap/>
            <w:vAlign w:val="bottom"/>
          </w:tcPr>
          <w:p w:rsidR="007E23E0" w:rsidRPr="00D4709E" w:rsidRDefault="007E23E0" w:rsidP="002C7FE4">
            <w:pPr>
              <w:spacing w:after="0" w:line="240" w:lineRule="auto"/>
              <w:jc w:val="center"/>
              <w:rPr>
                <w:rFonts w:ascii="Times New Roman" w:eastAsia="Times New Roman" w:hAnsi="Times New Roman" w:cs="Times New Roman"/>
                <w:color w:val="000000" w:themeColor="text1"/>
                <w:sz w:val="24"/>
                <w:szCs w:val="24"/>
                <w:lang w:eastAsia="ru-RU"/>
              </w:rPr>
            </w:pPr>
          </w:p>
        </w:tc>
        <w:tc>
          <w:tcPr>
            <w:tcW w:w="386"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2,2</w:t>
            </w:r>
          </w:p>
        </w:tc>
        <w:tc>
          <w:tcPr>
            <w:tcW w:w="444"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268,2</w:t>
            </w:r>
          </w:p>
        </w:tc>
        <w:tc>
          <w:tcPr>
            <w:tcW w:w="368" w:type="pct"/>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41,2</w:t>
            </w:r>
          </w:p>
        </w:tc>
        <w:tc>
          <w:tcPr>
            <w:tcW w:w="367" w:type="pct"/>
            <w:noWrap/>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65,8</w:t>
            </w:r>
          </w:p>
        </w:tc>
        <w:tc>
          <w:tcPr>
            <w:tcW w:w="442"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241</w:t>
            </w:r>
          </w:p>
        </w:tc>
        <w:tc>
          <w:tcPr>
            <w:tcW w:w="367" w:type="pct"/>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36,7</w:t>
            </w:r>
          </w:p>
        </w:tc>
        <w:tc>
          <w:tcPr>
            <w:tcW w:w="515"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347,8</w:t>
            </w:r>
          </w:p>
        </w:tc>
        <w:tc>
          <w:tcPr>
            <w:tcW w:w="367" w:type="pct"/>
          </w:tcPr>
          <w:p w:rsidR="007E23E0" w:rsidRPr="00D4709E" w:rsidRDefault="001907E2"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70,1</w:t>
            </w:r>
          </w:p>
        </w:tc>
        <w:tc>
          <w:tcPr>
            <w:tcW w:w="515"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2,2</w:t>
            </w:r>
          </w:p>
        </w:tc>
        <w:tc>
          <w:tcPr>
            <w:tcW w:w="589"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268,2</w:t>
            </w:r>
          </w:p>
        </w:tc>
        <w:tc>
          <w:tcPr>
            <w:tcW w:w="441" w:type="pct"/>
            <w:noWrap/>
          </w:tcPr>
          <w:p w:rsidR="007E23E0" w:rsidRPr="00D4709E" w:rsidRDefault="007E23E0"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41,24</w:t>
            </w:r>
          </w:p>
        </w:tc>
      </w:tr>
      <w:tr w:rsidR="0068016C" w:rsidRPr="00D4709E" w:rsidTr="00D414A2">
        <w:trPr>
          <w:trHeight w:val="345"/>
        </w:trPr>
        <w:tc>
          <w:tcPr>
            <w:tcW w:w="199" w:type="pct"/>
            <w:vMerge w:val="restart"/>
            <w:noWrap/>
            <w:textDirection w:val="btLr"/>
            <w:vAlign w:val="bottom"/>
            <w:hideMark/>
          </w:tcPr>
          <w:p w:rsidR="002C7FE4" w:rsidRPr="00D4709E" w:rsidRDefault="002C7FE4" w:rsidP="002C7FE4">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Узбекистан</w:t>
            </w:r>
          </w:p>
        </w:tc>
        <w:tc>
          <w:tcPr>
            <w:tcW w:w="386"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23,6</w:t>
            </w:r>
          </w:p>
        </w:tc>
        <w:tc>
          <w:tcPr>
            <w:tcW w:w="444"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420,9</w:t>
            </w:r>
          </w:p>
        </w:tc>
        <w:tc>
          <w:tcPr>
            <w:tcW w:w="368"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56,8</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50,0</w:t>
            </w:r>
          </w:p>
        </w:tc>
        <w:tc>
          <w:tcPr>
            <w:tcW w:w="442"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91</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н/д</w:t>
            </w:r>
          </w:p>
        </w:tc>
        <w:tc>
          <w:tcPr>
            <w:tcW w:w="515"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485</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71,0</w:t>
            </w:r>
          </w:p>
        </w:tc>
        <w:tc>
          <w:tcPr>
            <w:tcW w:w="515"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69,8</w:t>
            </w:r>
          </w:p>
        </w:tc>
        <w:tc>
          <w:tcPr>
            <w:tcW w:w="589"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17072,8</w:t>
            </w:r>
          </w:p>
        </w:tc>
        <w:tc>
          <w:tcPr>
            <w:tcW w:w="441"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436,3</w:t>
            </w:r>
          </w:p>
        </w:tc>
      </w:tr>
      <w:tr w:rsidR="0068016C" w:rsidRPr="00D4709E" w:rsidTr="00D414A2">
        <w:trPr>
          <w:trHeight w:val="345"/>
        </w:trPr>
        <w:tc>
          <w:tcPr>
            <w:tcW w:w="199" w:type="pct"/>
            <w:vMerge/>
            <w:noWrap/>
            <w:vAlign w:val="bottom"/>
            <w:hideMark/>
          </w:tcPr>
          <w:p w:rsidR="002C7FE4" w:rsidRPr="00D4709E" w:rsidRDefault="002C7FE4"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29,2</w:t>
            </w:r>
          </w:p>
        </w:tc>
        <w:tc>
          <w:tcPr>
            <w:tcW w:w="444"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406,5</w:t>
            </w:r>
          </w:p>
        </w:tc>
        <w:tc>
          <w:tcPr>
            <w:tcW w:w="368"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56,7</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50,8</w:t>
            </w:r>
          </w:p>
        </w:tc>
        <w:tc>
          <w:tcPr>
            <w:tcW w:w="442"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108</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н/д</w:t>
            </w:r>
          </w:p>
        </w:tc>
        <w:tc>
          <w:tcPr>
            <w:tcW w:w="515"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470</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71,1</w:t>
            </w:r>
          </w:p>
        </w:tc>
        <w:tc>
          <w:tcPr>
            <w:tcW w:w="515"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68,7</w:t>
            </w:r>
          </w:p>
        </w:tc>
        <w:tc>
          <w:tcPr>
            <w:tcW w:w="589"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17817,6</w:t>
            </w:r>
          </w:p>
        </w:tc>
        <w:tc>
          <w:tcPr>
            <w:tcW w:w="441"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282,1</w:t>
            </w:r>
          </w:p>
        </w:tc>
      </w:tr>
      <w:tr w:rsidR="0068016C" w:rsidRPr="00D4709E" w:rsidTr="00D414A2">
        <w:trPr>
          <w:trHeight w:val="345"/>
        </w:trPr>
        <w:tc>
          <w:tcPr>
            <w:tcW w:w="199" w:type="pct"/>
            <w:vMerge/>
            <w:noWrap/>
            <w:vAlign w:val="bottom"/>
            <w:hideMark/>
          </w:tcPr>
          <w:p w:rsidR="002C7FE4" w:rsidRPr="00D4709E" w:rsidRDefault="002C7FE4"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26,9</w:t>
            </w:r>
          </w:p>
        </w:tc>
        <w:tc>
          <w:tcPr>
            <w:tcW w:w="444"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407,2</w:t>
            </w:r>
          </w:p>
        </w:tc>
        <w:tc>
          <w:tcPr>
            <w:tcW w:w="368"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56,5</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51,9</w:t>
            </w:r>
          </w:p>
        </w:tc>
        <w:tc>
          <w:tcPr>
            <w:tcW w:w="442"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130</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w:t>
            </w:r>
          </w:p>
        </w:tc>
        <w:tc>
          <w:tcPr>
            <w:tcW w:w="515"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407</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71,3</w:t>
            </w:r>
          </w:p>
        </w:tc>
        <w:tc>
          <w:tcPr>
            <w:tcW w:w="515"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67,1</w:t>
            </w:r>
          </w:p>
        </w:tc>
        <w:tc>
          <w:tcPr>
            <w:tcW w:w="589"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18646,9</w:t>
            </w:r>
          </w:p>
        </w:tc>
        <w:tc>
          <w:tcPr>
            <w:tcW w:w="441"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225,8</w:t>
            </w:r>
          </w:p>
        </w:tc>
      </w:tr>
      <w:tr w:rsidR="0068016C" w:rsidRPr="00D4709E" w:rsidTr="00D414A2">
        <w:trPr>
          <w:trHeight w:val="345"/>
        </w:trPr>
        <w:tc>
          <w:tcPr>
            <w:tcW w:w="199" w:type="pct"/>
            <w:vMerge/>
            <w:noWrap/>
            <w:vAlign w:val="bottom"/>
            <w:hideMark/>
          </w:tcPr>
          <w:p w:rsidR="002C7FE4" w:rsidRPr="00D4709E" w:rsidRDefault="002C7FE4"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24,4</w:t>
            </w:r>
          </w:p>
        </w:tc>
        <w:tc>
          <w:tcPr>
            <w:tcW w:w="444"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390,4</w:t>
            </w:r>
          </w:p>
        </w:tc>
        <w:tc>
          <w:tcPr>
            <w:tcW w:w="368"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55,7</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52,9</w:t>
            </w:r>
          </w:p>
        </w:tc>
        <w:tc>
          <w:tcPr>
            <w:tcW w:w="442"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165</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71,5</w:t>
            </w:r>
          </w:p>
        </w:tc>
        <w:tc>
          <w:tcPr>
            <w:tcW w:w="515"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411</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70,3</w:t>
            </w:r>
          </w:p>
        </w:tc>
        <w:tc>
          <w:tcPr>
            <w:tcW w:w="515"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68,7</w:t>
            </w:r>
          </w:p>
        </w:tc>
        <w:tc>
          <w:tcPr>
            <w:tcW w:w="589"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19518,8</w:t>
            </w:r>
          </w:p>
        </w:tc>
        <w:tc>
          <w:tcPr>
            <w:tcW w:w="441"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262,8</w:t>
            </w:r>
          </w:p>
        </w:tc>
      </w:tr>
      <w:tr w:rsidR="0068016C" w:rsidRPr="00D4709E" w:rsidTr="00D414A2">
        <w:trPr>
          <w:trHeight w:val="345"/>
        </w:trPr>
        <w:tc>
          <w:tcPr>
            <w:tcW w:w="199" w:type="pct"/>
            <w:vMerge/>
            <w:noWrap/>
            <w:vAlign w:val="bottom"/>
            <w:hideMark/>
          </w:tcPr>
          <w:p w:rsidR="002C7FE4" w:rsidRPr="00D4709E" w:rsidRDefault="002C7FE4"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22,8</w:t>
            </w:r>
          </w:p>
        </w:tc>
        <w:tc>
          <w:tcPr>
            <w:tcW w:w="444"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391,8</w:t>
            </w:r>
          </w:p>
        </w:tc>
        <w:tc>
          <w:tcPr>
            <w:tcW w:w="368"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56,4</w:t>
            </w:r>
          </w:p>
        </w:tc>
        <w:tc>
          <w:tcPr>
            <w:tcW w:w="367"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53,9</w:t>
            </w:r>
          </w:p>
        </w:tc>
        <w:tc>
          <w:tcPr>
            <w:tcW w:w="442"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229</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92,9</w:t>
            </w:r>
          </w:p>
        </w:tc>
        <w:tc>
          <w:tcPr>
            <w:tcW w:w="515"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504</w:t>
            </w:r>
          </w:p>
        </w:tc>
        <w:tc>
          <w:tcPr>
            <w:tcW w:w="367"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70,8</w:t>
            </w:r>
          </w:p>
        </w:tc>
        <w:tc>
          <w:tcPr>
            <w:tcW w:w="515" w:type="pct"/>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65,3</w:t>
            </w:r>
          </w:p>
        </w:tc>
        <w:tc>
          <w:tcPr>
            <w:tcW w:w="589"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20640,0</w:t>
            </w:r>
          </w:p>
        </w:tc>
        <w:tc>
          <w:tcPr>
            <w:tcW w:w="441" w:type="pct"/>
            <w:noWrap/>
            <w:hideMark/>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265,1</w:t>
            </w:r>
          </w:p>
        </w:tc>
      </w:tr>
      <w:tr w:rsidR="0068016C" w:rsidRPr="00D4709E" w:rsidTr="00D414A2">
        <w:trPr>
          <w:trHeight w:val="345"/>
        </w:trPr>
        <w:tc>
          <w:tcPr>
            <w:tcW w:w="199" w:type="pct"/>
            <w:vMerge/>
            <w:noWrap/>
            <w:vAlign w:val="bottom"/>
          </w:tcPr>
          <w:p w:rsidR="002C7FE4" w:rsidRPr="00D4709E" w:rsidRDefault="002C7FE4" w:rsidP="007E23E0">
            <w:pPr>
              <w:spacing w:after="0" w:line="240" w:lineRule="auto"/>
              <w:jc w:val="both"/>
              <w:rPr>
                <w:rFonts w:ascii="Times New Roman" w:eastAsia="Times New Roman" w:hAnsi="Times New Roman" w:cs="Times New Roman"/>
                <w:color w:val="000000" w:themeColor="text1"/>
                <w:sz w:val="24"/>
                <w:szCs w:val="24"/>
                <w:lang w:eastAsia="ru-RU"/>
              </w:rPr>
            </w:pPr>
          </w:p>
        </w:tc>
        <w:tc>
          <w:tcPr>
            <w:tcW w:w="386"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25,3</w:t>
            </w:r>
          </w:p>
        </w:tc>
        <w:tc>
          <w:tcPr>
            <w:tcW w:w="444"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403,3</w:t>
            </w:r>
          </w:p>
        </w:tc>
        <w:tc>
          <w:tcPr>
            <w:tcW w:w="368"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56,4</w:t>
            </w:r>
          </w:p>
        </w:tc>
        <w:tc>
          <w:tcPr>
            <w:tcW w:w="367"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51,9</w:t>
            </w:r>
          </w:p>
        </w:tc>
        <w:tc>
          <w:tcPr>
            <w:tcW w:w="442"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144,6</w:t>
            </w:r>
          </w:p>
        </w:tc>
        <w:tc>
          <w:tcPr>
            <w:tcW w:w="367" w:type="pct"/>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94,2</w:t>
            </w:r>
          </w:p>
        </w:tc>
        <w:tc>
          <w:tcPr>
            <w:tcW w:w="515"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455,4</w:t>
            </w:r>
          </w:p>
        </w:tc>
        <w:tc>
          <w:tcPr>
            <w:tcW w:w="367" w:type="pct"/>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70,9</w:t>
            </w:r>
          </w:p>
        </w:tc>
        <w:tc>
          <w:tcPr>
            <w:tcW w:w="515" w:type="pct"/>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25,3</w:t>
            </w:r>
          </w:p>
        </w:tc>
        <w:tc>
          <w:tcPr>
            <w:tcW w:w="589"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403,36</w:t>
            </w:r>
          </w:p>
        </w:tc>
        <w:tc>
          <w:tcPr>
            <w:tcW w:w="441" w:type="pct"/>
            <w:noWrap/>
          </w:tcPr>
          <w:p w:rsidR="002C7FE4" w:rsidRPr="00D4709E" w:rsidRDefault="002C7FE4" w:rsidP="001907E2">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rPr>
              <w:t>56,4</w:t>
            </w:r>
          </w:p>
        </w:tc>
      </w:tr>
      <w:tr w:rsidR="001907E2" w:rsidRPr="00D4709E" w:rsidTr="00D414A2">
        <w:trPr>
          <w:trHeight w:val="181"/>
        </w:trPr>
        <w:tc>
          <w:tcPr>
            <w:tcW w:w="5000" w:type="pct"/>
            <w:gridSpan w:val="12"/>
            <w:noWrap/>
            <w:vAlign w:val="bottom"/>
          </w:tcPr>
          <w:p w:rsidR="001907E2" w:rsidRPr="00D4709E" w:rsidRDefault="00EC223B" w:rsidP="00A73686">
            <w:pPr>
              <w:spacing w:after="0" w:line="240" w:lineRule="auto"/>
              <w:ind w:firstLine="601"/>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 –</w:t>
            </w:r>
            <w:r w:rsidR="002C7FE4" w:rsidRPr="00D4709E">
              <w:rPr>
                <w:rFonts w:ascii="Times New Roman" w:eastAsia="Calibri" w:hAnsi="Times New Roman" w:cs="Times New Roman"/>
                <w:color w:val="000000" w:themeColor="text1"/>
                <w:sz w:val="24"/>
                <w:szCs w:val="24"/>
              </w:rPr>
              <w:t xml:space="preserve"> </w:t>
            </w:r>
            <w:r w:rsidR="00765A92" w:rsidRPr="00D4709E">
              <w:rPr>
                <w:rFonts w:ascii="Times New Roman" w:eastAsia="Calibri" w:hAnsi="Times New Roman" w:cs="Times New Roman"/>
                <w:color w:val="000000" w:themeColor="text1"/>
                <w:sz w:val="24"/>
                <w:szCs w:val="24"/>
              </w:rPr>
              <w:t>Составлено по источнику</w:t>
            </w:r>
            <w:r w:rsidR="00D34653" w:rsidRPr="00D4709E">
              <w:rPr>
                <w:rFonts w:ascii="Times New Roman" w:eastAsia="Calibri" w:hAnsi="Times New Roman" w:cs="Times New Roman"/>
                <w:color w:val="000000" w:themeColor="text1"/>
                <w:sz w:val="24"/>
                <w:szCs w:val="24"/>
              </w:rPr>
              <w:t xml:space="preserve"> [2</w:t>
            </w:r>
            <w:r w:rsidR="00390E97" w:rsidRPr="00D4709E">
              <w:rPr>
                <w:rFonts w:ascii="Times New Roman" w:eastAsia="Calibri" w:hAnsi="Times New Roman" w:cs="Times New Roman"/>
                <w:color w:val="000000" w:themeColor="text1"/>
                <w:sz w:val="24"/>
                <w:szCs w:val="24"/>
              </w:rPr>
              <w:t>5</w:t>
            </w:r>
            <w:r w:rsidR="00A73686" w:rsidRPr="00D4709E">
              <w:rPr>
                <w:rFonts w:ascii="Times New Roman" w:eastAsia="Calibri" w:hAnsi="Times New Roman" w:cs="Times New Roman"/>
                <w:color w:val="000000" w:themeColor="text1"/>
                <w:sz w:val="24"/>
                <w:szCs w:val="24"/>
              </w:rPr>
              <w:t>3</w:t>
            </w:r>
            <w:r w:rsidR="00D34653" w:rsidRPr="00D4709E">
              <w:rPr>
                <w:rFonts w:ascii="Times New Roman" w:eastAsia="Calibri" w:hAnsi="Times New Roman" w:cs="Times New Roman"/>
                <w:color w:val="000000" w:themeColor="text1"/>
                <w:sz w:val="24"/>
                <w:szCs w:val="24"/>
              </w:rPr>
              <w:t xml:space="preserve">, </w:t>
            </w:r>
            <w:r w:rsidR="00F834EA" w:rsidRPr="00D4709E">
              <w:rPr>
                <w:rFonts w:ascii="Times New Roman" w:eastAsia="Calibri" w:hAnsi="Times New Roman" w:cs="Times New Roman"/>
                <w:color w:val="000000" w:themeColor="text1"/>
                <w:sz w:val="24"/>
                <w:szCs w:val="24"/>
              </w:rPr>
              <w:t>р</w:t>
            </w:r>
            <w:r w:rsidR="00D34653" w:rsidRPr="00D4709E">
              <w:rPr>
                <w:rFonts w:ascii="Times New Roman" w:eastAsia="Calibri" w:hAnsi="Times New Roman" w:cs="Times New Roman"/>
                <w:color w:val="000000" w:themeColor="text1"/>
                <w:sz w:val="24"/>
                <w:szCs w:val="24"/>
              </w:rPr>
              <w:t>.</w:t>
            </w:r>
            <w:r w:rsidR="00F834EA" w:rsidRPr="00D4709E">
              <w:rPr>
                <w:rFonts w:ascii="Times New Roman" w:eastAsia="Calibri" w:hAnsi="Times New Roman" w:cs="Times New Roman"/>
                <w:color w:val="000000" w:themeColor="text1"/>
                <w:sz w:val="24"/>
                <w:szCs w:val="24"/>
              </w:rPr>
              <w:t xml:space="preserve"> </w:t>
            </w:r>
            <w:r w:rsidR="00D34653" w:rsidRPr="00D4709E">
              <w:rPr>
                <w:rFonts w:ascii="Times New Roman" w:eastAsia="Calibri" w:hAnsi="Times New Roman" w:cs="Times New Roman"/>
                <w:color w:val="000000" w:themeColor="text1"/>
                <w:sz w:val="24"/>
                <w:szCs w:val="24"/>
              </w:rPr>
              <w:t>214]</w:t>
            </w:r>
          </w:p>
        </w:tc>
      </w:tr>
    </w:tbl>
    <w:p w:rsidR="007E23E0" w:rsidRPr="00D4709E" w:rsidRDefault="007E23E0" w:rsidP="007E23E0">
      <w:pPr>
        <w:widowControl w:val="0"/>
        <w:tabs>
          <w:tab w:val="left" w:pos="851"/>
        </w:tabs>
        <w:spacing w:after="0" w:line="240" w:lineRule="auto"/>
        <w:ind w:firstLine="567"/>
        <w:jc w:val="both"/>
        <w:rPr>
          <w:rFonts w:ascii="Times New Roman" w:hAnsi="Times New Roman"/>
          <w:bCs/>
          <w:color w:val="000000" w:themeColor="text1"/>
          <w:sz w:val="28"/>
          <w:szCs w:val="28"/>
        </w:rPr>
      </w:pPr>
    </w:p>
    <w:p w:rsidR="006320C4" w:rsidRPr="00DE6FC7" w:rsidRDefault="006320C4" w:rsidP="00153F6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Результаты построения модели №1 методом наименьших квадратов, представлены в таблице 14.</w:t>
      </w:r>
    </w:p>
    <w:p w:rsidR="005C68A6" w:rsidRPr="00D4709E" w:rsidRDefault="005C68A6" w:rsidP="00765A92">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DC19DB" w:rsidRPr="00D4709E">
        <w:rPr>
          <w:rFonts w:ascii="Times New Roman" w:eastAsia="Calibri" w:hAnsi="Times New Roman" w:cs="Times New Roman"/>
          <w:color w:val="000000" w:themeColor="text1"/>
          <w:sz w:val="28"/>
          <w:szCs w:val="28"/>
        </w:rPr>
        <w:t>14</w:t>
      </w:r>
      <w:r w:rsidRPr="00D4709E">
        <w:rPr>
          <w:rFonts w:ascii="Times New Roman" w:eastAsia="Calibri" w:hAnsi="Times New Roman" w:cs="Times New Roman"/>
          <w:color w:val="000000" w:themeColor="text1"/>
          <w:sz w:val="28"/>
          <w:szCs w:val="28"/>
        </w:rPr>
        <w:t xml:space="preserve"> – Параметры панельной модели №1</w:t>
      </w:r>
    </w:p>
    <w:p w:rsidR="00765A92" w:rsidRPr="00D4709E" w:rsidRDefault="00765A92" w:rsidP="00765A92">
      <w:pPr>
        <w:spacing w:after="0" w:line="240" w:lineRule="auto"/>
        <w:jc w:val="right"/>
        <w:rPr>
          <w:rFonts w:ascii="Times New Roman" w:eastAsia="Calibri" w:hAnsi="Times New Roman" w:cs="Times New Roman"/>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949"/>
        <w:gridCol w:w="1914"/>
        <w:gridCol w:w="2127"/>
        <w:gridCol w:w="1701"/>
      </w:tblGrid>
      <w:tr w:rsidR="0068016C" w:rsidRPr="00D4709E" w:rsidTr="00765A92">
        <w:trPr>
          <w:jc w:val="center"/>
        </w:trPr>
        <w:tc>
          <w:tcPr>
            <w:tcW w:w="1807"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Показатели</w:t>
            </w:r>
          </w:p>
        </w:tc>
        <w:tc>
          <w:tcPr>
            <w:tcW w:w="1949"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Коэффициент</w:t>
            </w:r>
          </w:p>
        </w:tc>
        <w:tc>
          <w:tcPr>
            <w:tcW w:w="1914"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Ст. ошибка</w:t>
            </w:r>
          </w:p>
        </w:tc>
        <w:tc>
          <w:tcPr>
            <w:tcW w:w="212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t-статистика</w:t>
            </w:r>
          </w:p>
        </w:tc>
        <w:tc>
          <w:tcPr>
            <w:tcW w:w="1701"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p-значение</w:t>
            </w:r>
          </w:p>
        </w:tc>
      </w:tr>
      <w:tr w:rsidR="0068016C" w:rsidRPr="00D4709E" w:rsidTr="00765A92">
        <w:trPr>
          <w:jc w:val="center"/>
        </w:trPr>
        <w:tc>
          <w:tcPr>
            <w:tcW w:w="1807"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const</w:t>
            </w:r>
          </w:p>
        </w:tc>
        <w:tc>
          <w:tcPr>
            <w:tcW w:w="1949"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102,792</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60,0285</w:t>
            </w:r>
          </w:p>
        </w:tc>
        <w:tc>
          <w:tcPr>
            <w:tcW w:w="2127"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1,620</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0,1013</w:t>
            </w:r>
          </w:p>
        </w:tc>
      </w:tr>
      <w:tr w:rsidR="0068016C" w:rsidRPr="00D4709E" w:rsidTr="00765A92">
        <w:trPr>
          <w:jc w:val="center"/>
        </w:trPr>
        <w:tc>
          <w:tcPr>
            <w:tcW w:w="1807" w:type="dxa"/>
            <w:tcBorders>
              <w:bottom w:val="nil"/>
            </w:tcBorders>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X1</w:t>
            </w:r>
          </w:p>
        </w:tc>
        <w:tc>
          <w:tcPr>
            <w:tcW w:w="1949" w:type="dxa"/>
            <w:tcBorders>
              <w:bottom w:val="nil"/>
            </w:tcBorders>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w:t>
            </w:r>
            <w:r w:rsidR="005C68A6" w:rsidRPr="00D4709E">
              <w:rPr>
                <w:rFonts w:ascii="Times New Roman" w:eastAsia="Calibri" w:hAnsi="Times New Roman" w:cs="Times New Roman"/>
                <w:color w:val="000000" w:themeColor="text1"/>
                <w:sz w:val="24"/>
                <w:szCs w:val="24"/>
                <w:lang w:val="en-US"/>
              </w:rPr>
              <w:t>0</w:t>
            </w:r>
            <w:r w:rsidR="005C68A6" w:rsidRPr="00D4709E">
              <w:rPr>
                <w:rFonts w:ascii="Times New Roman" w:eastAsia="Calibri" w:hAnsi="Times New Roman" w:cs="Times New Roman"/>
                <w:color w:val="000000" w:themeColor="text1"/>
                <w:sz w:val="24"/>
                <w:szCs w:val="24"/>
              </w:rPr>
              <w:t>,551</w:t>
            </w:r>
          </w:p>
        </w:tc>
        <w:tc>
          <w:tcPr>
            <w:tcW w:w="1914" w:type="dxa"/>
            <w:tcBorders>
              <w:bottom w:val="nil"/>
            </w:tcBorders>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0,018</w:t>
            </w:r>
          </w:p>
        </w:tc>
        <w:tc>
          <w:tcPr>
            <w:tcW w:w="2127" w:type="dxa"/>
            <w:tcBorders>
              <w:bottom w:val="nil"/>
            </w:tcBorders>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2,708</w:t>
            </w:r>
          </w:p>
        </w:tc>
        <w:tc>
          <w:tcPr>
            <w:tcW w:w="1701" w:type="dxa"/>
            <w:tcBorders>
              <w:bottom w:val="nil"/>
            </w:tcBorders>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0,0111</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X2</w:t>
            </w:r>
          </w:p>
        </w:tc>
        <w:tc>
          <w:tcPr>
            <w:tcW w:w="1949"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0,901</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0,327</w:t>
            </w:r>
          </w:p>
        </w:tc>
        <w:tc>
          <w:tcPr>
            <w:tcW w:w="2127"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2,639</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0,0173</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3</w:t>
            </w:r>
          </w:p>
        </w:tc>
        <w:tc>
          <w:tcPr>
            <w:tcW w:w="1949"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0,001</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0,201</w:t>
            </w:r>
          </w:p>
        </w:tc>
        <w:tc>
          <w:tcPr>
            <w:tcW w:w="2127"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0,222</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0,8206</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4</w:t>
            </w:r>
          </w:p>
        </w:tc>
        <w:tc>
          <w:tcPr>
            <w:tcW w:w="1949"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0,261</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0,025</w:t>
            </w:r>
          </w:p>
        </w:tc>
        <w:tc>
          <w:tcPr>
            <w:tcW w:w="2127"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3,064</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0,0064</w:t>
            </w:r>
          </w:p>
        </w:tc>
      </w:tr>
      <w:tr w:rsidR="0068016C" w:rsidRPr="00D4709E" w:rsidTr="00765A92">
        <w:trPr>
          <w:jc w:val="center"/>
        </w:trPr>
        <w:tc>
          <w:tcPr>
            <w:tcW w:w="1807" w:type="dxa"/>
            <w:tcBorders>
              <w:bottom w:val="nil"/>
            </w:tcBorders>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5</w:t>
            </w:r>
          </w:p>
        </w:tc>
        <w:tc>
          <w:tcPr>
            <w:tcW w:w="1949" w:type="dxa"/>
            <w:tcBorders>
              <w:bottom w:val="nil"/>
            </w:tcBorders>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0,246</w:t>
            </w:r>
          </w:p>
        </w:tc>
        <w:tc>
          <w:tcPr>
            <w:tcW w:w="1914" w:type="dxa"/>
            <w:tcBorders>
              <w:bottom w:val="nil"/>
            </w:tcBorders>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0,039</w:t>
            </w:r>
          </w:p>
        </w:tc>
        <w:tc>
          <w:tcPr>
            <w:tcW w:w="2127" w:type="dxa"/>
            <w:tcBorders>
              <w:bottom w:val="nil"/>
            </w:tcBorders>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5,480</w:t>
            </w:r>
          </w:p>
        </w:tc>
        <w:tc>
          <w:tcPr>
            <w:tcW w:w="1701" w:type="dxa"/>
            <w:tcBorders>
              <w:bottom w:val="nil"/>
            </w:tcBorders>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1,35e-05</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6</w:t>
            </w:r>
          </w:p>
        </w:tc>
        <w:tc>
          <w:tcPr>
            <w:tcW w:w="1949" w:type="dxa"/>
          </w:tcPr>
          <w:p w:rsidR="005C68A6" w:rsidRPr="00D4709E" w:rsidRDefault="00317444"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0,712</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0,003</w:t>
            </w:r>
          </w:p>
        </w:tc>
        <w:tc>
          <w:tcPr>
            <w:tcW w:w="2127"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2,105</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0,0448</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7</w:t>
            </w:r>
          </w:p>
        </w:tc>
        <w:tc>
          <w:tcPr>
            <w:tcW w:w="1949"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1,45106</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0,791</w:t>
            </w:r>
          </w:p>
        </w:tc>
        <w:tc>
          <w:tcPr>
            <w:tcW w:w="2127"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1,648</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0,1007</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8</w:t>
            </w:r>
          </w:p>
        </w:tc>
        <w:tc>
          <w:tcPr>
            <w:tcW w:w="1949"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0,205</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0,14</w:t>
            </w:r>
          </w:p>
        </w:tc>
        <w:tc>
          <w:tcPr>
            <w:tcW w:w="2127" w:type="dxa"/>
          </w:tcPr>
          <w:p w:rsidR="005C68A6" w:rsidRPr="00D4709E" w:rsidRDefault="00F20A7E"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5C68A6" w:rsidRPr="00D4709E">
              <w:rPr>
                <w:rFonts w:ascii="Times New Roman" w:eastAsia="Calibri" w:hAnsi="Times New Roman" w:cs="Times New Roman"/>
                <w:color w:val="000000" w:themeColor="text1"/>
                <w:sz w:val="24"/>
                <w:szCs w:val="24"/>
              </w:rPr>
              <w:t>1,639</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0,1084</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9</w:t>
            </w:r>
          </w:p>
        </w:tc>
        <w:tc>
          <w:tcPr>
            <w:tcW w:w="1949"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0,058</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0,001</w:t>
            </w:r>
          </w:p>
        </w:tc>
        <w:tc>
          <w:tcPr>
            <w:tcW w:w="2127"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0,373</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0,7821</w:t>
            </w:r>
          </w:p>
        </w:tc>
      </w:tr>
      <w:tr w:rsidR="0068016C" w:rsidRPr="00D4709E" w:rsidTr="00765A92">
        <w:trPr>
          <w:jc w:val="center"/>
        </w:trPr>
        <w:tc>
          <w:tcPr>
            <w:tcW w:w="1807" w:type="dxa"/>
          </w:tcPr>
          <w:p w:rsidR="005C68A6" w:rsidRPr="00D4709E" w:rsidRDefault="005C68A6" w:rsidP="005C68A6">
            <w:pPr>
              <w:autoSpaceDE w:val="0"/>
              <w:autoSpaceDN w:val="0"/>
              <w:adjustRightInd w:val="0"/>
              <w:spacing w:after="0" w:line="240" w:lineRule="auto"/>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lang w:val="en-US"/>
              </w:rPr>
              <w:t>X10</w:t>
            </w:r>
          </w:p>
        </w:tc>
        <w:tc>
          <w:tcPr>
            <w:tcW w:w="1949"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0,009</w:t>
            </w:r>
          </w:p>
        </w:tc>
        <w:tc>
          <w:tcPr>
            <w:tcW w:w="1914"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0,025</w:t>
            </w:r>
          </w:p>
        </w:tc>
        <w:tc>
          <w:tcPr>
            <w:tcW w:w="2127"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0,1405</w:t>
            </w:r>
          </w:p>
        </w:tc>
        <w:tc>
          <w:tcPr>
            <w:tcW w:w="1701" w:type="dxa"/>
          </w:tcPr>
          <w:p w:rsidR="005C68A6" w:rsidRPr="00D4709E" w:rsidRDefault="005C68A6" w:rsidP="005C68A6">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0,8915</w:t>
            </w:r>
          </w:p>
        </w:tc>
      </w:tr>
      <w:tr w:rsidR="005C68A6" w:rsidRPr="00D4709E" w:rsidTr="00765A92">
        <w:trPr>
          <w:jc w:val="center"/>
        </w:trPr>
        <w:tc>
          <w:tcPr>
            <w:tcW w:w="9498" w:type="dxa"/>
            <w:gridSpan w:val="5"/>
          </w:tcPr>
          <w:p w:rsidR="005C68A6" w:rsidRPr="00D4709E" w:rsidRDefault="00EC223B" w:rsidP="00A73686">
            <w:pPr>
              <w:spacing w:after="0" w:line="240" w:lineRule="auto"/>
              <w:ind w:firstLine="564"/>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 –</w:t>
            </w:r>
            <w:r w:rsidR="005C68A6" w:rsidRPr="00D4709E">
              <w:rPr>
                <w:rFonts w:ascii="Times New Roman" w:eastAsia="Calibri" w:hAnsi="Times New Roman" w:cs="Times New Roman"/>
                <w:color w:val="000000" w:themeColor="text1"/>
                <w:sz w:val="24"/>
                <w:szCs w:val="24"/>
              </w:rPr>
              <w:t xml:space="preserve"> </w:t>
            </w:r>
            <w:r w:rsidR="00765A92" w:rsidRPr="00D4709E">
              <w:rPr>
                <w:rFonts w:ascii="Times New Roman" w:eastAsia="Calibri" w:hAnsi="Times New Roman" w:cs="Times New Roman"/>
                <w:color w:val="000000" w:themeColor="text1"/>
                <w:sz w:val="24"/>
                <w:szCs w:val="24"/>
              </w:rPr>
              <w:t>Составлено по источнику</w:t>
            </w:r>
            <w:r w:rsidR="00D34653" w:rsidRPr="00D4709E">
              <w:rPr>
                <w:rFonts w:ascii="Times New Roman" w:eastAsia="Calibri" w:hAnsi="Times New Roman" w:cs="Times New Roman"/>
                <w:color w:val="000000" w:themeColor="text1"/>
                <w:sz w:val="24"/>
                <w:szCs w:val="24"/>
              </w:rPr>
              <w:t xml:space="preserve"> [2</w:t>
            </w:r>
            <w:r w:rsidR="00390E97" w:rsidRPr="00D4709E">
              <w:rPr>
                <w:rFonts w:ascii="Times New Roman" w:eastAsia="Calibri" w:hAnsi="Times New Roman" w:cs="Times New Roman"/>
                <w:color w:val="000000" w:themeColor="text1"/>
                <w:sz w:val="24"/>
                <w:szCs w:val="24"/>
              </w:rPr>
              <w:t>5</w:t>
            </w:r>
            <w:r w:rsidR="00A73686" w:rsidRPr="00D4709E">
              <w:rPr>
                <w:rFonts w:ascii="Times New Roman" w:eastAsia="Calibri" w:hAnsi="Times New Roman" w:cs="Times New Roman"/>
                <w:color w:val="000000" w:themeColor="text1"/>
                <w:sz w:val="24"/>
                <w:szCs w:val="24"/>
              </w:rPr>
              <w:t>3</w:t>
            </w:r>
            <w:r w:rsidR="00D34653" w:rsidRPr="00D4709E">
              <w:rPr>
                <w:rFonts w:ascii="Times New Roman" w:eastAsia="Calibri" w:hAnsi="Times New Roman" w:cs="Times New Roman"/>
                <w:color w:val="000000" w:themeColor="text1"/>
                <w:sz w:val="24"/>
                <w:szCs w:val="24"/>
              </w:rPr>
              <w:t xml:space="preserve">, </w:t>
            </w:r>
            <w:r w:rsidR="00F834EA" w:rsidRPr="00D4709E">
              <w:rPr>
                <w:rFonts w:ascii="Times New Roman" w:eastAsia="Calibri" w:hAnsi="Times New Roman" w:cs="Times New Roman"/>
                <w:color w:val="000000" w:themeColor="text1"/>
                <w:sz w:val="24"/>
                <w:szCs w:val="24"/>
              </w:rPr>
              <w:t>р</w:t>
            </w:r>
            <w:r w:rsidR="00D34653" w:rsidRPr="00D4709E">
              <w:rPr>
                <w:rFonts w:ascii="Times New Roman" w:eastAsia="Calibri" w:hAnsi="Times New Roman" w:cs="Times New Roman"/>
                <w:color w:val="000000" w:themeColor="text1"/>
                <w:sz w:val="24"/>
                <w:szCs w:val="24"/>
              </w:rPr>
              <w:t>.</w:t>
            </w:r>
            <w:r w:rsidR="00F834EA" w:rsidRPr="00D4709E">
              <w:rPr>
                <w:rFonts w:ascii="Times New Roman" w:eastAsia="Calibri" w:hAnsi="Times New Roman" w:cs="Times New Roman"/>
                <w:color w:val="000000" w:themeColor="text1"/>
                <w:sz w:val="24"/>
                <w:szCs w:val="24"/>
              </w:rPr>
              <w:t xml:space="preserve"> </w:t>
            </w:r>
            <w:r w:rsidR="00D34653" w:rsidRPr="00D4709E">
              <w:rPr>
                <w:rFonts w:ascii="Times New Roman" w:eastAsia="Calibri" w:hAnsi="Times New Roman" w:cs="Times New Roman"/>
                <w:color w:val="000000" w:themeColor="text1"/>
                <w:sz w:val="24"/>
                <w:szCs w:val="24"/>
              </w:rPr>
              <w:t>215]</w:t>
            </w:r>
          </w:p>
        </w:tc>
      </w:tr>
    </w:tbl>
    <w:p w:rsidR="00883D15" w:rsidRPr="00D4709E" w:rsidRDefault="00883D15" w:rsidP="006320C4">
      <w:pPr>
        <w:widowControl w:val="0"/>
        <w:tabs>
          <w:tab w:val="left" w:pos="851"/>
        </w:tabs>
        <w:spacing w:after="0" w:line="240" w:lineRule="auto"/>
        <w:ind w:firstLine="567"/>
        <w:jc w:val="both"/>
        <w:rPr>
          <w:rFonts w:ascii="Times New Roman" w:hAnsi="Times New Roman"/>
          <w:bCs/>
          <w:color w:val="000000" w:themeColor="text1"/>
          <w:sz w:val="28"/>
          <w:szCs w:val="28"/>
        </w:rPr>
      </w:pPr>
    </w:p>
    <w:p w:rsidR="006320C4" w:rsidRPr="00D4709E" w:rsidRDefault="001B0B80" w:rsidP="00765A92">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 xml:space="preserve">Показатели, характеризующие качество построенной модели, представлены в таблице </w:t>
      </w:r>
      <w:r w:rsidR="00F72F59" w:rsidRPr="00D4709E">
        <w:rPr>
          <w:rFonts w:ascii="Times New Roman" w:hAnsi="Times New Roman"/>
          <w:bCs/>
          <w:color w:val="000000" w:themeColor="text1"/>
          <w:sz w:val="28"/>
          <w:szCs w:val="28"/>
        </w:rPr>
        <w:t>15</w:t>
      </w:r>
      <w:r w:rsidRPr="00D4709E">
        <w:rPr>
          <w:rFonts w:ascii="Times New Roman" w:hAnsi="Times New Roman"/>
          <w:bCs/>
          <w:color w:val="000000" w:themeColor="text1"/>
          <w:sz w:val="28"/>
          <w:szCs w:val="28"/>
        </w:rPr>
        <w:t>.</w:t>
      </w:r>
    </w:p>
    <w:p w:rsidR="00B66C33" w:rsidRPr="00D4709E" w:rsidRDefault="00B66C33" w:rsidP="006320C4">
      <w:pPr>
        <w:widowControl w:val="0"/>
        <w:tabs>
          <w:tab w:val="left" w:pos="851"/>
        </w:tabs>
        <w:spacing w:after="0" w:line="240" w:lineRule="auto"/>
        <w:ind w:firstLine="567"/>
        <w:jc w:val="both"/>
        <w:rPr>
          <w:rFonts w:ascii="Times New Roman" w:hAnsi="Times New Roman"/>
          <w:bCs/>
          <w:color w:val="000000" w:themeColor="text1"/>
          <w:sz w:val="28"/>
          <w:szCs w:val="28"/>
        </w:rPr>
      </w:pPr>
    </w:p>
    <w:p w:rsidR="00DC19DB" w:rsidRPr="00D4709E" w:rsidRDefault="00DC19DB" w:rsidP="00765A92">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Таблица 15 – Показатели качества статистической модели</w:t>
      </w:r>
    </w:p>
    <w:p w:rsidR="00765A92" w:rsidRPr="00D4709E" w:rsidRDefault="00765A92" w:rsidP="00765A92">
      <w:pPr>
        <w:spacing w:after="0" w:line="240" w:lineRule="auto"/>
        <w:jc w:val="both"/>
        <w:rPr>
          <w:rFonts w:ascii="Times New Roman" w:eastAsia="Calibri" w:hAnsi="Times New Roman" w:cs="Times New Roman"/>
          <w:color w:val="000000" w:themeColor="text1"/>
          <w:sz w:val="16"/>
          <w:szCs w:val="16"/>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424"/>
        <w:gridCol w:w="3338"/>
        <w:gridCol w:w="1575"/>
      </w:tblGrid>
      <w:tr w:rsidR="0068016C" w:rsidRPr="00D4709E" w:rsidTr="00765A92">
        <w:trPr>
          <w:trHeight w:val="258"/>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Среднее завис. перемен</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8,591632</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 откл. завис. перем</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6,781639</w:t>
            </w:r>
          </w:p>
        </w:tc>
      </w:tr>
      <w:tr w:rsidR="0068016C" w:rsidRPr="00D4709E" w:rsidTr="00765A92">
        <w:trPr>
          <w:trHeight w:val="258"/>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Сумма кв. остатков</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111,5597</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 ошибка модели</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2,286301</w:t>
            </w:r>
          </w:p>
        </w:tc>
      </w:tr>
      <w:tr w:rsidR="0068016C" w:rsidRPr="00D4709E" w:rsidTr="00765A92">
        <w:trPr>
          <w:trHeight w:val="258"/>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R-квадрат</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0,928401</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Исправ. R-квадрат</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0,896714</w:t>
            </w:r>
          </w:p>
        </w:tc>
      </w:tr>
      <w:tr w:rsidR="0068016C" w:rsidRPr="00D4709E" w:rsidTr="00765A92">
        <w:trPr>
          <w:trHeight w:val="258"/>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F(10, 22)</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23,78352</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Р-значение (F)</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5,89e-10</w:t>
            </w:r>
          </w:p>
        </w:tc>
      </w:tr>
      <w:tr w:rsidR="0068016C" w:rsidRPr="00D4709E" w:rsidTr="00765A92">
        <w:trPr>
          <w:trHeight w:val="270"/>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Лог. правдоподобие</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−67,08401</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Акаике</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142,9374</w:t>
            </w:r>
          </w:p>
        </w:tc>
      </w:tr>
      <w:tr w:rsidR="0068016C" w:rsidRPr="00D4709E" w:rsidTr="00765A92">
        <w:trPr>
          <w:trHeight w:val="258"/>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Шварца</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173,6613</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Хеннана-Куинна</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166,9143</w:t>
            </w:r>
          </w:p>
        </w:tc>
      </w:tr>
      <w:tr w:rsidR="0068016C" w:rsidRPr="00D4709E" w:rsidTr="00765A92">
        <w:trPr>
          <w:trHeight w:val="258"/>
          <w:jc w:val="center"/>
        </w:trPr>
        <w:tc>
          <w:tcPr>
            <w:tcW w:w="3136"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параметр rho</w:t>
            </w:r>
          </w:p>
        </w:tc>
        <w:tc>
          <w:tcPr>
            <w:tcW w:w="1424"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0,082854</w:t>
            </w:r>
          </w:p>
        </w:tc>
        <w:tc>
          <w:tcPr>
            <w:tcW w:w="3338" w:type="dxa"/>
          </w:tcPr>
          <w:p w:rsidR="00DC19DB" w:rsidRPr="00D4709E" w:rsidRDefault="00DC19DB" w:rsidP="00DC19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Стат. Дарбина-Уотсона</w:t>
            </w:r>
          </w:p>
        </w:tc>
        <w:tc>
          <w:tcPr>
            <w:tcW w:w="1575" w:type="dxa"/>
          </w:tcPr>
          <w:p w:rsidR="00DC19DB" w:rsidRPr="00D4709E" w:rsidRDefault="00DC19DB" w:rsidP="00DC19DB">
            <w:pPr>
              <w:spacing w:after="0" w:line="240" w:lineRule="auto"/>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1,181630</w:t>
            </w:r>
          </w:p>
        </w:tc>
      </w:tr>
      <w:tr w:rsidR="00DC19DB" w:rsidRPr="00D4709E" w:rsidTr="00765A92">
        <w:trPr>
          <w:trHeight w:val="258"/>
          <w:jc w:val="center"/>
        </w:trPr>
        <w:tc>
          <w:tcPr>
            <w:tcW w:w="9473" w:type="dxa"/>
            <w:gridSpan w:val="4"/>
          </w:tcPr>
          <w:p w:rsidR="00DC19DB" w:rsidRPr="00D4709E" w:rsidRDefault="00EC223B" w:rsidP="00765A92">
            <w:pPr>
              <w:spacing w:after="0" w:line="240" w:lineRule="auto"/>
              <w:ind w:firstLine="601"/>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Примечание – </w:t>
            </w:r>
            <w:r w:rsidR="00DC19DB" w:rsidRPr="00D4709E">
              <w:rPr>
                <w:rFonts w:ascii="Times New Roman" w:eastAsia="Calibri" w:hAnsi="Times New Roman" w:cs="Times New Roman"/>
                <w:color w:val="000000" w:themeColor="text1"/>
                <w:sz w:val="24"/>
                <w:szCs w:val="24"/>
              </w:rPr>
              <w:t>Составлено автором</w:t>
            </w:r>
          </w:p>
        </w:tc>
      </w:tr>
    </w:tbl>
    <w:p w:rsidR="00DC19DB" w:rsidRPr="00D4709E" w:rsidRDefault="00DC19DB" w:rsidP="00765A92">
      <w:pPr>
        <w:widowControl w:val="0"/>
        <w:tabs>
          <w:tab w:val="left" w:pos="851"/>
        </w:tabs>
        <w:spacing w:after="0" w:line="240" w:lineRule="auto"/>
        <w:ind w:firstLine="709"/>
        <w:jc w:val="both"/>
        <w:rPr>
          <w:rFonts w:ascii="Times New Roman" w:hAnsi="Times New Roman"/>
          <w:bCs/>
          <w:color w:val="000000" w:themeColor="text1"/>
          <w:sz w:val="28"/>
          <w:szCs w:val="28"/>
        </w:rPr>
      </w:pPr>
    </w:p>
    <w:p w:rsidR="00DC19DB" w:rsidRPr="00D4709E" w:rsidRDefault="00DC19DB" w:rsidP="00765A92">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В полученной модели фактическое значение Фишера = 23,78352 при α=0,05 существенно превышает критическое значение равное 2,2967 что позволяет сделать вывод о значимости полученной модели. Следовательно, в целом модель является значимой. В то же время для переменных </w:t>
      </w:r>
      <w:r w:rsidRPr="00D4709E">
        <w:rPr>
          <w:rFonts w:ascii="Times New Roman" w:eastAsia="Calibri" w:hAnsi="Times New Roman" w:cs="Times New Roman"/>
          <w:color w:val="000000" w:themeColor="text1"/>
          <w:sz w:val="28"/>
          <w:szCs w:val="28"/>
          <w:lang w:val="en-US"/>
        </w:rPr>
        <w:t>X</w:t>
      </w:r>
      <w:r w:rsidRPr="00D4709E">
        <w:rPr>
          <w:rFonts w:ascii="Times New Roman" w:eastAsia="Calibri" w:hAnsi="Times New Roman" w:cs="Times New Roman"/>
          <w:color w:val="000000" w:themeColor="text1"/>
          <w:sz w:val="28"/>
          <w:szCs w:val="28"/>
        </w:rPr>
        <w:t>3, Х9 и Х10 параметры регрессии нулевые и в отношении их принимается гипотеза о незначимос</w:t>
      </w:r>
      <w:r w:rsidR="00F20A7E" w:rsidRPr="00D4709E">
        <w:rPr>
          <w:rFonts w:ascii="Times New Roman" w:eastAsia="Calibri" w:hAnsi="Times New Roman" w:cs="Times New Roman"/>
          <w:color w:val="000000" w:themeColor="text1"/>
          <w:sz w:val="28"/>
          <w:szCs w:val="28"/>
        </w:rPr>
        <w:t>ти данных коэффициентов.</w:t>
      </w:r>
    </w:p>
    <w:p w:rsidR="00DC19DB" w:rsidRPr="00D4709E" w:rsidRDefault="00DC19DB" w:rsidP="00765A92">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В результате получена вторая модель панельной регрессии, параметры которой представлены в таблице </w:t>
      </w:r>
      <w:r w:rsidR="00F72F59" w:rsidRPr="00D4709E">
        <w:rPr>
          <w:rFonts w:ascii="Times New Roman" w:eastAsia="Calibri" w:hAnsi="Times New Roman" w:cs="Times New Roman"/>
          <w:color w:val="000000" w:themeColor="text1"/>
          <w:sz w:val="28"/>
          <w:szCs w:val="28"/>
        </w:rPr>
        <w:t>16</w:t>
      </w:r>
      <w:r w:rsidRPr="00D4709E">
        <w:rPr>
          <w:rFonts w:ascii="Times New Roman" w:eastAsia="Calibri" w:hAnsi="Times New Roman" w:cs="Times New Roman"/>
          <w:color w:val="000000" w:themeColor="text1"/>
          <w:sz w:val="28"/>
          <w:szCs w:val="28"/>
        </w:rPr>
        <w:t>.</w:t>
      </w:r>
    </w:p>
    <w:p w:rsidR="009F7339" w:rsidRPr="00D4709E" w:rsidRDefault="009F7339" w:rsidP="00AA6C1F">
      <w:pPr>
        <w:widowControl w:val="0"/>
        <w:tabs>
          <w:tab w:val="left" w:pos="851"/>
        </w:tabs>
        <w:spacing w:after="0" w:line="240" w:lineRule="auto"/>
        <w:jc w:val="both"/>
        <w:rPr>
          <w:rFonts w:ascii="Times New Roman" w:hAnsi="Times New Roman"/>
          <w:bCs/>
          <w:color w:val="000000" w:themeColor="text1"/>
          <w:sz w:val="28"/>
          <w:szCs w:val="28"/>
        </w:rPr>
      </w:pPr>
    </w:p>
    <w:p w:rsidR="00926FF8" w:rsidRPr="00D4709E" w:rsidRDefault="00926FF8" w:rsidP="00765A92">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F72F59" w:rsidRPr="00D4709E">
        <w:rPr>
          <w:rFonts w:ascii="Times New Roman" w:eastAsia="Calibri" w:hAnsi="Times New Roman" w:cs="Times New Roman"/>
          <w:color w:val="000000" w:themeColor="text1"/>
          <w:sz w:val="28"/>
          <w:szCs w:val="28"/>
        </w:rPr>
        <w:t xml:space="preserve">16 </w:t>
      </w:r>
      <w:r w:rsidRPr="00D4709E">
        <w:rPr>
          <w:rFonts w:ascii="Times New Roman" w:eastAsia="Calibri" w:hAnsi="Times New Roman" w:cs="Times New Roman"/>
          <w:color w:val="000000" w:themeColor="text1"/>
          <w:sz w:val="28"/>
          <w:szCs w:val="28"/>
        </w:rPr>
        <w:t>– Параметры панельной модели №2</w:t>
      </w:r>
    </w:p>
    <w:p w:rsidR="00765A92" w:rsidRPr="00D4709E" w:rsidRDefault="00765A92" w:rsidP="00765A92">
      <w:pPr>
        <w:spacing w:after="0" w:line="240" w:lineRule="auto"/>
        <w:jc w:val="both"/>
        <w:rPr>
          <w:rFonts w:ascii="Times New Roman" w:eastAsia="Calibri" w:hAnsi="Times New Roman" w:cs="Times New Roman"/>
          <w:color w:val="000000" w:themeColor="text1"/>
          <w:sz w:val="16"/>
          <w:szCs w:val="16"/>
        </w:rPr>
      </w:pPr>
    </w:p>
    <w:tbl>
      <w:tblPr>
        <w:tblW w:w="0" w:type="auto"/>
        <w:jc w:val="center"/>
        <w:tblLook w:val="04A0" w:firstRow="1" w:lastRow="0" w:firstColumn="1" w:lastColumn="0" w:noHBand="0" w:noVBand="1"/>
      </w:tblPr>
      <w:tblGrid>
        <w:gridCol w:w="1807"/>
        <w:gridCol w:w="1312"/>
        <w:gridCol w:w="637"/>
        <w:gridCol w:w="957"/>
        <w:gridCol w:w="957"/>
        <w:gridCol w:w="2127"/>
        <w:gridCol w:w="1792"/>
      </w:tblGrid>
      <w:tr w:rsidR="0068016C" w:rsidRPr="00D4709E" w:rsidTr="00555AE8">
        <w:trPr>
          <w:trHeight w:val="422"/>
          <w:jc w:val="center"/>
        </w:trPr>
        <w:tc>
          <w:tcPr>
            <w:tcW w:w="1807" w:type="dxa"/>
            <w:tcBorders>
              <w:top w:val="single" w:sz="4" w:space="0" w:color="auto"/>
              <w:left w:val="single" w:sz="4" w:space="0" w:color="auto"/>
              <w:bottom w:val="single" w:sz="4" w:space="0" w:color="auto"/>
              <w:right w:val="single" w:sz="4" w:space="0" w:color="auto"/>
            </w:tcBorders>
            <w:vAlign w:val="center"/>
          </w:tcPr>
          <w:p w:rsidR="00926FF8" w:rsidRPr="00D4709E" w:rsidRDefault="00926FF8" w:rsidP="00555AE8">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Показатели</w:t>
            </w:r>
          </w:p>
        </w:tc>
        <w:tc>
          <w:tcPr>
            <w:tcW w:w="1949" w:type="dxa"/>
            <w:gridSpan w:val="2"/>
            <w:tcBorders>
              <w:top w:val="single" w:sz="4" w:space="0" w:color="auto"/>
              <w:left w:val="single" w:sz="4" w:space="0" w:color="auto"/>
              <w:bottom w:val="single" w:sz="4" w:space="0" w:color="auto"/>
              <w:right w:val="single" w:sz="4" w:space="0" w:color="auto"/>
            </w:tcBorders>
            <w:vAlign w:val="center"/>
          </w:tcPr>
          <w:p w:rsidR="00926FF8" w:rsidRPr="00D4709E" w:rsidRDefault="00926FF8" w:rsidP="00555AE8">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Коэффициент</w:t>
            </w:r>
          </w:p>
        </w:tc>
        <w:tc>
          <w:tcPr>
            <w:tcW w:w="1914" w:type="dxa"/>
            <w:gridSpan w:val="2"/>
            <w:tcBorders>
              <w:top w:val="single" w:sz="4" w:space="0" w:color="auto"/>
              <w:left w:val="single" w:sz="4" w:space="0" w:color="auto"/>
              <w:bottom w:val="single" w:sz="4" w:space="0" w:color="auto"/>
              <w:right w:val="single" w:sz="4" w:space="0" w:color="auto"/>
            </w:tcBorders>
            <w:vAlign w:val="center"/>
          </w:tcPr>
          <w:p w:rsidR="00926FF8" w:rsidRPr="00D4709E" w:rsidRDefault="00926FF8" w:rsidP="00555AE8">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Ст. ошибка</w:t>
            </w:r>
          </w:p>
        </w:tc>
        <w:tc>
          <w:tcPr>
            <w:tcW w:w="2127" w:type="dxa"/>
            <w:tcBorders>
              <w:top w:val="single" w:sz="4" w:space="0" w:color="auto"/>
              <w:left w:val="single" w:sz="4" w:space="0" w:color="auto"/>
              <w:bottom w:val="single" w:sz="4" w:space="0" w:color="auto"/>
              <w:right w:val="single" w:sz="4" w:space="0" w:color="auto"/>
            </w:tcBorders>
            <w:vAlign w:val="center"/>
          </w:tcPr>
          <w:p w:rsidR="00926FF8" w:rsidRPr="00D4709E" w:rsidRDefault="00926FF8" w:rsidP="00555AE8">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t-статистика</w:t>
            </w:r>
          </w:p>
        </w:tc>
        <w:tc>
          <w:tcPr>
            <w:tcW w:w="1792" w:type="dxa"/>
            <w:tcBorders>
              <w:top w:val="single" w:sz="4" w:space="0" w:color="auto"/>
              <w:left w:val="single" w:sz="4" w:space="0" w:color="auto"/>
              <w:bottom w:val="single" w:sz="4" w:space="0" w:color="auto"/>
              <w:right w:val="single" w:sz="4" w:space="0" w:color="auto"/>
            </w:tcBorders>
            <w:vAlign w:val="center"/>
          </w:tcPr>
          <w:p w:rsidR="00926FF8" w:rsidRPr="00D4709E" w:rsidRDefault="00926FF8" w:rsidP="00555AE8">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p-значение</w:t>
            </w:r>
          </w:p>
        </w:tc>
      </w:tr>
      <w:tr w:rsidR="00765A92" w:rsidRPr="00D4709E" w:rsidTr="00765A92">
        <w:trPr>
          <w:jc w:val="center"/>
        </w:trPr>
        <w:tc>
          <w:tcPr>
            <w:tcW w:w="1807" w:type="dxa"/>
            <w:tcBorders>
              <w:top w:val="single" w:sz="4" w:space="0" w:color="auto"/>
              <w:left w:val="single" w:sz="4" w:space="0" w:color="auto"/>
              <w:bottom w:val="single" w:sz="4" w:space="0" w:color="auto"/>
              <w:right w:val="single" w:sz="4" w:space="0" w:color="auto"/>
            </w:tcBorders>
          </w:tcPr>
          <w:p w:rsidR="00765A92" w:rsidRPr="00D4709E" w:rsidRDefault="00765A92"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1949" w:type="dxa"/>
            <w:gridSpan w:val="2"/>
            <w:tcBorders>
              <w:top w:val="single" w:sz="4" w:space="0" w:color="auto"/>
              <w:left w:val="single" w:sz="4" w:space="0" w:color="auto"/>
              <w:bottom w:val="single" w:sz="4" w:space="0" w:color="auto"/>
              <w:right w:val="single" w:sz="4" w:space="0" w:color="auto"/>
            </w:tcBorders>
          </w:tcPr>
          <w:p w:rsidR="00765A92" w:rsidRPr="00D4709E" w:rsidRDefault="00765A92" w:rsidP="00B13769">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2</w:t>
            </w:r>
          </w:p>
        </w:tc>
        <w:tc>
          <w:tcPr>
            <w:tcW w:w="1914" w:type="dxa"/>
            <w:gridSpan w:val="2"/>
            <w:tcBorders>
              <w:top w:val="single" w:sz="4" w:space="0" w:color="auto"/>
              <w:left w:val="single" w:sz="4" w:space="0" w:color="auto"/>
              <w:bottom w:val="single" w:sz="4" w:space="0" w:color="auto"/>
              <w:right w:val="single" w:sz="4" w:space="0" w:color="auto"/>
            </w:tcBorders>
          </w:tcPr>
          <w:p w:rsidR="00765A92" w:rsidRPr="00D4709E" w:rsidRDefault="00765A92" w:rsidP="00B13769">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765A92" w:rsidRPr="00D4709E" w:rsidRDefault="00765A92" w:rsidP="00B13769">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4</w:t>
            </w:r>
          </w:p>
        </w:tc>
        <w:tc>
          <w:tcPr>
            <w:tcW w:w="1792" w:type="dxa"/>
            <w:tcBorders>
              <w:top w:val="single" w:sz="4" w:space="0" w:color="auto"/>
              <w:left w:val="single" w:sz="4" w:space="0" w:color="auto"/>
              <w:bottom w:val="single" w:sz="4" w:space="0" w:color="auto"/>
              <w:right w:val="single" w:sz="4" w:space="0" w:color="auto"/>
            </w:tcBorders>
          </w:tcPr>
          <w:p w:rsidR="00765A92" w:rsidRPr="00D4709E" w:rsidRDefault="00765A92" w:rsidP="00B13769">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5</w:t>
            </w:r>
          </w:p>
        </w:tc>
      </w:tr>
      <w:tr w:rsidR="0068016C" w:rsidRPr="00D4709E" w:rsidTr="00765A92">
        <w:trPr>
          <w:jc w:val="center"/>
        </w:trPr>
        <w:tc>
          <w:tcPr>
            <w:tcW w:w="180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const</w:t>
            </w:r>
          </w:p>
        </w:tc>
        <w:tc>
          <w:tcPr>
            <w:tcW w:w="194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123,602</w:t>
            </w:r>
          </w:p>
        </w:tc>
        <w:tc>
          <w:tcPr>
            <w:tcW w:w="191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51,8153</w:t>
            </w:r>
          </w:p>
        </w:tc>
        <w:tc>
          <w:tcPr>
            <w:tcW w:w="212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2,439</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0,0371</w:t>
            </w:r>
          </w:p>
        </w:tc>
      </w:tr>
      <w:tr w:rsidR="0068016C" w:rsidRPr="00D4709E" w:rsidTr="00765A92">
        <w:trPr>
          <w:jc w:val="center"/>
        </w:trPr>
        <w:tc>
          <w:tcPr>
            <w:tcW w:w="180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X1</w:t>
            </w:r>
          </w:p>
        </w:tc>
        <w:tc>
          <w:tcPr>
            <w:tcW w:w="1949" w:type="dxa"/>
            <w:gridSpan w:val="2"/>
            <w:tcBorders>
              <w:top w:val="single" w:sz="4" w:space="0" w:color="auto"/>
              <w:left w:val="single" w:sz="4" w:space="0" w:color="auto"/>
              <w:bottom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0,051</w:t>
            </w:r>
          </w:p>
        </w:tc>
        <w:tc>
          <w:tcPr>
            <w:tcW w:w="191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0,018</w:t>
            </w:r>
          </w:p>
        </w:tc>
        <w:tc>
          <w:tcPr>
            <w:tcW w:w="2127" w:type="dxa"/>
            <w:tcBorders>
              <w:top w:val="single" w:sz="4" w:space="0" w:color="auto"/>
              <w:left w:val="single" w:sz="4" w:space="0" w:color="auto"/>
              <w:bottom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3,418</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0,0082</w:t>
            </w:r>
          </w:p>
        </w:tc>
      </w:tr>
      <w:tr w:rsidR="0068016C" w:rsidRPr="00D4709E" w:rsidTr="00765A92">
        <w:trPr>
          <w:jc w:val="center"/>
        </w:trPr>
        <w:tc>
          <w:tcPr>
            <w:tcW w:w="180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X2</w:t>
            </w:r>
          </w:p>
        </w:tc>
        <w:tc>
          <w:tcPr>
            <w:tcW w:w="194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1,107</w:t>
            </w:r>
          </w:p>
        </w:tc>
        <w:tc>
          <w:tcPr>
            <w:tcW w:w="191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0,213</w:t>
            </w:r>
          </w:p>
        </w:tc>
        <w:tc>
          <w:tcPr>
            <w:tcW w:w="212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5,1762</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3,82e-05</w:t>
            </w:r>
          </w:p>
        </w:tc>
      </w:tr>
      <w:tr w:rsidR="0068016C" w:rsidRPr="00D4709E" w:rsidTr="00765A92">
        <w:trPr>
          <w:jc w:val="center"/>
        </w:trPr>
        <w:tc>
          <w:tcPr>
            <w:tcW w:w="180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4</w:t>
            </w:r>
          </w:p>
        </w:tc>
        <w:tc>
          <w:tcPr>
            <w:tcW w:w="1949" w:type="dxa"/>
            <w:gridSpan w:val="2"/>
            <w:tcBorders>
              <w:top w:val="single" w:sz="4" w:space="0" w:color="auto"/>
              <w:left w:val="single" w:sz="4" w:space="0" w:color="auto"/>
              <w:bottom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0,184</w:t>
            </w:r>
          </w:p>
        </w:tc>
        <w:tc>
          <w:tcPr>
            <w:tcW w:w="191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0,019</w:t>
            </w:r>
          </w:p>
        </w:tc>
        <w:tc>
          <w:tcPr>
            <w:tcW w:w="2127" w:type="dxa"/>
            <w:tcBorders>
              <w:top w:val="single" w:sz="4" w:space="0" w:color="auto"/>
              <w:left w:val="single" w:sz="4" w:space="0" w:color="auto"/>
              <w:bottom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4,6012</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0,0007</w:t>
            </w:r>
          </w:p>
        </w:tc>
      </w:tr>
      <w:tr w:rsidR="0068016C" w:rsidRPr="00D4709E" w:rsidTr="00153F6D">
        <w:trPr>
          <w:jc w:val="center"/>
        </w:trPr>
        <w:tc>
          <w:tcPr>
            <w:tcW w:w="1807" w:type="dxa"/>
            <w:tcBorders>
              <w:top w:val="single" w:sz="4" w:space="0" w:color="auto"/>
              <w:left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5</w:t>
            </w:r>
          </w:p>
        </w:tc>
        <w:tc>
          <w:tcPr>
            <w:tcW w:w="1949" w:type="dxa"/>
            <w:gridSpan w:val="2"/>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0,269</w:t>
            </w:r>
          </w:p>
        </w:tc>
        <w:tc>
          <w:tcPr>
            <w:tcW w:w="1914" w:type="dxa"/>
            <w:gridSpan w:val="2"/>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0,103</w:t>
            </w:r>
          </w:p>
        </w:tc>
        <w:tc>
          <w:tcPr>
            <w:tcW w:w="2127" w:type="dxa"/>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6,6491</w:t>
            </w:r>
          </w:p>
        </w:tc>
        <w:tc>
          <w:tcPr>
            <w:tcW w:w="1792" w:type="dxa"/>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2,48e-05</w:t>
            </w:r>
          </w:p>
        </w:tc>
      </w:tr>
      <w:tr w:rsidR="00153F6D" w:rsidRPr="00D4709E" w:rsidTr="008E1EBA">
        <w:trPr>
          <w:jc w:val="center"/>
        </w:trPr>
        <w:tc>
          <w:tcPr>
            <w:tcW w:w="9589" w:type="dxa"/>
            <w:gridSpan w:val="7"/>
            <w:tcBorders>
              <w:bottom w:val="single" w:sz="4" w:space="0" w:color="auto"/>
            </w:tcBorders>
          </w:tcPr>
          <w:p w:rsidR="00153F6D" w:rsidRPr="00D4709E" w:rsidRDefault="00153F6D" w:rsidP="00153F6D">
            <w:pPr>
              <w:spacing w:after="0" w:line="240" w:lineRule="auto"/>
              <w:ind w:hanging="118"/>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Продолжение таблицы 16</w:t>
            </w:r>
          </w:p>
          <w:p w:rsidR="00153F6D" w:rsidRPr="00D4709E" w:rsidRDefault="00153F6D" w:rsidP="00153F6D">
            <w:pPr>
              <w:spacing w:after="0" w:line="240" w:lineRule="auto"/>
              <w:rPr>
                <w:rFonts w:ascii="Times New Roman" w:eastAsia="Calibri" w:hAnsi="Times New Roman" w:cs="Times New Roman"/>
                <w:color w:val="000000" w:themeColor="text1"/>
                <w:sz w:val="16"/>
                <w:szCs w:val="16"/>
                <w:lang w:val="en-US"/>
              </w:rPr>
            </w:pPr>
          </w:p>
        </w:tc>
      </w:tr>
      <w:tr w:rsidR="00153F6D" w:rsidRPr="00D4709E" w:rsidTr="00153F6D">
        <w:trPr>
          <w:jc w:val="center"/>
        </w:trPr>
        <w:tc>
          <w:tcPr>
            <w:tcW w:w="1807" w:type="dxa"/>
            <w:tcBorders>
              <w:top w:val="single" w:sz="4" w:space="0" w:color="auto"/>
              <w:left w:val="single" w:sz="4" w:space="0" w:color="auto"/>
              <w:right w:val="single" w:sz="4" w:space="0" w:color="auto"/>
            </w:tcBorders>
          </w:tcPr>
          <w:p w:rsidR="00153F6D" w:rsidRPr="00D4709E" w:rsidRDefault="00153F6D" w:rsidP="008E1EBA">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1949" w:type="dxa"/>
            <w:gridSpan w:val="2"/>
            <w:tcBorders>
              <w:top w:val="single" w:sz="4" w:space="0" w:color="auto"/>
              <w:left w:val="single" w:sz="4" w:space="0" w:color="auto"/>
              <w:right w:val="single" w:sz="4" w:space="0" w:color="auto"/>
            </w:tcBorders>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w:t>
            </w:r>
          </w:p>
        </w:tc>
        <w:tc>
          <w:tcPr>
            <w:tcW w:w="1914" w:type="dxa"/>
            <w:gridSpan w:val="2"/>
            <w:tcBorders>
              <w:top w:val="single" w:sz="4" w:space="0" w:color="auto"/>
              <w:left w:val="single" w:sz="4" w:space="0" w:color="auto"/>
              <w:right w:val="single" w:sz="4" w:space="0" w:color="auto"/>
            </w:tcBorders>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p>
        </w:tc>
        <w:tc>
          <w:tcPr>
            <w:tcW w:w="2127" w:type="dxa"/>
            <w:tcBorders>
              <w:top w:val="single" w:sz="4" w:space="0" w:color="auto"/>
              <w:left w:val="single" w:sz="4" w:space="0" w:color="auto"/>
              <w:right w:val="single" w:sz="4" w:space="0" w:color="auto"/>
            </w:tcBorders>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w:t>
            </w:r>
          </w:p>
        </w:tc>
        <w:tc>
          <w:tcPr>
            <w:tcW w:w="1792" w:type="dxa"/>
            <w:tcBorders>
              <w:top w:val="single" w:sz="4" w:space="0" w:color="auto"/>
              <w:left w:val="single" w:sz="4" w:space="0" w:color="auto"/>
              <w:right w:val="single" w:sz="4" w:space="0" w:color="auto"/>
            </w:tcBorders>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w:t>
            </w:r>
          </w:p>
        </w:tc>
      </w:tr>
      <w:tr w:rsidR="0068016C" w:rsidRPr="00D4709E" w:rsidTr="00765A92">
        <w:trPr>
          <w:jc w:val="center"/>
        </w:trPr>
        <w:tc>
          <w:tcPr>
            <w:tcW w:w="1807" w:type="dxa"/>
            <w:tcBorders>
              <w:top w:val="single" w:sz="4" w:space="0" w:color="auto"/>
              <w:left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6</w:t>
            </w:r>
          </w:p>
        </w:tc>
        <w:tc>
          <w:tcPr>
            <w:tcW w:w="1949" w:type="dxa"/>
            <w:gridSpan w:val="2"/>
            <w:tcBorders>
              <w:top w:val="single" w:sz="4" w:space="0" w:color="auto"/>
              <w:left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0,005</w:t>
            </w:r>
          </w:p>
        </w:tc>
        <w:tc>
          <w:tcPr>
            <w:tcW w:w="1914" w:type="dxa"/>
            <w:gridSpan w:val="2"/>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0,063</w:t>
            </w:r>
          </w:p>
        </w:tc>
        <w:tc>
          <w:tcPr>
            <w:tcW w:w="2127" w:type="dxa"/>
            <w:tcBorders>
              <w:top w:val="single" w:sz="4" w:space="0" w:color="auto"/>
              <w:left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2,346</w:t>
            </w:r>
          </w:p>
        </w:tc>
        <w:tc>
          <w:tcPr>
            <w:tcW w:w="1792" w:type="dxa"/>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0,0291</w:t>
            </w:r>
          </w:p>
        </w:tc>
      </w:tr>
      <w:tr w:rsidR="0068016C" w:rsidRPr="00D4709E" w:rsidTr="00765A92">
        <w:trPr>
          <w:jc w:val="center"/>
        </w:trPr>
        <w:tc>
          <w:tcPr>
            <w:tcW w:w="1807"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7</w:t>
            </w:r>
          </w:p>
        </w:tc>
        <w:tc>
          <w:tcPr>
            <w:tcW w:w="1949" w:type="dxa"/>
            <w:gridSpan w:val="2"/>
            <w:tcBorders>
              <w:top w:val="single" w:sz="4" w:space="0" w:color="auto"/>
              <w:left w:val="single" w:sz="4" w:space="0" w:color="auto"/>
              <w:bottom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1,901</w:t>
            </w:r>
          </w:p>
        </w:tc>
        <w:tc>
          <w:tcPr>
            <w:tcW w:w="191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0,691</w:t>
            </w:r>
          </w:p>
        </w:tc>
        <w:tc>
          <w:tcPr>
            <w:tcW w:w="2127" w:type="dxa"/>
            <w:tcBorders>
              <w:top w:val="single" w:sz="4" w:space="0" w:color="auto"/>
              <w:left w:val="single" w:sz="4" w:space="0" w:color="auto"/>
              <w:bottom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2,814</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0,0158</w:t>
            </w:r>
          </w:p>
        </w:tc>
      </w:tr>
      <w:tr w:rsidR="0068016C" w:rsidRPr="00D4709E" w:rsidTr="00765A92">
        <w:trPr>
          <w:jc w:val="center"/>
        </w:trPr>
        <w:tc>
          <w:tcPr>
            <w:tcW w:w="1807" w:type="dxa"/>
            <w:tcBorders>
              <w:top w:val="single" w:sz="4" w:space="0" w:color="auto"/>
              <w:left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8</w:t>
            </w:r>
          </w:p>
        </w:tc>
        <w:tc>
          <w:tcPr>
            <w:tcW w:w="1949" w:type="dxa"/>
            <w:gridSpan w:val="2"/>
            <w:tcBorders>
              <w:top w:val="single" w:sz="4" w:space="0" w:color="auto"/>
              <w:left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0,241</w:t>
            </w:r>
          </w:p>
        </w:tc>
        <w:tc>
          <w:tcPr>
            <w:tcW w:w="1914" w:type="dxa"/>
            <w:gridSpan w:val="2"/>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0,193</w:t>
            </w:r>
          </w:p>
        </w:tc>
        <w:tc>
          <w:tcPr>
            <w:tcW w:w="2127" w:type="dxa"/>
            <w:tcBorders>
              <w:top w:val="single" w:sz="4" w:space="0" w:color="auto"/>
              <w:left w:val="single" w:sz="4" w:space="0" w:color="auto"/>
              <w:right w:val="single" w:sz="4" w:space="0" w:color="auto"/>
            </w:tcBorders>
          </w:tcPr>
          <w:p w:rsidR="00926FF8" w:rsidRPr="00D4709E" w:rsidRDefault="00F20A7E"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w:t>
            </w:r>
            <w:r w:rsidR="00926FF8" w:rsidRPr="00D4709E">
              <w:rPr>
                <w:rFonts w:ascii="Times New Roman" w:eastAsia="Calibri" w:hAnsi="Times New Roman" w:cs="Times New Roman"/>
                <w:color w:val="000000" w:themeColor="text1"/>
                <w:sz w:val="24"/>
                <w:szCs w:val="24"/>
              </w:rPr>
              <w:t>2,719</w:t>
            </w:r>
          </w:p>
        </w:tc>
        <w:tc>
          <w:tcPr>
            <w:tcW w:w="1792" w:type="dxa"/>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0,0072</w:t>
            </w:r>
          </w:p>
        </w:tc>
      </w:tr>
      <w:tr w:rsidR="0068016C" w:rsidRPr="00D4709E" w:rsidTr="00765A92">
        <w:trPr>
          <w:jc w:val="center"/>
        </w:trPr>
        <w:tc>
          <w:tcPr>
            <w:tcW w:w="311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Среднее завис. перемен</w:t>
            </w:r>
          </w:p>
        </w:tc>
        <w:tc>
          <w:tcPr>
            <w:tcW w:w="159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8,593726</w:t>
            </w:r>
          </w:p>
        </w:tc>
        <w:tc>
          <w:tcPr>
            <w:tcW w:w="308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 откл. завис. перем</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6,783762</w:t>
            </w:r>
          </w:p>
        </w:tc>
      </w:tr>
      <w:tr w:rsidR="0068016C" w:rsidRPr="00D4709E" w:rsidTr="00765A92">
        <w:trPr>
          <w:jc w:val="center"/>
        </w:trPr>
        <w:tc>
          <w:tcPr>
            <w:tcW w:w="311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Сумма кв. остатков</w:t>
            </w:r>
          </w:p>
        </w:tc>
        <w:tc>
          <w:tcPr>
            <w:tcW w:w="159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125,2703</w:t>
            </w:r>
          </w:p>
        </w:tc>
        <w:tc>
          <w:tcPr>
            <w:tcW w:w="308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 ошибка модели</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2,192743</w:t>
            </w:r>
          </w:p>
        </w:tc>
      </w:tr>
      <w:tr w:rsidR="0068016C" w:rsidRPr="00D4709E" w:rsidTr="00765A92">
        <w:trPr>
          <w:jc w:val="center"/>
        </w:trPr>
        <w:tc>
          <w:tcPr>
            <w:tcW w:w="311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R-квадрат</w:t>
            </w:r>
          </w:p>
        </w:tc>
        <w:tc>
          <w:tcPr>
            <w:tcW w:w="159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0,94818</w:t>
            </w:r>
          </w:p>
        </w:tc>
        <w:tc>
          <w:tcPr>
            <w:tcW w:w="308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Исправ. R-квадрат</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0,914595</w:t>
            </w:r>
          </w:p>
        </w:tc>
      </w:tr>
      <w:tr w:rsidR="0068016C" w:rsidRPr="00D4709E" w:rsidTr="00765A92">
        <w:trPr>
          <w:jc w:val="center"/>
        </w:trPr>
        <w:tc>
          <w:tcPr>
            <w:tcW w:w="3119" w:type="dxa"/>
            <w:gridSpan w:val="2"/>
            <w:tcBorders>
              <w:top w:val="single" w:sz="4" w:space="0" w:color="auto"/>
              <w:left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F(7, 25)</w:t>
            </w:r>
          </w:p>
        </w:tc>
        <w:tc>
          <w:tcPr>
            <w:tcW w:w="1594" w:type="dxa"/>
            <w:gridSpan w:val="2"/>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40,54819</w:t>
            </w:r>
          </w:p>
        </w:tc>
        <w:tc>
          <w:tcPr>
            <w:tcW w:w="3084" w:type="dxa"/>
            <w:gridSpan w:val="2"/>
            <w:tcBorders>
              <w:top w:val="single" w:sz="4" w:space="0" w:color="auto"/>
              <w:left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Р-значение (F)</w:t>
            </w:r>
          </w:p>
        </w:tc>
        <w:tc>
          <w:tcPr>
            <w:tcW w:w="1792" w:type="dxa"/>
            <w:tcBorders>
              <w:top w:val="single" w:sz="4" w:space="0" w:color="auto"/>
              <w:left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4,89e-12</w:t>
            </w:r>
          </w:p>
        </w:tc>
      </w:tr>
      <w:tr w:rsidR="0068016C" w:rsidRPr="00D4709E" w:rsidTr="00765A92">
        <w:trPr>
          <w:jc w:val="center"/>
        </w:trPr>
        <w:tc>
          <w:tcPr>
            <w:tcW w:w="311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Лог. правдоподобие</w:t>
            </w:r>
          </w:p>
        </w:tc>
        <w:tc>
          <w:tcPr>
            <w:tcW w:w="159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−65,87291</w:t>
            </w:r>
          </w:p>
        </w:tc>
        <w:tc>
          <w:tcPr>
            <w:tcW w:w="308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Акаике</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192,8215</w:t>
            </w:r>
          </w:p>
        </w:tc>
      </w:tr>
      <w:tr w:rsidR="0068016C" w:rsidRPr="00D4709E" w:rsidTr="00765A92">
        <w:trPr>
          <w:jc w:val="center"/>
        </w:trPr>
        <w:tc>
          <w:tcPr>
            <w:tcW w:w="311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Шварца</w:t>
            </w:r>
          </w:p>
        </w:tc>
        <w:tc>
          <w:tcPr>
            <w:tcW w:w="159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159,9265</w:t>
            </w:r>
          </w:p>
        </w:tc>
        <w:tc>
          <w:tcPr>
            <w:tcW w:w="308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Хеннана-Куинна</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161,8326</w:t>
            </w:r>
          </w:p>
        </w:tc>
      </w:tr>
      <w:tr w:rsidR="0068016C" w:rsidRPr="00D4709E" w:rsidTr="00765A92">
        <w:trPr>
          <w:jc w:val="center"/>
        </w:trPr>
        <w:tc>
          <w:tcPr>
            <w:tcW w:w="3119"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параметр rho</w:t>
            </w:r>
          </w:p>
        </w:tc>
        <w:tc>
          <w:tcPr>
            <w:tcW w:w="159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0,031826</w:t>
            </w:r>
          </w:p>
        </w:tc>
        <w:tc>
          <w:tcPr>
            <w:tcW w:w="3084" w:type="dxa"/>
            <w:gridSpan w:val="2"/>
            <w:tcBorders>
              <w:top w:val="single" w:sz="4" w:space="0" w:color="auto"/>
              <w:left w:val="single" w:sz="4" w:space="0" w:color="auto"/>
              <w:bottom w:val="single" w:sz="4" w:space="0" w:color="auto"/>
              <w:right w:val="single" w:sz="4" w:space="0" w:color="auto"/>
            </w:tcBorders>
          </w:tcPr>
          <w:p w:rsidR="00926FF8" w:rsidRPr="00D4709E" w:rsidRDefault="00926FF8" w:rsidP="00B13769">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Стат. Дарбина-Уотсона</w:t>
            </w:r>
          </w:p>
        </w:tc>
        <w:tc>
          <w:tcPr>
            <w:tcW w:w="1792" w:type="dxa"/>
            <w:tcBorders>
              <w:top w:val="single" w:sz="4" w:space="0" w:color="auto"/>
              <w:left w:val="single" w:sz="4" w:space="0" w:color="auto"/>
              <w:bottom w:val="single" w:sz="4" w:space="0" w:color="auto"/>
              <w:right w:val="single" w:sz="4" w:space="0" w:color="auto"/>
            </w:tcBorders>
          </w:tcPr>
          <w:p w:rsidR="00926FF8" w:rsidRPr="00D4709E" w:rsidRDefault="00926FF8"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1,302716</w:t>
            </w:r>
          </w:p>
        </w:tc>
      </w:tr>
      <w:tr w:rsidR="00926FF8" w:rsidRPr="00D4709E" w:rsidTr="00765A92">
        <w:trPr>
          <w:jc w:val="center"/>
        </w:trPr>
        <w:tc>
          <w:tcPr>
            <w:tcW w:w="9589" w:type="dxa"/>
            <w:gridSpan w:val="7"/>
            <w:tcBorders>
              <w:top w:val="single" w:sz="4" w:space="0" w:color="auto"/>
              <w:left w:val="single" w:sz="4" w:space="0" w:color="auto"/>
              <w:bottom w:val="single" w:sz="4" w:space="0" w:color="auto"/>
              <w:right w:val="single" w:sz="4" w:space="0" w:color="auto"/>
            </w:tcBorders>
          </w:tcPr>
          <w:p w:rsidR="00926FF8" w:rsidRPr="00D4709E" w:rsidRDefault="00926FF8" w:rsidP="00765A92">
            <w:pPr>
              <w:spacing w:after="0" w:line="240" w:lineRule="auto"/>
              <w:ind w:firstLine="577"/>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w:t>
            </w:r>
            <w:r w:rsidR="00EC223B" w:rsidRPr="00D4709E">
              <w:rPr>
                <w:rFonts w:ascii="Times New Roman" w:eastAsia="Calibri" w:hAnsi="Times New Roman" w:cs="Times New Roman"/>
                <w:color w:val="000000" w:themeColor="text1"/>
                <w:sz w:val="24"/>
                <w:szCs w:val="24"/>
              </w:rPr>
              <w:t xml:space="preserve"> – </w:t>
            </w:r>
            <w:r w:rsidRPr="00D4709E">
              <w:rPr>
                <w:rFonts w:ascii="Times New Roman" w:eastAsia="Calibri" w:hAnsi="Times New Roman" w:cs="Times New Roman"/>
                <w:color w:val="000000" w:themeColor="text1"/>
                <w:sz w:val="24"/>
                <w:szCs w:val="24"/>
              </w:rPr>
              <w:t>Составлено автором</w:t>
            </w:r>
          </w:p>
        </w:tc>
      </w:tr>
    </w:tbl>
    <w:p w:rsidR="009F7339" w:rsidRPr="00D4709E" w:rsidRDefault="009F7339" w:rsidP="00AA6C1F">
      <w:pPr>
        <w:widowControl w:val="0"/>
        <w:tabs>
          <w:tab w:val="left" w:pos="851"/>
        </w:tabs>
        <w:spacing w:after="0" w:line="240" w:lineRule="auto"/>
        <w:jc w:val="both"/>
        <w:rPr>
          <w:rFonts w:ascii="Times New Roman" w:hAnsi="Times New Roman"/>
          <w:bCs/>
          <w:color w:val="000000" w:themeColor="text1"/>
          <w:sz w:val="28"/>
          <w:szCs w:val="28"/>
        </w:rPr>
      </w:pPr>
    </w:p>
    <w:p w:rsidR="009F7339" w:rsidRPr="00D4709E" w:rsidRDefault="00F72F59" w:rsidP="00765A92">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Проверка модели №2 на наличие мультиколлинеарности показала, что переменные значение критерия VIF у переменных Х2, Х7 и Х8 превышает 10, т.е. являются коллинеарными (таблица 17).</w:t>
      </w:r>
    </w:p>
    <w:p w:rsidR="00B13769" w:rsidRPr="00D4709E" w:rsidRDefault="00B13769" w:rsidP="00B13769">
      <w:pPr>
        <w:widowControl w:val="0"/>
        <w:tabs>
          <w:tab w:val="left" w:pos="851"/>
        </w:tabs>
        <w:spacing w:after="0" w:line="240" w:lineRule="auto"/>
        <w:ind w:firstLine="567"/>
        <w:jc w:val="both"/>
        <w:rPr>
          <w:rFonts w:ascii="Times New Roman" w:hAnsi="Times New Roman"/>
          <w:bCs/>
          <w:color w:val="000000" w:themeColor="text1"/>
          <w:sz w:val="28"/>
          <w:szCs w:val="28"/>
        </w:rPr>
      </w:pPr>
    </w:p>
    <w:p w:rsidR="00B13769" w:rsidRPr="00D4709E" w:rsidRDefault="00B13769" w:rsidP="008F3CAD">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Таблица 17 – Результаты проверки модели на наличие мультиколлинеарности</w:t>
      </w:r>
    </w:p>
    <w:p w:rsidR="008F3CAD" w:rsidRPr="00D4709E" w:rsidRDefault="008F3CAD" w:rsidP="008F3CAD">
      <w:pPr>
        <w:spacing w:after="0" w:line="240" w:lineRule="auto"/>
        <w:jc w:val="both"/>
        <w:rPr>
          <w:rFonts w:ascii="Times New Roman" w:eastAsia="Calibri" w:hAnsi="Times New Roman" w:cs="Times New Roman"/>
          <w:color w:val="000000" w:themeColor="text1"/>
          <w:sz w:val="16"/>
          <w:szCs w:val="16"/>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5421"/>
      </w:tblGrid>
      <w:tr w:rsidR="0068016C" w:rsidRPr="00D4709E" w:rsidTr="008F3CAD">
        <w:trPr>
          <w:trHeight w:val="449"/>
          <w:jc w:val="center"/>
        </w:trPr>
        <w:tc>
          <w:tcPr>
            <w:tcW w:w="1985" w:type="dxa"/>
            <w:vAlign w:val="center"/>
          </w:tcPr>
          <w:p w:rsidR="00B13769" w:rsidRPr="00D4709E" w:rsidRDefault="00B13769" w:rsidP="008F3CAD">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Переменные</w:t>
            </w:r>
          </w:p>
        </w:tc>
        <w:tc>
          <w:tcPr>
            <w:tcW w:w="2126" w:type="dxa"/>
            <w:vAlign w:val="center"/>
          </w:tcPr>
          <w:p w:rsidR="00B13769" w:rsidRPr="00D4709E" w:rsidRDefault="00B13769" w:rsidP="008F3CAD">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Значение </w:t>
            </w:r>
            <w:r w:rsidRPr="00D4709E">
              <w:rPr>
                <w:rFonts w:ascii="Times New Roman" w:eastAsia="Calibri" w:hAnsi="Times New Roman" w:cs="Times New Roman"/>
                <w:color w:val="000000" w:themeColor="text1"/>
                <w:sz w:val="24"/>
                <w:szCs w:val="24"/>
                <w:lang w:val="en-US"/>
              </w:rPr>
              <w:t>VIF</w:t>
            </w:r>
          </w:p>
        </w:tc>
        <w:tc>
          <w:tcPr>
            <w:tcW w:w="5421" w:type="dxa"/>
            <w:vAlign w:val="center"/>
          </w:tcPr>
          <w:p w:rsidR="00B13769" w:rsidRPr="00D4709E" w:rsidRDefault="00B13769" w:rsidP="008F3CAD">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Наличие признака мультиколлинеарности</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1</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8,749</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Отсутствует</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Х2</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20,071</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Присутствует</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Х4</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4,683</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Отсутствует</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Х5</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2,692</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Отсутствует</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Х6</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4,539</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Отсутствует</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Х7</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12,628</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Присутствует</w:t>
            </w:r>
          </w:p>
        </w:tc>
      </w:tr>
      <w:tr w:rsidR="0068016C" w:rsidRPr="00D4709E" w:rsidTr="008F3CAD">
        <w:trPr>
          <w:trHeight w:val="270"/>
          <w:jc w:val="center"/>
        </w:trPr>
        <w:tc>
          <w:tcPr>
            <w:tcW w:w="1985"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Х8</w:t>
            </w:r>
          </w:p>
        </w:tc>
        <w:tc>
          <w:tcPr>
            <w:tcW w:w="2126"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11,213</w:t>
            </w:r>
          </w:p>
        </w:tc>
        <w:tc>
          <w:tcPr>
            <w:tcW w:w="5421" w:type="dxa"/>
          </w:tcPr>
          <w:p w:rsidR="00B13769" w:rsidRPr="00D4709E" w:rsidRDefault="00B13769" w:rsidP="00B13769">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Присутствует</w:t>
            </w:r>
          </w:p>
        </w:tc>
      </w:tr>
      <w:tr w:rsidR="00B13769" w:rsidRPr="00D4709E" w:rsidTr="008F3CAD">
        <w:trPr>
          <w:trHeight w:val="270"/>
          <w:jc w:val="center"/>
        </w:trPr>
        <w:tc>
          <w:tcPr>
            <w:tcW w:w="9532" w:type="dxa"/>
            <w:gridSpan w:val="3"/>
          </w:tcPr>
          <w:p w:rsidR="00B13769" w:rsidRPr="00D4709E" w:rsidRDefault="00EC223B" w:rsidP="008F3CAD">
            <w:pPr>
              <w:spacing w:after="0" w:line="240" w:lineRule="auto"/>
              <w:ind w:firstLine="548"/>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 –</w:t>
            </w:r>
            <w:r w:rsidR="00B13769" w:rsidRPr="00D4709E">
              <w:rPr>
                <w:rFonts w:ascii="Times New Roman" w:eastAsia="Calibri" w:hAnsi="Times New Roman" w:cs="Times New Roman"/>
                <w:color w:val="000000" w:themeColor="text1"/>
                <w:sz w:val="24"/>
                <w:szCs w:val="24"/>
              </w:rPr>
              <w:t xml:space="preserve"> Составлено автором</w:t>
            </w:r>
          </w:p>
        </w:tc>
      </w:tr>
    </w:tbl>
    <w:p w:rsidR="009F7339" w:rsidRPr="00D4709E" w:rsidRDefault="009F7339" w:rsidP="00934700">
      <w:pPr>
        <w:widowControl w:val="0"/>
        <w:tabs>
          <w:tab w:val="left" w:pos="851"/>
        </w:tabs>
        <w:spacing w:after="0" w:line="240" w:lineRule="auto"/>
        <w:ind w:firstLine="567"/>
        <w:jc w:val="both"/>
        <w:rPr>
          <w:rFonts w:ascii="Times New Roman" w:hAnsi="Times New Roman"/>
          <w:bCs/>
          <w:color w:val="000000" w:themeColor="text1"/>
          <w:sz w:val="28"/>
          <w:szCs w:val="28"/>
        </w:rPr>
      </w:pPr>
    </w:p>
    <w:p w:rsidR="00934700" w:rsidRPr="00D4709E" w:rsidRDefault="00934700"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После исключения факторов с признаками коллинеарности из дальнейшего рассмотрения была получена третья модель панельной регрессии, включающая четыре независимых друг от друга переменных, три из которых существенно ниже установленного уровня значимости 0,05. В то же время p-значение переменной X4 превышает 0,05 и составляет 0,151, что даёт основание принять в отношении неё нулевую гипотезу и признать ее незначимой.</w:t>
      </w:r>
    </w:p>
    <w:p w:rsidR="00934700" w:rsidRPr="00D4709E" w:rsidRDefault="00934700"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В результате пошагового исключения коллинеарных и несущественных переменных была получена качественная модель совокупной панельной регрессии без признаков мультиколлинеарности (таблица 18).</w:t>
      </w:r>
    </w:p>
    <w:p w:rsidR="009F7339" w:rsidRPr="00D4709E" w:rsidRDefault="009F7339" w:rsidP="00AA6C1F">
      <w:pPr>
        <w:widowControl w:val="0"/>
        <w:tabs>
          <w:tab w:val="left" w:pos="851"/>
        </w:tabs>
        <w:spacing w:after="0" w:line="240" w:lineRule="auto"/>
        <w:jc w:val="both"/>
        <w:rPr>
          <w:rFonts w:ascii="Times New Roman" w:hAnsi="Times New Roman"/>
          <w:bCs/>
          <w:color w:val="000000" w:themeColor="text1"/>
          <w:sz w:val="28"/>
          <w:szCs w:val="28"/>
        </w:rPr>
      </w:pPr>
    </w:p>
    <w:p w:rsidR="005679F2" w:rsidRPr="00D4709E" w:rsidRDefault="005679F2" w:rsidP="008F3CAD">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B33547" w:rsidRPr="00D4709E">
        <w:rPr>
          <w:rFonts w:ascii="Times New Roman" w:eastAsia="Calibri" w:hAnsi="Times New Roman" w:cs="Times New Roman"/>
          <w:color w:val="000000" w:themeColor="text1"/>
          <w:sz w:val="28"/>
          <w:szCs w:val="28"/>
        </w:rPr>
        <w:t>18</w:t>
      </w:r>
      <w:r w:rsidR="008F3CAD" w:rsidRPr="00D4709E">
        <w:rPr>
          <w:rFonts w:ascii="Times New Roman" w:eastAsia="Calibri" w:hAnsi="Times New Roman" w:cs="Times New Roman"/>
          <w:color w:val="000000" w:themeColor="text1"/>
          <w:sz w:val="28"/>
          <w:szCs w:val="28"/>
        </w:rPr>
        <w:t xml:space="preserve"> – Параметры панельной модели №</w:t>
      </w:r>
      <w:r w:rsidRPr="00D4709E">
        <w:rPr>
          <w:rFonts w:ascii="Times New Roman" w:eastAsia="Calibri" w:hAnsi="Times New Roman" w:cs="Times New Roman"/>
          <w:color w:val="000000" w:themeColor="text1"/>
          <w:sz w:val="28"/>
          <w:szCs w:val="28"/>
        </w:rPr>
        <w:t>2</w:t>
      </w:r>
    </w:p>
    <w:p w:rsidR="008F3CAD" w:rsidRPr="00D4709E" w:rsidRDefault="008F3CAD" w:rsidP="008F3CAD">
      <w:pPr>
        <w:spacing w:after="0" w:line="240" w:lineRule="auto"/>
        <w:jc w:val="both"/>
        <w:rPr>
          <w:rFonts w:ascii="Times New Roman" w:eastAsia="Calibri" w:hAnsi="Times New Roman" w:cs="Times New Roman"/>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46"/>
        <w:gridCol w:w="903"/>
        <w:gridCol w:w="957"/>
        <w:gridCol w:w="957"/>
        <w:gridCol w:w="2127"/>
        <w:gridCol w:w="1735"/>
      </w:tblGrid>
      <w:tr w:rsidR="0068016C" w:rsidRPr="00D4709E" w:rsidTr="008F3CAD">
        <w:trPr>
          <w:trHeight w:val="449"/>
          <w:jc w:val="center"/>
        </w:trPr>
        <w:tc>
          <w:tcPr>
            <w:tcW w:w="1807" w:type="dxa"/>
            <w:vAlign w:val="center"/>
          </w:tcPr>
          <w:p w:rsidR="005679F2" w:rsidRPr="00D4709E" w:rsidRDefault="005679F2" w:rsidP="008F3CAD">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Показатели</w:t>
            </w:r>
          </w:p>
        </w:tc>
        <w:tc>
          <w:tcPr>
            <w:tcW w:w="1949" w:type="dxa"/>
            <w:gridSpan w:val="2"/>
            <w:vAlign w:val="center"/>
          </w:tcPr>
          <w:p w:rsidR="005679F2" w:rsidRPr="00D4709E" w:rsidRDefault="005679F2" w:rsidP="008F3CAD">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Коэффициент</w:t>
            </w:r>
          </w:p>
        </w:tc>
        <w:tc>
          <w:tcPr>
            <w:tcW w:w="1914" w:type="dxa"/>
            <w:gridSpan w:val="2"/>
            <w:vAlign w:val="center"/>
          </w:tcPr>
          <w:p w:rsidR="005679F2" w:rsidRPr="00D4709E" w:rsidRDefault="005679F2" w:rsidP="008F3CAD">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Ст. ошибка</w:t>
            </w:r>
          </w:p>
        </w:tc>
        <w:tc>
          <w:tcPr>
            <w:tcW w:w="2127" w:type="dxa"/>
            <w:vAlign w:val="center"/>
          </w:tcPr>
          <w:p w:rsidR="005679F2" w:rsidRPr="00D4709E" w:rsidRDefault="005679F2" w:rsidP="008F3CAD">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t-статистика</w:t>
            </w:r>
          </w:p>
        </w:tc>
        <w:tc>
          <w:tcPr>
            <w:tcW w:w="1735" w:type="dxa"/>
            <w:vAlign w:val="center"/>
          </w:tcPr>
          <w:p w:rsidR="005679F2" w:rsidRPr="00D4709E" w:rsidRDefault="005679F2" w:rsidP="008F3CAD">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iCs/>
                <w:color w:val="000000" w:themeColor="text1"/>
                <w:sz w:val="24"/>
                <w:szCs w:val="24"/>
              </w:rPr>
              <w:t>p-значение</w:t>
            </w:r>
          </w:p>
        </w:tc>
      </w:tr>
      <w:tr w:rsidR="008F3CAD" w:rsidRPr="00D4709E" w:rsidTr="008F3CAD">
        <w:trPr>
          <w:jc w:val="center"/>
        </w:trPr>
        <w:tc>
          <w:tcPr>
            <w:tcW w:w="1807" w:type="dxa"/>
          </w:tcPr>
          <w:p w:rsidR="008F3CAD" w:rsidRPr="00D4709E" w:rsidRDefault="008F3CAD"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1949" w:type="dxa"/>
            <w:gridSpan w:val="2"/>
          </w:tcPr>
          <w:p w:rsidR="008F3CAD" w:rsidRPr="00D4709E" w:rsidRDefault="008F3CAD" w:rsidP="005679F2">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2</w:t>
            </w:r>
          </w:p>
        </w:tc>
        <w:tc>
          <w:tcPr>
            <w:tcW w:w="1914" w:type="dxa"/>
            <w:gridSpan w:val="2"/>
          </w:tcPr>
          <w:p w:rsidR="008F3CAD" w:rsidRPr="00D4709E" w:rsidRDefault="008F3CAD" w:rsidP="005679F2">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3</w:t>
            </w:r>
          </w:p>
        </w:tc>
        <w:tc>
          <w:tcPr>
            <w:tcW w:w="2127" w:type="dxa"/>
          </w:tcPr>
          <w:p w:rsidR="008F3CAD" w:rsidRPr="00D4709E" w:rsidRDefault="008F3CAD" w:rsidP="005679F2">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4</w:t>
            </w:r>
          </w:p>
        </w:tc>
        <w:tc>
          <w:tcPr>
            <w:tcW w:w="1735" w:type="dxa"/>
          </w:tcPr>
          <w:p w:rsidR="008F3CAD" w:rsidRPr="00D4709E" w:rsidRDefault="008F3CAD" w:rsidP="005679F2">
            <w:pPr>
              <w:autoSpaceDE w:val="0"/>
              <w:autoSpaceDN w:val="0"/>
              <w:adjustRightInd w:val="0"/>
              <w:spacing w:after="0" w:line="240" w:lineRule="auto"/>
              <w:jc w:val="center"/>
              <w:rPr>
                <w:rFonts w:ascii="Times New Roman" w:eastAsia="Calibri" w:hAnsi="Times New Roman" w:cs="Times New Roman"/>
                <w:iCs/>
                <w:color w:val="000000" w:themeColor="text1"/>
                <w:sz w:val="24"/>
                <w:szCs w:val="24"/>
              </w:rPr>
            </w:pPr>
            <w:r w:rsidRPr="00D4709E">
              <w:rPr>
                <w:rFonts w:ascii="Times New Roman" w:eastAsia="Calibri" w:hAnsi="Times New Roman" w:cs="Times New Roman"/>
                <w:iCs/>
                <w:color w:val="000000" w:themeColor="text1"/>
                <w:sz w:val="24"/>
                <w:szCs w:val="24"/>
              </w:rPr>
              <w:t>5</w:t>
            </w:r>
          </w:p>
        </w:tc>
      </w:tr>
      <w:tr w:rsidR="0068016C" w:rsidRPr="00D4709E" w:rsidTr="00153F6D">
        <w:trPr>
          <w:jc w:val="center"/>
        </w:trPr>
        <w:tc>
          <w:tcPr>
            <w:tcW w:w="1807" w:type="dxa"/>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const</w:t>
            </w:r>
          </w:p>
        </w:tc>
        <w:tc>
          <w:tcPr>
            <w:tcW w:w="1949" w:type="dxa"/>
            <w:gridSpan w:val="2"/>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−16,0</w:t>
            </w:r>
            <w:r w:rsidRPr="00D4709E">
              <w:rPr>
                <w:rFonts w:ascii="Times New Roman" w:eastAsia="Calibri" w:hAnsi="Times New Roman" w:cs="Times New Roman"/>
                <w:color w:val="000000" w:themeColor="text1"/>
                <w:sz w:val="24"/>
                <w:szCs w:val="24"/>
              </w:rPr>
              <w:t>736</w:t>
            </w:r>
          </w:p>
        </w:tc>
        <w:tc>
          <w:tcPr>
            <w:tcW w:w="1914" w:type="dxa"/>
            <w:gridSpan w:val="2"/>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3,</w:t>
            </w:r>
            <w:r w:rsidRPr="00D4709E">
              <w:rPr>
                <w:rFonts w:ascii="Times New Roman" w:eastAsia="Calibri" w:hAnsi="Times New Roman" w:cs="Times New Roman"/>
                <w:color w:val="000000" w:themeColor="text1"/>
                <w:sz w:val="24"/>
                <w:szCs w:val="24"/>
              </w:rPr>
              <w:t>2057815</w:t>
            </w:r>
          </w:p>
        </w:tc>
        <w:tc>
          <w:tcPr>
            <w:tcW w:w="2127" w:type="dxa"/>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−5,</w:t>
            </w:r>
            <w:r w:rsidRPr="00D4709E">
              <w:rPr>
                <w:rFonts w:ascii="Times New Roman" w:eastAsia="Calibri" w:hAnsi="Times New Roman" w:cs="Times New Roman"/>
                <w:color w:val="000000" w:themeColor="text1"/>
                <w:sz w:val="24"/>
                <w:szCs w:val="24"/>
              </w:rPr>
              <w:t>207</w:t>
            </w:r>
          </w:p>
        </w:tc>
        <w:tc>
          <w:tcPr>
            <w:tcW w:w="1735" w:type="dxa"/>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1,</w:t>
            </w:r>
            <w:r w:rsidRPr="00D4709E">
              <w:rPr>
                <w:rFonts w:ascii="Times New Roman" w:eastAsia="Calibri" w:hAnsi="Times New Roman" w:cs="Times New Roman"/>
                <w:color w:val="000000" w:themeColor="text1"/>
                <w:sz w:val="24"/>
                <w:szCs w:val="24"/>
              </w:rPr>
              <w:t>63</w:t>
            </w:r>
            <w:r w:rsidRPr="00D4709E">
              <w:rPr>
                <w:rFonts w:ascii="Times New Roman" w:eastAsia="Calibri" w:hAnsi="Times New Roman" w:cs="Times New Roman"/>
                <w:color w:val="000000" w:themeColor="text1"/>
                <w:sz w:val="24"/>
                <w:szCs w:val="24"/>
                <w:lang w:val="en-US"/>
              </w:rPr>
              <w:t>e-05</w:t>
            </w:r>
          </w:p>
        </w:tc>
      </w:tr>
      <w:tr w:rsidR="00153F6D" w:rsidRPr="00D4709E" w:rsidTr="008E1EBA">
        <w:trPr>
          <w:jc w:val="center"/>
        </w:trPr>
        <w:tc>
          <w:tcPr>
            <w:tcW w:w="9532" w:type="dxa"/>
            <w:gridSpan w:val="7"/>
            <w:tcBorders>
              <w:top w:val="nil"/>
              <w:left w:val="nil"/>
              <w:right w:val="nil"/>
            </w:tcBorders>
          </w:tcPr>
          <w:p w:rsidR="00153F6D" w:rsidRPr="00D4709E" w:rsidRDefault="00153F6D" w:rsidP="00153F6D">
            <w:pPr>
              <w:spacing w:after="0" w:line="240" w:lineRule="auto"/>
              <w:ind w:hanging="11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Продолжение таблицы 18</w:t>
            </w:r>
          </w:p>
          <w:p w:rsidR="00153F6D" w:rsidRPr="00D4709E" w:rsidRDefault="00153F6D" w:rsidP="00153F6D">
            <w:pPr>
              <w:spacing w:after="0" w:line="240" w:lineRule="auto"/>
              <w:rPr>
                <w:rFonts w:ascii="Times New Roman" w:eastAsia="Calibri" w:hAnsi="Times New Roman" w:cs="Times New Roman"/>
                <w:color w:val="000000" w:themeColor="text1"/>
                <w:sz w:val="16"/>
                <w:szCs w:val="16"/>
                <w:lang w:val="en-US"/>
              </w:rPr>
            </w:pPr>
          </w:p>
        </w:tc>
      </w:tr>
      <w:tr w:rsidR="00153F6D" w:rsidRPr="00D4709E" w:rsidTr="008F3CAD">
        <w:trPr>
          <w:jc w:val="center"/>
        </w:trPr>
        <w:tc>
          <w:tcPr>
            <w:tcW w:w="1807" w:type="dxa"/>
          </w:tcPr>
          <w:p w:rsidR="00153F6D" w:rsidRPr="00D4709E" w:rsidRDefault="00153F6D" w:rsidP="008E1EBA">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1949" w:type="dxa"/>
            <w:gridSpan w:val="2"/>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w:t>
            </w:r>
          </w:p>
        </w:tc>
        <w:tc>
          <w:tcPr>
            <w:tcW w:w="1914" w:type="dxa"/>
            <w:gridSpan w:val="2"/>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p>
        </w:tc>
        <w:tc>
          <w:tcPr>
            <w:tcW w:w="2127" w:type="dxa"/>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w:t>
            </w:r>
          </w:p>
        </w:tc>
        <w:tc>
          <w:tcPr>
            <w:tcW w:w="1735" w:type="dxa"/>
          </w:tcPr>
          <w:p w:rsidR="00153F6D" w:rsidRPr="00D4709E" w:rsidRDefault="00153F6D" w:rsidP="008E1EBA">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w:t>
            </w:r>
          </w:p>
        </w:tc>
      </w:tr>
      <w:tr w:rsidR="0068016C" w:rsidRPr="00D4709E" w:rsidTr="008F3CAD">
        <w:trPr>
          <w:jc w:val="center"/>
        </w:trPr>
        <w:tc>
          <w:tcPr>
            <w:tcW w:w="1807" w:type="dxa"/>
          </w:tcPr>
          <w:p w:rsidR="005679F2" w:rsidRPr="00D4709E" w:rsidRDefault="005679F2" w:rsidP="005679F2">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X1</w:t>
            </w:r>
          </w:p>
        </w:tc>
        <w:tc>
          <w:tcPr>
            <w:tcW w:w="1949"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0,01</w:t>
            </w:r>
            <w:r w:rsidRPr="00D4709E">
              <w:rPr>
                <w:rFonts w:ascii="Times New Roman" w:eastAsia="Calibri" w:hAnsi="Times New Roman" w:cs="Times New Roman"/>
                <w:color w:val="000000" w:themeColor="text1"/>
                <w:sz w:val="24"/>
                <w:szCs w:val="24"/>
              </w:rPr>
              <w:t>92514</w:t>
            </w:r>
          </w:p>
        </w:tc>
        <w:tc>
          <w:tcPr>
            <w:tcW w:w="1914"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w:t>
            </w:r>
            <w:r w:rsidRPr="00D4709E">
              <w:rPr>
                <w:rFonts w:ascii="Times New Roman" w:eastAsia="Calibri" w:hAnsi="Times New Roman" w:cs="Times New Roman"/>
                <w:color w:val="000000" w:themeColor="text1"/>
                <w:sz w:val="24"/>
                <w:szCs w:val="24"/>
              </w:rPr>
              <w:t>126389</w:t>
            </w:r>
          </w:p>
        </w:tc>
        <w:tc>
          <w:tcPr>
            <w:tcW w:w="2127"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2,</w:t>
            </w:r>
            <w:r w:rsidRPr="00D4709E">
              <w:rPr>
                <w:rFonts w:ascii="Times New Roman" w:eastAsia="Calibri" w:hAnsi="Times New Roman" w:cs="Times New Roman"/>
                <w:color w:val="000000" w:themeColor="text1"/>
                <w:sz w:val="24"/>
                <w:szCs w:val="24"/>
              </w:rPr>
              <w:t>472</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w:t>
            </w:r>
            <w:r w:rsidRPr="00D4709E">
              <w:rPr>
                <w:rFonts w:ascii="Times New Roman" w:eastAsia="Calibri" w:hAnsi="Times New Roman" w:cs="Times New Roman"/>
                <w:color w:val="000000" w:themeColor="text1"/>
                <w:sz w:val="24"/>
                <w:szCs w:val="24"/>
              </w:rPr>
              <w:t>317</w:t>
            </w:r>
          </w:p>
        </w:tc>
      </w:tr>
      <w:tr w:rsidR="0068016C" w:rsidRPr="00D4709E" w:rsidTr="008F3CAD">
        <w:trPr>
          <w:jc w:val="center"/>
        </w:trPr>
        <w:tc>
          <w:tcPr>
            <w:tcW w:w="1807" w:type="dxa"/>
            <w:tcBorders>
              <w:bottom w:val="nil"/>
            </w:tcBorders>
          </w:tcPr>
          <w:p w:rsidR="005679F2" w:rsidRPr="00D4709E" w:rsidRDefault="005679F2" w:rsidP="005679F2">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5</w:t>
            </w:r>
          </w:p>
        </w:tc>
        <w:tc>
          <w:tcPr>
            <w:tcW w:w="1949" w:type="dxa"/>
            <w:gridSpan w:val="2"/>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0,3</w:t>
            </w:r>
            <w:r w:rsidRPr="00D4709E">
              <w:rPr>
                <w:rFonts w:ascii="Times New Roman" w:eastAsia="Calibri" w:hAnsi="Times New Roman" w:cs="Times New Roman"/>
                <w:color w:val="000000" w:themeColor="text1"/>
                <w:sz w:val="24"/>
                <w:szCs w:val="24"/>
              </w:rPr>
              <w:t>935192</w:t>
            </w:r>
          </w:p>
        </w:tc>
        <w:tc>
          <w:tcPr>
            <w:tcW w:w="1914" w:type="dxa"/>
            <w:gridSpan w:val="2"/>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w:t>
            </w:r>
            <w:r w:rsidRPr="00D4709E">
              <w:rPr>
                <w:rFonts w:ascii="Times New Roman" w:eastAsia="Calibri" w:hAnsi="Times New Roman" w:cs="Times New Roman"/>
                <w:color w:val="000000" w:themeColor="text1"/>
                <w:sz w:val="24"/>
                <w:szCs w:val="24"/>
              </w:rPr>
              <w:t>276381</w:t>
            </w:r>
          </w:p>
        </w:tc>
        <w:tc>
          <w:tcPr>
            <w:tcW w:w="2127" w:type="dxa"/>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09</w:t>
            </w:r>
            <w:r w:rsidRPr="00D4709E">
              <w:rPr>
                <w:rFonts w:ascii="Times New Roman" w:eastAsia="Calibri" w:hAnsi="Times New Roman" w:cs="Times New Roman"/>
                <w:color w:val="000000" w:themeColor="text1"/>
                <w:sz w:val="24"/>
                <w:szCs w:val="24"/>
                <w:lang w:val="en-US"/>
              </w:rPr>
              <w:t>,</w:t>
            </w:r>
            <w:r w:rsidRPr="00D4709E">
              <w:rPr>
                <w:rFonts w:ascii="Times New Roman" w:eastAsia="Calibri" w:hAnsi="Times New Roman" w:cs="Times New Roman"/>
                <w:color w:val="000000" w:themeColor="text1"/>
                <w:sz w:val="24"/>
                <w:szCs w:val="24"/>
              </w:rPr>
              <w:t>68</w:t>
            </w:r>
          </w:p>
        </w:tc>
        <w:tc>
          <w:tcPr>
            <w:tcW w:w="1735" w:type="dxa"/>
            <w:tcBorders>
              <w:bottom w:val="nil"/>
            </w:tcBorders>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2,06e-011</w:t>
            </w:r>
          </w:p>
        </w:tc>
      </w:tr>
      <w:tr w:rsidR="0068016C" w:rsidRPr="00D4709E" w:rsidTr="008F3CAD">
        <w:trPr>
          <w:jc w:val="center"/>
        </w:trPr>
        <w:tc>
          <w:tcPr>
            <w:tcW w:w="1807" w:type="dxa"/>
          </w:tcPr>
          <w:p w:rsidR="005679F2" w:rsidRPr="00D4709E" w:rsidRDefault="005679F2" w:rsidP="005679F2">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X</w:t>
            </w:r>
            <w:r w:rsidRPr="00D4709E">
              <w:rPr>
                <w:rFonts w:ascii="Times New Roman" w:eastAsia="Calibri" w:hAnsi="Times New Roman" w:cs="Times New Roman"/>
                <w:color w:val="000000" w:themeColor="text1"/>
                <w:sz w:val="24"/>
                <w:szCs w:val="24"/>
              </w:rPr>
              <w:t>6</w:t>
            </w:r>
          </w:p>
        </w:tc>
        <w:tc>
          <w:tcPr>
            <w:tcW w:w="1949"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0,00</w:t>
            </w:r>
            <w:r w:rsidRPr="00D4709E">
              <w:rPr>
                <w:rFonts w:ascii="Times New Roman" w:eastAsia="Calibri" w:hAnsi="Times New Roman" w:cs="Times New Roman"/>
                <w:color w:val="000000" w:themeColor="text1"/>
                <w:sz w:val="24"/>
                <w:szCs w:val="24"/>
              </w:rPr>
              <w:t>57281</w:t>
            </w:r>
          </w:p>
        </w:tc>
        <w:tc>
          <w:tcPr>
            <w:tcW w:w="1914"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0,00</w:t>
            </w:r>
            <w:r w:rsidRPr="00D4709E">
              <w:rPr>
                <w:rFonts w:ascii="Times New Roman" w:eastAsia="Calibri" w:hAnsi="Times New Roman" w:cs="Times New Roman"/>
                <w:color w:val="000000" w:themeColor="text1"/>
                <w:sz w:val="24"/>
                <w:szCs w:val="24"/>
              </w:rPr>
              <w:t>18276</w:t>
            </w:r>
          </w:p>
        </w:tc>
        <w:tc>
          <w:tcPr>
            <w:tcW w:w="2127"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2,8</w:t>
            </w:r>
            <w:r w:rsidRPr="00D4709E">
              <w:rPr>
                <w:rFonts w:ascii="Times New Roman" w:eastAsia="Calibri" w:hAnsi="Times New Roman" w:cs="Times New Roman"/>
                <w:color w:val="000000" w:themeColor="text1"/>
                <w:sz w:val="24"/>
                <w:szCs w:val="24"/>
              </w:rPr>
              <w:t>2</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0,00</w:t>
            </w:r>
            <w:r w:rsidRPr="00D4709E">
              <w:rPr>
                <w:rFonts w:ascii="Times New Roman" w:eastAsia="Calibri" w:hAnsi="Times New Roman" w:cs="Times New Roman"/>
                <w:color w:val="000000" w:themeColor="text1"/>
                <w:sz w:val="24"/>
                <w:szCs w:val="24"/>
              </w:rPr>
              <w:t>92</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Среднее завис. перемен</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8,638276</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 откл. завис. перем</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6,837264</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Сумма кв. остатков</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285,7294</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 ошибка модели</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4,118269</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R-квадрат</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0,827839</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Исправ. R-квадрат</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0,8273645</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F(3, 29)</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41,83927</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Р-значение (F)</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9,57e-11</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Лог. правдоподобие</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−82,7463</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Акаике</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174,0382</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Шварца</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180,9973</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Крит. Хеннана-Куинна</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176,1273</w:t>
            </w:r>
          </w:p>
        </w:tc>
      </w:tr>
      <w:tr w:rsidR="0068016C" w:rsidRPr="00D4709E" w:rsidTr="008F3CAD">
        <w:trPr>
          <w:jc w:val="center"/>
        </w:trPr>
        <w:tc>
          <w:tcPr>
            <w:tcW w:w="2853"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параметр rho</w:t>
            </w:r>
          </w:p>
        </w:tc>
        <w:tc>
          <w:tcPr>
            <w:tcW w:w="1860" w:type="dxa"/>
            <w:gridSpan w:val="2"/>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0,538271</w:t>
            </w:r>
          </w:p>
        </w:tc>
        <w:tc>
          <w:tcPr>
            <w:tcW w:w="3084" w:type="dxa"/>
            <w:gridSpan w:val="2"/>
          </w:tcPr>
          <w:p w:rsidR="005679F2" w:rsidRPr="00D4709E" w:rsidRDefault="005679F2" w:rsidP="008F3CAD">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Стат. Дарбина-Уотсона</w:t>
            </w:r>
          </w:p>
        </w:tc>
        <w:tc>
          <w:tcPr>
            <w:tcW w:w="1735" w:type="dxa"/>
          </w:tcPr>
          <w:p w:rsidR="005679F2" w:rsidRPr="00D4709E" w:rsidRDefault="005679F2" w:rsidP="005679F2">
            <w:pPr>
              <w:spacing w:after="0" w:line="240" w:lineRule="auto"/>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0,583641</w:t>
            </w:r>
          </w:p>
        </w:tc>
      </w:tr>
      <w:tr w:rsidR="005679F2" w:rsidRPr="00D4709E" w:rsidTr="008F3CAD">
        <w:trPr>
          <w:jc w:val="center"/>
        </w:trPr>
        <w:tc>
          <w:tcPr>
            <w:tcW w:w="9532" w:type="dxa"/>
            <w:gridSpan w:val="7"/>
          </w:tcPr>
          <w:p w:rsidR="005679F2" w:rsidRPr="00D4709E" w:rsidRDefault="00EC223B" w:rsidP="008F3CAD">
            <w:pPr>
              <w:spacing w:after="0" w:line="240" w:lineRule="auto"/>
              <w:ind w:firstLine="548"/>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 –</w:t>
            </w:r>
            <w:r w:rsidR="005679F2" w:rsidRPr="00D4709E">
              <w:rPr>
                <w:rFonts w:ascii="Times New Roman" w:eastAsia="Calibri" w:hAnsi="Times New Roman" w:cs="Times New Roman"/>
                <w:color w:val="000000" w:themeColor="text1"/>
                <w:sz w:val="24"/>
                <w:szCs w:val="24"/>
              </w:rPr>
              <w:t xml:space="preserve"> Составлено автором</w:t>
            </w:r>
          </w:p>
        </w:tc>
      </w:tr>
    </w:tbl>
    <w:p w:rsidR="005679F2" w:rsidRPr="00D4709E" w:rsidRDefault="005679F2" w:rsidP="005679F2">
      <w:pPr>
        <w:spacing w:after="0" w:line="240" w:lineRule="auto"/>
        <w:jc w:val="both"/>
        <w:rPr>
          <w:rFonts w:ascii="Times New Roman" w:eastAsia="Calibri" w:hAnsi="Times New Roman" w:cs="Times New Roman"/>
          <w:color w:val="000000" w:themeColor="text1"/>
          <w:sz w:val="28"/>
          <w:szCs w:val="28"/>
        </w:rPr>
      </w:pPr>
    </w:p>
    <w:p w:rsidR="005679F2" w:rsidRPr="00D4709E" w:rsidRDefault="005679F2" w:rsidP="008F3CAD">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Линейная двухфакторная модель регрессии имеет следующий вид: </w:t>
      </w:r>
    </w:p>
    <w:p w:rsidR="008F3CAD" w:rsidRPr="00D4709E" w:rsidRDefault="008F3CAD" w:rsidP="008F3CAD">
      <w:pPr>
        <w:spacing w:after="0" w:line="240" w:lineRule="auto"/>
        <w:ind w:firstLine="709"/>
        <w:jc w:val="both"/>
        <w:rPr>
          <w:rFonts w:ascii="Times New Roman" w:eastAsia="Calibri" w:hAnsi="Times New Roman" w:cs="Times New Roman"/>
          <w:color w:val="000000" w:themeColor="text1"/>
          <w:sz w:val="28"/>
          <w:szCs w:val="28"/>
        </w:rPr>
      </w:pPr>
    </w:p>
    <w:p w:rsidR="005679F2" w:rsidRPr="00D4709E" w:rsidRDefault="005679F2" w:rsidP="008F3CAD">
      <w:pPr>
        <w:spacing w:after="0" w:line="240" w:lineRule="auto"/>
        <w:jc w:val="center"/>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Y = </w:t>
      </w:r>
      <w:r w:rsidR="008376F4" w:rsidRPr="00D4709E">
        <w:rPr>
          <w:rFonts w:ascii="Times New Roman" w:eastAsia="Calibri" w:hAnsi="Times New Roman" w:cs="Times New Roman"/>
          <w:color w:val="000000" w:themeColor="text1"/>
          <w:sz w:val="28"/>
          <w:szCs w:val="28"/>
        </w:rPr>
        <w:t>−</w:t>
      </w:r>
      <w:r w:rsidRPr="00D4709E">
        <w:rPr>
          <w:rFonts w:ascii="Times New Roman" w:eastAsia="Calibri" w:hAnsi="Times New Roman" w:cs="Times New Roman"/>
          <w:color w:val="000000" w:themeColor="text1"/>
          <w:sz w:val="28"/>
          <w:szCs w:val="28"/>
        </w:rPr>
        <w:t>16,0 + 0,0192*X1 + 0,393*</w:t>
      </w:r>
      <w:r w:rsidRPr="00D4709E">
        <w:rPr>
          <w:rFonts w:ascii="Times New Roman" w:eastAsia="Calibri" w:hAnsi="Times New Roman" w:cs="Times New Roman"/>
          <w:color w:val="000000" w:themeColor="text1"/>
          <w:sz w:val="28"/>
          <w:szCs w:val="28"/>
          <w:lang w:val="en-US"/>
        </w:rPr>
        <w:t>X</w:t>
      </w:r>
      <w:r w:rsidRPr="00D4709E">
        <w:rPr>
          <w:rFonts w:ascii="Times New Roman" w:eastAsia="Calibri" w:hAnsi="Times New Roman" w:cs="Times New Roman"/>
          <w:color w:val="000000" w:themeColor="text1"/>
          <w:sz w:val="28"/>
          <w:szCs w:val="28"/>
        </w:rPr>
        <w:t>5 + 0,00572*</w:t>
      </w:r>
      <w:r w:rsidRPr="00D4709E">
        <w:rPr>
          <w:rFonts w:ascii="Times New Roman" w:eastAsia="Calibri" w:hAnsi="Times New Roman" w:cs="Times New Roman"/>
          <w:color w:val="000000" w:themeColor="text1"/>
          <w:sz w:val="28"/>
          <w:szCs w:val="28"/>
          <w:lang w:val="en-US"/>
        </w:rPr>
        <w:t>X</w:t>
      </w:r>
      <w:r w:rsidRPr="00D4709E">
        <w:rPr>
          <w:rFonts w:ascii="Times New Roman" w:eastAsia="Calibri" w:hAnsi="Times New Roman" w:cs="Times New Roman"/>
          <w:color w:val="000000" w:themeColor="text1"/>
          <w:sz w:val="28"/>
          <w:szCs w:val="28"/>
        </w:rPr>
        <w:t>6</w:t>
      </w:r>
    </w:p>
    <w:p w:rsidR="00AD4A16" w:rsidRPr="00D4709E" w:rsidRDefault="00AD4A16" w:rsidP="008F3CAD">
      <w:pPr>
        <w:spacing w:after="0" w:line="240" w:lineRule="auto"/>
        <w:jc w:val="center"/>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n = 34, R-квадрат = 0,827</w:t>
      </w:r>
    </w:p>
    <w:p w:rsidR="00AD4A16" w:rsidRPr="00D4709E" w:rsidRDefault="00AD4A16" w:rsidP="00AD4A16">
      <w:pPr>
        <w:spacing w:after="0" w:line="240" w:lineRule="auto"/>
        <w:ind w:firstLine="567"/>
        <w:jc w:val="both"/>
        <w:rPr>
          <w:rFonts w:ascii="Times New Roman" w:eastAsia="Calibri" w:hAnsi="Times New Roman" w:cs="Times New Roman"/>
          <w:color w:val="000000" w:themeColor="text1"/>
          <w:sz w:val="28"/>
          <w:szCs w:val="28"/>
        </w:rPr>
      </w:pPr>
    </w:p>
    <w:p w:rsidR="00CD3310" w:rsidRPr="00D4709E" w:rsidRDefault="003D67C2" w:rsidP="008F3CAD">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hAnsi="Times New Roman"/>
          <w:bCs/>
          <w:color w:val="000000" w:themeColor="text1"/>
          <w:sz w:val="28"/>
          <w:szCs w:val="28"/>
        </w:rPr>
        <w:t xml:space="preserve">В исследовательской логике анализ влияния человеческого капитала на развитие высокотехнологичного производства в регионе КЦА позволяет увидеть не только прямые зависимости, но и противоречия, отражающие специфику трансформации социально-экономической среды. </w:t>
      </w:r>
      <w:r w:rsidR="00495B58" w:rsidRPr="00D4709E">
        <w:rPr>
          <w:rFonts w:ascii="Times New Roman" w:hAnsi="Times New Roman"/>
          <w:bCs/>
          <w:color w:val="000000" w:themeColor="text1"/>
          <w:sz w:val="28"/>
          <w:szCs w:val="28"/>
        </w:rPr>
        <w:t>В</w:t>
      </w:r>
      <w:r w:rsidRPr="00D4709E">
        <w:rPr>
          <w:rFonts w:ascii="Times New Roman" w:hAnsi="Times New Roman"/>
          <w:bCs/>
          <w:color w:val="000000" w:themeColor="text1"/>
          <w:sz w:val="28"/>
          <w:szCs w:val="28"/>
        </w:rPr>
        <w:t>клад системы образования в формирование инновационного потенциала региона трудно переоценить. Рост численности выпускников в сфере науки и техники, даже при неизменной занятости, демонстрирует ощутимое воздействие на производство высокотехнологичной продукции</w:t>
      </w:r>
      <w:r w:rsidR="00110244" w:rsidRPr="00D4709E">
        <w:rPr>
          <w:rFonts w:ascii="Times New Roman" w:hAnsi="Times New Roman"/>
          <w:bCs/>
          <w:color w:val="000000" w:themeColor="text1"/>
          <w:sz w:val="28"/>
          <w:szCs w:val="28"/>
        </w:rPr>
        <w:t xml:space="preserve"> [2</w:t>
      </w:r>
      <w:r w:rsidR="00466289" w:rsidRPr="00D4709E">
        <w:rPr>
          <w:rFonts w:ascii="Times New Roman" w:hAnsi="Times New Roman"/>
          <w:bCs/>
          <w:color w:val="000000" w:themeColor="text1"/>
          <w:sz w:val="28"/>
          <w:szCs w:val="28"/>
        </w:rPr>
        <w:t>5</w:t>
      </w:r>
      <w:r w:rsidR="00A73686" w:rsidRPr="00D4709E">
        <w:rPr>
          <w:rFonts w:ascii="Times New Roman" w:hAnsi="Times New Roman"/>
          <w:bCs/>
          <w:color w:val="000000" w:themeColor="text1"/>
          <w:sz w:val="28"/>
          <w:szCs w:val="28"/>
        </w:rPr>
        <w:t>7</w:t>
      </w:r>
      <w:r w:rsidR="00110244"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В этом прослеживается эмпирическая закономерность, подтверждаемая как панельными данными, так и практикой отдельных стран. </w:t>
      </w:r>
      <w:r w:rsidR="00CD3310" w:rsidRPr="00D4709E">
        <w:rPr>
          <w:rFonts w:ascii="Times New Roman" w:hAnsi="Times New Roman"/>
          <w:bCs/>
          <w:color w:val="000000" w:themeColor="text1"/>
          <w:sz w:val="28"/>
          <w:szCs w:val="28"/>
        </w:rPr>
        <w:t>Р</w:t>
      </w:r>
      <w:r w:rsidRPr="00D4709E">
        <w:rPr>
          <w:rFonts w:ascii="Times New Roman" w:hAnsi="Times New Roman"/>
          <w:bCs/>
          <w:color w:val="000000" w:themeColor="text1"/>
          <w:sz w:val="28"/>
          <w:szCs w:val="28"/>
        </w:rPr>
        <w:t>езультаты указывают на необходимость опережающего развития высшей школы и совершенствования подготовки специалистов в технических направлениях.</w:t>
      </w:r>
    </w:p>
    <w:p w:rsidR="003D67C2" w:rsidRPr="00D4709E" w:rsidRDefault="003D67C2" w:rsidP="008F3CAD">
      <w:pPr>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hAnsi="Times New Roman"/>
          <w:bCs/>
          <w:color w:val="000000" w:themeColor="text1"/>
          <w:sz w:val="28"/>
          <w:szCs w:val="28"/>
        </w:rPr>
        <w:t xml:space="preserve">Появление </w:t>
      </w:r>
      <w:r w:rsidR="005238AB" w:rsidRPr="00D4709E">
        <w:rPr>
          <w:rFonts w:ascii="Times New Roman" w:hAnsi="Times New Roman"/>
          <w:bCs/>
          <w:color w:val="000000" w:themeColor="text1"/>
          <w:sz w:val="28"/>
          <w:szCs w:val="28"/>
          <w:lang w:val="kk-KZ"/>
        </w:rPr>
        <w:t>одного</w:t>
      </w:r>
      <w:r w:rsidRPr="00D4709E">
        <w:rPr>
          <w:rFonts w:ascii="Times New Roman" w:hAnsi="Times New Roman"/>
          <w:bCs/>
          <w:color w:val="000000" w:themeColor="text1"/>
          <w:sz w:val="28"/>
          <w:szCs w:val="28"/>
        </w:rPr>
        <w:t xml:space="preserve"> </w:t>
      </w:r>
      <w:r w:rsidR="005238AB" w:rsidRPr="00D4709E">
        <w:rPr>
          <w:rFonts w:ascii="Times New Roman" w:hAnsi="Times New Roman"/>
          <w:bCs/>
          <w:color w:val="000000" w:themeColor="text1"/>
          <w:sz w:val="28"/>
          <w:szCs w:val="28"/>
          <w:lang w:val="kk-KZ"/>
        </w:rPr>
        <w:t>научного исследователя</w:t>
      </w:r>
      <w:r w:rsidRPr="00D4709E">
        <w:rPr>
          <w:rFonts w:ascii="Times New Roman" w:hAnsi="Times New Roman"/>
          <w:bCs/>
          <w:color w:val="000000" w:themeColor="text1"/>
          <w:sz w:val="28"/>
          <w:szCs w:val="28"/>
        </w:rPr>
        <w:t xml:space="preserve"> на 1 млн</w:t>
      </w:r>
      <w:r w:rsidR="00DC2701"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жителей в условиях стабильной занятости способствует расширению доли высокотехнологичных отраслей, что подтверждает прямую связь между численностью исследователей и инновационной активностью. Такая закономерность согласуется с выводами мировой литературы о том, что именно научные кадры создают основу для появления новых знаний и технологических решений [</w:t>
      </w:r>
      <w:r w:rsidR="00BD60AA" w:rsidRPr="00D4709E">
        <w:rPr>
          <w:rFonts w:ascii="Times New Roman" w:hAnsi="Times New Roman"/>
          <w:bCs/>
          <w:color w:val="000000" w:themeColor="text1"/>
          <w:sz w:val="28"/>
          <w:szCs w:val="28"/>
        </w:rPr>
        <w:t>2</w:t>
      </w:r>
      <w:r w:rsidR="00A73686" w:rsidRPr="00D4709E">
        <w:rPr>
          <w:rFonts w:ascii="Times New Roman" w:hAnsi="Times New Roman"/>
          <w:bCs/>
          <w:color w:val="000000" w:themeColor="text1"/>
          <w:sz w:val="28"/>
          <w:szCs w:val="28"/>
        </w:rPr>
        <w:t>58</w:t>
      </w:r>
      <w:r w:rsidR="00AA45B6" w:rsidRPr="00D4709E">
        <w:rPr>
          <w:rFonts w:ascii="Times New Roman" w:hAnsi="Times New Roman"/>
          <w:bCs/>
          <w:color w:val="000000" w:themeColor="text1"/>
          <w:sz w:val="28"/>
          <w:szCs w:val="28"/>
        </w:rPr>
        <w:t>-</w:t>
      </w:r>
      <w:r w:rsidR="00F50D8B" w:rsidRPr="00D4709E">
        <w:rPr>
          <w:rFonts w:ascii="Times New Roman" w:hAnsi="Times New Roman"/>
          <w:bCs/>
          <w:color w:val="000000" w:themeColor="text1"/>
          <w:sz w:val="28"/>
          <w:szCs w:val="28"/>
        </w:rPr>
        <w:t>2</w:t>
      </w:r>
      <w:r w:rsidR="00390E97" w:rsidRPr="00D4709E">
        <w:rPr>
          <w:rFonts w:ascii="Times New Roman" w:hAnsi="Times New Roman"/>
          <w:bCs/>
          <w:color w:val="000000" w:themeColor="text1"/>
          <w:sz w:val="28"/>
          <w:szCs w:val="28"/>
        </w:rPr>
        <w:t>6</w:t>
      </w:r>
      <w:r w:rsidR="00A73686" w:rsidRPr="00D4709E">
        <w:rPr>
          <w:rFonts w:ascii="Times New Roman" w:hAnsi="Times New Roman"/>
          <w:bCs/>
          <w:color w:val="000000" w:themeColor="text1"/>
          <w:sz w:val="28"/>
          <w:szCs w:val="28"/>
        </w:rPr>
        <w:t>1</w:t>
      </w:r>
      <w:r w:rsidRPr="00D4709E">
        <w:rPr>
          <w:rFonts w:ascii="Times New Roman" w:hAnsi="Times New Roman"/>
          <w:bCs/>
          <w:color w:val="000000" w:themeColor="text1"/>
          <w:sz w:val="28"/>
          <w:szCs w:val="28"/>
        </w:rPr>
        <w:t>].</w:t>
      </w:r>
    </w:p>
    <w:p w:rsidR="003D67C2" w:rsidRPr="00D4709E" w:rsidRDefault="00DC2701"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З</w:t>
      </w:r>
      <w:r w:rsidR="003D67C2" w:rsidRPr="00D4709E">
        <w:rPr>
          <w:rFonts w:ascii="Times New Roman" w:hAnsi="Times New Roman"/>
          <w:bCs/>
          <w:color w:val="000000" w:themeColor="text1"/>
          <w:sz w:val="28"/>
          <w:szCs w:val="28"/>
        </w:rPr>
        <w:t xml:space="preserve">начимость рынка труда для накопления человеческого капитала не вызывает сомнений, однако прямая его связь с ростом высокотехнологичного производства выглядит менее очевидной. Среди рассмотренных параметров лишь показатель общей занятости демонстрирует статистически значимое влияние, тогда как уровень здоровья населения и уровень заработной платы, вопреки ожиданиям, не выявляют выраженной корреляции с инновационным развитием. </w:t>
      </w:r>
      <w:r w:rsidR="00CD3310" w:rsidRPr="00D4709E">
        <w:rPr>
          <w:rFonts w:ascii="Times New Roman" w:hAnsi="Times New Roman"/>
          <w:bCs/>
          <w:color w:val="000000" w:themeColor="text1"/>
          <w:sz w:val="28"/>
          <w:szCs w:val="28"/>
        </w:rPr>
        <w:t xml:space="preserve">Рассматриваемые </w:t>
      </w:r>
      <w:r w:rsidR="003D67C2" w:rsidRPr="00D4709E">
        <w:rPr>
          <w:rFonts w:ascii="Times New Roman" w:hAnsi="Times New Roman"/>
          <w:bCs/>
          <w:color w:val="000000" w:themeColor="text1"/>
          <w:sz w:val="28"/>
          <w:szCs w:val="28"/>
        </w:rPr>
        <w:t>результаты отражают структурные дисбалансы рынка труда и неравномерность качества рабочей силы, что требует дополнительных эмпирических проверок и более тонкой настройки моделей.</w:t>
      </w:r>
    </w:p>
    <w:p w:rsidR="0020311E" w:rsidRPr="00D4709E" w:rsidRDefault="003D67C2"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 xml:space="preserve">Важным аспектом анализа остаётся проблема качества образования. Несмотря на относительно высокий показатель посещаемости школ и высокий уровень грамотности населения в странах региона, различия в доступе к образованию между центром и периферией сохраняются. На этом фоне рост численности студентов вузов фиксируется, но не сопровождается адекватным повышением качества выпускников. </w:t>
      </w:r>
      <w:r w:rsidR="00206CA9" w:rsidRPr="00D4709E">
        <w:rPr>
          <w:rFonts w:ascii="Times New Roman" w:hAnsi="Times New Roman"/>
          <w:bCs/>
          <w:color w:val="000000" w:themeColor="text1"/>
          <w:sz w:val="28"/>
          <w:szCs w:val="28"/>
        </w:rPr>
        <w:t>Наблюдается</w:t>
      </w:r>
      <w:r w:rsidRPr="00D4709E">
        <w:rPr>
          <w:rFonts w:ascii="Times New Roman" w:hAnsi="Times New Roman"/>
          <w:bCs/>
          <w:color w:val="000000" w:themeColor="text1"/>
          <w:sz w:val="28"/>
          <w:szCs w:val="28"/>
        </w:rPr>
        <w:t xml:space="preserve"> противоречие: количественные индикаторы улучшаются, однако несоответствие между компетенциями выпускников и потребн</w:t>
      </w:r>
      <w:r w:rsidR="0020311E" w:rsidRPr="00D4709E">
        <w:rPr>
          <w:rFonts w:ascii="Times New Roman" w:hAnsi="Times New Roman"/>
          <w:bCs/>
          <w:color w:val="000000" w:themeColor="text1"/>
          <w:sz w:val="28"/>
          <w:szCs w:val="28"/>
        </w:rPr>
        <w:t>остями рынка труда усиливается.</w:t>
      </w:r>
    </w:p>
    <w:p w:rsidR="003D67C2" w:rsidRPr="00D4709E" w:rsidRDefault="003D67C2"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Привлекает внимание и демографический фактор. Молодая возрастная структура населения КЦА создаёт потенциальные преимущества для развития человеческого капитала</w:t>
      </w:r>
      <w:r w:rsidR="006E623D" w:rsidRPr="00D4709E">
        <w:rPr>
          <w:rFonts w:ascii="Times New Roman" w:hAnsi="Times New Roman"/>
          <w:bCs/>
          <w:color w:val="000000" w:themeColor="text1"/>
          <w:sz w:val="28"/>
          <w:szCs w:val="28"/>
        </w:rPr>
        <w:t xml:space="preserve"> [2</w:t>
      </w:r>
      <w:r w:rsidR="00390E97" w:rsidRPr="00D4709E">
        <w:rPr>
          <w:rFonts w:ascii="Times New Roman" w:hAnsi="Times New Roman"/>
          <w:bCs/>
          <w:color w:val="000000" w:themeColor="text1"/>
          <w:sz w:val="28"/>
          <w:szCs w:val="28"/>
        </w:rPr>
        <w:t>6</w:t>
      </w:r>
      <w:r w:rsidR="00F055DB" w:rsidRPr="00D4709E">
        <w:rPr>
          <w:rFonts w:ascii="Times New Roman" w:hAnsi="Times New Roman"/>
          <w:bCs/>
          <w:color w:val="000000" w:themeColor="text1"/>
          <w:sz w:val="28"/>
          <w:szCs w:val="28"/>
        </w:rPr>
        <w:t>2</w:t>
      </w:r>
      <w:r w:rsidR="006E623D"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w:t>
      </w:r>
      <w:r w:rsidR="00145551" w:rsidRPr="00D4709E">
        <w:rPr>
          <w:rFonts w:ascii="Times New Roman" w:hAnsi="Times New Roman"/>
          <w:bCs/>
          <w:color w:val="000000" w:themeColor="text1"/>
          <w:sz w:val="28"/>
          <w:szCs w:val="28"/>
        </w:rPr>
        <w:t>однако,</w:t>
      </w:r>
      <w:r w:rsidRPr="00D4709E">
        <w:rPr>
          <w:rFonts w:ascii="Times New Roman" w:hAnsi="Times New Roman"/>
          <w:bCs/>
          <w:color w:val="000000" w:themeColor="text1"/>
          <w:sz w:val="28"/>
          <w:szCs w:val="28"/>
        </w:rPr>
        <w:t xml:space="preserve"> н</w:t>
      </w:r>
      <w:r w:rsidR="00145551" w:rsidRPr="00D4709E">
        <w:rPr>
          <w:rFonts w:ascii="Times New Roman" w:hAnsi="Times New Roman"/>
          <w:bCs/>
          <w:color w:val="000000" w:themeColor="text1"/>
          <w:sz w:val="28"/>
          <w:szCs w:val="28"/>
        </w:rPr>
        <w:t>едостаточный</w:t>
      </w:r>
      <w:r w:rsidRPr="00D4709E">
        <w:rPr>
          <w:rFonts w:ascii="Times New Roman" w:hAnsi="Times New Roman"/>
          <w:bCs/>
          <w:color w:val="000000" w:themeColor="text1"/>
          <w:sz w:val="28"/>
          <w:szCs w:val="28"/>
        </w:rPr>
        <w:t xml:space="preserve"> уровень инвестиций в образование и ограниченные ресурсы рынка труда снижают отдачу от этого потенциала</w:t>
      </w:r>
      <w:r w:rsidR="00980521" w:rsidRPr="00D4709E">
        <w:rPr>
          <w:rFonts w:ascii="Times New Roman" w:hAnsi="Times New Roman"/>
          <w:bCs/>
          <w:color w:val="000000" w:themeColor="text1"/>
          <w:sz w:val="28"/>
          <w:szCs w:val="28"/>
        </w:rPr>
        <w:t xml:space="preserve"> [2</w:t>
      </w:r>
      <w:r w:rsidR="00390E97" w:rsidRPr="00D4709E">
        <w:rPr>
          <w:rFonts w:ascii="Times New Roman" w:hAnsi="Times New Roman"/>
          <w:bCs/>
          <w:color w:val="000000" w:themeColor="text1"/>
          <w:sz w:val="28"/>
          <w:szCs w:val="28"/>
        </w:rPr>
        <w:t>6</w:t>
      </w:r>
      <w:r w:rsidR="00F055DB" w:rsidRPr="00D4709E">
        <w:rPr>
          <w:rFonts w:ascii="Times New Roman" w:hAnsi="Times New Roman"/>
          <w:bCs/>
          <w:color w:val="000000" w:themeColor="text1"/>
          <w:sz w:val="28"/>
          <w:szCs w:val="28"/>
        </w:rPr>
        <w:t>3</w:t>
      </w:r>
      <w:r w:rsidR="00980521"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w:t>
      </w:r>
      <w:r w:rsidR="00CD3310" w:rsidRPr="00D4709E">
        <w:rPr>
          <w:rFonts w:ascii="Times New Roman" w:hAnsi="Times New Roman"/>
          <w:bCs/>
          <w:color w:val="000000" w:themeColor="text1"/>
          <w:sz w:val="28"/>
          <w:szCs w:val="28"/>
        </w:rPr>
        <w:t>Р</w:t>
      </w:r>
      <w:r w:rsidRPr="00D4709E">
        <w:rPr>
          <w:rFonts w:ascii="Times New Roman" w:hAnsi="Times New Roman"/>
          <w:bCs/>
          <w:color w:val="000000" w:themeColor="text1"/>
          <w:sz w:val="28"/>
          <w:szCs w:val="28"/>
        </w:rPr>
        <w:t>егион обладает уникальной возможностью конвертировать демографическое преимущество в экономическое, но для этого необходимы институциональные реформы, направленные на интеграцию образовательных программ и научных иссл</w:t>
      </w:r>
      <w:r w:rsidR="00F50D8B" w:rsidRPr="00D4709E">
        <w:rPr>
          <w:rFonts w:ascii="Times New Roman" w:hAnsi="Times New Roman"/>
          <w:bCs/>
          <w:color w:val="000000" w:themeColor="text1"/>
          <w:sz w:val="28"/>
          <w:szCs w:val="28"/>
        </w:rPr>
        <w:t>едований в реальную экономику [</w:t>
      </w:r>
      <w:r w:rsidRPr="00D4709E">
        <w:rPr>
          <w:rFonts w:ascii="Times New Roman" w:hAnsi="Times New Roman"/>
          <w:bCs/>
          <w:color w:val="000000" w:themeColor="text1"/>
          <w:sz w:val="28"/>
          <w:szCs w:val="28"/>
        </w:rPr>
        <w:t>2</w:t>
      </w:r>
      <w:r w:rsidR="00390E97" w:rsidRPr="00D4709E">
        <w:rPr>
          <w:rFonts w:ascii="Times New Roman" w:hAnsi="Times New Roman"/>
          <w:bCs/>
          <w:color w:val="000000" w:themeColor="text1"/>
          <w:sz w:val="28"/>
          <w:szCs w:val="28"/>
        </w:rPr>
        <w:t>6</w:t>
      </w:r>
      <w:r w:rsidR="00F055DB" w:rsidRPr="00D4709E">
        <w:rPr>
          <w:rFonts w:ascii="Times New Roman" w:hAnsi="Times New Roman"/>
          <w:bCs/>
          <w:color w:val="000000" w:themeColor="text1"/>
          <w:sz w:val="28"/>
          <w:szCs w:val="28"/>
        </w:rPr>
        <w:t>4</w:t>
      </w:r>
      <w:r w:rsidR="00F50D8B" w:rsidRPr="00D4709E">
        <w:rPr>
          <w:rFonts w:ascii="Times New Roman" w:hAnsi="Times New Roman"/>
          <w:bCs/>
          <w:color w:val="000000" w:themeColor="text1"/>
          <w:sz w:val="28"/>
          <w:szCs w:val="28"/>
        </w:rPr>
        <w:t>,</w:t>
      </w:r>
      <w:r w:rsidR="00AA45B6" w:rsidRPr="00D4709E">
        <w:rPr>
          <w:rFonts w:ascii="Times New Roman" w:hAnsi="Times New Roman"/>
          <w:bCs/>
          <w:color w:val="000000" w:themeColor="text1"/>
          <w:sz w:val="28"/>
          <w:szCs w:val="28"/>
        </w:rPr>
        <w:t xml:space="preserve"> </w:t>
      </w:r>
      <w:r w:rsidR="00F50D8B" w:rsidRPr="00D4709E">
        <w:rPr>
          <w:rFonts w:ascii="Times New Roman" w:hAnsi="Times New Roman"/>
          <w:bCs/>
          <w:color w:val="000000" w:themeColor="text1"/>
          <w:sz w:val="28"/>
          <w:szCs w:val="28"/>
        </w:rPr>
        <w:t>26</w:t>
      </w:r>
      <w:r w:rsidR="00F055DB" w:rsidRPr="00D4709E">
        <w:rPr>
          <w:rFonts w:ascii="Times New Roman" w:hAnsi="Times New Roman"/>
          <w:bCs/>
          <w:color w:val="000000" w:themeColor="text1"/>
          <w:sz w:val="28"/>
          <w:szCs w:val="28"/>
        </w:rPr>
        <w:t>5</w:t>
      </w:r>
      <w:r w:rsidRPr="00D4709E">
        <w:rPr>
          <w:rFonts w:ascii="Times New Roman" w:hAnsi="Times New Roman"/>
          <w:bCs/>
          <w:color w:val="000000" w:themeColor="text1"/>
          <w:sz w:val="28"/>
          <w:szCs w:val="28"/>
        </w:rPr>
        <w:t>].</w:t>
      </w:r>
    </w:p>
    <w:p w:rsidR="003D67C2" w:rsidRPr="00D4709E" w:rsidRDefault="003D67C2"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Интерес представляют и международные сопоставления. Согласно Докладу UNCTAD о технологиях и инновациях за 2021 год, большинство стран КЦА остаются в группе с низкой готовностью к передовым технологиям, за исключением Казахстана и Грузии [2</w:t>
      </w:r>
      <w:r w:rsidR="001979ED" w:rsidRPr="00D4709E">
        <w:rPr>
          <w:rFonts w:ascii="Times New Roman" w:hAnsi="Times New Roman"/>
          <w:bCs/>
          <w:color w:val="000000" w:themeColor="text1"/>
          <w:sz w:val="28"/>
          <w:szCs w:val="28"/>
        </w:rPr>
        <w:t>6</w:t>
      </w:r>
      <w:r w:rsidR="00F055DB" w:rsidRPr="00D4709E">
        <w:rPr>
          <w:rFonts w:ascii="Times New Roman" w:hAnsi="Times New Roman"/>
          <w:bCs/>
          <w:color w:val="000000" w:themeColor="text1"/>
          <w:sz w:val="28"/>
          <w:szCs w:val="28"/>
        </w:rPr>
        <w:t>6</w:t>
      </w:r>
      <w:r w:rsidRPr="00D4709E">
        <w:rPr>
          <w:rFonts w:ascii="Times New Roman" w:hAnsi="Times New Roman"/>
          <w:bCs/>
          <w:color w:val="000000" w:themeColor="text1"/>
          <w:sz w:val="28"/>
          <w:szCs w:val="28"/>
        </w:rPr>
        <w:t>]. Такой результат указывает на необходимость выработки координированной стратегии развития человеческого капитала, ориентированной на инновации и цифровую экономику.</w:t>
      </w:r>
    </w:p>
    <w:p w:rsidR="00CD3310" w:rsidRPr="00D4709E" w:rsidRDefault="003D67C2"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 xml:space="preserve">Вывод исследования </w:t>
      </w:r>
      <w:r w:rsidR="00D12DC5" w:rsidRPr="00D4709E">
        <w:rPr>
          <w:rFonts w:ascii="Times New Roman" w:hAnsi="Times New Roman"/>
          <w:bCs/>
          <w:color w:val="000000" w:themeColor="text1"/>
          <w:sz w:val="28"/>
          <w:szCs w:val="28"/>
        </w:rPr>
        <w:t xml:space="preserve">по данному разделу </w:t>
      </w:r>
      <w:r w:rsidRPr="00D4709E">
        <w:rPr>
          <w:rFonts w:ascii="Times New Roman" w:hAnsi="Times New Roman"/>
          <w:bCs/>
          <w:color w:val="000000" w:themeColor="text1"/>
          <w:sz w:val="28"/>
          <w:szCs w:val="28"/>
        </w:rPr>
        <w:t>заключается в том, что наиболее существенное влияние на уровень производства высокотехнологичной продукции оказывают два фактора: рост числа выпускников вузов в области науки и техники и увеличение численности исследователей</w:t>
      </w:r>
      <w:r w:rsidR="00F707C1" w:rsidRPr="00D4709E">
        <w:rPr>
          <w:rFonts w:ascii="Times New Roman" w:hAnsi="Times New Roman"/>
          <w:bCs/>
          <w:color w:val="000000" w:themeColor="text1"/>
          <w:sz w:val="28"/>
          <w:szCs w:val="28"/>
        </w:rPr>
        <w:t xml:space="preserve"> [26</w:t>
      </w:r>
      <w:r w:rsidR="00F055DB" w:rsidRPr="00D4709E">
        <w:rPr>
          <w:rFonts w:ascii="Times New Roman" w:hAnsi="Times New Roman"/>
          <w:bCs/>
          <w:color w:val="000000" w:themeColor="text1"/>
          <w:sz w:val="28"/>
          <w:szCs w:val="28"/>
        </w:rPr>
        <w:t>7</w:t>
      </w:r>
      <w:r w:rsidR="00C47A5C" w:rsidRPr="00D4709E">
        <w:rPr>
          <w:rFonts w:ascii="Times New Roman" w:hAnsi="Times New Roman"/>
          <w:bCs/>
          <w:color w:val="000000" w:themeColor="text1"/>
          <w:sz w:val="28"/>
          <w:szCs w:val="28"/>
        </w:rPr>
        <w:t>,</w:t>
      </w:r>
      <w:r w:rsidR="00AA45B6" w:rsidRPr="00D4709E">
        <w:rPr>
          <w:rFonts w:ascii="Times New Roman" w:hAnsi="Times New Roman"/>
          <w:bCs/>
          <w:color w:val="000000" w:themeColor="text1"/>
          <w:sz w:val="28"/>
          <w:szCs w:val="28"/>
        </w:rPr>
        <w:t xml:space="preserve"> </w:t>
      </w:r>
      <w:r w:rsidR="00C47A5C" w:rsidRPr="00D4709E">
        <w:rPr>
          <w:rFonts w:ascii="Times New Roman" w:hAnsi="Times New Roman"/>
          <w:bCs/>
          <w:color w:val="000000" w:themeColor="text1"/>
          <w:sz w:val="28"/>
          <w:szCs w:val="28"/>
        </w:rPr>
        <w:t>2</w:t>
      </w:r>
      <w:r w:rsidR="00F055DB" w:rsidRPr="00D4709E">
        <w:rPr>
          <w:rFonts w:ascii="Times New Roman" w:hAnsi="Times New Roman"/>
          <w:bCs/>
          <w:color w:val="000000" w:themeColor="text1"/>
          <w:sz w:val="28"/>
          <w:szCs w:val="28"/>
        </w:rPr>
        <w:t>68</w:t>
      </w:r>
      <w:r w:rsidR="00483A29" w:rsidRPr="00D4709E">
        <w:rPr>
          <w:rFonts w:ascii="Times New Roman" w:hAnsi="Times New Roman"/>
          <w:bCs/>
          <w:color w:val="000000" w:themeColor="text1"/>
          <w:sz w:val="28"/>
          <w:szCs w:val="28"/>
        </w:rPr>
        <w:t>]</w:t>
      </w:r>
      <w:r w:rsidRPr="00D4709E">
        <w:rPr>
          <w:rFonts w:ascii="Times New Roman" w:hAnsi="Times New Roman"/>
          <w:bCs/>
          <w:color w:val="000000" w:themeColor="text1"/>
          <w:sz w:val="28"/>
          <w:szCs w:val="28"/>
        </w:rPr>
        <w:t xml:space="preserve">. Эти показатели демонстрируют наиболее стабильную и тесную взаимосвязь с </w:t>
      </w:r>
      <w:r w:rsidRPr="00D4709E">
        <w:rPr>
          <w:rFonts w:ascii="Times New Roman" w:hAnsi="Times New Roman"/>
          <w:bCs/>
          <w:sz w:val="28"/>
          <w:szCs w:val="28"/>
        </w:rPr>
        <w:t>инновационным развитием</w:t>
      </w:r>
      <w:r w:rsidR="00E233C2" w:rsidRPr="00D4709E">
        <w:rPr>
          <w:rFonts w:ascii="Times New Roman" w:hAnsi="Times New Roman"/>
          <w:bCs/>
          <w:sz w:val="28"/>
          <w:szCs w:val="28"/>
        </w:rPr>
        <w:t xml:space="preserve"> </w:t>
      </w:r>
      <w:r w:rsidR="00483A29" w:rsidRPr="00D4709E">
        <w:rPr>
          <w:rFonts w:ascii="Times New Roman" w:hAnsi="Times New Roman"/>
          <w:bCs/>
          <w:sz w:val="28"/>
          <w:szCs w:val="28"/>
        </w:rPr>
        <w:t>[</w:t>
      </w:r>
      <w:r w:rsidR="00B0370C" w:rsidRPr="00D4709E">
        <w:rPr>
          <w:rFonts w:ascii="Times New Roman" w:hAnsi="Times New Roman"/>
          <w:bCs/>
          <w:sz w:val="28"/>
          <w:szCs w:val="28"/>
        </w:rPr>
        <w:t>2</w:t>
      </w:r>
      <w:r w:rsidR="00F055DB" w:rsidRPr="00D4709E">
        <w:rPr>
          <w:rFonts w:ascii="Times New Roman" w:hAnsi="Times New Roman"/>
          <w:bCs/>
          <w:sz w:val="28"/>
          <w:szCs w:val="28"/>
        </w:rPr>
        <w:t>68</w:t>
      </w:r>
      <w:r w:rsidR="00F834EA" w:rsidRPr="00D4709E">
        <w:rPr>
          <w:rFonts w:ascii="Times New Roman" w:hAnsi="Times New Roman"/>
          <w:bCs/>
          <w:sz w:val="28"/>
          <w:szCs w:val="28"/>
        </w:rPr>
        <w:t>, р. 5229-5239</w:t>
      </w:r>
      <w:r w:rsidR="00483A29" w:rsidRPr="00D4709E">
        <w:rPr>
          <w:rFonts w:ascii="Times New Roman" w:hAnsi="Times New Roman"/>
          <w:bCs/>
          <w:sz w:val="28"/>
          <w:szCs w:val="28"/>
        </w:rPr>
        <w:t>]</w:t>
      </w:r>
      <w:r w:rsidRPr="00D4709E">
        <w:rPr>
          <w:rFonts w:ascii="Times New Roman" w:hAnsi="Times New Roman"/>
          <w:bCs/>
          <w:sz w:val="28"/>
          <w:szCs w:val="28"/>
        </w:rPr>
        <w:t xml:space="preserve">. В то же время слабость системы занятости, низкие инвестиции в образование и НИОКР, а также отставание в качестве высшего образования ограничивают потенциал региона. </w:t>
      </w:r>
      <w:r w:rsidR="00D12DC5" w:rsidRPr="00D4709E">
        <w:rPr>
          <w:rFonts w:ascii="Times New Roman" w:hAnsi="Times New Roman"/>
          <w:bCs/>
          <w:sz w:val="28"/>
          <w:szCs w:val="28"/>
        </w:rPr>
        <w:t>Б</w:t>
      </w:r>
      <w:r w:rsidRPr="00D4709E">
        <w:rPr>
          <w:rFonts w:ascii="Times New Roman" w:hAnsi="Times New Roman"/>
          <w:bCs/>
          <w:sz w:val="28"/>
          <w:szCs w:val="28"/>
        </w:rPr>
        <w:t xml:space="preserve">удущее </w:t>
      </w:r>
      <w:r w:rsidRPr="00D4709E">
        <w:rPr>
          <w:rFonts w:ascii="Times New Roman" w:hAnsi="Times New Roman"/>
          <w:bCs/>
          <w:color w:val="000000" w:themeColor="text1"/>
          <w:sz w:val="28"/>
          <w:szCs w:val="28"/>
        </w:rPr>
        <w:t>КЦА зависит от способности обновить образовательные программы, обеспечить приток инвестиций в человеческий капитал и выстроить баланс между демографическим потенциалом и реальными экономическими возможностями.</w:t>
      </w:r>
    </w:p>
    <w:p w:rsidR="003D67C2" w:rsidRPr="00D4709E" w:rsidRDefault="00CD3310" w:rsidP="008F3CAD">
      <w:pPr>
        <w:widowControl w:val="0"/>
        <w:tabs>
          <w:tab w:val="left" w:pos="851"/>
        </w:tabs>
        <w:spacing w:after="0" w:line="240" w:lineRule="auto"/>
        <w:ind w:firstLine="709"/>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Ч</w:t>
      </w:r>
      <w:r w:rsidR="003D67C2" w:rsidRPr="00D4709E">
        <w:rPr>
          <w:rFonts w:ascii="Times New Roman" w:hAnsi="Times New Roman"/>
          <w:bCs/>
          <w:color w:val="000000" w:themeColor="text1"/>
          <w:sz w:val="28"/>
          <w:szCs w:val="28"/>
        </w:rPr>
        <w:t xml:space="preserve">еловеческий капитал в регионе КЦА </w:t>
      </w:r>
      <w:r w:rsidR="00D12DC5" w:rsidRPr="00D4709E">
        <w:rPr>
          <w:rFonts w:ascii="Times New Roman" w:hAnsi="Times New Roman"/>
          <w:bCs/>
          <w:color w:val="000000" w:themeColor="text1"/>
          <w:sz w:val="28"/>
          <w:szCs w:val="28"/>
        </w:rPr>
        <w:t>−</w:t>
      </w:r>
      <w:r w:rsidR="003D67C2" w:rsidRPr="00D4709E">
        <w:rPr>
          <w:rFonts w:ascii="Times New Roman" w:hAnsi="Times New Roman"/>
          <w:bCs/>
          <w:color w:val="000000" w:themeColor="text1"/>
          <w:sz w:val="28"/>
          <w:szCs w:val="28"/>
        </w:rPr>
        <w:t xml:space="preserve"> это не только совокупность знаний и навыков, но и фактор, способный определять структуру инновационной экономики</w:t>
      </w:r>
      <w:r w:rsidR="00B467B6" w:rsidRPr="00D4709E">
        <w:rPr>
          <w:rFonts w:ascii="Times New Roman" w:hAnsi="Times New Roman"/>
          <w:bCs/>
          <w:color w:val="000000" w:themeColor="text1"/>
          <w:sz w:val="28"/>
          <w:szCs w:val="28"/>
        </w:rPr>
        <w:t xml:space="preserve"> [2</w:t>
      </w:r>
      <w:r w:rsidR="00F055DB" w:rsidRPr="00D4709E">
        <w:rPr>
          <w:rFonts w:ascii="Times New Roman" w:hAnsi="Times New Roman"/>
          <w:bCs/>
          <w:color w:val="000000" w:themeColor="text1"/>
          <w:sz w:val="28"/>
          <w:szCs w:val="28"/>
        </w:rPr>
        <w:t>69</w:t>
      </w:r>
      <w:r w:rsidR="00B467B6" w:rsidRPr="00D4709E">
        <w:rPr>
          <w:rFonts w:ascii="Times New Roman" w:hAnsi="Times New Roman"/>
          <w:bCs/>
          <w:color w:val="000000" w:themeColor="text1"/>
          <w:sz w:val="28"/>
          <w:szCs w:val="28"/>
        </w:rPr>
        <w:t>]</w:t>
      </w:r>
      <w:r w:rsidR="003D67C2" w:rsidRPr="00D4709E">
        <w:rPr>
          <w:rFonts w:ascii="Times New Roman" w:hAnsi="Times New Roman"/>
          <w:bCs/>
          <w:color w:val="000000" w:themeColor="text1"/>
          <w:sz w:val="28"/>
          <w:szCs w:val="28"/>
        </w:rPr>
        <w:t>. Его значение усиливается в условиях цифровой трансформации, где именно качество подготовки специалистов и численность исследователей становятся определяющими для конкурентоспособности</w:t>
      </w:r>
      <w:r w:rsidR="00AD3445" w:rsidRPr="00D4709E">
        <w:rPr>
          <w:rFonts w:ascii="Times New Roman" w:hAnsi="Times New Roman"/>
          <w:bCs/>
          <w:color w:val="000000" w:themeColor="text1"/>
          <w:sz w:val="28"/>
          <w:szCs w:val="28"/>
        </w:rPr>
        <w:t xml:space="preserve"> [2</w:t>
      </w:r>
      <w:r w:rsidR="00390E97" w:rsidRPr="00D4709E">
        <w:rPr>
          <w:rFonts w:ascii="Times New Roman" w:hAnsi="Times New Roman"/>
          <w:bCs/>
          <w:color w:val="000000" w:themeColor="text1"/>
          <w:sz w:val="28"/>
          <w:szCs w:val="28"/>
        </w:rPr>
        <w:t>7</w:t>
      </w:r>
      <w:r w:rsidR="00F055DB" w:rsidRPr="00D4709E">
        <w:rPr>
          <w:rFonts w:ascii="Times New Roman" w:hAnsi="Times New Roman"/>
          <w:bCs/>
          <w:color w:val="000000" w:themeColor="text1"/>
          <w:sz w:val="28"/>
          <w:szCs w:val="28"/>
        </w:rPr>
        <w:t>0</w:t>
      </w:r>
      <w:r w:rsidR="00AD3445" w:rsidRPr="00D4709E">
        <w:rPr>
          <w:rFonts w:ascii="Times New Roman" w:hAnsi="Times New Roman"/>
          <w:bCs/>
          <w:color w:val="000000" w:themeColor="text1"/>
          <w:sz w:val="28"/>
          <w:szCs w:val="28"/>
        </w:rPr>
        <w:t>]</w:t>
      </w:r>
      <w:r w:rsidR="003D67C2" w:rsidRPr="00D4709E">
        <w:rPr>
          <w:rFonts w:ascii="Times New Roman" w:hAnsi="Times New Roman"/>
          <w:bCs/>
          <w:color w:val="000000" w:themeColor="text1"/>
          <w:sz w:val="28"/>
          <w:szCs w:val="28"/>
        </w:rPr>
        <w:t>. Слабость рынка труда и ограниченность инвестиций не отменяют фундаментального потенциала, который при должной политике и институциональных изменениях способен превратить регион в один из центров формирования инновационного пространства Евразии.</w:t>
      </w:r>
    </w:p>
    <w:p w:rsidR="003D67C2" w:rsidRPr="00D4709E" w:rsidRDefault="003D67C2" w:rsidP="008F3CAD">
      <w:pPr>
        <w:widowControl w:val="0"/>
        <w:tabs>
          <w:tab w:val="left" w:pos="851"/>
        </w:tabs>
        <w:spacing w:after="0" w:line="240" w:lineRule="auto"/>
        <w:ind w:firstLine="709"/>
        <w:jc w:val="both"/>
        <w:rPr>
          <w:rFonts w:ascii="Times New Roman" w:hAnsi="Times New Roman"/>
          <w:bCs/>
          <w:color w:val="000000" w:themeColor="text1"/>
          <w:sz w:val="28"/>
          <w:szCs w:val="28"/>
        </w:rPr>
      </w:pPr>
    </w:p>
    <w:p w:rsidR="0057240F" w:rsidRPr="00D4709E" w:rsidRDefault="00D50947" w:rsidP="008F3CAD">
      <w:pPr>
        <w:pStyle w:val="a8"/>
        <w:ind w:firstLine="709"/>
        <w:jc w:val="both"/>
        <w:rPr>
          <w:rFonts w:ascii="Times New Roman" w:hAnsi="Times New Roman" w:cs="Times New Roman"/>
          <w:b/>
          <w:bCs/>
          <w:color w:val="000000" w:themeColor="text1"/>
          <w:sz w:val="28"/>
          <w:szCs w:val="28"/>
        </w:rPr>
      </w:pPr>
      <w:r w:rsidRPr="00D4709E">
        <w:rPr>
          <w:rFonts w:ascii="Times New Roman" w:hAnsi="Times New Roman" w:cs="Times New Roman"/>
          <w:b/>
          <w:bCs/>
          <w:color w:val="000000" w:themeColor="text1"/>
          <w:sz w:val="28"/>
          <w:szCs w:val="28"/>
        </w:rPr>
        <w:t>2.</w:t>
      </w:r>
      <w:r w:rsidR="00C159BC" w:rsidRPr="00D4709E">
        <w:rPr>
          <w:rFonts w:ascii="Times New Roman" w:hAnsi="Times New Roman" w:cs="Times New Roman"/>
          <w:b/>
          <w:bCs/>
          <w:color w:val="000000" w:themeColor="text1"/>
          <w:sz w:val="28"/>
          <w:szCs w:val="28"/>
        </w:rPr>
        <w:t>3</w:t>
      </w:r>
      <w:r w:rsidRPr="00D4709E">
        <w:rPr>
          <w:rFonts w:ascii="Times New Roman" w:hAnsi="Times New Roman" w:cs="Times New Roman"/>
          <w:b/>
          <w:bCs/>
          <w:color w:val="000000" w:themeColor="text1"/>
          <w:sz w:val="28"/>
          <w:szCs w:val="28"/>
        </w:rPr>
        <w:t xml:space="preserve"> </w:t>
      </w:r>
      <w:r w:rsidR="004C06C1" w:rsidRPr="00D4709E">
        <w:rPr>
          <w:rFonts w:ascii="Times New Roman" w:hAnsi="Times New Roman" w:cs="Times New Roman"/>
          <w:b/>
          <w:bCs/>
          <w:color w:val="000000" w:themeColor="text1"/>
          <w:sz w:val="28"/>
          <w:szCs w:val="28"/>
        </w:rPr>
        <w:t>Структурное моделирование конкурентоспособности бизнеса в экосистемах в контексте человеческого капитала и инноваций</w:t>
      </w:r>
    </w:p>
    <w:p w:rsidR="0057240F" w:rsidRPr="00D4709E" w:rsidRDefault="0057240F" w:rsidP="008F3CAD">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Интерес к бизнес-экосистемам обусловлен тем, что их структура формирует особый тип взаимодействий между компаниями и создает условия для проявления сетевой формы человеческого капитала. В рамках данного подхода была предпринята попытка эмпирической проверки гипотез через социологический опрос 72 представителей промышленности, включавших предприятия металлургии, машиностроения, фармацевтики и банковского сектора. Интервью позволили собрать массив экспертных оценок, которые были обраб</w:t>
      </w:r>
      <w:r w:rsidR="006F6D2D" w:rsidRPr="00D4709E">
        <w:rPr>
          <w:rFonts w:ascii="Times New Roman" w:hAnsi="Times New Roman" w:cs="Times New Roman"/>
          <w:bCs/>
          <w:color w:val="000000" w:themeColor="text1"/>
          <w:sz w:val="28"/>
          <w:szCs w:val="28"/>
        </w:rPr>
        <w:t>отаны в программной среде Smart</w:t>
      </w:r>
      <w:r w:rsidRPr="00D4709E">
        <w:rPr>
          <w:rFonts w:ascii="Times New Roman" w:hAnsi="Times New Roman" w:cs="Times New Roman"/>
          <w:bCs/>
          <w:color w:val="000000" w:themeColor="text1"/>
          <w:sz w:val="28"/>
          <w:szCs w:val="28"/>
        </w:rPr>
        <w:t>PLS 4 и положены в основу построения модели.</w:t>
      </w:r>
    </w:p>
    <w:p w:rsidR="0057240F" w:rsidRPr="00D4709E" w:rsidRDefault="0057240F" w:rsidP="008F3CAD">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На первом этапе работы из собранных данных были выделены латентные переменные. Их специфика состоит в том, что эксперт фиксирует состояние наблюдаемого явления, не давая ему </w:t>
      </w:r>
      <w:r w:rsidR="00895BF1" w:rsidRPr="00D4709E">
        <w:rPr>
          <w:rFonts w:ascii="Times New Roman" w:hAnsi="Times New Roman" w:cs="Times New Roman"/>
          <w:bCs/>
          <w:color w:val="000000" w:themeColor="text1"/>
          <w:sz w:val="28"/>
          <w:szCs w:val="28"/>
        </w:rPr>
        <w:t>развёрнутой</w:t>
      </w:r>
      <w:r w:rsidRPr="00D4709E">
        <w:rPr>
          <w:rFonts w:ascii="Times New Roman" w:hAnsi="Times New Roman" w:cs="Times New Roman"/>
          <w:bCs/>
          <w:color w:val="000000" w:themeColor="text1"/>
          <w:sz w:val="28"/>
          <w:szCs w:val="28"/>
        </w:rPr>
        <w:t xml:space="preserve"> качественной характеристики. Именно поэтому анализ требует использования косвенных индикаторов, которые и составляют базу для построения модели.</w:t>
      </w:r>
    </w:p>
    <w:p w:rsidR="0057240F" w:rsidRPr="00D4709E" w:rsidRDefault="0057240F" w:rsidP="008F3CAD">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Дальнейший шаг предполагал проверку факторных нагрузок на каждую переменную. Норматив в 0,5 и выше интерпретируется как достаточный уровень </w:t>
      </w:r>
      <w:r w:rsidR="0044455B" w:rsidRPr="00D4709E">
        <w:rPr>
          <w:rFonts w:ascii="Times New Roman" w:hAnsi="Times New Roman" w:cs="Times New Roman"/>
          <w:bCs/>
          <w:color w:val="000000" w:themeColor="text1"/>
          <w:sz w:val="28"/>
          <w:szCs w:val="28"/>
        </w:rPr>
        <w:t>надёжности</w:t>
      </w:r>
      <w:r w:rsidRPr="00D4709E">
        <w:rPr>
          <w:rFonts w:ascii="Times New Roman" w:hAnsi="Times New Roman" w:cs="Times New Roman"/>
          <w:bCs/>
          <w:color w:val="000000" w:themeColor="text1"/>
          <w:sz w:val="28"/>
          <w:szCs w:val="28"/>
        </w:rPr>
        <w:t xml:space="preserve"> и внутренней согласованности оценок. Более низкие значения показывают наличие существенного разброса суждений или чрезмерной концентрации на отдельных вариантах. Для подтверждения корректности </w:t>
      </w:r>
      <w:r w:rsidR="00895BF1" w:rsidRPr="00D4709E">
        <w:rPr>
          <w:rFonts w:ascii="Times New Roman" w:hAnsi="Times New Roman" w:cs="Times New Roman"/>
          <w:bCs/>
          <w:color w:val="000000" w:themeColor="text1"/>
          <w:sz w:val="28"/>
          <w:szCs w:val="28"/>
        </w:rPr>
        <w:t>расчётов</w:t>
      </w:r>
      <w:r w:rsidRPr="00D4709E">
        <w:rPr>
          <w:rFonts w:ascii="Times New Roman" w:hAnsi="Times New Roman" w:cs="Times New Roman"/>
          <w:bCs/>
          <w:color w:val="000000" w:themeColor="text1"/>
          <w:sz w:val="28"/>
          <w:szCs w:val="28"/>
        </w:rPr>
        <w:t xml:space="preserve"> применялся набор дополнительных коэффициентов.</w:t>
      </w:r>
    </w:p>
    <w:p w:rsidR="0057240F" w:rsidRPr="00D4709E" w:rsidRDefault="0057240F" w:rsidP="008F3CAD">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Финальный этап заключался в проверке гипотез и оценке их статистической значимости. Результаты анализа продемонстрировали, что человеческий капитал и внедряемые инновации оказывают заметное влияние на конкурентоспособность компании в рамках экосистемы. Другие факторы, хотя и важны для комплексной картины, в модели были исключены для сохранения ее аналитической прозрачности. </w:t>
      </w:r>
      <w:r w:rsidR="00A031E8" w:rsidRPr="00D4709E">
        <w:rPr>
          <w:rFonts w:ascii="Times New Roman" w:hAnsi="Times New Roman" w:cs="Times New Roman"/>
          <w:bCs/>
          <w:color w:val="000000" w:themeColor="text1"/>
          <w:sz w:val="28"/>
          <w:szCs w:val="28"/>
        </w:rPr>
        <w:t>С</w:t>
      </w:r>
      <w:r w:rsidRPr="00D4709E">
        <w:rPr>
          <w:rFonts w:ascii="Times New Roman" w:hAnsi="Times New Roman" w:cs="Times New Roman"/>
          <w:bCs/>
          <w:color w:val="000000" w:themeColor="text1"/>
          <w:sz w:val="28"/>
          <w:szCs w:val="28"/>
        </w:rPr>
        <w:t xml:space="preserve">деланное допущение не снижает </w:t>
      </w:r>
      <w:r w:rsidR="009B5A97" w:rsidRPr="00D4709E">
        <w:rPr>
          <w:rFonts w:ascii="Times New Roman" w:hAnsi="Times New Roman" w:cs="Times New Roman"/>
          <w:bCs/>
          <w:color w:val="000000" w:themeColor="text1"/>
          <w:sz w:val="28"/>
          <w:szCs w:val="28"/>
        </w:rPr>
        <w:t>надёжности</w:t>
      </w:r>
      <w:r w:rsidRPr="00D4709E">
        <w:rPr>
          <w:rFonts w:ascii="Times New Roman" w:hAnsi="Times New Roman" w:cs="Times New Roman"/>
          <w:bCs/>
          <w:color w:val="000000" w:themeColor="text1"/>
          <w:sz w:val="28"/>
          <w:szCs w:val="28"/>
        </w:rPr>
        <w:t xml:space="preserve"> выводов, так как акцент на человеческом капитале и инновациях отражает ключевые источники устой</w:t>
      </w:r>
      <w:r w:rsidR="008A5C09" w:rsidRPr="00D4709E">
        <w:rPr>
          <w:rFonts w:ascii="Times New Roman" w:hAnsi="Times New Roman" w:cs="Times New Roman"/>
          <w:bCs/>
          <w:color w:val="000000" w:themeColor="text1"/>
          <w:sz w:val="28"/>
          <w:szCs w:val="28"/>
        </w:rPr>
        <w:t>чивых конкурентных преимуществ.</w:t>
      </w:r>
    </w:p>
    <w:p w:rsidR="00B33547" w:rsidRPr="0044455B" w:rsidRDefault="00B33547" w:rsidP="00420F2F">
      <w:pPr>
        <w:spacing w:after="0" w:line="240" w:lineRule="auto"/>
        <w:ind w:firstLine="709"/>
        <w:jc w:val="both"/>
        <w:rPr>
          <w:rFonts w:ascii="Times New Roman" w:hAnsi="Times New Roman" w:cs="Times New Roman"/>
          <w:color w:val="000000" w:themeColor="text1"/>
          <w:sz w:val="28"/>
          <w:szCs w:val="28"/>
        </w:rPr>
      </w:pPr>
      <w:r w:rsidRPr="00D4709E">
        <w:rPr>
          <w:rFonts w:ascii="Times New Roman" w:eastAsia="Calibri" w:hAnsi="Times New Roman" w:cs="Times New Roman"/>
          <w:bCs/>
          <w:color w:val="000000" w:themeColor="text1"/>
          <w:kern w:val="2"/>
          <w:sz w:val="28"/>
          <w:szCs w:val="28"/>
          <w14:ligatures w14:val="standardContextual"/>
        </w:rPr>
        <w:t>Первый этап.</w:t>
      </w:r>
      <w:r w:rsidRPr="00D4709E">
        <w:rPr>
          <w:rFonts w:ascii="Times New Roman" w:eastAsia="Calibri" w:hAnsi="Times New Roman" w:cs="Times New Roman"/>
          <w:b/>
          <w:bCs/>
          <w:color w:val="000000" w:themeColor="text1"/>
          <w:kern w:val="2"/>
          <w:sz w:val="28"/>
          <w:szCs w:val="28"/>
          <w14:ligatures w14:val="standardContextual"/>
        </w:rPr>
        <w:t xml:space="preserve"> </w:t>
      </w:r>
      <w:bookmarkStart w:id="12" w:name="_Hlk196469548"/>
      <w:r w:rsidRPr="00D4709E">
        <w:rPr>
          <w:rFonts w:ascii="Times New Roman" w:eastAsia="Calibri" w:hAnsi="Times New Roman" w:cs="Times New Roman"/>
          <w:color w:val="000000" w:themeColor="text1"/>
          <w:kern w:val="2"/>
          <w:sz w:val="28"/>
          <w:szCs w:val="28"/>
          <w14:ligatures w14:val="standardContextual"/>
        </w:rPr>
        <w:t xml:space="preserve">В содержании интервью были представлены три блока вопросов, соответствующие зависимой переменной </w:t>
      </w:r>
      <w:r w:rsidRPr="00D4709E">
        <w:rPr>
          <w:rFonts w:ascii="Times New Roman" w:eastAsia="Calibri" w:hAnsi="Times New Roman" w:cs="Times New Roman"/>
          <w:color w:val="000000" w:themeColor="text1"/>
          <w:kern w:val="2"/>
          <w:sz w:val="28"/>
          <w:szCs w:val="28"/>
          <w:lang w:val="en-US"/>
          <w14:ligatures w14:val="standardContextual"/>
        </w:rPr>
        <w:t>Y</w:t>
      </w:r>
      <w:r w:rsidRPr="00D4709E">
        <w:rPr>
          <w:rFonts w:ascii="Times New Roman" w:eastAsia="Calibri" w:hAnsi="Times New Roman" w:cs="Times New Roman"/>
          <w:color w:val="000000" w:themeColor="text1"/>
          <w:kern w:val="2"/>
          <w:sz w:val="28"/>
          <w:szCs w:val="28"/>
          <w14:ligatures w14:val="standardContextual"/>
        </w:rPr>
        <w:t xml:space="preserve"> (конкурентоспособность компании) и двум независимым переменным Х2 (человеческий капитал) </w:t>
      </w:r>
      <w:r w:rsidR="00F53BB0" w:rsidRPr="00D4709E">
        <w:rPr>
          <w:rFonts w:ascii="Times New Roman" w:eastAsia="Calibri" w:hAnsi="Times New Roman" w:cs="Times New Roman"/>
          <w:color w:val="000000" w:themeColor="text1"/>
          <w:kern w:val="2"/>
          <w:sz w:val="28"/>
          <w:szCs w:val="28"/>
          <w14:ligatures w14:val="standardContextual"/>
        </w:rPr>
        <w:t>и Х3 (инновационная активность)</w:t>
      </w:r>
      <w:r w:rsidRPr="00D4709E">
        <w:rPr>
          <w:rFonts w:ascii="Times New Roman" w:eastAsia="Calibri" w:hAnsi="Times New Roman" w:cs="Times New Roman"/>
          <w:color w:val="000000" w:themeColor="text1"/>
          <w:kern w:val="2"/>
          <w:sz w:val="28"/>
          <w:szCs w:val="28"/>
          <w14:ligatures w14:val="standardContextual"/>
        </w:rPr>
        <w:t xml:space="preserve"> </w:t>
      </w:r>
      <w:bookmarkEnd w:id="12"/>
      <w:r w:rsidRPr="00D4709E">
        <w:rPr>
          <w:rFonts w:ascii="Times New Roman" w:eastAsia="Calibri" w:hAnsi="Times New Roman" w:cs="Times New Roman"/>
          <w:color w:val="000000" w:themeColor="text1"/>
          <w:kern w:val="2"/>
          <w:sz w:val="28"/>
          <w:szCs w:val="28"/>
          <w14:ligatures w14:val="standardContextual"/>
        </w:rPr>
        <w:t xml:space="preserve">(Приложение </w:t>
      </w:r>
      <w:r w:rsidR="008A5C09" w:rsidRPr="00D4709E">
        <w:rPr>
          <w:rFonts w:ascii="Times New Roman" w:eastAsia="Calibri" w:hAnsi="Times New Roman" w:cs="Times New Roman"/>
          <w:color w:val="000000" w:themeColor="text1"/>
          <w:kern w:val="2"/>
          <w:sz w:val="28"/>
          <w:szCs w:val="28"/>
          <w:lang w:val="kk-KZ"/>
          <w14:ligatures w14:val="standardContextual"/>
        </w:rPr>
        <w:t>Д</w:t>
      </w:r>
      <w:r w:rsidRPr="00D4709E">
        <w:rPr>
          <w:rFonts w:ascii="Times New Roman" w:eastAsia="Calibri" w:hAnsi="Times New Roman" w:cs="Times New Roman"/>
          <w:color w:val="000000" w:themeColor="text1"/>
          <w:kern w:val="2"/>
          <w:sz w:val="28"/>
          <w:szCs w:val="28"/>
          <w14:ligatures w14:val="standardContextual"/>
        </w:rPr>
        <w:t>)</w:t>
      </w:r>
      <w:r w:rsidR="00F53BB0"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w:t>
      </w:r>
      <w:r w:rsidRPr="00D4709E">
        <w:rPr>
          <w:rFonts w:ascii="Times New Roman" w:hAnsi="Times New Roman" w:cs="Times New Roman"/>
          <w:color w:val="000000" w:themeColor="text1"/>
          <w:sz w:val="28"/>
          <w:szCs w:val="28"/>
        </w:rPr>
        <w:t>Все оценки экспертам предлагалось делать в контексте вхождения их компании в экосистему (</w:t>
      </w:r>
      <w:r w:rsidR="008F3CAD" w:rsidRPr="00D4709E">
        <w:rPr>
          <w:rFonts w:ascii="Times New Roman" w:hAnsi="Times New Roman" w:cs="Times New Roman"/>
          <w:color w:val="000000" w:themeColor="text1"/>
          <w:sz w:val="28"/>
          <w:szCs w:val="28"/>
        </w:rPr>
        <w:t xml:space="preserve">таблица </w:t>
      </w:r>
      <w:r w:rsidRPr="00D4709E">
        <w:rPr>
          <w:rFonts w:ascii="Times New Roman" w:hAnsi="Times New Roman" w:cs="Times New Roman"/>
          <w:color w:val="000000" w:themeColor="text1"/>
          <w:sz w:val="28"/>
          <w:szCs w:val="28"/>
        </w:rPr>
        <w:t>19).</w:t>
      </w:r>
    </w:p>
    <w:p w:rsidR="008F3CAD" w:rsidRPr="00D4709E" w:rsidRDefault="008F3CAD"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 таблице 19 показано, как участие компании в экосистеме может повлиять на её развитие. Основной показатель – это конкурентоспособность, то есть насколько успешно компания работает по сравнению с другими. На рисунке 8 представлена схема структурног</w:t>
      </w:r>
      <w:r w:rsidR="009B5A97" w:rsidRPr="00D4709E">
        <w:rPr>
          <w:rFonts w:ascii="Times New Roman" w:hAnsi="Times New Roman" w:cs="Times New Roman"/>
          <w:bCs/>
          <w:color w:val="000000" w:themeColor="text1"/>
          <w:sz w:val="28"/>
          <w:szCs w:val="28"/>
        </w:rPr>
        <w:t>о уравнительного моделирования.</w:t>
      </w:r>
    </w:p>
    <w:p w:rsidR="008F3CAD" w:rsidRPr="00DE6FC7" w:rsidRDefault="008F3CAD" w:rsidP="00617BE8">
      <w:pPr>
        <w:pStyle w:val="a8"/>
        <w:jc w:val="both"/>
        <w:rPr>
          <w:rFonts w:ascii="Times New Roman" w:hAnsi="Times New Roman" w:cs="Times New Roman"/>
          <w:color w:val="000000" w:themeColor="text1"/>
          <w:sz w:val="28"/>
          <w:szCs w:val="28"/>
        </w:rPr>
      </w:pPr>
    </w:p>
    <w:p w:rsidR="00895BF1" w:rsidRPr="00391EB6" w:rsidRDefault="00895BF1" w:rsidP="00617BE8">
      <w:pPr>
        <w:pStyle w:val="a8"/>
        <w:jc w:val="both"/>
        <w:rPr>
          <w:rFonts w:ascii="Times New Roman" w:hAnsi="Times New Roman" w:cs="Times New Roman"/>
          <w:color w:val="000000" w:themeColor="text1"/>
          <w:sz w:val="28"/>
          <w:szCs w:val="28"/>
        </w:rPr>
      </w:pPr>
    </w:p>
    <w:p w:rsidR="008F3CAD" w:rsidRPr="00D4709E" w:rsidRDefault="008F3CAD" w:rsidP="008F3CAD">
      <w:pPr>
        <w:pStyle w:val="a8"/>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Таблица 19 – Условные обозначения переменных и индикаторов</w:t>
      </w:r>
    </w:p>
    <w:p w:rsidR="008F3CAD" w:rsidRPr="00D4709E" w:rsidRDefault="008F3CAD" w:rsidP="008F3CAD">
      <w:pPr>
        <w:pStyle w:val="a8"/>
        <w:jc w:val="right"/>
        <w:rPr>
          <w:rFonts w:ascii="Times New Roman" w:hAnsi="Times New Roman" w:cs="Times New Roman"/>
          <w:color w:val="000000" w:themeColor="text1"/>
          <w:sz w:val="16"/>
          <w:szCs w:val="16"/>
        </w:rPr>
      </w:pPr>
    </w:p>
    <w:tbl>
      <w:tblPr>
        <w:tblStyle w:val="5"/>
        <w:tblW w:w="0" w:type="auto"/>
        <w:tblInd w:w="108" w:type="dxa"/>
        <w:tblLayout w:type="fixed"/>
        <w:tblLook w:val="04A0" w:firstRow="1" w:lastRow="0" w:firstColumn="1" w:lastColumn="0" w:noHBand="0" w:noVBand="1"/>
      </w:tblPr>
      <w:tblGrid>
        <w:gridCol w:w="1652"/>
        <w:gridCol w:w="1892"/>
        <w:gridCol w:w="4961"/>
        <w:gridCol w:w="1134"/>
      </w:tblGrid>
      <w:tr w:rsidR="008F3CAD" w:rsidRPr="00D4709E" w:rsidTr="008F3CAD">
        <w:tc>
          <w:tcPr>
            <w:tcW w:w="1652" w:type="dxa"/>
            <w:vAlign w:val="center"/>
          </w:tcPr>
          <w:p w:rsidR="008F3CAD" w:rsidRPr="00D4709E" w:rsidRDefault="008F3CAD" w:rsidP="008F3CAD">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Переменные</w:t>
            </w:r>
          </w:p>
        </w:tc>
        <w:tc>
          <w:tcPr>
            <w:tcW w:w="1892" w:type="dxa"/>
            <w:vAlign w:val="center"/>
          </w:tcPr>
          <w:p w:rsidR="008F3CAD" w:rsidRPr="00D4709E" w:rsidRDefault="008F3CAD" w:rsidP="008F3CAD">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Характеристика переменной</w:t>
            </w:r>
          </w:p>
        </w:tc>
        <w:tc>
          <w:tcPr>
            <w:tcW w:w="4961" w:type="dxa"/>
            <w:vAlign w:val="center"/>
          </w:tcPr>
          <w:p w:rsidR="008F3CAD" w:rsidRPr="00D4709E" w:rsidRDefault="008F3CAD" w:rsidP="008F3CAD">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Индикаторы</w:t>
            </w:r>
          </w:p>
        </w:tc>
        <w:tc>
          <w:tcPr>
            <w:tcW w:w="1134" w:type="dxa"/>
            <w:vAlign w:val="center"/>
          </w:tcPr>
          <w:p w:rsidR="008F3CAD" w:rsidRPr="00D4709E" w:rsidRDefault="008F3CAD" w:rsidP="008F3CAD">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Обозна чение в модели</w:t>
            </w:r>
          </w:p>
        </w:tc>
      </w:tr>
      <w:tr w:rsidR="008F3CAD" w:rsidRPr="00D4709E" w:rsidTr="008F3CAD">
        <w:tc>
          <w:tcPr>
            <w:tcW w:w="1652" w:type="dxa"/>
            <w:vMerge w:val="restart"/>
          </w:tcPr>
          <w:p w:rsidR="008F3CAD" w:rsidRPr="00D4709E" w:rsidRDefault="008F3CAD" w:rsidP="008F3CAD">
            <w:pPr>
              <w:ind w:right="-117"/>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Конкуренто способность компании</w:t>
            </w:r>
          </w:p>
        </w:tc>
        <w:tc>
          <w:tcPr>
            <w:tcW w:w="1892" w:type="dxa"/>
            <w:vMerge w:val="restart"/>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Y</w:t>
            </w:r>
            <w:r w:rsidRPr="00D4709E">
              <w:rPr>
                <w:rFonts w:ascii="Times New Roman" w:eastAsia="Calibri" w:hAnsi="Times New Roman" w:cs="Times New Roman"/>
                <w:color w:val="000000" w:themeColor="text1"/>
                <w:sz w:val="24"/>
                <w:szCs w:val="24"/>
              </w:rPr>
              <w:t>1= 1.1</w:t>
            </w: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Оценка динамики конкурентоспособности после вхождения в экосистему (обобщение)</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lang w:val="en-US"/>
              </w:rPr>
              <w:t>1.1</w:t>
            </w:r>
          </w:p>
        </w:tc>
      </w:tr>
      <w:tr w:rsidR="008F3CAD" w:rsidRPr="00D4709E" w:rsidTr="008F3CAD">
        <w:tc>
          <w:tcPr>
            <w:tcW w:w="165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Расширение клиентской базы</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1.</w:t>
            </w:r>
            <w:r w:rsidRPr="00D4709E">
              <w:rPr>
                <w:rFonts w:ascii="Times New Roman" w:eastAsia="Calibri" w:hAnsi="Times New Roman" w:cs="Times New Roman"/>
                <w:color w:val="000000" w:themeColor="text1"/>
                <w:sz w:val="24"/>
                <w:szCs w:val="24"/>
              </w:rPr>
              <w:t>2</w:t>
            </w:r>
          </w:p>
        </w:tc>
      </w:tr>
      <w:tr w:rsidR="008F3CAD" w:rsidRPr="00D4709E" w:rsidTr="008F3CAD">
        <w:trPr>
          <w:trHeight w:val="262"/>
        </w:trPr>
        <w:tc>
          <w:tcPr>
            <w:tcW w:w="165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Borders>
              <w:bottom w:val="nil"/>
            </w:tcBorders>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Рост объемов выпускаемой продукции</w:t>
            </w:r>
          </w:p>
        </w:tc>
        <w:tc>
          <w:tcPr>
            <w:tcW w:w="1134" w:type="dxa"/>
            <w:tcBorders>
              <w:bottom w:val="nil"/>
            </w:tcBorders>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1.</w:t>
            </w:r>
            <w:r w:rsidRPr="00D4709E">
              <w:rPr>
                <w:rFonts w:ascii="Times New Roman" w:eastAsia="Calibri" w:hAnsi="Times New Roman" w:cs="Times New Roman"/>
                <w:color w:val="000000" w:themeColor="text1"/>
                <w:sz w:val="24"/>
                <w:szCs w:val="24"/>
              </w:rPr>
              <w:t>3</w:t>
            </w:r>
          </w:p>
        </w:tc>
      </w:tr>
      <w:tr w:rsidR="008F3CAD" w:rsidRPr="00D4709E" w:rsidTr="008F3CAD">
        <w:tc>
          <w:tcPr>
            <w:tcW w:w="165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Улучшение финансовых показателей</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lang w:val="en-US"/>
              </w:rPr>
              <w:t>1.4</w:t>
            </w:r>
          </w:p>
        </w:tc>
      </w:tr>
      <w:tr w:rsidR="008F3CAD" w:rsidRPr="00D4709E" w:rsidTr="008F3CAD">
        <w:tc>
          <w:tcPr>
            <w:tcW w:w="165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Улучшение качества выпускаемой продукции</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1.5</w:t>
            </w:r>
          </w:p>
        </w:tc>
      </w:tr>
      <w:tr w:rsidR="008F3CAD" w:rsidRPr="00D4709E" w:rsidTr="008F3CAD">
        <w:tc>
          <w:tcPr>
            <w:tcW w:w="165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Улучшение доступности инвестиций в рамках сети</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1.6</w:t>
            </w:r>
          </w:p>
        </w:tc>
      </w:tr>
      <w:tr w:rsidR="008F3CAD" w:rsidRPr="00D4709E" w:rsidTr="008F3CAD">
        <w:tc>
          <w:tcPr>
            <w:tcW w:w="1652" w:type="dxa"/>
            <w:vMerge w:val="restart"/>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Сетевой и локальный человеческий капитал</w:t>
            </w:r>
          </w:p>
        </w:tc>
        <w:tc>
          <w:tcPr>
            <w:tcW w:w="1892" w:type="dxa"/>
            <w:vMerge w:val="restart"/>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Х2= 2.1</w:t>
            </w: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Оценка сетевого человеческого капитала (обобщение)</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lang w:val="en-US"/>
              </w:rPr>
              <w:t>2</w:t>
            </w:r>
            <w:r w:rsidRPr="00D4709E">
              <w:rPr>
                <w:rFonts w:ascii="Times New Roman" w:eastAsia="Calibri" w:hAnsi="Times New Roman" w:cs="Times New Roman"/>
                <w:color w:val="000000" w:themeColor="text1"/>
                <w:sz w:val="24"/>
                <w:szCs w:val="24"/>
              </w:rPr>
              <w:t>.1</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Доступ к повышению квалификации</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2.2</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Потребность в переобучении специалистов/выпускников</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2.3</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Надпрофессиональные компетенции и навыки</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2.4</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Цифровая подготовка</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2.5</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Обмен рядовыми сотрудниками внутри экосистемы</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2.6</w:t>
            </w:r>
          </w:p>
        </w:tc>
      </w:tr>
      <w:tr w:rsidR="008F3CAD" w:rsidRPr="00D4709E" w:rsidTr="008F3CAD">
        <w:tc>
          <w:tcPr>
            <w:tcW w:w="1652" w:type="dxa"/>
            <w:vMerge/>
            <w:tcBorders>
              <w:bottom w:val="nil"/>
            </w:tcBorders>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Borders>
              <w:bottom w:val="nil"/>
            </w:tcBorders>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Borders>
              <w:bottom w:val="nil"/>
            </w:tcBorders>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Обмен специалистами внутри экосистемы</w:t>
            </w:r>
          </w:p>
        </w:tc>
        <w:tc>
          <w:tcPr>
            <w:tcW w:w="1134" w:type="dxa"/>
            <w:tcBorders>
              <w:bottom w:val="nil"/>
            </w:tcBorders>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2.7</w:t>
            </w:r>
          </w:p>
        </w:tc>
      </w:tr>
      <w:tr w:rsidR="008F3CAD" w:rsidRPr="00D4709E" w:rsidTr="008F3CAD">
        <w:tc>
          <w:tcPr>
            <w:tcW w:w="1652" w:type="dxa"/>
            <w:vMerge w:val="restart"/>
          </w:tcPr>
          <w:p w:rsidR="008F3CAD" w:rsidRPr="00D4709E" w:rsidRDefault="008F3CAD" w:rsidP="008F3CAD">
            <w:pPr>
              <w:jc w:val="both"/>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Инновации</w:t>
            </w:r>
          </w:p>
        </w:tc>
        <w:tc>
          <w:tcPr>
            <w:tcW w:w="1892" w:type="dxa"/>
            <w:vMerge w:val="restart"/>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Х3=3.1-3.11</w:t>
            </w: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Доступ к новому оборудованию с лучшими характеристиками</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3</w:t>
            </w:r>
            <w:r w:rsidRPr="00D4709E">
              <w:rPr>
                <w:rFonts w:ascii="Times New Roman" w:eastAsia="Calibri" w:hAnsi="Times New Roman" w:cs="Times New Roman"/>
                <w:color w:val="000000" w:themeColor="text1"/>
                <w:sz w:val="24"/>
                <w:szCs w:val="24"/>
                <w:lang w:val="en-US"/>
              </w:rPr>
              <w:t>.1</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Доступ к новым цифровым технологиям</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3</w:t>
            </w:r>
            <w:r w:rsidRPr="00D4709E">
              <w:rPr>
                <w:rFonts w:ascii="Times New Roman" w:eastAsia="Calibri" w:hAnsi="Times New Roman" w:cs="Times New Roman"/>
                <w:color w:val="000000" w:themeColor="text1"/>
                <w:sz w:val="24"/>
                <w:szCs w:val="24"/>
                <w:lang w:val="en-US"/>
              </w:rPr>
              <w:t>.2</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Возможность улучшить технологии производства</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r w:rsidRPr="00D4709E">
              <w:rPr>
                <w:rFonts w:ascii="Times New Roman" w:eastAsia="Calibri" w:hAnsi="Times New Roman" w:cs="Times New Roman"/>
                <w:color w:val="000000" w:themeColor="text1"/>
                <w:sz w:val="24"/>
                <w:szCs w:val="24"/>
                <w:lang w:val="en-US"/>
              </w:rPr>
              <w:t>.3</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Новые практики управления персоналом</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3.4</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Новые логистические процессы</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3.5</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Стандарты качества производимой продукции</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3.6</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Маркетинговые схемы</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r w:rsidRPr="00D4709E">
              <w:rPr>
                <w:rFonts w:ascii="Times New Roman" w:eastAsia="Calibri" w:hAnsi="Times New Roman" w:cs="Times New Roman"/>
                <w:color w:val="000000" w:themeColor="text1"/>
                <w:sz w:val="24"/>
                <w:szCs w:val="24"/>
                <w:lang w:val="en-US"/>
              </w:rPr>
              <w:t>.7</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Бизнес-модель</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3.8</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Открытие новых подразделений</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3.9</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Безопасность труда</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3.10</w:t>
            </w:r>
          </w:p>
        </w:tc>
      </w:tr>
      <w:tr w:rsidR="008F3CAD" w:rsidRPr="00D4709E" w:rsidTr="008F3CAD">
        <w:tc>
          <w:tcPr>
            <w:tcW w:w="1652" w:type="dxa"/>
            <w:vMerge/>
          </w:tcPr>
          <w:p w:rsidR="008F3CAD" w:rsidRPr="00D4709E" w:rsidRDefault="008F3CAD" w:rsidP="008F3CAD">
            <w:pPr>
              <w:jc w:val="both"/>
              <w:rPr>
                <w:rFonts w:ascii="Times New Roman" w:eastAsia="Calibri" w:hAnsi="Times New Roman" w:cs="Times New Roman"/>
                <w:color w:val="000000" w:themeColor="text1"/>
                <w:sz w:val="24"/>
                <w:szCs w:val="24"/>
              </w:rPr>
            </w:pPr>
          </w:p>
        </w:tc>
        <w:tc>
          <w:tcPr>
            <w:tcW w:w="1892" w:type="dxa"/>
            <w:vMerge/>
          </w:tcPr>
          <w:p w:rsidR="008F3CAD" w:rsidRPr="00D4709E" w:rsidRDefault="008F3CAD" w:rsidP="008F3CAD">
            <w:pPr>
              <w:jc w:val="center"/>
              <w:rPr>
                <w:rFonts w:ascii="Times New Roman" w:eastAsia="Calibri" w:hAnsi="Times New Roman" w:cs="Times New Roman"/>
                <w:color w:val="000000" w:themeColor="text1"/>
                <w:sz w:val="24"/>
                <w:szCs w:val="24"/>
              </w:rPr>
            </w:pPr>
          </w:p>
        </w:tc>
        <w:tc>
          <w:tcPr>
            <w:tcW w:w="4961" w:type="dxa"/>
          </w:tcPr>
          <w:p w:rsidR="008F3CAD" w:rsidRPr="00D4709E" w:rsidRDefault="008F3CAD" w:rsidP="008F3CAD">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Экологические последствия</w:t>
            </w:r>
          </w:p>
        </w:tc>
        <w:tc>
          <w:tcPr>
            <w:tcW w:w="1134" w:type="dxa"/>
          </w:tcPr>
          <w:p w:rsidR="008F3CAD" w:rsidRPr="00D4709E" w:rsidRDefault="008F3CAD" w:rsidP="008F3CAD">
            <w:pPr>
              <w:jc w:val="center"/>
              <w:rPr>
                <w:rFonts w:ascii="Times New Roman" w:eastAsia="Calibri" w:hAnsi="Times New Roman" w:cs="Times New Roman"/>
                <w:color w:val="000000" w:themeColor="text1"/>
                <w:sz w:val="24"/>
                <w:szCs w:val="24"/>
                <w:lang w:val="en-US"/>
              </w:rPr>
            </w:pPr>
            <w:r w:rsidRPr="00D4709E">
              <w:rPr>
                <w:rFonts w:ascii="Times New Roman" w:eastAsia="Calibri" w:hAnsi="Times New Roman" w:cs="Times New Roman"/>
                <w:color w:val="000000" w:themeColor="text1"/>
                <w:sz w:val="24"/>
                <w:szCs w:val="24"/>
              </w:rPr>
              <w:t>х3.11</w:t>
            </w:r>
          </w:p>
        </w:tc>
      </w:tr>
      <w:tr w:rsidR="008F3CAD" w:rsidRPr="00D4709E" w:rsidTr="008F3CAD">
        <w:trPr>
          <w:trHeight w:val="66"/>
        </w:trPr>
        <w:tc>
          <w:tcPr>
            <w:tcW w:w="9639" w:type="dxa"/>
            <w:gridSpan w:val="4"/>
          </w:tcPr>
          <w:p w:rsidR="008F3CAD" w:rsidRPr="00D4709E" w:rsidRDefault="008F3CAD" w:rsidP="00637205">
            <w:pPr>
              <w:ind w:firstLine="601"/>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 – Составлено по источнику [27</w:t>
            </w:r>
            <w:r w:rsidR="00637205" w:rsidRPr="00D4709E">
              <w:rPr>
                <w:rFonts w:ascii="Times New Roman" w:eastAsia="Calibri" w:hAnsi="Times New Roman" w:cs="Times New Roman"/>
                <w:color w:val="000000" w:themeColor="text1"/>
                <w:sz w:val="24"/>
                <w:szCs w:val="24"/>
              </w:rPr>
              <w:t>1</w:t>
            </w:r>
            <w:r w:rsidRPr="00D4709E">
              <w:rPr>
                <w:rFonts w:ascii="Times New Roman" w:eastAsia="Calibri" w:hAnsi="Times New Roman" w:cs="Times New Roman"/>
                <w:color w:val="000000" w:themeColor="text1"/>
                <w:sz w:val="24"/>
                <w:szCs w:val="24"/>
              </w:rPr>
              <w:t>]</w:t>
            </w:r>
          </w:p>
        </w:tc>
      </w:tr>
    </w:tbl>
    <w:p w:rsidR="008F3CAD" w:rsidRPr="00D4709E" w:rsidRDefault="008F3CAD" w:rsidP="008F3CAD">
      <w:pPr>
        <w:spacing w:after="0" w:line="240" w:lineRule="auto"/>
        <w:jc w:val="both"/>
        <w:rPr>
          <w:rFonts w:ascii="Times New Roman" w:hAnsi="Times New Roman" w:cs="Times New Roman"/>
          <w:bCs/>
          <w:color w:val="000000" w:themeColor="text1"/>
          <w:sz w:val="28"/>
          <w:szCs w:val="28"/>
          <w:lang w:val="en-US"/>
        </w:rPr>
      </w:pPr>
    </w:p>
    <w:p w:rsidR="00895BF1" w:rsidRPr="00D4709E" w:rsidRDefault="00895BF1" w:rsidP="00895BF1">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Исследовательский замысел, основанный на проверке гипотез, продемонстрировал, что человеческий капитал и инновации в экосистемах формируют сложный и неоднозначный спектр воздействий на конкурентоспособность компаний. Первая гипотеза подтвердила значение сетевого человеческого капитала, который влияет не только на организаторов, но и на всех участников экосистемы. Вторая выявила роль цифровых технологий и внутренних инноваций как фактора, напрямую отражающегося на результатах компаний. Третья обозначила трансформацию бизнес-модели как решающее условие укрепления конкурентных позиций. Однако расчёты выявили дополнительные эффекты: новые технологии создают для персонала значительные барьеры, требующие адаптации, а расширение производственных площадок в регионы сопровождается снижением качества человеческого капитала и ростом потребности в переобучении [27</w:t>
      </w:r>
      <w:r w:rsidR="00637205" w:rsidRPr="00D4709E">
        <w:rPr>
          <w:rFonts w:ascii="Times New Roman" w:hAnsi="Times New Roman" w:cs="Times New Roman"/>
          <w:bCs/>
          <w:color w:val="000000" w:themeColor="text1"/>
          <w:sz w:val="28"/>
          <w:szCs w:val="28"/>
        </w:rPr>
        <w:t>2</w:t>
      </w:r>
      <w:r w:rsidRPr="00D4709E">
        <w:rPr>
          <w:rFonts w:ascii="Times New Roman" w:hAnsi="Times New Roman" w:cs="Times New Roman"/>
          <w:bCs/>
          <w:color w:val="000000" w:themeColor="text1"/>
          <w:sz w:val="28"/>
          <w:szCs w:val="28"/>
        </w:rPr>
        <w:t>].</w:t>
      </w:r>
    </w:p>
    <w:p w:rsidR="00895BF1" w:rsidRPr="00D4709E" w:rsidRDefault="00895BF1" w:rsidP="008F3CAD">
      <w:pPr>
        <w:spacing w:after="0" w:line="240" w:lineRule="auto"/>
        <w:jc w:val="both"/>
        <w:rPr>
          <w:rFonts w:ascii="Times New Roman" w:hAnsi="Times New Roman" w:cs="Times New Roman"/>
          <w:bCs/>
          <w:color w:val="000000" w:themeColor="text1"/>
          <w:sz w:val="28"/>
          <w:szCs w:val="28"/>
        </w:rPr>
      </w:pPr>
    </w:p>
    <w:p w:rsidR="008F3CAD" w:rsidRPr="00D4709E" w:rsidRDefault="00895BF1" w:rsidP="008F3CAD">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noProof/>
          <w:color w:val="000000" w:themeColor="text1"/>
          <w:kern w:val="2"/>
          <w:sz w:val="28"/>
          <w:szCs w:val="28"/>
          <w:lang w:eastAsia="ru-RU"/>
        </w:rPr>
        <w:drawing>
          <wp:inline distT="0" distB="0" distL="0" distR="0" wp14:anchorId="400D41D7" wp14:editId="57A39F5C">
            <wp:extent cx="6114553" cy="6464410"/>
            <wp:effectExtent l="0" t="0" r="635" b="0"/>
            <wp:docPr id="1348575240" name="Рисунок 134857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6470977"/>
                    </a:xfrm>
                    <a:prstGeom prst="rect">
                      <a:avLst/>
                    </a:prstGeom>
                    <a:noFill/>
                  </pic:spPr>
                </pic:pic>
              </a:graphicData>
            </a:graphic>
          </wp:inline>
        </w:drawing>
      </w:r>
    </w:p>
    <w:p w:rsidR="008F3CAD" w:rsidRPr="00D4709E" w:rsidRDefault="008F3CAD" w:rsidP="008F3CAD">
      <w:pPr>
        <w:spacing w:after="0" w:line="240" w:lineRule="auto"/>
        <w:ind w:firstLine="426"/>
        <w:jc w:val="center"/>
        <w:rPr>
          <w:rFonts w:ascii="Times New Roman" w:eastAsia="Calibri" w:hAnsi="Times New Roman" w:cs="Times New Roman"/>
          <w:color w:val="000000" w:themeColor="text1"/>
          <w:kern w:val="2"/>
          <w:sz w:val="16"/>
          <w:szCs w:val="16"/>
          <w14:ligatures w14:val="standardContextual"/>
        </w:rPr>
      </w:pPr>
    </w:p>
    <w:p w:rsidR="008F3CAD" w:rsidRPr="00D4709E" w:rsidRDefault="008F3CAD" w:rsidP="008F3CAD">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Рисунок 8 – Структурная модель</w:t>
      </w:r>
    </w:p>
    <w:p w:rsidR="008F3CAD" w:rsidRPr="00D4709E" w:rsidRDefault="008F3CAD" w:rsidP="008F3CAD">
      <w:pPr>
        <w:spacing w:after="0" w:line="240" w:lineRule="auto"/>
        <w:ind w:firstLine="709"/>
        <w:jc w:val="center"/>
        <w:rPr>
          <w:rFonts w:ascii="Times New Roman" w:eastAsia="Calibri" w:hAnsi="Times New Roman" w:cs="Times New Roman"/>
          <w:color w:val="000000" w:themeColor="text1"/>
          <w:kern w:val="2"/>
          <w:sz w:val="28"/>
          <w:szCs w:val="28"/>
          <w14:ligatures w14:val="standardContextual"/>
        </w:rPr>
      </w:pPr>
    </w:p>
    <w:p w:rsidR="008F3CAD" w:rsidRPr="00D4709E" w:rsidRDefault="008F3CAD" w:rsidP="008F3CAD">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 xml:space="preserve">Примечания: </w:t>
      </w:r>
    </w:p>
    <w:p w:rsidR="008F3CAD" w:rsidRPr="00D4709E" w:rsidRDefault="008F3CAD" w:rsidP="008F3CAD">
      <w:pPr>
        <w:spacing w:after="0" w:line="240" w:lineRule="auto"/>
        <w:jc w:val="both"/>
        <w:rPr>
          <w:rFonts w:ascii="Times New Roman" w:hAnsi="Times New Roman" w:cs="Times New Roman"/>
          <w:bCs/>
          <w:color w:val="000000" w:themeColor="text1"/>
          <w:sz w:val="24"/>
          <w:szCs w:val="24"/>
        </w:rPr>
      </w:pPr>
      <w:r w:rsidRPr="00D4709E">
        <w:rPr>
          <w:rFonts w:ascii="Times New Roman" w:hAnsi="Times New Roman" w:cs="Times New Roman"/>
          <w:bCs/>
          <w:color w:val="000000" w:themeColor="text1"/>
          <w:sz w:val="24"/>
          <w:szCs w:val="24"/>
        </w:rPr>
        <w:t xml:space="preserve">1. Синими кругами обозначены латентные переменные факторы, жёлтым цветом обозначены наблюдаемые индикаторы. </w:t>
      </w:r>
    </w:p>
    <w:p w:rsidR="008F3CAD" w:rsidRPr="00D4709E" w:rsidRDefault="008F3CAD" w:rsidP="008F3CAD">
      <w:pPr>
        <w:spacing w:after="0" w:line="240" w:lineRule="auto"/>
        <w:jc w:val="both"/>
        <w:rPr>
          <w:rFonts w:ascii="Times New Roman" w:hAnsi="Times New Roman" w:cs="Times New Roman"/>
          <w:bCs/>
          <w:color w:val="000000" w:themeColor="text1"/>
          <w:sz w:val="24"/>
          <w:szCs w:val="24"/>
        </w:rPr>
      </w:pPr>
      <w:r w:rsidRPr="00D4709E">
        <w:rPr>
          <w:rFonts w:ascii="Times New Roman" w:hAnsi="Times New Roman" w:cs="Times New Roman"/>
          <w:bCs/>
          <w:color w:val="000000" w:themeColor="text1"/>
          <w:sz w:val="24"/>
          <w:szCs w:val="24"/>
        </w:rPr>
        <w:t>2. Стрелки от кругов к индикаторам показывают внешние нагрузки, стрелки между кругами показывают круги между моделями, перекрёстные стрелки в центре показывают связь между кластерами факторов.</w:t>
      </w:r>
    </w:p>
    <w:p w:rsidR="008F3CAD" w:rsidRPr="00DE6FC7" w:rsidRDefault="008F3CAD" w:rsidP="00895BF1">
      <w:pPr>
        <w:spacing w:after="0" w:line="240" w:lineRule="auto"/>
        <w:jc w:val="both"/>
        <w:rPr>
          <w:rFonts w:ascii="Times New Roman" w:hAnsi="Times New Roman" w:cs="Times New Roman"/>
          <w:bCs/>
          <w:color w:val="000000" w:themeColor="text1"/>
          <w:sz w:val="24"/>
          <w:szCs w:val="24"/>
        </w:rPr>
      </w:pPr>
      <w:r w:rsidRPr="00D4709E">
        <w:rPr>
          <w:rFonts w:ascii="Times New Roman" w:hAnsi="Times New Roman" w:cs="Times New Roman"/>
          <w:bCs/>
          <w:color w:val="000000" w:themeColor="text1"/>
          <w:sz w:val="24"/>
          <w:szCs w:val="24"/>
        </w:rPr>
        <w:t xml:space="preserve">3. </w:t>
      </w:r>
      <w:r w:rsidRPr="00D4709E">
        <w:rPr>
          <w:rFonts w:ascii="Times New Roman" w:eastAsia="Calibri" w:hAnsi="Times New Roman" w:cs="Times New Roman"/>
          <w:color w:val="000000" w:themeColor="text1"/>
          <w:kern w:val="2"/>
          <w:sz w:val="24"/>
          <w:szCs w:val="24"/>
          <w14:ligatures w14:val="standardContextual"/>
        </w:rPr>
        <w:t>Составлено автором</w:t>
      </w:r>
    </w:p>
    <w:p w:rsidR="003D67C2" w:rsidRPr="00D4709E" w:rsidRDefault="003D67C2"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Показатель конкурентоспособности компании (1.1), интерпретируемый через коэффициент детерминации R2, достиг 0,342, что по принятым критериям относится к умеренно высоким значениям</w:t>
      </w:r>
      <w:r w:rsidR="00F33946" w:rsidRPr="00D4709E">
        <w:rPr>
          <w:rFonts w:ascii="Times New Roman" w:hAnsi="Times New Roman" w:cs="Times New Roman"/>
          <w:bCs/>
          <w:color w:val="000000" w:themeColor="text1"/>
          <w:sz w:val="28"/>
          <w:szCs w:val="28"/>
          <w:lang w:val="kk-KZ"/>
        </w:rPr>
        <w:t xml:space="preserve"> </w:t>
      </w:r>
      <w:r w:rsidR="00F33946" w:rsidRPr="00D4709E">
        <w:rPr>
          <w:rFonts w:ascii="Times New Roman" w:hAnsi="Times New Roman" w:cs="Times New Roman"/>
          <w:bCs/>
          <w:color w:val="000000" w:themeColor="text1"/>
          <w:sz w:val="28"/>
          <w:szCs w:val="28"/>
        </w:rPr>
        <w:t>[2</w:t>
      </w:r>
      <w:r w:rsidR="00390E97" w:rsidRPr="00D4709E">
        <w:rPr>
          <w:rFonts w:ascii="Times New Roman" w:hAnsi="Times New Roman" w:cs="Times New Roman"/>
          <w:bCs/>
          <w:color w:val="000000" w:themeColor="text1"/>
          <w:sz w:val="28"/>
          <w:szCs w:val="28"/>
        </w:rPr>
        <w:t>7</w:t>
      </w:r>
      <w:r w:rsidR="00637205" w:rsidRPr="00D4709E">
        <w:rPr>
          <w:rFonts w:ascii="Times New Roman" w:hAnsi="Times New Roman" w:cs="Times New Roman"/>
          <w:bCs/>
          <w:color w:val="000000" w:themeColor="text1"/>
          <w:sz w:val="28"/>
          <w:szCs w:val="28"/>
        </w:rPr>
        <w:t>1</w:t>
      </w:r>
      <w:r w:rsidR="00F33946" w:rsidRPr="00D4709E">
        <w:rPr>
          <w:rFonts w:ascii="Times New Roman" w:hAnsi="Times New Roman" w:cs="Times New Roman"/>
          <w:bCs/>
          <w:color w:val="000000" w:themeColor="text1"/>
          <w:sz w:val="28"/>
          <w:szCs w:val="28"/>
        </w:rPr>
        <w:t xml:space="preserve">, </w:t>
      </w:r>
      <w:r w:rsidR="00F834EA" w:rsidRPr="00D4709E">
        <w:rPr>
          <w:rFonts w:ascii="Times New Roman" w:hAnsi="Times New Roman" w:cs="Times New Roman"/>
          <w:bCs/>
          <w:color w:val="000000" w:themeColor="text1"/>
          <w:sz w:val="28"/>
          <w:szCs w:val="28"/>
        </w:rPr>
        <w:t>р</w:t>
      </w:r>
      <w:r w:rsidR="00F33946" w:rsidRPr="00D4709E">
        <w:rPr>
          <w:rFonts w:ascii="Times New Roman" w:hAnsi="Times New Roman" w:cs="Times New Roman"/>
          <w:bCs/>
          <w:color w:val="000000" w:themeColor="text1"/>
          <w:sz w:val="28"/>
          <w:szCs w:val="28"/>
        </w:rPr>
        <w:t>.</w:t>
      </w:r>
      <w:r w:rsidR="00F834EA" w:rsidRPr="00D4709E">
        <w:rPr>
          <w:rFonts w:ascii="Times New Roman" w:hAnsi="Times New Roman" w:cs="Times New Roman"/>
          <w:bCs/>
          <w:color w:val="000000" w:themeColor="text1"/>
          <w:sz w:val="28"/>
          <w:szCs w:val="28"/>
        </w:rPr>
        <w:t xml:space="preserve"> </w:t>
      </w:r>
      <w:r w:rsidR="00F33946" w:rsidRPr="00D4709E">
        <w:rPr>
          <w:rFonts w:ascii="Times New Roman" w:hAnsi="Times New Roman" w:cs="Times New Roman"/>
          <w:bCs/>
          <w:color w:val="000000" w:themeColor="text1"/>
          <w:sz w:val="28"/>
          <w:szCs w:val="28"/>
        </w:rPr>
        <w:t>42]</w:t>
      </w:r>
      <w:r w:rsidRPr="00D4709E">
        <w:rPr>
          <w:rFonts w:ascii="Times New Roman" w:hAnsi="Times New Roman" w:cs="Times New Roman"/>
          <w:bCs/>
          <w:color w:val="000000" w:themeColor="text1"/>
          <w:sz w:val="28"/>
          <w:szCs w:val="28"/>
        </w:rPr>
        <w:t>. Этот результат позволяет утверждать, что включённые переменные – человеческий капитал (2.1</w:t>
      </w:r>
      <w:r w:rsidR="0028531E"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2.7) и инновации (3.1</w:t>
      </w:r>
      <w:r w:rsidR="0028531E"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3.11) – обладают значимой объяснительной силой. Для человеческого капитала коэффициент составил 0,238, что также подтверждает наличие существенного влияния. Хотя не все факторные нагрузки соответствуют строгим статистическим нормам, большинство индикаторов показали значимость и вписываются в рамки применяемой модели.</w:t>
      </w:r>
    </w:p>
    <w:p w:rsidR="003D67C2" w:rsidRPr="00D4709E" w:rsidRDefault="003D67C2"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Особый интерес вызывает блок, отражающий восприятие конкурентоспособности внутри экосистемы. Значение коэффициента согласованности ответов в подпункте 1.1 составило 0,706, что подтверждает высокий уровень единства респондентов. Характерно, что около 32% склоняются к сдержанной позиции «Скорее да, чем нет», а 35% указывают на наличие эффекта при ожидании новых возможностей. В совокупности это составляет 67%, что свидетельствует о преобладании осторожного оптимизма. При этом анализ последующих подпунктов демонстрирует более фрагментарную картину: наибольшее согласие связано с расширением клиентской базы, тогда как показатели роста объёмов выпуска и улучшения финансовых результатов воспринимаются менее однозначно. Тем не менее, значения выше 0,5 позволяют признать мнения респондентов в целом удовлетворительно согласованными.</w:t>
      </w:r>
    </w:p>
    <w:p w:rsidR="003D67C2" w:rsidRPr="00D4709E" w:rsidRDefault="00CD3310"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w:t>
      </w:r>
      <w:r w:rsidR="003D67C2" w:rsidRPr="00D4709E">
        <w:rPr>
          <w:rFonts w:ascii="Times New Roman" w:hAnsi="Times New Roman" w:cs="Times New Roman"/>
          <w:bCs/>
          <w:color w:val="000000" w:themeColor="text1"/>
          <w:sz w:val="28"/>
          <w:szCs w:val="28"/>
        </w:rPr>
        <w:t>ыявленные результаты отражают ключевую закономерность: экосистемы оказывают влияние на компании прежде всего через возможности интеграции знаний и технологий, но их воздействие неравномерно и требует институциональной поддержки. Одновременное присутствие положительных и проблемных эффектов подчёркивает необходимость выработки целенаправленных стратегий, направленных на адаптацию человеческого капитала к новым технологическим вызовам и на минимизацию рисков региональной экспансии. Сделанный вывод укрепляет представление о том, что устойчивость конкурентоспособности определяется не только внедрением инноваций, но и способностью человеческого капитала усваивать и трансформировать их в практические результаты.</w:t>
      </w:r>
      <w:r w:rsidR="009930BB" w:rsidRPr="00D4709E">
        <w:rPr>
          <w:rFonts w:ascii="Times New Roman" w:hAnsi="Times New Roman" w:cs="Times New Roman"/>
          <w:bCs/>
          <w:color w:val="000000" w:themeColor="text1"/>
          <w:sz w:val="28"/>
          <w:szCs w:val="28"/>
        </w:rPr>
        <w:t xml:space="preserve"> </w:t>
      </w:r>
      <w:r w:rsidR="00AD4A16" w:rsidRPr="00D4709E">
        <w:rPr>
          <w:rFonts w:ascii="Times New Roman" w:hAnsi="Times New Roman" w:cs="Times New Roman"/>
          <w:bCs/>
          <w:color w:val="000000" w:themeColor="text1"/>
          <w:sz w:val="28"/>
          <w:szCs w:val="28"/>
        </w:rPr>
        <w:t>Значения выше 0,5 также позволяют оценивать единство этих мнений</w:t>
      </w:r>
      <w:r w:rsidR="00E17898" w:rsidRPr="00D4709E">
        <w:rPr>
          <w:rFonts w:ascii="Times New Roman" w:hAnsi="Times New Roman" w:cs="Times New Roman"/>
          <w:bCs/>
          <w:color w:val="000000" w:themeColor="text1"/>
          <w:sz w:val="28"/>
          <w:szCs w:val="28"/>
        </w:rPr>
        <w:t xml:space="preserve"> удовлетворительным (</w:t>
      </w:r>
      <w:r w:rsidR="00420F2F" w:rsidRPr="00D4709E">
        <w:rPr>
          <w:rFonts w:ascii="Times New Roman" w:hAnsi="Times New Roman" w:cs="Times New Roman"/>
          <w:bCs/>
          <w:color w:val="000000" w:themeColor="text1"/>
          <w:sz w:val="28"/>
          <w:szCs w:val="28"/>
        </w:rPr>
        <w:t xml:space="preserve">рисунок </w:t>
      </w:r>
      <w:r w:rsidR="00E17898" w:rsidRPr="00D4709E">
        <w:rPr>
          <w:rFonts w:ascii="Times New Roman" w:hAnsi="Times New Roman" w:cs="Times New Roman"/>
          <w:bCs/>
          <w:color w:val="000000" w:themeColor="text1"/>
          <w:sz w:val="28"/>
          <w:szCs w:val="28"/>
        </w:rPr>
        <w:t>9)</w:t>
      </w:r>
      <w:r w:rsidR="00420F2F" w:rsidRPr="00D4709E">
        <w:rPr>
          <w:rFonts w:ascii="Times New Roman" w:hAnsi="Times New Roman" w:cs="Times New Roman"/>
          <w:bCs/>
          <w:color w:val="000000" w:themeColor="text1"/>
          <w:sz w:val="28"/>
          <w:szCs w:val="28"/>
        </w:rPr>
        <w:t>.</w:t>
      </w:r>
    </w:p>
    <w:p w:rsidR="00420F2F" w:rsidRPr="00D4709E" w:rsidRDefault="00420F2F" w:rsidP="00420F2F">
      <w:pPr>
        <w:spacing w:after="0" w:line="240" w:lineRule="auto"/>
        <w:ind w:firstLine="709"/>
        <w:jc w:val="both"/>
        <w:rPr>
          <w:rFonts w:ascii="Times New Roman" w:hAnsi="Times New Roman" w:cs="Times New Roman"/>
          <w:bCs/>
          <w:color w:val="000000" w:themeColor="text1"/>
          <w:sz w:val="28"/>
          <w:szCs w:val="28"/>
        </w:rPr>
      </w:pPr>
    </w:p>
    <w:p w:rsidR="00A00976" w:rsidRPr="00D4709E" w:rsidRDefault="00A00976" w:rsidP="00420F2F">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Calibri" w:eastAsia="Calibri" w:hAnsi="Calibri" w:cs="Times New Roman"/>
          <w:noProof/>
          <w:color w:val="000000" w:themeColor="text1"/>
          <w:kern w:val="2"/>
          <w:lang w:eastAsia="ru-RU"/>
          <w14:ligatures w14:val="standardContextual"/>
        </w:rPr>
        <w:drawing>
          <wp:inline distT="0" distB="0" distL="0" distR="0" wp14:anchorId="1615118D" wp14:editId="414F0FB6">
            <wp:extent cx="5939625" cy="3260035"/>
            <wp:effectExtent l="0" t="0" r="4445" b="0"/>
            <wp:docPr id="1348575233"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27BFF3E-93BB-50FF-3E57-72C083EB9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0F2F" w:rsidRPr="00D4709E" w:rsidRDefault="00420F2F" w:rsidP="00A00976">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A00976" w:rsidRPr="00D4709E" w:rsidRDefault="00A00976" w:rsidP="00A00976">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Рисунок </w:t>
      </w:r>
      <w:r w:rsidR="00A5207A" w:rsidRPr="00D4709E">
        <w:rPr>
          <w:rFonts w:ascii="Times New Roman" w:eastAsia="Calibri" w:hAnsi="Times New Roman" w:cs="Times New Roman"/>
          <w:color w:val="000000" w:themeColor="text1"/>
          <w:kern w:val="2"/>
          <w:sz w:val="28"/>
          <w:szCs w:val="28"/>
          <w14:ligatures w14:val="standardContextual"/>
        </w:rPr>
        <w:t>9</w:t>
      </w:r>
      <w:r w:rsidRPr="00D4709E">
        <w:rPr>
          <w:rFonts w:ascii="Times New Roman" w:eastAsia="Calibri" w:hAnsi="Times New Roman" w:cs="Times New Roman"/>
          <w:color w:val="000000" w:themeColor="text1"/>
          <w:kern w:val="2"/>
          <w:sz w:val="28"/>
          <w:szCs w:val="28"/>
          <w14:ligatures w14:val="standardContextual"/>
        </w:rPr>
        <w:t xml:space="preserve"> – Распределение мнений респондентов по признакам изменения конкурентоспособности компании в экосистеме, %</w:t>
      </w:r>
    </w:p>
    <w:p w:rsidR="00A00976" w:rsidRPr="00D4709E" w:rsidRDefault="00A00976" w:rsidP="009930BB">
      <w:pPr>
        <w:tabs>
          <w:tab w:val="left" w:pos="4245"/>
        </w:tabs>
        <w:spacing w:after="0" w:line="240" w:lineRule="auto"/>
        <w:rPr>
          <w:rFonts w:ascii="Times New Roman" w:eastAsia="Calibri" w:hAnsi="Times New Roman" w:cs="Times New Roman"/>
          <w:color w:val="000000" w:themeColor="text1"/>
          <w:kern w:val="2"/>
          <w:sz w:val="16"/>
          <w:szCs w:val="16"/>
          <w14:ligatures w14:val="standardContextual"/>
        </w:rPr>
      </w:pPr>
    </w:p>
    <w:p w:rsidR="00A00976" w:rsidRPr="00D4709E" w:rsidRDefault="00911BB9" w:rsidP="00420F2F">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 –</w:t>
      </w:r>
      <w:r w:rsidR="00A00976" w:rsidRPr="00D4709E">
        <w:rPr>
          <w:rFonts w:ascii="Times New Roman" w:eastAsia="Calibri" w:hAnsi="Times New Roman" w:cs="Times New Roman"/>
          <w:color w:val="000000" w:themeColor="text1"/>
          <w:kern w:val="2"/>
          <w:sz w:val="24"/>
          <w:szCs w:val="24"/>
          <w14:ligatures w14:val="standardContextual"/>
        </w:rPr>
        <w:t xml:space="preserve"> Составлено автором по результатам социологического исследования</w:t>
      </w:r>
    </w:p>
    <w:p w:rsidR="00A00976" w:rsidRPr="00D4709E" w:rsidRDefault="00A00976" w:rsidP="00A00976">
      <w:pPr>
        <w:spacing w:after="0" w:line="240" w:lineRule="auto"/>
        <w:jc w:val="both"/>
        <w:rPr>
          <w:rFonts w:ascii="Times New Roman" w:eastAsia="Calibri" w:hAnsi="Times New Roman" w:cs="Times New Roman"/>
          <w:color w:val="000000" w:themeColor="text1"/>
          <w:kern w:val="2"/>
          <w:sz w:val="24"/>
          <w:szCs w:val="24"/>
          <w14:ligatures w14:val="standardContextual"/>
        </w:rPr>
      </w:pPr>
    </w:p>
    <w:p w:rsidR="00A00976" w:rsidRPr="00D4709E" w:rsidRDefault="00A00976"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Относительно меньше однородности в оценке «Улучшение качества выпускаемой продукции» коэффициент однородности менее 0,5, а по показателю «Улучшение доступности инвестиций в рамках сети» распределение крайне неоднородно. Однако, в целом по параметру 1.1 значение допустимое 0,342, как уже было отмечено выше.</w:t>
      </w:r>
      <w:r w:rsidR="009930BB" w:rsidRPr="00D4709E">
        <w:rPr>
          <w:rFonts w:ascii="Times New Roman" w:hAnsi="Times New Roman" w:cs="Times New Roman"/>
          <w:bCs/>
          <w:color w:val="000000" w:themeColor="text1"/>
          <w:sz w:val="28"/>
          <w:szCs w:val="28"/>
        </w:rPr>
        <w:t xml:space="preserve"> Характер данных позволяет</w:t>
      </w:r>
      <w:r w:rsidRPr="00D4709E">
        <w:rPr>
          <w:rFonts w:ascii="Times New Roman" w:hAnsi="Times New Roman" w:cs="Times New Roman"/>
          <w:bCs/>
          <w:color w:val="000000" w:themeColor="text1"/>
          <w:sz w:val="28"/>
          <w:szCs w:val="28"/>
        </w:rPr>
        <w:t xml:space="preserve"> сделать вывод, что влияние на конкурентоспособности в связи с вступлением в экосистему ощутимо сказалось на расширении клиентской базы, росте объёмов выпуска и улучшении финансовых показателей. Субфакторы качества продукции и доступа к инвестициям внутри экосистемы фактически не создали импульса к повышению конкурентоспособности.</w:t>
      </w:r>
    </w:p>
    <w:p w:rsidR="00A00976" w:rsidRPr="00D4709E" w:rsidRDefault="00A00976"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Блок 2 </w:t>
      </w:r>
      <w:r w:rsidR="00AF0330" w:rsidRPr="00D4709E">
        <w:rPr>
          <w:rFonts w:ascii="Times New Roman" w:hAnsi="Times New Roman" w:cs="Times New Roman"/>
          <w:bCs/>
          <w:color w:val="000000" w:themeColor="text1"/>
          <w:sz w:val="28"/>
          <w:szCs w:val="28"/>
        </w:rPr>
        <w:t>–</w:t>
      </w:r>
      <w:r w:rsidRPr="00D4709E">
        <w:rPr>
          <w:rFonts w:ascii="Times New Roman" w:hAnsi="Times New Roman" w:cs="Times New Roman"/>
          <w:bCs/>
          <w:color w:val="000000" w:themeColor="text1"/>
          <w:sz w:val="28"/>
          <w:szCs w:val="28"/>
        </w:rPr>
        <w:t xml:space="preserve"> Сетевой и локальный человеческий капитал.</w:t>
      </w:r>
    </w:p>
    <w:p w:rsidR="00AA6C1F" w:rsidRPr="00D4709E" w:rsidRDefault="00A00976"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Совокупная переменная Х2.1 положительно влияет на Y1.1 с коэффициентом 0,472, что является самой сильной положительной связью во всей модели. Факторные нагрузки для 2.1,2.2,2.5 и 2.7. соответствуют пороговому критерию, что составляет большинство для данного фактора «Сетевой и локальный человеческий капитал»</w:t>
      </w:r>
      <w:r w:rsidR="00D80CAB" w:rsidRPr="00D4709E">
        <w:rPr>
          <w:rFonts w:ascii="Times New Roman" w:hAnsi="Times New Roman" w:cs="Times New Roman"/>
          <w:bCs/>
          <w:color w:val="000000" w:themeColor="text1"/>
          <w:sz w:val="28"/>
          <w:szCs w:val="28"/>
        </w:rPr>
        <w:t xml:space="preserve"> [2</w:t>
      </w:r>
      <w:r w:rsidR="00637205" w:rsidRPr="00D4709E">
        <w:rPr>
          <w:rFonts w:ascii="Times New Roman" w:hAnsi="Times New Roman" w:cs="Times New Roman"/>
          <w:bCs/>
          <w:color w:val="000000" w:themeColor="text1"/>
          <w:sz w:val="28"/>
          <w:szCs w:val="28"/>
        </w:rPr>
        <w:t>71</w:t>
      </w:r>
      <w:r w:rsidR="00D80CAB" w:rsidRPr="00D4709E">
        <w:rPr>
          <w:rFonts w:ascii="Times New Roman" w:hAnsi="Times New Roman" w:cs="Times New Roman"/>
          <w:bCs/>
          <w:color w:val="000000" w:themeColor="text1"/>
          <w:sz w:val="28"/>
          <w:szCs w:val="28"/>
        </w:rPr>
        <w:t xml:space="preserve">, </w:t>
      </w:r>
      <w:r w:rsidR="00F834EA" w:rsidRPr="00D4709E">
        <w:rPr>
          <w:rFonts w:ascii="Times New Roman" w:hAnsi="Times New Roman" w:cs="Times New Roman"/>
          <w:bCs/>
          <w:color w:val="000000" w:themeColor="text1"/>
          <w:sz w:val="28"/>
          <w:szCs w:val="28"/>
        </w:rPr>
        <w:t>р</w:t>
      </w:r>
      <w:r w:rsidR="00D80CAB" w:rsidRPr="00D4709E">
        <w:rPr>
          <w:rFonts w:ascii="Times New Roman" w:hAnsi="Times New Roman" w:cs="Times New Roman"/>
          <w:bCs/>
          <w:color w:val="000000" w:themeColor="text1"/>
          <w:sz w:val="28"/>
          <w:szCs w:val="28"/>
        </w:rPr>
        <w:t>.</w:t>
      </w:r>
      <w:r w:rsidR="00F834EA" w:rsidRPr="00D4709E">
        <w:rPr>
          <w:rFonts w:ascii="Times New Roman" w:hAnsi="Times New Roman" w:cs="Times New Roman"/>
          <w:bCs/>
          <w:color w:val="000000" w:themeColor="text1"/>
          <w:sz w:val="28"/>
          <w:szCs w:val="28"/>
        </w:rPr>
        <w:t xml:space="preserve"> </w:t>
      </w:r>
      <w:r w:rsidR="00D80CAB" w:rsidRPr="00D4709E">
        <w:rPr>
          <w:rFonts w:ascii="Times New Roman" w:hAnsi="Times New Roman" w:cs="Times New Roman"/>
          <w:bCs/>
          <w:color w:val="000000" w:themeColor="text1"/>
          <w:sz w:val="28"/>
          <w:szCs w:val="28"/>
        </w:rPr>
        <w:t>43]</w:t>
      </w:r>
      <w:r w:rsidRPr="00D4709E">
        <w:rPr>
          <w:rFonts w:ascii="Times New Roman" w:hAnsi="Times New Roman" w:cs="Times New Roman"/>
          <w:bCs/>
          <w:color w:val="000000" w:themeColor="text1"/>
          <w:sz w:val="28"/>
          <w:szCs w:val="28"/>
        </w:rPr>
        <w:t xml:space="preserve">. </w:t>
      </w:r>
      <w:r w:rsidR="00B15FFE" w:rsidRPr="00D4709E">
        <w:rPr>
          <w:rFonts w:ascii="Times New Roman" w:hAnsi="Times New Roman" w:cs="Times New Roman"/>
          <w:bCs/>
          <w:color w:val="000000" w:themeColor="text1"/>
          <w:sz w:val="28"/>
          <w:szCs w:val="28"/>
        </w:rPr>
        <w:t xml:space="preserve">Статистическое распределение соответствующих признаков демонстрирует приближение к нормальному закону </w:t>
      </w:r>
      <w:r w:rsidRPr="00D4709E">
        <w:rPr>
          <w:rFonts w:ascii="Times New Roman" w:hAnsi="Times New Roman" w:cs="Times New Roman"/>
          <w:bCs/>
          <w:color w:val="000000" w:themeColor="text1"/>
          <w:sz w:val="28"/>
          <w:szCs w:val="28"/>
        </w:rPr>
        <w:t>(</w:t>
      </w:r>
      <w:r w:rsidR="00420F2F" w:rsidRPr="00D4709E">
        <w:rPr>
          <w:rFonts w:ascii="Times New Roman" w:hAnsi="Times New Roman" w:cs="Times New Roman"/>
          <w:bCs/>
          <w:color w:val="000000" w:themeColor="text1"/>
          <w:sz w:val="28"/>
          <w:szCs w:val="28"/>
        </w:rPr>
        <w:t xml:space="preserve">рисунок </w:t>
      </w:r>
      <w:r w:rsidR="00A5207A" w:rsidRPr="00D4709E">
        <w:rPr>
          <w:rFonts w:ascii="Times New Roman" w:hAnsi="Times New Roman" w:cs="Times New Roman"/>
          <w:bCs/>
          <w:color w:val="000000" w:themeColor="text1"/>
          <w:sz w:val="28"/>
          <w:szCs w:val="28"/>
        </w:rPr>
        <w:t>10</w:t>
      </w:r>
      <w:r w:rsidRPr="00D4709E">
        <w:rPr>
          <w:rFonts w:ascii="Times New Roman" w:hAnsi="Times New Roman" w:cs="Times New Roman"/>
          <w:bCs/>
          <w:color w:val="000000" w:themeColor="text1"/>
          <w:sz w:val="28"/>
          <w:szCs w:val="28"/>
        </w:rPr>
        <w:t>).</w:t>
      </w:r>
    </w:p>
    <w:p w:rsidR="00420F2F" w:rsidRPr="00D4709E" w:rsidRDefault="00420F2F" w:rsidP="00420F2F">
      <w:pPr>
        <w:spacing w:after="0" w:line="240" w:lineRule="auto"/>
        <w:ind w:firstLine="709"/>
        <w:jc w:val="both"/>
        <w:rPr>
          <w:rFonts w:ascii="Times New Roman" w:hAnsi="Times New Roman" w:cs="Times New Roman"/>
          <w:bCs/>
          <w:color w:val="000000" w:themeColor="text1"/>
          <w:sz w:val="28"/>
          <w:szCs w:val="28"/>
        </w:rPr>
      </w:pPr>
    </w:p>
    <w:p w:rsidR="00A00976" w:rsidRPr="00D4709E" w:rsidRDefault="00A00976" w:rsidP="00A00976">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Calibri" w:eastAsia="Calibri" w:hAnsi="Calibri" w:cs="Times New Roman"/>
          <w:noProof/>
          <w:color w:val="000000" w:themeColor="text1"/>
          <w:kern w:val="2"/>
          <w:lang w:eastAsia="ru-RU"/>
          <w14:ligatures w14:val="standardContextual"/>
        </w:rPr>
        <w:drawing>
          <wp:inline distT="0" distB="0" distL="0" distR="0" wp14:anchorId="111A8985" wp14:editId="421A62F9">
            <wp:extent cx="6042992" cy="2504661"/>
            <wp:effectExtent l="0" t="0" r="0" b="0"/>
            <wp:docPr id="1348575234"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48EB177-0ACD-EDE0-98D5-8A6B17665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0F2F" w:rsidRPr="00D4709E" w:rsidRDefault="00420F2F" w:rsidP="00A00976">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A00976" w:rsidRPr="00D4709E" w:rsidRDefault="00A00976" w:rsidP="00A00976">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Рисунок </w:t>
      </w:r>
      <w:r w:rsidR="00A5207A" w:rsidRPr="00D4709E">
        <w:rPr>
          <w:rFonts w:ascii="Times New Roman" w:eastAsia="Calibri" w:hAnsi="Times New Roman" w:cs="Times New Roman"/>
          <w:color w:val="000000" w:themeColor="text1"/>
          <w:kern w:val="2"/>
          <w:sz w:val="28"/>
          <w:szCs w:val="28"/>
          <w14:ligatures w14:val="standardContextual"/>
        </w:rPr>
        <w:t>10</w:t>
      </w:r>
      <w:r w:rsidRPr="00D4709E">
        <w:rPr>
          <w:rFonts w:ascii="Times New Roman" w:eastAsia="Calibri" w:hAnsi="Times New Roman" w:cs="Times New Roman"/>
          <w:color w:val="000000" w:themeColor="text1"/>
          <w:kern w:val="2"/>
          <w:sz w:val="28"/>
          <w:szCs w:val="28"/>
          <w14:ligatures w14:val="standardContextual"/>
        </w:rPr>
        <w:t xml:space="preserve"> – Распределение мнений респондентов по признакам трансформации человеческого капитала в экосистеме, %</w:t>
      </w:r>
      <w:r w:rsidR="007250FB" w:rsidRPr="00D4709E">
        <w:rPr>
          <w:rFonts w:ascii="Times New Roman" w:eastAsia="Calibri" w:hAnsi="Times New Roman" w:cs="Times New Roman"/>
          <w:color w:val="000000" w:themeColor="text1"/>
          <w:kern w:val="2"/>
          <w:sz w:val="28"/>
          <w:szCs w:val="28"/>
          <w14:ligatures w14:val="standardContextual"/>
        </w:rPr>
        <w:t xml:space="preserve"> </w:t>
      </w:r>
    </w:p>
    <w:p w:rsidR="0096328E" w:rsidRPr="00D4709E" w:rsidRDefault="0096328E" w:rsidP="00A00976">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A00976" w:rsidRPr="00D4709E" w:rsidRDefault="00911BB9" w:rsidP="00420F2F">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 –</w:t>
      </w:r>
      <w:r w:rsidR="0096328E" w:rsidRPr="00D4709E">
        <w:rPr>
          <w:rFonts w:ascii="Times New Roman" w:eastAsia="Calibri" w:hAnsi="Times New Roman" w:cs="Times New Roman"/>
          <w:color w:val="000000" w:themeColor="text1"/>
          <w:kern w:val="2"/>
          <w:sz w:val="24"/>
          <w:szCs w:val="24"/>
          <w14:ligatures w14:val="standardContextual"/>
        </w:rPr>
        <w:t xml:space="preserve"> </w:t>
      </w:r>
      <w:r w:rsidR="00A00976" w:rsidRPr="00D4709E">
        <w:rPr>
          <w:rFonts w:ascii="Times New Roman" w:eastAsia="Calibri" w:hAnsi="Times New Roman" w:cs="Times New Roman"/>
          <w:color w:val="000000" w:themeColor="text1"/>
          <w:kern w:val="2"/>
          <w:sz w:val="24"/>
          <w:szCs w:val="24"/>
          <w14:ligatures w14:val="standardContextual"/>
        </w:rPr>
        <w:t>Составлено автором по результата</w:t>
      </w:r>
      <w:r w:rsidR="0096328E" w:rsidRPr="00D4709E">
        <w:rPr>
          <w:rFonts w:ascii="Times New Roman" w:eastAsia="Calibri" w:hAnsi="Times New Roman" w:cs="Times New Roman"/>
          <w:color w:val="000000" w:themeColor="text1"/>
          <w:kern w:val="2"/>
          <w:sz w:val="24"/>
          <w:szCs w:val="24"/>
          <w14:ligatures w14:val="standardContextual"/>
        </w:rPr>
        <w:t>м социологического исследования</w:t>
      </w:r>
    </w:p>
    <w:p w:rsidR="0096328E" w:rsidRPr="00D4709E" w:rsidRDefault="0096328E" w:rsidP="0096328E">
      <w:pPr>
        <w:spacing w:after="0" w:line="240" w:lineRule="auto"/>
        <w:jc w:val="center"/>
        <w:rPr>
          <w:rFonts w:ascii="Times New Roman" w:eastAsia="Calibri" w:hAnsi="Times New Roman" w:cs="Times New Roman"/>
          <w:color w:val="000000" w:themeColor="text1"/>
          <w:kern w:val="2"/>
          <w:sz w:val="24"/>
          <w:szCs w:val="24"/>
          <w14:ligatures w14:val="standardContextual"/>
        </w:rPr>
      </w:pPr>
    </w:p>
    <w:p w:rsidR="00AA6C1F" w:rsidRPr="00D4709E" w:rsidRDefault="00B15FFE"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С учётом различий шкал в блоке 2, на рисунке </w:t>
      </w:r>
      <w:r w:rsidR="00420F2F" w:rsidRPr="00D4709E">
        <w:rPr>
          <w:rFonts w:ascii="Times New Roman" w:eastAsia="Calibri" w:hAnsi="Times New Roman" w:cs="Times New Roman"/>
          <w:color w:val="000000" w:themeColor="text1"/>
          <w:kern w:val="2"/>
          <w:sz w:val="28"/>
          <w:szCs w:val="28"/>
          <w14:ligatures w14:val="standardContextual"/>
        </w:rPr>
        <w:t xml:space="preserve">10 </w:t>
      </w:r>
      <w:r w:rsidRPr="00D4709E">
        <w:rPr>
          <w:rFonts w:ascii="Times New Roman" w:eastAsia="Calibri" w:hAnsi="Times New Roman" w:cs="Times New Roman"/>
          <w:color w:val="000000" w:themeColor="text1"/>
          <w:kern w:val="2"/>
          <w:sz w:val="28"/>
          <w:szCs w:val="28"/>
          <w14:ligatures w14:val="standardContextual"/>
        </w:rPr>
        <w:t xml:space="preserve">принята шкала фактора «Оценка сетевого человеческого капитала </w:t>
      </w:r>
      <w:r w:rsidR="00A00976" w:rsidRPr="00D4709E">
        <w:rPr>
          <w:rFonts w:ascii="Times New Roman" w:eastAsia="Calibri" w:hAnsi="Times New Roman" w:cs="Times New Roman"/>
          <w:color w:val="000000" w:themeColor="text1"/>
          <w:kern w:val="2"/>
          <w:sz w:val="28"/>
          <w:szCs w:val="28"/>
          <w14:ligatures w14:val="standardContextual"/>
        </w:rPr>
        <w:t>(Итоговая)». Принцип шкалы (возрастание положительного значения призн</w:t>
      </w:r>
      <w:r w:rsidR="0096328E" w:rsidRPr="00D4709E">
        <w:rPr>
          <w:rFonts w:ascii="Times New Roman" w:eastAsia="Calibri" w:hAnsi="Times New Roman" w:cs="Times New Roman"/>
          <w:color w:val="000000" w:themeColor="text1"/>
          <w:kern w:val="2"/>
          <w:sz w:val="28"/>
          <w:szCs w:val="28"/>
          <w14:ligatures w14:val="standardContextual"/>
        </w:rPr>
        <w:t>ака) единый для всех факторов.</w:t>
      </w:r>
      <w:r w:rsidR="007A1178" w:rsidRPr="00D4709E">
        <w:rPr>
          <w:color w:val="000000" w:themeColor="text1"/>
        </w:rPr>
        <w:t xml:space="preserve"> </w:t>
      </w:r>
      <w:r w:rsidR="007A1178" w:rsidRPr="00D4709E">
        <w:rPr>
          <w:rFonts w:ascii="Times New Roman" w:eastAsia="Calibri" w:hAnsi="Times New Roman" w:cs="Times New Roman"/>
          <w:color w:val="000000" w:themeColor="text1"/>
          <w:kern w:val="2"/>
          <w:sz w:val="28"/>
          <w:szCs w:val="28"/>
          <w14:ligatures w14:val="standardContextual"/>
        </w:rPr>
        <w:t>Для 2.3,2.4 и 2.6 значения меньше нормы, что объясняется высокой концентрацией на отдельных вариантах ответа (</w:t>
      </w:r>
      <w:r w:rsidR="00420F2F" w:rsidRPr="00D4709E">
        <w:rPr>
          <w:rFonts w:ascii="Times New Roman" w:eastAsia="Calibri" w:hAnsi="Times New Roman" w:cs="Times New Roman"/>
          <w:color w:val="000000" w:themeColor="text1"/>
          <w:kern w:val="2"/>
          <w:sz w:val="28"/>
          <w:szCs w:val="28"/>
          <w14:ligatures w14:val="standardContextual"/>
        </w:rPr>
        <w:t xml:space="preserve">рисунок </w:t>
      </w:r>
      <w:r w:rsidR="00911BB9" w:rsidRPr="00D4709E">
        <w:rPr>
          <w:rFonts w:ascii="Times New Roman" w:eastAsia="Calibri" w:hAnsi="Times New Roman" w:cs="Times New Roman"/>
          <w:color w:val="000000" w:themeColor="text1"/>
          <w:kern w:val="2"/>
          <w:sz w:val="28"/>
          <w:szCs w:val="28"/>
          <w14:ligatures w14:val="standardContextual"/>
        </w:rPr>
        <w:t>1</w:t>
      </w:r>
      <w:r w:rsidR="00A5207A" w:rsidRPr="00D4709E">
        <w:rPr>
          <w:rFonts w:ascii="Times New Roman" w:eastAsia="Calibri" w:hAnsi="Times New Roman" w:cs="Times New Roman"/>
          <w:color w:val="000000" w:themeColor="text1"/>
          <w:kern w:val="2"/>
          <w:sz w:val="28"/>
          <w:szCs w:val="28"/>
          <w14:ligatures w14:val="standardContextual"/>
        </w:rPr>
        <w:t>1</w:t>
      </w:r>
      <w:r w:rsidR="007A1178" w:rsidRPr="00D4709E">
        <w:rPr>
          <w:rFonts w:ascii="Times New Roman" w:eastAsia="Calibri" w:hAnsi="Times New Roman" w:cs="Times New Roman"/>
          <w:color w:val="000000" w:themeColor="text1"/>
          <w:kern w:val="2"/>
          <w:sz w:val="28"/>
          <w:szCs w:val="28"/>
          <w14:ligatures w14:val="standardContextual"/>
        </w:rPr>
        <w:t>).</w:t>
      </w:r>
    </w:p>
    <w:p w:rsidR="007A1178" w:rsidRPr="00D4709E" w:rsidRDefault="007A1178" w:rsidP="007A1178">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Calibri" w:eastAsia="Calibri" w:hAnsi="Calibri" w:cs="Times New Roman"/>
          <w:noProof/>
          <w:color w:val="000000" w:themeColor="text1"/>
          <w:kern w:val="2"/>
          <w:lang w:eastAsia="ru-RU"/>
          <w14:ligatures w14:val="standardContextual"/>
        </w:rPr>
        <w:drawing>
          <wp:inline distT="0" distB="0" distL="0" distR="0" wp14:anchorId="0953B204" wp14:editId="6AE108D6">
            <wp:extent cx="6090700" cy="2512612"/>
            <wp:effectExtent l="0" t="0" r="5715" b="2540"/>
            <wp:docPr id="1"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D4EFA48-BB87-EA45-E58B-975DCE80B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0F2F" w:rsidRPr="00D4709E" w:rsidRDefault="00420F2F" w:rsidP="007A1178">
      <w:pPr>
        <w:spacing w:after="0" w:line="240" w:lineRule="auto"/>
        <w:ind w:firstLine="567"/>
        <w:jc w:val="center"/>
        <w:rPr>
          <w:rFonts w:ascii="Times New Roman" w:eastAsia="Calibri" w:hAnsi="Times New Roman" w:cs="Times New Roman"/>
          <w:color w:val="000000" w:themeColor="text1"/>
          <w:kern w:val="2"/>
          <w:sz w:val="16"/>
          <w:szCs w:val="16"/>
          <w14:ligatures w14:val="standardContextual"/>
        </w:rPr>
      </w:pPr>
    </w:p>
    <w:p w:rsidR="007A1178" w:rsidRPr="00D4709E" w:rsidRDefault="007A1178" w:rsidP="00420F2F">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Рисунок 1</w:t>
      </w:r>
      <w:r w:rsidR="00A5207A" w:rsidRPr="00D4709E">
        <w:rPr>
          <w:rFonts w:ascii="Times New Roman" w:eastAsia="Calibri" w:hAnsi="Times New Roman" w:cs="Times New Roman"/>
          <w:color w:val="000000" w:themeColor="text1"/>
          <w:kern w:val="2"/>
          <w:sz w:val="28"/>
          <w:szCs w:val="28"/>
          <w14:ligatures w14:val="standardContextual"/>
        </w:rPr>
        <w:t>1</w:t>
      </w:r>
      <w:r w:rsidRPr="00D4709E">
        <w:rPr>
          <w:rFonts w:ascii="Times New Roman" w:eastAsia="Calibri" w:hAnsi="Times New Roman" w:cs="Times New Roman"/>
          <w:color w:val="000000" w:themeColor="text1"/>
          <w:kern w:val="2"/>
          <w:sz w:val="28"/>
          <w:szCs w:val="28"/>
          <w14:ligatures w14:val="standardContextual"/>
        </w:rPr>
        <w:t xml:space="preserve"> – Распределение мнений респондентов по признакам качества человеческого капитала выпускников вузов, %</w:t>
      </w:r>
    </w:p>
    <w:p w:rsidR="007A1178" w:rsidRPr="00D4709E" w:rsidRDefault="007A1178" w:rsidP="007A1178">
      <w:pPr>
        <w:spacing w:after="0" w:line="240" w:lineRule="auto"/>
        <w:ind w:firstLine="567"/>
        <w:jc w:val="center"/>
        <w:rPr>
          <w:rFonts w:ascii="Times New Roman" w:eastAsia="Calibri" w:hAnsi="Times New Roman" w:cs="Times New Roman"/>
          <w:color w:val="000000" w:themeColor="text1"/>
          <w:kern w:val="2"/>
          <w:sz w:val="16"/>
          <w:szCs w:val="16"/>
          <w14:ligatures w14:val="standardContextual"/>
        </w:rPr>
      </w:pPr>
    </w:p>
    <w:p w:rsidR="007A1178" w:rsidRPr="00D4709E" w:rsidRDefault="007A1178" w:rsidP="00420F2F">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w:t>
      </w:r>
      <w:r w:rsidR="00911BB9" w:rsidRPr="00D4709E">
        <w:rPr>
          <w:rFonts w:ascii="Times New Roman" w:eastAsia="Calibri" w:hAnsi="Times New Roman" w:cs="Times New Roman"/>
          <w:color w:val="000000" w:themeColor="text1"/>
          <w:kern w:val="2"/>
          <w:sz w:val="24"/>
          <w:szCs w:val="24"/>
          <w14:ligatures w14:val="standardContextual"/>
        </w:rPr>
        <w:t xml:space="preserve"> –</w:t>
      </w:r>
      <w:r w:rsidRPr="00D4709E">
        <w:rPr>
          <w:rFonts w:ascii="Times New Roman" w:eastAsia="Calibri" w:hAnsi="Times New Roman" w:cs="Times New Roman"/>
          <w:color w:val="000000" w:themeColor="text1"/>
          <w:kern w:val="2"/>
          <w:sz w:val="24"/>
          <w:szCs w:val="24"/>
          <w14:ligatures w14:val="standardContextual"/>
        </w:rPr>
        <w:t xml:space="preserve"> Составлено автором по результатам социологического исследования</w:t>
      </w:r>
    </w:p>
    <w:p w:rsidR="00420F2F" w:rsidRPr="00D4709E" w:rsidRDefault="00420F2F" w:rsidP="00AF0330">
      <w:pPr>
        <w:spacing w:after="0" w:line="240" w:lineRule="auto"/>
        <w:ind w:firstLine="567"/>
        <w:jc w:val="both"/>
        <w:rPr>
          <w:rFonts w:ascii="Times New Roman" w:eastAsia="Calibri" w:hAnsi="Times New Roman" w:cs="Times New Roman"/>
          <w:bCs/>
          <w:color w:val="000000" w:themeColor="text1"/>
          <w:kern w:val="2"/>
          <w:sz w:val="28"/>
          <w:szCs w:val="28"/>
          <w14:ligatures w14:val="standardContextual"/>
        </w:rPr>
      </w:pPr>
    </w:p>
    <w:p w:rsidR="00420F2F" w:rsidRPr="00D4709E" w:rsidRDefault="00AF0330" w:rsidP="001F3CEB">
      <w:pPr>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 xml:space="preserve">Блок 3 – Инновации. </w:t>
      </w:r>
      <w:r w:rsidRPr="00D4709E">
        <w:rPr>
          <w:rFonts w:ascii="Times New Roman" w:eastAsia="Calibri" w:hAnsi="Times New Roman" w:cs="Times New Roman"/>
          <w:color w:val="000000" w:themeColor="text1"/>
          <w:kern w:val="2"/>
          <w:sz w:val="28"/>
          <w:szCs w:val="28"/>
          <w14:ligatures w14:val="standardContextual"/>
        </w:rPr>
        <w:t>Для блока Инновации из 11 показателей, рассмотренных в интервью, обобщённое значение по каждому представлено в пунктах 3.</w:t>
      </w:r>
      <w:r w:rsidRPr="00D4709E">
        <w:rPr>
          <w:rFonts w:ascii="Times New Roman" w:eastAsia="Calibri" w:hAnsi="Times New Roman" w:cs="Times New Roman"/>
          <w:color w:val="000000" w:themeColor="text1"/>
          <w:kern w:val="2"/>
          <w:sz w:val="28"/>
          <w:szCs w:val="28"/>
          <w:lang w:val="en-US"/>
          <w14:ligatures w14:val="standardContextual"/>
        </w:rPr>
        <w:t>N</w:t>
      </w:r>
      <w:r w:rsidRPr="00D4709E">
        <w:rPr>
          <w:rFonts w:ascii="Times New Roman" w:eastAsia="Calibri" w:hAnsi="Times New Roman" w:cs="Times New Roman"/>
          <w:color w:val="000000" w:themeColor="text1"/>
          <w:kern w:val="2"/>
          <w:sz w:val="28"/>
          <w:szCs w:val="28"/>
          <w14:ligatures w14:val="standardContextual"/>
        </w:rPr>
        <w:t>.1. Из 11 рассмотренных субфакторов только 3 имеют коэффициент од</w:t>
      </w:r>
      <w:r w:rsidR="00A5207A" w:rsidRPr="00D4709E">
        <w:rPr>
          <w:rFonts w:ascii="Times New Roman" w:eastAsia="Calibri" w:hAnsi="Times New Roman" w:cs="Times New Roman"/>
          <w:color w:val="000000" w:themeColor="text1"/>
          <w:kern w:val="2"/>
          <w:sz w:val="28"/>
          <w:szCs w:val="28"/>
          <w14:ligatures w14:val="standardContextual"/>
        </w:rPr>
        <w:t xml:space="preserve">нородности меньше 0,6. Среднее </w:t>
      </w:r>
      <w:r w:rsidRPr="00D4709E">
        <w:rPr>
          <w:rFonts w:ascii="Times New Roman" w:eastAsia="Calibri" w:hAnsi="Times New Roman" w:cs="Times New Roman"/>
          <w:color w:val="000000" w:themeColor="text1"/>
          <w:kern w:val="2"/>
          <w:sz w:val="28"/>
          <w:szCs w:val="28"/>
          <w14:ligatures w14:val="standardContextual"/>
        </w:rPr>
        <w:t>значение по блоку 0,664, что соответствует применяемому критерию (</w:t>
      </w:r>
      <w:r w:rsidR="00420F2F" w:rsidRPr="00D4709E">
        <w:rPr>
          <w:rFonts w:ascii="Times New Roman" w:eastAsia="Calibri" w:hAnsi="Times New Roman" w:cs="Times New Roman"/>
          <w:color w:val="000000" w:themeColor="text1"/>
          <w:kern w:val="2"/>
          <w:sz w:val="28"/>
          <w:szCs w:val="28"/>
          <w14:ligatures w14:val="standardContextual"/>
        </w:rPr>
        <w:t xml:space="preserve">рисунок </w:t>
      </w:r>
      <w:r w:rsidRPr="00D4709E">
        <w:rPr>
          <w:rFonts w:ascii="Times New Roman" w:eastAsia="Calibri" w:hAnsi="Times New Roman" w:cs="Times New Roman"/>
          <w:color w:val="000000" w:themeColor="text1"/>
          <w:kern w:val="2"/>
          <w:sz w:val="28"/>
          <w:szCs w:val="28"/>
          <w:lang w:val="en-US"/>
          <w14:ligatures w14:val="standardContextual"/>
        </w:rPr>
        <w:t>1</w:t>
      </w:r>
      <w:r w:rsidR="00A5207A" w:rsidRPr="00D4709E">
        <w:rPr>
          <w:rFonts w:ascii="Times New Roman" w:eastAsia="Calibri" w:hAnsi="Times New Roman" w:cs="Times New Roman"/>
          <w:color w:val="000000" w:themeColor="text1"/>
          <w:kern w:val="2"/>
          <w:sz w:val="28"/>
          <w:szCs w:val="28"/>
          <w14:ligatures w14:val="standardContextual"/>
        </w:rPr>
        <w:t>2</w:t>
      </w:r>
      <w:r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lang w:val="en-US"/>
          <w14:ligatures w14:val="standardContextual"/>
        </w:rPr>
        <w:t>.</w:t>
      </w:r>
    </w:p>
    <w:p w:rsidR="00390BBB" w:rsidRPr="00D4709E" w:rsidRDefault="00390BBB" w:rsidP="00390BBB">
      <w:pPr>
        <w:tabs>
          <w:tab w:val="left" w:pos="0"/>
        </w:tabs>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Calibri" w:eastAsia="Calibri" w:hAnsi="Calibri" w:cs="Times New Roman"/>
          <w:noProof/>
          <w:color w:val="000000" w:themeColor="text1"/>
          <w:kern w:val="2"/>
          <w:lang w:eastAsia="ru-RU"/>
          <w14:ligatures w14:val="standardContextual"/>
        </w:rPr>
        <w:drawing>
          <wp:inline distT="0" distB="0" distL="0" distR="0" wp14:anchorId="561CDB39" wp14:editId="2C12FFB0">
            <wp:extent cx="5939625" cy="2313829"/>
            <wp:effectExtent l="0" t="0" r="4445" b="0"/>
            <wp:docPr id="2"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1A1E7F7-B54C-C7A5-1B0F-91735803F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0F2F" w:rsidRPr="00D4709E" w:rsidRDefault="00420F2F" w:rsidP="00390BBB">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390BBB" w:rsidRPr="00D4709E" w:rsidRDefault="00390BBB" w:rsidP="00390BBB">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Рисунок 1</w:t>
      </w:r>
      <w:r w:rsidR="00A5207A" w:rsidRPr="00D4709E">
        <w:rPr>
          <w:rFonts w:ascii="Times New Roman" w:eastAsia="Calibri" w:hAnsi="Times New Roman" w:cs="Times New Roman"/>
          <w:color w:val="000000" w:themeColor="text1"/>
          <w:kern w:val="2"/>
          <w:sz w:val="28"/>
          <w:szCs w:val="28"/>
          <w14:ligatures w14:val="standardContextual"/>
        </w:rPr>
        <w:t xml:space="preserve">2 </w:t>
      </w:r>
      <w:r w:rsidRPr="00D4709E">
        <w:rPr>
          <w:rFonts w:ascii="Times New Roman" w:eastAsia="Calibri" w:hAnsi="Times New Roman" w:cs="Times New Roman"/>
          <w:color w:val="000000" w:themeColor="text1"/>
          <w:kern w:val="2"/>
          <w:sz w:val="28"/>
          <w:szCs w:val="28"/>
          <w14:ligatures w14:val="standardContextual"/>
        </w:rPr>
        <w:t xml:space="preserve">– Коэффициенты однородности </w:t>
      </w:r>
      <w:r w:rsidR="00420F2F" w:rsidRPr="00D4709E">
        <w:rPr>
          <w:rFonts w:ascii="Times New Roman" w:eastAsia="Calibri" w:hAnsi="Times New Roman" w:cs="Times New Roman"/>
          <w:color w:val="000000" w:themeColor="text1"/>
          <w:kern w:val="2"/>
          <w:sz w:val="28"/>
          <w:szCs w:val="28"/>
          <w14:ligatures w14:val="standardContextual"/>
        </w:rPr>
        <w:t>субфакторов в блоке «Инновации»</w:t>
      </w:r>
    </w:p>
    <w:p w:rsidR="00390BBB" w:rsidRPr="00D4709E" w:rsidRDefault="00390BBB" w:rsidP="00390BBB">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390BBB" w:rsidRPr="00D4709E" w:rsidRDefault="00390BBB" w:rsidP="00420F2F">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 – Составлено автором по результатам социологического исследования</w:t>
      </w:r>
    </w:p>
    <w:p w:rsidR="00AA6C1F" w:rsidRPr="00D4709E" w:rsidRDefault="00AA6C1F" w:rsidP="00390BBB">
      <w:pPr>
        <w:spacing w:after="0" w:line="240" w:lineRule="auto"/>
        <w:ind w:firstLine="567"/>
        <w:jc w:val="center"/>
        <w:rPr>
          <w:rFonts w:ascii="Times New Roman" w:hAnsi="Times New Roman" w:cs="Times New Roman"/>
          <w:bCs/>
          <w:color w:val="000000" w:themeColor="text1"/>
          <w:sz w:val="28"/>
          <w:szCs w:val="28"/>
        </w:rPr>
      </w:pPr>
    </w:p>
    <w:p w:rsidR="00390BBB" w:rsidRPr="00D4709E" w:rsidRDefault="00B15FFE"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Для верификации внутренней согласованности измерений рассчитываются четыре показатели надёжности</w:t>
      </w:r>
      <w:r w:rsidR="00420F2F" w:rsidRPr="00D4709E">
        <w:rPr>
          <w:rFonts w:ascii="Times New Roman" w:eastAsia="Calibri" w:hAnsi="Times New Roman" w:cs="Times New Roman"/>
          <w:color w:val="000000" w:themeColor="text1"/>
          <w:kern w:val="2"/>
          <w:sz w:val="28"/>
          <w:szCs w:val="28"/>
          <w14:ligatures w14:val="standardContextual"/>
        </w:rPr>
        <w:t xml:space="preserve"> (таблица 20)</w:t>
      </w:r>
      <w:r w:rsidRPr="00D4709E">
        <w:rPr>
          <w:rFonts w:ascii="Times New Roman" w:eastAsia="Calibri" w:hAnsi="Times New Roman" w:cs="Times New Roman"/>
          <w:color w:val="000000" w:themeColor="text1"/>
          <w:kern w:val="2"/>
          <w:sz w:val="28"/>
          <w:szCs w:val="28"/>
          <w14:ligatures w14:val="standardContextual"/>
        </w:rPr>
        <w:t>: Cronbach’s Alpha, rho_A, совокупная надёжность (Composite Reliability, CR) и доля извлечённой дисперсии (Average Variance Extracted, AVE</w:t>
      </w:r>
      <w:r w:rsidR="00420F2F"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Методические пороги приняты следующие: для Cronbach’s Alpha – не ниже 0,6; для rho_A, CR и AVE </w:t>
      </w:r>
      <w:r w:rsidR="00716790"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не ниже 0,5. Указанные границы позволяют подтвердить репрезентативность шкал и достаточность качества конструктов для последующего анализа </w:t>
      </w:r>
      <w:r w:rsidR="00390BBB" w:rsidRPr="00D4709E">
        <w:rPr>
          <w:rFonts w:ascii="Times New Roman" w:eastAsia="Calibri" w:hAnsi="Times New Roman" w:cs="Times New Roman"/>
          <w:color w:val="000000" w:themeColor="text1"/>
          <w:kern w:val="2"/>
          <w:sz w:val="28"/>
          <w:szCs w:val="28"/>
          <w14:ligatures w14:val="standardContextual"/>
        </w:rPr>
        <w:t>[2</w:t>
      </w:r>
      <w:r w:rsidR="00390E97" w:rsidRPr="00D4709E">
        <w:rPr>
          <w:rFonts w:ascii="Times New Roman" w:eastAsia="Calibri" w:hAnsi="Times New Roman" w:cs="Times New Roman"/>
          <w:color w:val="000000" w:themeColor="text1"/>
          <w:kern w:val="2"/>
          <w:sz w:val="28"/>
          <w:szCs w:val="28"/>
          <w14:ligatures w14:val="standardContextual"/>
        </w:rPr>
        <w:t>7</w:t>
      </w:r>
      <w:r w:rsidR="00637205" w:rsidRPr="00D4709E">
        <w:rPr>
          <w:rFonts w:ascii="Times New Roman" w:eastAsia="Calibri" w:hAnsi="Times New Roman" w:cs="Times New Roman"/>
          <w:color w:val="000000" w:themeColor="text1"/>
          <w:kern w:val="2"/>
          <w:sz w:val="28"/>
          <w:szCs w:val="28"/>
          <w14:ligatures w14:val="standardContextual"/>
        </w:rPr>
        <w:t>3</w:t>
      </w:r>
      <w:r w:rsidR="00035038" w:rsidRPr="00D4709E">
        <w:rPr>
          <w:rFonts w:ascii="Times New Roman" w:eastAsia="Calibri" w:hAnsi="Times New Roman" w:cs="Times New Roman"/>
          <w:color w:val="000000" w:themeColor="text1"/>
          <w:kern w:val="2"/>
          <w:sz w:val="28"/>
          <w:szCs w:val="28"/>
          <w14:ligatures w14:val="standardContextual"/>
        </w:rPr>
        <w:t>,</w:t>
      </w:r>
      <w:r w:rsidR="00AA45B6" w:rsidRPr="00D4709E">
        <w:rPr>
          <w:rFonts w:ascii="Times New Roman" w:eastAsia="Calibri" w:hAnsi="Times New Roman" w:cs="Times New Roman"/>
          <w:color w:val="000000" w:themeColor="text1"/>
          <w:kern w:val="2"/>
          <w:sz w:val="28"/>
          <w:szCs w:val="28"/>
          <w14:ligatures w14:val="standardContextual"/>
        </w:rPr>
        <w:t xml:space="preserve"> </w:t>
      </w:r>
      <w:r w:rsidR="00035038" w:rsidRPr="00D4709E">
        <w:rPr>
          <w:rFonts w:ascii="Times New Roman" w:eastAsia="Calibri" w:hAnsi="Times New Roman" w:cs="Times New Roman"/>
          <w:color w:val="000000" w:themeColor="text1"/>
          <w:kern w:val="2"/>
          <w:sz w:val="28"/>
          <w:szCs w:val="28"/>
          <w14:ligatures w14:val="standardContextual"/>
        </w:rPr>
        <w:t>2</w:t>
      </w:r>
      <w:r w:rsidR="00895BF1" w:rsidRPr="00D4709E">
        <w:rPr>
          <w:rFonts w:ascii="Times New Roman" w:eastAsia="Calibri" w:hAnsi="Times New Roman" w:cs="Times New Roman"/>
          <w:color w:val="000000" w:themeColor="text1"/>
          <w:kern w:val="2"/>
          <w:sz w:val="28"/>
          <w:szCs w:val="28"/>
          <w14:ligatures w14:val="standardContextual"/>
        </w:rPr>
        <w:t>7</w:t>
      </w:r>
      <w:r w:rsidR="00637205" w:rsidRPr="00D4709E">
        <w:rPr>
          <w:rFonts w:ascii="Times New Roman" w:eastAsia="Calibri" w:hAnsi="Times New Roman" w:cs="Times New Roman"/>
          <w:color w:val="000000" w:themeColor="text1"/>
          <w:kern w:val="2"/>
          <w:sz w:val="28"/>
          <w:szCs w:val="28"/>
          <w14:ligatures w14:val="standardContextual"/>
        </w:rPr>
        <w:t>4</w:t>
      </w:r>
      <w:r w:rsidR="00390BBB" w:rsidRPr="00D4709E">
        <w:rPr>
          <w:rFonts w:ascii="Times New Roman" w:eastAsia="Calibri" w:hAnsi="Times New Roman" w:cs="Times New Roman"/>
          <w:color w:val="000000" w:themeColor="text1"/>
          <w:kern w:val="2"/>
          <w:sz w:val="28"/>
          <w:szCs w:val="28"/>
          <w14:ligatures w14:val="standardContextual"/>
        </w:rPr>
        <w:t>].</w:t>
      </w:r>
    </w:p>
    <w:p w:rsidR="00390BBB" w:rsidRPr="00D4709E" w:rsidRDefault="00390BBB" w:rsidP="00390BBB">
      <w:pPr>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p>
    <w:p w:rsidR="00390BBB" w:rsidRPr="00D4709E" w:rsidRDefault="00390BBB" w:rsidP="00420F2F">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Таблица 2</w:t>
      </w:r>
      <w:r w:rsidRPr="00D4709E">
        <w:rPr>
          <w:rFonts w:ascii="Times New Roman" w:eastAsia="Calibri" w:hAnsi="Times New Roman" w:cs="Times New Roman"/>
          <w:color w:val="000000" w:themeColor="text1"/>
          <w:kern w:val="2"/>
          <w:sz w:val="28"/>
          <w:szCs w:val="28"/>
          <w:lang w:val="en-US"/>
          <w14:ligatures w14:val="standardContextual"/>
        </w:rPr>
        <w:t>0</w:t>
      </w:r>
      <w:r w:rsidRPr="00D4709E">
        <w:rPr>
          <w:rFonts w:ascii="Times New Roman" w:eastAsia="Calibri" w:hAnsi="Times New Roman" w:cs="Times New Roman"/>
          <w:color w:val="000000" w:themeColor="text1"/>
          <w:kern w:val="2"/>
          <w:sz w:val="28"/>
          <w:szCs w:val="28"/>
          <w14:ligatures w14:val="standardContextual"/>
        </w:rPr>
        <w:t xml:space="preserve"> – Параметры надёжности модели</w:t>
      </w:r>
    </w:p>
    <w:p w:rsidR="00420F2F" w:rsidRPr="00D4709E" w:rsidRDefault="00420F2F" w:rsidP="00420F2F">
      <w:pPr>
        <w:spacing w:after="0" w:line="240" w:lineRule="auto"/>
        <w:jc w:val="right"/>
        <w:rPr>
          <w:rFonts w:ascii="Times New Roman" w:eastAsia="Calibri" w:hAnsi="Times New Roman" w:cs="Times New Roman"/>
          <w:color w:val="000000" w:themeColor="text1"/>
          <w:kern w:val="2"/>
          <w:sz w:val="16"/>
          <w:szCs w:val="16"/>
          <w14:ligatures w14:val="standardContextual"/>
        </w:rPr>
      </w:pPr>
    </w:p>
    <w:tbl>
      <w:tblPr>
        <w:tblStyle w:val="a4"/>
        <w:tblW w:w="0" w:type="auto"/>
        <w:jc w:val="center"/>
        <w:tblLook w:val="04A0" w:firstRow="1" w:lastRow="0" w:firstColumn="1" w:lastColumn="0" w:noHBand="0" w:noVBand="1"/>
      </w:tblPr>
      <w:tblGrid>
        <w:gridCol w:w="1675"/>
        <w:gridCol w:w="1971"/>
        <w:gridCol w:w="1971"/>
        <w:gridCol w:w="1971"/>
        <w:gridCol w:w="1971"/>
      </w:tblGrid>
      <w:tr w:rsidR="0068016C" w:rsidRPr="00D4709E" w:rsidTr="00420F2F">
        <w:trPr>
          <w:jc w:val="center"/>
        </w:trPr>
        <w:tc>
          <w:tcPr>
            <w:tcW w:w="1675" w:type="dxa"/>
            <w:vAlign w:val="center"/>
          </w:tcPr>
          <w:p w:rsidR="00617BE8" w:rsidRPr="00D4709E" w:rsidRDefault="00617BE8" w:rsidP="00420F2F">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Показатели</w:t>
            </w:r>
          </w:p>
        </w:tc>
        <w:tc>
          <w:tcPr>
            <w:tcW w:w="1971" w:type="dxa"/>
            <w:vAlign w:val="center"/>
          </w:tcPr>
          <w:p w:rsidR="00617BE8" w:rsidRPr="00D4709E" w:rsidRDefault="00617BE8" w:rsidP="00420F2F">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Cronbach's alpha</w:t>
            </w:r>
          </w:p>
        </w:tc>
        <w:tc>
          <w:tcPr>
            <w:tcW w:w="1971" w:type="dxa"/>
            <w:vAlign w:val="center"/>
          </w:tcPr>
          <w:p w:rsidR="00617BE8" w:rsidRPr="00D4709E" w:rsidRDefault="00617BE8" w:rsidP="00420F2F">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Composite reliability (rho_a)</w:t>
            </w:r>
          </w:p>
        </w:tc>
        <w:tc>
          <w:tcPr>
            <w:tcW w:w="1971" w:type="dxa"/>
            <w:vAlign w:val="center"/>
          </w:tcPr>
          <w:p w:rsidR="00617BE8" w:rsidRPr="00D4709E" w:rsidRDefault="00617BE8" w:rsidP="00420F2F">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Composite reliability (rho_c)</w:t>
            </w:r>
          </w:p>
        </w:tc>
        <w:tc>
          <w:tcPr>
            <w:tcW w:w="1971" w:type="dxa"/>
            <w:vAlign w:val="center"/>
          </w:tcPr>
          <w:p w:rsidR="00617BE8" w:rsidRPr="00D4709E" w:rsidRDefault="00617BE8" w:rsidP="00420F2F">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Average variance extracted (AVE)</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X2.1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0,714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0,693</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0,751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0,502</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0,772</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0,783</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0,791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0,531</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Х3.2</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0,748</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0,731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0,794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0,624</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Х3.3</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0,602</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0,537</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0,584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0,599</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0,615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0,631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0,652</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0,593</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0,714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0,719</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0,759</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0,638</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Х3.6</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0,725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0,726</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0,805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0,511</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Х3.7</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0,610</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0,619</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0,673</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0,591</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Х3.8</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0,635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0,648</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0,792</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0,538</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Х3.9</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0,615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0,624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0,673</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0,645</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Х3.10</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0,739</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0,781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0,795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0,701</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Х.3.11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0,715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0,726</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0,739</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0,502</w:t>
            </w:r>
          </w:p>
        </w:tc>
      </w:tr>
      <w:tr w:rsidR="0068016C" w:rsidRPr="00D4709E" w:rsidTr="00420F2F">
        <w:trPr>
          <w:jc w:val="center"/>
        </w:trPr>
        <w:tc>
          <w:tcPr>
            <w:tcW w:w="1675"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Y1.1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0,751</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0,764</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0,785</w:t>
            </w:r>
          </w:p>
        </w:tc>
        <w:tc>
          <w:tcPr>
            <w:tcW w:w="1971" w:type="dxa"/>
          </w:tcPr>
          <w:p w:rsidR="00B6009E" w:rsidRPr="00D4709E" w:rsidRDefault="00B6009E" w:rsidP="00B6009E">
            <w:pPr>
              <w:jc w:val="center"/>
              <w:rPr>
                <w:rFonts w:ascii="Times New Roman" w:eastAsia="Calibri" w:hAnsi="Times New Roman" w:cs="Times New Roman"/>
                <w:color w:val="000000" w:themeColor="text1"/>
                <w:sz w:val="24"/>
                <w:szCs w:val="24"/>
              </w:rPr>
            </w:pPr>
            <w:r w:rsidRPr="00D4709E">
              <w:rPr>
                <w:rFonts w:ascii="Times New Roman" w:hAnsi="Times New Roman" w:cs="Times New Roman"/>
                <w:color w:val="000000" w:themeColor="text1"/>
                <w:sz w:val="24"/>
                <w:szCs w:val="24"/>
              </w:rPr>
              <w:t>0,544</w:t>
            </w:r>
          </w:p>
        </w:tc>
      </w:tr>
      <w:tr w:rsidR="00B6009E" w:rsidRPr="00D4709E" w:rsidTr="00420F2F">
        <w:trPr>
          <w:jc w:val="center"/>
        </w:trPr>
        <w:tc>
          <w:tcPr>
            <w:tcW w:w="9559" w:type="dxa"/>
            <w:gridSpan w:val="5"/>
          </w:tcPr>
          <w:p w:rsidR="00B6009E" w:rsidRPr="00D4709E" w:rsidRDefault="00EC223B" w:rsidP="00420F2F">
            <w:pPr>
              <w:ind w:firstLine="606"/>
              <w:jc w:val="both"/>
              <w:rPr>
                <w:rFonts w:ascii="Times New Roman" w:eastAsia="Calibri" w:hAnsi="Times New Roman" w:cs="Times New Roman"/>
                <w:color w:val="000000" w:themeColor="text1"/>
              </w:rPr>
            </w:pPr>
            <w:r w:rsidRPr="00D4709E">
              <w:rPr>
                <w:rFonts w:ascii="Times New Roman" w:eastAsia="Calibri" w:hAnsi="Times New Roman" w:cs="Times New Roman"/>
                <w:color w:val="000000" w:themeColor="text1"/>
              </w:rPr>
              <w:t>Примечание –</w:t>
            </w:r>
            <w:r w:rsidR="00B6009E" w:rsidRPr="00D4709E">
              <w:rPr>
                <w:rFonts w:ascii="Times New Roman" w:eastAsia="Calibri" w:hAnsi="Times New Roman" w:cs="Times New Roman"/>
                <w:color w:val="000000" w:themeColor="text1"/>
              </w:rPr>
              <w:t xml:space="preserve"> Составлено по расчетам Smart PLS 4</w:t>
            </w:r>
          </w:p>
        </w:tc>
      </w:tr>
    </w:tbl>
    <w:p w:rsidR="00420F2F" w:rsidRPr="00D4709E" w:rsidRDefault="00420F2F" w:rsidP="00716790">
      <w:pPr>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p>
    <w:p w:rsidR="00B6009E" w:rsidRPr="00D4709E" w:rsidRDefault="00DC792E"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Проверка измерительной модели показала согласованность ключевых индикаторов и достаточную опору на данные. Значения rho_A по всем конструктам располагаются между альфой Кронбаха и совокупной надёжностью, что свидетельствует о внутренней согласованности шкал. Показатель CR фиксирует устойчивость латентных переменных: расчёт на основе квадратов сумм стандартизированных нагрузок с учетом дисперсий ошибок даёт уровни не ниже 0,5, подтверждая приемлемую точность воспроизведения факторной структуры </w:t>
      </w:r>
      <w:r w:rsidR="00E256F6" w:rsidRPr="00D4709E">
        <w:rPr>
          <w:rFonts w:ascii="Times New Roman" w:eastAsia="Calibri" w:hAnsi="Times New Roman" w:cs="Times New Roman"/>
          <w:color w:val="000000" w:themeColor="text1"/>
          <w:kern w:val="2"/>
          <w:sz w:val="28"/>
          <w:szCs w:val="28"/>
          <w14:ligatures w14:val="standardContextual"/>
        </w:rPr>
        <w:t>[2</w:t>
      </w:r>
      <w:r w:rsidR="007250FB" w:rsidRPr="00D4709E">
        <w:rPr>
          <w:rFonts w:ascii="Times New Roman" w:eastAsia="Calibri" w:hAnsi="Times New Roman" w:cs="Times New Roman"/>
          <w:color w:val="000000" w:themeColor="text1"/>
          <w:kern w:val="2"/>
          <w:sz w:val="28"/>
          <w:szCs w:val="28"/>
          <w14:ligatures w14:val="standardContextual"/>
        </w:rPr>
        <w:t>7</w:t>
      </w:r>
      <w:r w:rsidR="00637205" w:rsidRPr="00D4709E">
        <w:rPr>
          <w:rFonts w:ascii="Times New Roman" w:eastAsia="Calibri" w:hAnsi="Times New Roman" w:cs="Times New Roman"/>
          <w:color w:val="000000" w:themeColor="text1"/>
          <w:kern w:val="2"/>
          <w:sz w:val="28"/>
          <w:szCs w:val="28"/>
          <w14:ligatures w14:val="standardContextual"/>
        </w:rPr>
        <w:t>5</w:t>
      </w:r>
      <w:r w:rsidR="00E256F6" w:rsidRPr="00D4709E">
        <w:rPr>
          <w:rFonts w:ascii="Times New Roman" w:eastAsia="Calibri" w:hAnsi="Times New Roman" w:cs="Times New Roman"/>
          <w:color w:val="000000" w:themeColor="text1"/>
          <w:kern w:val="2"/>
          <w:sz w:val="28"/>
          <w:szCs w:val="28"/>
          <w14:ligatures w14:val="standardContextual"/>
        </w:rPr>
        <w:t>,</w:t>
      </w:r>
      <w:r w:rsidR="00AA45B6" w:rsidRPr="00D4709E">
        <w:rPr>
          <w:rFonts w:ascii="Times New Roman" w:eastAsia="Calibri" w:hAnsi="Times New Roman" w:cs="Times New Roman"/>
          <w:color w:val="000000" w:themeColor="text1"/>
          <w:kern w:val="2"/>
          <w:sz w:val="28"/>
          <w:szCs w:val="28"/>
          <w14:ligatures w14:val="standardContextual"/>
        </w:rPr>
        <w:t xml:space="preserve"> </w:t>
      </w:r>
      <w:r w:rsidR="00E256F6" w:rsidRPr="00D4709E">
        <w:rPr>
          <w:rFonts w:ascii="Times New Roman" w:eastAsia="Calibri" w:hAnsi="Times New Roman" w:cs="Times New Roman"/>
          <w:color w:val="000000" w:themeColor="text1"/>
          <w:kern w:val="2"/>
          <w:sz w:val="28"/>
          <w:szCs w:val="28"/>
          <w14:ligatures w14:val="standardContextual"/>
        </w:rPr>
        <w:t>2</w:t>
      </w:r>
      <w:r w:rsidR="001979ED" w:rsidRPr="00D4709E">
        <w:rPr>
          <w:rFonts w:ascii="Times New Roman" w:eastAsia="Calibri" w:hAnsi="Times New Roman" w:cs="Times New Roman"/>
          <w:color w:val="000000" w:themeColor="text1"/>
          <w:kern w:val="2"/>
          <w:sz w:val="28"/>
          <w:szCs w:val="28"/>
          <w14:ligatures w14:val="standardContextual"/>
        </w:rPr>
        <w:t>7</w:t>
      </w:r>
      <w:r w:rsidR="00637205" w:rsidRPr="00D4709E">
        <w:rPr>
          <w:rFonts w:ascii="Times New Roman" w:eastAsia="Calibri" w:hAnsi="Times New Roman" w:cs="Times New Roman"/>
          <w:color w:val="000000" w:themeColor="text1"/>
          <w:kern w:val="2"/>
          <w:sz w:val="28"/>
          <w:szCs w:val="28"/>
          <w14:ligatures w14:val="standardContextual"/>
        </w:rPr>
        <w:t>6</w:t>
      </w:r>
      <w:r w:rsidR="00E256F6" w:rsidRPr="00D4709E">
        <w:rPr>
          <w:rFonts w:ascii="Times New Roman" w:eastAsia="Calibri" w:hAnsi="Times New Roman" w:cs="Times New Roman"/>
          <w:color w:val="000000" w:themeColor="text1"/>
          <w:kern w:val="2"/>
          <w:sz w:val="28"/>
          <w:szCs w:val="28"/>
          <w14:ligatures w14:val="standardContextual"/>
        </w:rPr>
        <w:t>]</w:t>
      </w:r>
      <w:r w:rsidR="00B6009E" w:rsidRPr="00D4709E">
        <w:rPr>
          <w:rFonts w:ascii="Times New Roman" w:eastAsia="Calibri" w:hAnsi="Times New Roman" w:cs="Times New Roman"/>
          <w:color w:val="000000" w:themeColor="text1"/>
          <w:kern w:val="2"/>
          <w:sz w:val="28"/>
          <w:szCs w:val="28"/>
          <w14:ligatures w14:val="standardContextual"/>
        </w:rPr>
        <w:t>.</w:t>
      </w:r>
    </w:p>
    <w:p w:rsidR="00B6009E" w:rsidRPr="00D4709E" w:rsidRDefault="00DC792E"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Извлечённая средняя дисперсия AVE достигает порога 0,5 и выше, оставаясь ниже CR; доля вариации, объясняемая конструктом, превосходит ошибку измерения и перекрёстные влияния индикаторов. Дифференциация понятий подтверждена критерием </w:t>
      </w:r>
      <w:r w:rsidR="0044455B" w:rsidRPr="0044455B">
        <w:rPr>
          <w:rFonts w:ascii="Times New Roman" w:eastAsia="Calibri" w:hAnsi="Times New Roman" w:cs="Times New Roman"/>
          <w:color w:val="000000" w:themeColor="text1"/>
          <w:kern w:val="2"/>
          <w:sz w:val="28"/>
          <w:szCs w:val="28"/>
          <w14:ligatures w14:val="standardContextual"/>
        </w:rPr>
        <w:t>Форнелла-Ларкера (</w:t>
      </w:r>
      <w:r w:rsidRPr="00D4709E">
        <w:rPr>
          <w:rFonts w:ascii="Times New Roman" w:eastAsia="Calibri" w:hAnsi="Times New Roman" w:cs="Times New Roman"/>
          <w:color w:val="000000" w:themeColor="text1"/>
          <w:kern w:val="2"/>
          <w:sz w:val="28"/>
          <w:szCs w:val="28"/>
          <w14:ligatures w14:val="standardContextual"/>
        </w:rPr>
        <w:t>Fornell-Larcker</w:t>
      </w:r>
      <w:r w:rsidR="0044455B" w:rsidRPr="0044455B">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межконструктные корреляции ниже корней из AVE, следовательно, каждый фактор сохраняет содержательную автономию и не смешивается с соседними измерениями </w:t>
      </w:r>
      <w:r w:rsidR="001E332A" w:rsidRPr="00D4709E">
        <w:rPr>
          <w:rFonts w:ascii="Times New Roman" w:eastAsia="Calibri" w:hAnsi="Times New Roman" w:cs="Times New Roman"/>
          <w:color w:val="000000" w:themeColor="text1"/>
          <w:kern w:val="2"/>
          <w:sz w:val="28"/>
          <w:szCs w:val="28"/>
          <w14:ligatures w14:val="standardContextual"/>
        </w:rPr>
        <w:t>[2</w:t>
      </w:r>
      <w:r w:rsidR="001979ED" w:rsidRPr="00D4709E">
        <w:rPr>
          <w:rFonts w:ascii="Times New Roman" w:eastAsia="Calibri" w:hAnsi="Times New Roman" w:cs="Times New Roman"/>
          <w:color w:val="000000" w:themeColor="text1"/>
          <w:kern w:val="2"/>
          <w:sz w:val="28"/>
          <w:szCs w:val="28"/>
          <w14:ligatures w14:val="standardContextual"/>
        </w:rPr>
        <w:t>7</w:t>
      </w:r>
      <w:r w:rsidR="00637205" w:rsidRPr="00D4709E">
        <w:rPr>
          <w:rFonts w:ascii="Times New Roman" w:eastAsia="Calibri" w:hAnsi="Times New Roman" w:cs="Times New Roman"/>
          <w:color w:val="000000" w:themeColor="text1"/>
          <w:kern w:val="2"/>
          <w:sz w:val="28"/>
          <w:szCs w:val="28"/>
          <w14:ligatures w14:val="standardContextual"/>
        </w:rPr>
        <w:t>6</w:t>
      </w:r>
      <w:r w:rsidR="00B266F0" w:rsidRPr="00D4709E">
        <w:rPr>
          <w:rFonts w:ascii="Times New Roman" w:eastAsia="Calibri" w:hAnsi="Times New Roman" w:cs="Times New Roman"/>
          <w:color w:val="000000" w:themeColor="text1"/>
          <w:kern w:val="2"/>
          <w:sz w:val="28"/>
          <w:szCs w:val="28"/>
          <w14:ligatures w14:val="standardContextual"/>
        </w:rPr>
        <w:t>, с.</w:t>
      </w:r>
      <w:r w:rsidR="005C5026" w:rsidRPr="00D4709E">
        <w:rPr>
          <w:rFonts w:ascii="Times New Roman" w:eastAsia="Calibri" w:hAnsi="Times New Roman" w:cs="Times New Roman"/>
          <w:color w:val="000000" w:themeColor="text1"/>
          <w:kern w:val="2"/>
          <w:sz w:val="28"/>
          <w:szCs w:val="28"/>
          <w14:ligatures w14:val="standardContextual"/>
        </w:rPr>
        <w:t> </w:t>
      </w:r>
      <w:r w:rsidR="00B266F0" w:rsidRPr="00D4709E">
        <w:rPr>
          <w:rFonts w:ascii="Times New Roman" w:eastAsia="Calibri" w:hAnsi="Times New Roman" w:cs="Times New Roman"/>
          <w:color w:val="000000" w:themeColor="text1"/>
          <w:kern w:val="2"/>
          <w:sz w:val="28"/>
          <w:szCs w:val="28"/>
          <w14:ligatures w14:val="standardContextual"/>
        </w:rPr>
        <w:t>93</w:t>
      </w:r>
      <w:r w:rsidR="00E256F6" w:rsidRPr="00D4709E">
        <w:rPr>
          <w:rFonts w:ascii="Times New Roman" w:eastAsia="Calibri" w:hAnsi="Times New Roman" w:cs="Times New Roman"/>
          <w:color w:val="000000" w:themeColor="text1"/>
          <w:kern w:val="2"/>
          <w:sz w:val="28"/>
          <w:szCs w:val="28"/>
          <w14:ligatures w14:val="standardContextual"/>
        </w:rPr>
        <w:t>]</w:t>
      </w:r>
      <w:r w:rsidR="00B6009E" w:rsidRPr="00D4709E">
        <w:rPr>
          <w:rFonts w:ascii="Times New Roman" w:eastAsia="Calibri" w:hAnsi="Times New Roman" w:cs="Times New Roman"/>
          <w:color w:val="000000" w:themeColor="text1"/>
          <w:kern w:val="2"/>
          <w:sz w:val="28"/>
          <w:szCs w:val="28"/>
          <w14:ligatures w14:val="standardContextual"/>
        </w:rPr>
        <w:t>.</w:t>
      </w:r>
    </w:p>
    <w:p w:rsidR="00617BE8" w:rsidRPr="00D4709E" w:rsidRDefault="00DC792E"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Опыт интерпретации подобных панелей в прикладных исследованиях человеческого капитала показывает, что сочетание rho_A-CR-AVE даёт устойчивый контур валидизации, пригодный для дальнейшего причинного анализа. Совокупность результатов указывает на надёжность и различимость измерений, формируя прочную основу для тестирования гипотез и уточнения теоретических положений на уровне латентных связей </w:t>
      </w:r>
      <w:r w:rsidR="00B6009E" w:rsidRPr="00D4709E">
        <w:rPr>
          <w:rFonts w:ascii="Times New Roman" w:eastAsia="Calibri" w:hAnsi="Times New Roman" w:cs="Times New Roman"/>
          <w:color w:val="000000" w:themeColor="text1"/>
          <w:kern w:val="2"/>
          <w:sz w:val="28"/>
          <w:szCs w:val="28"/>
          <w14:ligatures w14:val="standardContextual"/>
        </w:rPr>
        <w:t>(таблица 21)</w:t>
      </w:r>
      <w:r w:rsidR="00E256F6" w:rsidRPr="00D4709E">
        <w:rPr>
          <w:rFonts w:ascii="Times New Roman" w:eastAsia="Calibri" w:hAnsi="Times New Roman" w:cs="Times New Roman"/>
          <w:color w:val="000000" w:themeColor="text1"/>
          <w:kern w:val="2"/>
          <w:sz w:val="28"/>
          <w:szCs w:val="28"/>
          <w14:ligatures w14:val="standardContextual"/>
        </w:rPr>
        <w:t xml:space="preserve"> [27</w:t>
      </w:r>
      <w:r w:rsidR="00637205" w:rsidRPr="00D4709E">
        <w:rPr>
          <w:rFonts w:ascii="Times New Roman" w:eastAsia="Calibri" w:hAnsi="Times New Roman" w:cs="Times New Roman"/>
          <w:color w:val="000000" w:themeColor="text1"/>
          <w:kern w:val="2"/>
          <w:sz w:val="28"/>
          <w:szCs w:val="28"/>
          <w14:ligatures w14:val="standardContextual"/>
        </w:rPr>
        <w:t>6</w:t>
      </w:r>
      <w:r w:rsidR="00B266F0" w:rsidRPr="00D4709E">
        <w:rPr>
          <w:rFonts w:ascii="Times New Roman" w:eastAsia="Calibri" w:hAnsi="Times New Roman" w:cs="Times New Roman"/>
          <w:color w:val="000000" w:themeColor="text1"/>
          <w:kern w:val="2"/>
          <w:sz w:val="28"/>
          <w:szCs w:val="28"/>
          <w14:ligatures w14:val="standardContextual"/>
        </w:rPr>
        <w:t>, с.</w:t>
      </w:r>
      <w:r w:rsidR="005C5026" w:rsidRPr="00D4709E">
        <w:rPr>
          <w:rFonts w:ascii="Times New Roman" w:eastAsia="Calibri" w:hAnsi="Times New Roman" w:cs="Times New Roman"/>
          <w:color w:val="000000" w:themeColor="text1"/>
          <w:kern w:val="2"/>
          <w:sz w:val="28"/>
          <w:szCs w:val="28"/>
          <w14:ligatures w14:val="standardContextual"/>
        </w:rPr>
        <w:t xml:space="preserve"> </w:t>
      </w:r>
      <w:r w:rsidR="00B97E63" w:rsidRPr="00D4709E">
        <w:rPr>
          <w:rFonts w:ascii="Times New Roman" w:eastAsia="Calibri" w:hAnsi="Times New Roman" w:cs="Times New Roman"/>
          <w:color w:val="000000" w:themeColor="text1"/>
          <w:kern w:val="2"/>
          <w:sz w:val="28"/>
          <w:szCs w:val="28"/>
          <w14:ligatures w14:val="standardContextual"/>
        </w:rPr>
        <w:t>93</w:t>
      </w:r>
      <w:r w:rsidR="00E256F6" w:rsidRPr="00D4709E">
        <w:rPr>
          <w:rFonts w:ascii="Times New Roman" w:eastAsia="Calibri" w:hAnsi="Times New Roman" w:cs="Times New Roman"/>
          <w:color w:val="000000" w:themeColor="text1"/>
          <w:kern w:val="2"/>
          <w:sz w:val="28"/>
          <w:szCs w:val="28"/>
          <w14:ligatures w14:val="standardContextual"/>
        </w:rPr>
        <w:t>]</w:t>
      </w:r>
      <w:r w:rsidR="00B6009E" w:rsidRPr="00D4709E">
        <w:rPr>
          <w:rFonts w:ascii="Times New Roman" w:eastAsia="Calibri" w:hAnsi="Times New Roman" w:cs="Times New Roman"/>
          <w:color w:val="000000" w:themeColor="text1"/>
          <w:kern w:val="2"/>
          <w:sz w:val="28"/>
          <w:szCs w:val="28"/>
          <w14:ligatures w14:val="standardContextual"/>
        </w:rPr>
        <w:t>.</w:t>
      </w:r>
    </w:p>
    <w:p w:rsidR="00420F2F" w:rsidRPr="00D4709E" w:rsidRDefault="00420F2F" w:rsidP="00962F5A">
      <w:pPr>
        <w:spacing w:after="0" w:line="240" w:lineRule="auto"/>
        <w:ind w:firstLine="567"/>
        <w:jc w:val="both"/>
        <w:rPr>
          <w:rFonts w:ascii="Times New Roman" w:hAnsi="Times New Roman" w:cs="Times New Roman"/>
          <w:bCs/>
          <w:color w:val="000000" w:themeColor="text1"/>
          <w:sz w:val="28"/>
          <w:szCs w:val="28"/>
        </w:rPr>
      </w:pPr>
    </w:p>
    <w:p w:rsidR="00AA6C1F" w:rsidRPr="00D4709E" w:rsidRDefault="00B6009E" w:rsidP="00420F2F">
      <w:pPr>
        <w:spacing w:after="0" w:line="240" w:lineRule="auto"/>
        <w:jc w:val="both"/>
        <w:rPr>
          <w:rFonts w:ascii="Times New Roman" w:eastAsia="Times New Roman"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Таблица 21 </w:t>
      </w:r>
      <w:r w:rsidR="00BF428B"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w:t>
      </w:r>
      <w:r w:rsidR="00FE2783" w:rsidRPr="00D4709E">
        <w:rPr>
          <w:rFonts w:ascii="Times New Roman" w:eastAsia="Calibri" w:hAnsi="Times New Roman" w:cs="Times New Roman"/>
          <w:color w:val="000000" w:themeColor="text1"/>
          <w:kern w:val="2"/>
          <w:sz w:val="28"/>
          <w:szCs w:val="28"/>
          <w14:ligatures w14:val="standardContextual"/>
        </w:rPr>
        <w:t>Критерий Форнелла-Ларкера (Fornell-Larcker)</w:t>
      </w:r>
    </w:p>
    <w:p w:rsidR="00420F2F" w:rsidRPr="00D4709E" w:rsidRDefault="00420F2F" w:rsidP="00420F2F">
      <w:pPr>
        <w:spacing w:after="0" w:line="240" w:lineRule="auto"/>
        <w:jc w:val="both"/>
        <w:rPr>
          <w:rFonts w:ascii="Times New Roman" w:eastAsia="Calibri" w:hAnsi="Times New Roman" w:cs="Times New Roman"/>
          <w:color w:val="000000" w:themeColor="text1"/>
          <w:kern w:val="2"/>
          <w:sz w:val="16"/>
          <w:szCs w:val="16"/>
          <w14:ligatures w14:val="standardContextual"/>
        </w:rPr>
      </w:pPr>
    </w:p>
    <w:tbl>
      <w:tblPr>
        <w:tblStyle w:val="a4"/>
        <w:tblW w:w="0" w:type="auto"/>
        <w:jc w:val="center"/>
        <w:tblLook w:val="04A0" w:firstRow="1" w:lastRow="0" w:firstColumn="1" w:lastColumn="0" w:noHBand="0" w:noVBand="1"/>
      </w:tblPr>
      <w:tblGrid>
        <w:gridCol w:w="2355"/>
        <w:gridCol w:w="2463"/>
        <w:gridCol w:w="2464"/>
        <w:gridCol w:w="2216"/>
      </w:tblGrid>
      <w:tr w:rsidR="0068016C" w:rsidRPr="00D4709E" w:rsidTr="00420F2F">
        <w:trPr>
          <w:jc w:val="center"/>
        </w:trPr>
        <w:tc>
          <w:tcPr>
            <w:tcW w:w="2355"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Переменные</w:t>
            </w:r>
          </w:p>
        </w:tc>
        <w:tc>
          <w:tcPr>
            <w:tcW w:w="2463"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X2</w:t>
            </w:r>
          </w:p>
        </w:tc>
        <w:tc>
          <w:tcPr>
            <w:tcW w:w="2464"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X3</w:t>
            </w:r>
          </w:p>
        </w:tc>
        <w:tc>
          <w:tcPr>
            <w:tcW w:w="2216"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Y1</w:t>
            </w:r>
          </w:p>
        </w:tc>
      </w:tr>
      <w:tr w:rsidR="0068016C" w:rsidRPr="00D4709E" w:rsidTr="00420F2F">
        <w:trPr>
          <w:jc w:val="center"/>
        </w:trPr>
        <w:tc>
          <w:tcPr>
            <w:tcW w:w="2355"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X2</w:t>
            </w:r>
          </w:p>
        </w:tc>
        <w:tc>
          <w:tcPr>
            <w:tcW w:w="2463"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0,521</w:t>
            </w:r>
          </w:p>
        </w:tc>
        <w:tc>
          <w:tcPr>
            <w:tcW w:w="2464" w:type="dxa"/>
          </w:tcPr>
          <w:p w:rsidR="00B6009E" w:rsidRPr="00D4709E" w:rsidRDefault="00420F2F"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bCs/>
                <w:color w:val="000000" w:themeColor="text1"/>
                <w:sz w:val="24"/>
                <w:szCs w:val="24"/>
              </w:rPr>
              <w:t>-</w:t>
            </w:r>
          </w:p>
        </w:tc>
        <w:tc>
          <w:tcPr>
            <w:tcW w:w="2216" w:type="dxa"/>
          </w:tcPr>
          <w:p w:rsidR="00B6009E" w:rsidRPr="00D4709E" w:rsidRDefault="00420F2F"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bCs/>
                <w:color w:val="000000" w:themeColor="text1"/>
                <w:sz w:val="24"/>
                <w:szCs w:val="24"/>
              </w:rPr>
              <w:t>-</w:t>
            </w:r>
          </w:p>
        </w:tc>
      </w:tr>
      <w:tr w:rsidR="0068016C" w:rsidRPr="00D4709E" w:rsidTr="00420F2F">
        <w:trPr>
          <w:jc w:val="center"/>
        </w:trPr>
        <w:tc>
          <w:tcPr>
            <w:tcW w:w="2355"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X3</w:t>
            </w:r>
          </w:p>
        </w:tc>
        <w:tc>
          <w:tcPr>
            <w:tcW w:w="2463"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0,374</w:t>
            </w:r>
          </w:p>
        </w:tc>
        <w:tc>
          <w:tcPr>
            <w:tcW w:w="2464"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0,675</w:t>
            </w:r>
          </w:p>
        </w:tc>
        <w:tc>
          <w:tcPr>
            <w:tcW w:w="2216" w:type="dxa"/>
          </w:tcPr>
          <w:p w:rsidR="00B6009E" w:rsidRPr="00D4709E" w:rsidRDefault="00420F2F"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bCs/>
                <w:color w:val="000000" w:themeColor="text1"/>
                <w:sz w:val="24"/>
                <w:szCs w:val="24"/>
              </w:rPr>
              <w:t>-</w:t>
            </w:r>
          </w:p>
        </w:tc>
      </w:tr>
      <w:tr w:rsidR="0068016C" w:rsidRPr="00D4709E" w:rsidTr="00420F2F">
        <w:trPr>
          <w:jc w:val="center"/>
        </w:trPr>
        <w:tc>
          <w:tcPr>
            <w:tcW w:w="2355"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Y1</w:t>
            </w:r>
          </w:p>
        </w:tc>
        <w:tc>
          <w:tcPr>
            <w:tcW w:w="2463"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0,392</w:t>
            </w:r>
          </w:p>
        </w:tc>
        <w:tc>
          <w:tcPr>
            <w:tcW w:w="2464"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0,386</w:t>
            </w:r>
          </w:p>
        </w:tc>
        <w:tc>
          <w:tcPr>
            <w:tcW w:w="2216" w:type="dxa"/>
          </w:tcPr>
          <w:p w:rsidR="00B6009E" w:rsidRPr="00D4709E" w:rsidRDefault="00B6009E" w:rsidP="00B6009E">
            <w:pPr>
              <w:jc w:val="center"/>
              <w:rPr>
                <w:rFonts w:ascii="Times New Roman" w:hAnsi="Times New Roman" w:cs="Times New Roman"/>
                <w:bCs/>
                <w:color w:val="000000" w:themeColor="text1"/>
                <w:sz w:val="24"/>
                <w:szCs w:val="24"/>
              </w:rPr>
            </w:pPr>
            <w:r w:rsidRPr="00D4709E">
              <w:rPr>
                <w:rFonts w:ascii="Times New Roman" w:hAnsi="Times New Roman" w:cs="Times New Roman"/>
                <w:color w:val="000000" w:themeColor="text1"/>
                <w:sz w:val="24"/>
                <w:szCs w:val="24"/>
              </w:rPr>
              <w:t>0,617</w:t>
            </w:r>
          </w:p>
        </w:tc>
      </w:tr>
      <w:tr w:rsidR="00B6009E" w:rsidRPr="00D4709E" w:rsidTr="00420F2F">
        <w:trPr>
          <w:jc w:val="center"/>
        </w:trPr>
        <w:tc>
          <w:tcPr>
            <w:tcW w:w="9498" w:type="dxa"/>
            <w:gridSpan w:val="4"/>
          </w:tcPr>
          <w:p w:rsidR="00B6009E" w:rsidRPr="00D4709E" w:rsidRDefault="00EC223B" w:rsidP="00420F2F">
            <w:pPr>
              <w:ind w:firstLine="601"/>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Примечание –</w:t>
            </w:r>
            <w:r w:rsidR="00B6009E" w:rsidRPr="00D4709E">
              <w:rPr>
                <w:rFonts w:ascii="Times New Roman" w:hAnsi="Times New Roman" w:cs="Times New Roman"/>
                <w:color w:val="000000" w:themeColor="text1"/>
                <w:sz w:val="24"/>
                <w:szCs w:val="24"/>
              </w:rPr>
              <w:t xml:space="preserve"> Составлено по расчетам Smart PLS 4</w:t>
            </w:r>
          </w:p>
        </w:tc>
      </w:tr>
    </w:tbl>
    <w:p w:rsidR="00AA6C1F" w:rsidRPr="00D4709E" w:rsidRDefault="00AA6C1F" w:rsidP="00962F5A">
      <w:pPr>
        <w:spacing w:after="0" w:line="240" w:lineRule="auto"/>
        <w:ind w:firstLine="567"/>
        <w:jc w:val="both"/>
        <w:rPr>
          <w:rFonts w:ascii="Times New Roman" w:hAnsi="Times New Roman" w:cs="Times New Roman"/>
          <w:bCs/>
          <w:color w:val="000000" w:themeColor="text1"/>
          <w:sz w:val="28"/>
          <w:szCs w:val="28"/>
        </w:rPr>
      </w:pPr>
    </w:p>
    <w:p w:rsidR="00AA6C1F" w:rsidRPr="00D4709E" w:rsidRDefault="00BF428B" w:rsidP="00420F2F">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Подтверждением удовлетворительного качества полученной модели является показатель </w:t>
      </w:r>
      <w:r w:rsidR="0044455B">
        <w:rPr>
          <w:rFonts w:ascii="Times New Roman" w:hAnsi="Times New Roman" w:cs="Times New Roman"/>
          <w:bCs/>
          <w:color w:val="000000" w:themeColor="text1"/>
          <w:sz w:val="28"/>
          <w:szCs w:val="28"/>
        </w:rPr>
        <w:t>«</w:t>
      </w:r>
      <w:r w:rsidR="0044455B" w:rsidRPr="0044455B">
        <w:rPr>
          <w:rFonts w:ascii="Times New Roman" w:hAnsi="Times New Roman" w:cs="Times New Roman"/>
          <w:bCs/>
          <w:color w:val="000000" w:themeColor="text1"/>
          <w:sz w:val="28"/>
          <w:szCs w:val="28"/>
        </w:rPr>
        <w:t>Соотношение гетеро-монопризнаков</w:t>
      </w:r>
      <w:r w:rsidR="0044455B">
        <w:rPr>
          <w:rFonts w:ascii="Times New Roman" w:hAnsi="Times New Roman" w:cs="Times New Roman"/>
          <w:bCs/>
          <w:color w:val="000000" w:themeColor="text1"/>
          <w:sz w:val="28"/>
          <w:szCs w:val="28"/>
        </w:rPr>
        <w:t>»</w:t>
      </w:r>
      <w:r w:rsidR="0044455B" w:rsidRPr="0044455B">
        <w:rPr>
          <w:rFonts w:ascii="Times New Roman" w:hAnsi="Times New Roman" w:cs="Times New Roman"/>
          <w:bCs/>
          <w:color w:val="000000" w:themeColor="text1"/>
          <w:sz w:val="28"/>
          <w:szCs w:val="28"/>
        </w:rPr>
        <w:t xml:space="preserve"> </w:t>
      </w:r>
      <w:r w:rsidR="0044455B">
        <w:rPr>
          <w:rFonts w:ascii="Times New Roman" w:hAnsi="Times New Roman" w:cs="Times New Roman"/>
          <w:bCs/>
          <w:color w:val="000000" w:themeColor="text1"/>
          <w:sz w:val="28"/>
          <w:szCs w:val="28"/>
        </w:rPr>
        <w:t>(Heterotrait-monotrait ratio</w:t>
      </w:r>
      <w:r w:rsidRPr="00D4709E">
        <w:rPr>
          <w:rFonts w:ascii="Times New Roman" w:hAnsi="Times New Roman" w:cs="Times New Roman"/>
          <w:bCs/>
          <w:color w:val="000000" w:themeColor="text1"/>
          <w:sz w:val="28"/>
          <w:szCs w:val="28"/>
        </w:rPr>
        <w:t>) (</w:t>
      </w:r>
      <w:r w:rsidR="00420F2F" w:rsidRPr="00D4709E">
        <w:rPr>
          <w:rFonts w:ascii="Times New Roman" w:hAnsi="Times New Roman" w:cs="Times New Roman"/>
          <w:bCs/>
          <w:color w:val="000000" w:themeColor="text1"/>
          <w:sz w:val="28"/>
          <w:szCs w:val="28"/>
        </w:rPr>
        <w:t xml:space="preserve">таблица </w:t>
      </w:r>
      <w:r w:rsidRPr="00D4709E">
        <w:rPr>
          <w:rFonts w:ascii="Times New Roman" w:hAnsi="Times New Roman" w:cs="Times New Roman"/>
          <w:bCs/>
          <w:color w:val="000000" w:themeColor="text1"/>
          <w:sz w:val="28"/>
          <w:szCs w:val="28"/>
        </w:rPr>
        <w:t>22). Это статистическая мера, определяющая различия между разными конструкциями в модели. Допустимое значение должно быть менее 0,9.</w:t>
      </w:r>
    </w:p>
    <w:p w:rsidR="00AA6C1F" w:rsidRPr="00D4709E" w:rsidRDefault="00AA6C1F" w:rsidP="00962F5A">
      <w:pPr>
        <w:spacing w:after="0" w:line="240" w:lineRule="auto"/>
        <w:ind w:firstLine="567"/>
        <w:jc w:val="both"/>
        <w:rPr>
          <w:rFonts w:ascii="Times New Roman" w:hAnsi="Times New Roman" w:cs="Times New Roman"/>
          <w:bCs/>
          <w:color w:val="000000" w:themeColor="text1"/>
          <w:sz w:val="28"/>
          <w:szCs w:val="28"/>
        </w:rPr>
      </w:pPr>
    </w:p>
    <w:p w:rsidR="00B93160" w:rsidRPr="00D4709E" w:rsidRDefault="00B93160" w:rsidP="00420F2F">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Таблица 22 – </w:t>
      </w:r>
      <w:r w:rsidR="00816750" w:rsidRPr="00D4709E">
        <w:rPr>
          <w:rFonts w:ascii="Times New Roman" w:eastAsia="Calibri" w:hAnsi="Times New Roman" w:cs="Times New Roman"/>
          <w:color w:val="000000" w:themeColor="text1"/>
          <w:kern w:val="2"/>
          <w:sz w:val="28"/>
          <w:szCs w:val="28"/>
          <w14:ligatures w14:val="standardContextual"/>
        </w:rPr>
        <w:t>Соотношение гетеро-монопризнаков</w:t>
      </w:r>
    </w:p>
    <w:p w:rsidR="00420F2F" w:rsidRPr="00D4709E" w:rsidRDefault="00420F2F" w:rsidP="00420F2F">
      <w:pPr>
        <w:spacing w:after="0" w:line="240" w:lineRule="auto"/>
        <w:jc w:val="both"/>
        <w:rPr>
          <w:rFonts w:ascii="Times New Roman" w:eastAsia="Calibri" w:hAnsi="Times New Roman" w:cs="Times New Roman"/>
          <w:color w:val="000000" w:themeColor="text1"/>
          <w:kern w:val="2"/>
          <w:sz w:val="16"/>
          <w:szCs w:val="16"/>
          <w14:ligatures w14:val="standardContextual"/>
        </w:rPr>
      </w:pPr>
    </w:p>
    <w:tbl>
      <w:tblPr>
        <w:tblStyle w:val="a4"/>
        <w:tblW w:w="0" w:type="auto"/>
        <w:jc w:val="center"/>
        <w:tblLook w:val="04A0" w:firstRow="1" w:lastRow="0" w:firstColumn="1" w:lastColumn="0" w:noHBand="0" w:noVBand="1"/>
      </w:tblPr>
      <w:tblGrid>
        <w:gridCol w:w="3176"/>
        <w:gridCol w:w="3285"/>
        <w:gridCol w:w="3142"/>
      </w:tblGrid>
      <w:tr w:rsidR="0068016C" w:rsidRPr="00D4709E" w:rsidTr="00420F2F">
        <w:trPr>
          <w:jc w:val="center"/>
        </w:trPr>
        <w:tc>
          <w:tcPr>
            <w:tcW w:w="3176"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Переменные</w:t>
            </w:r>
          </w:p>
        </w:tc>
        <w:tc>
          <w:tcPr>
            <w:tcW w:w="3285"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X2</w:t>
            </w:r>
          </w:p>
        </w:tc>
        <w:tc>
          <w:tcPr>
            <w:tcW w:w="3142"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X3</w:t>
            </w:r>
          </w:p>
        </w:tc>
      </w:tr>
      <w:tr w:rsidR="0068016C" w:rsidRPr="00D4709E" w:rsidTr="00420F2F">
        <w:trPr>
          <w:jc w:val="center"/>
        </w:trPr>
        <w:tc>
          <w:tcPr>
            <w:tcW w:w="3176"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X3</w:t>
            </w:r>
          </w:p>
        </w:tc>
        <w:tc>
          <w:tcPr>
            <w:tcW w:w="3285"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0,763</w:t>
            </w:r>
          </w:p>
        </w:tc>
        <w:tc>
          <w:tcPr>
            <w:tcW w:w="3142" w:type="dxa"/>
          </w:tcPr>
          <w:p w:rsidR="00B93160" w:rsidRPr="00D4709E" w:rsidRDefault="00AF3CC6"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w:t>
            </w:r>
          </w:p>
        </w:tc>
      </w:tr>
      <w:tr w:rsidR="0068016C" w:rsidRPr="00D4709E" w:rsidTr="00420F2F">
        <w:trPr>
          <w:jc w:val="center"/>
        </w:trPr>
        <w:tc>
          <w:tcPr>
            <w:tcW w:w="3176"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Y1</w:t>
            </w:r>
          </w:p>
        </w:tc>
        <w:tc>
          <w:tcPr>
            <w:tcW w:w="3285"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0,725</w:t>
            </w:r>
          </w:p>
        </w:tc>
        <w:tc>
          <w:tcPr>
            <w:tcW w:w="3142" w:type="dxa"/>
          </w:tcPr>
          <w:p w:rsidR="00B93160" w:rsidRPr="00D4709E" w:rsidRDefault="00B93160" w:rsidP="00AF3CC6">
            <w:pPr>
              <w:jc w:val="center"/>
              <w:rPr>
                <w:rFonts w:ascii="Times New Roman" w:eastAsia="Calibri" w:hAnsi="Times New Roman" w:cs="Times New Roman"/>
                <w:color w:val="000000" w:themeColor="text1"/>
                <w:kern w:val="2"/>
                <w:sz w:val="24"/>
                <w:szCs w:val="24"/>
                <w14:ligatures w14:val="standardContextual"/>
              </w:rPr>
            </w:pPr>
            <w:r w:rsidRPr="00D4709E">
              <w:rPr>
                <w:rFonts w:ascii="Times New Roman" w:hAnsi="Times New Roman" w:cs="Times New Roman"/>
                <w:color w:val="000000" w:themeColor="text1"/>
                <w:sz w:val="24"/>
                <w:szCs w:val="24"/>
              </w:rPr>
              <w:t>0,612</w:t>
            </w:r>
          </w:p>
        </w:tc>
      </w:tr>
      <w:tr w:rsidR="00B93160" w:rsidRPr="00D4709E" w:rsidTr="00420F2F">
        <w:trPr>
          <w:jc w:val="center"/>
        </w:trPr>
        <w:tc>
          <w:tcPr>
            <w:tcW w:w="9603" w:type="dxa"/>
            <w:gridSpan w:val="3"/>
          </w:tcPr>
          <w:p w:rsidR="00B93160" w:rsidRPr="00D4709E" w:rsidRDefault="00EC223B" w:rsidP="00420F2F">
            <w:pPr>
              <w:ind w:firstLine="601"/>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Примечание</w:t>
            </w:r>
            <w:r w:rsidR="00B93160" w:rsidRPr="00D4709E">
              <w:rPr>
                <w:rFonts w:ascii="Times New Roman" w:hAnsi="Times New Roman" w:cs="Times New Roman"/>
                <w:color w:val="000000" w:themeColor="text1"/>
                <w:sz w:val="24"/>
                <w:szCs w:val="24"/>
              </w:rPr>
              <w:t xml:space="preserve"> </w:t>
            </w:r>
            <w:r w:rsidRPr="00D4709E">
              <w:rPr>
                <w:rFonts w:ascii="Times New Roman" w:hAnsi="Times New Roman" w:cs="Times New Roman"/>
                <w:color w:val="000000" w:themeColor="text1"/>
                <w:sz w:val="24"/>
                <w:szCs w:val="24"/>
              </w:rPr>
              <w:t xml:space="preserve">– </w:t>
            </w:r>
            <w:r w:rsidR="00B93160" w:rsidRPr="00D4709E">
              <w:rPr>
                <w:rFonts w:ascii="Times New Roman" w:hAnsi="Times New Roman" w:cs="Times New Roman"/>
                <w:color w:val="000000" w:themeColor="text1"/>
                <w:sz w:val="24"/>
                <w:szCs w:val="24"/>
              </w:rPr>
              <w:t>Составлено по расчетам Smart PLS 4</w:t>
            </w:r>
          </w:p>
        </w:tc>
      </w:tr>
    </w:tbl>
    <w:p w:rsidR="00B93160" w:rsidRPr="00D4709E" w:rsidRDefault="00B93160" w:rsidP="00B93160">
      <w:pPr>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p>
    <w:p w:rsidR="00B93160" w:rsidRPr="00D4709E" w:rsidRDefault="00B93160"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Полученные данные таблицы 22 демонстрируют различия между конструкциями модели.</w:t>
      </w:r>
    </w:p>
    <w:p w:rsidR="00B93160" w:rsidRPr="00D4709E" w:rsidRDefault="00B93160" w:rsidP="00420F2F">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Другим не менее важным показателем является проверка переменных на мультиколлинеарность (таблица 23). Мультиколлинеарность – это отрицательный эффект в регрессии, который приводит к ненадёжности и неадекватности результатов анализа. В нашем случае мультиколлинеарность обнаружена между переменными 3.10 и 3.11, т.к. значение VIF больше, чем верхний предел, равный 4. Вследствие этого, они были исключены из итоговой таблицы.</w:t>
      </w:r>
    </w:p>
    <w:p w:rsidR="00B93160" w:rsidRPr="00D4709E" w:rsidRDefault="00B93160" w:rsidP="00B93160">
      <w:pPr>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p>
    <w:p w:rsidR="00B93160" w:rsidRPr="00D4709E" w:rsidRDefault="00B93160" w:rsidP="00420F2F">
      <w:pPr>
        <w:widowControl w:val="0"/>
        <w:adjustRightInd w:val="0"/>
        <w:snapToGrid w:val="0"/>
        <w:spacing w:after="0" w:line="240" w:lineRule="auto"/>
        <w:jc w:val="both"/>
        <w:rPr>
          <w:rFonts w:ascii="Times New Roman" w:eastAsia="Times New Roman"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23 – </w:t>
      </w:r>
      <w:r w:rsidR="00FE2783" w:rsidRPr="00D4709E">
        <w:rPr>
          <w:rFonts w:ascii="Times New Roman" w:eastAsia="Times New Roman" w:hAnsi="Times New Roman" w:cs="Times New Roman"/>
          <w:color w:val="000000" w:themeColor="text1"/>
          <w:sz w:val="28"/>
          <w:szCs w:val="28"/>
        </w:rPr>
        <w:t>Оценка коллинеарности индикаторов (VIF)</w:t>
      </w:r>
    </w:p>
    <w:p w:rsidR="00420F2F" w:rsidRPr="00D4709E" w:rsidRDefault="00420F2F" w:rsidP="00420F2F">
      <w:pPr>
        <w:widowControl w:val="0"/>
        <w:adjustRightInd w:val="0"/>
        <w:snapToGrid w:val="0"/>
        <w:spacing w:after="0" w:line="240" w:lineRule="auto"/>
        <w:jc w:val="both"/>
        <w:rPr>
          <w:rFonts w:ascii="Times New Roman" w:eastAsia="Times New Roman" w:hAnsi="Times New Roman" w:cs="Times New Roman"/>
          <w:color w:val="000000" w:themeColor="text1"/>
          <w:sz w:val="16"/>
          <w:szCs w:val="16"/>
          <w:u w:val="single"/>
        </w:rPr>
      </w:pPr>
    </w:p>
    <w:tbl>
      <w:tblPr>
        <w:tblStyle w:val="a4"/>
        <w:tblW w:w="0" w:type="auto"/>
        <w:jc w:val="center"/>
        <w:tblLook w:val="04A0" w:firstRow="1" w:lastRow="0" w:firstColumn="1" w:lastColumn="0" w:noHBand="0" w:noVBand="1"/>
      </w:tblPr>
      <w:tblGrid>
        <w:gridCol w:w="2355"/>
        <w:gridCol w:w="2463"/>
        <w:gridCol w:w="2464"/>
        <w:gridCol w:w="2250"/>
      </w:tblGrid>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Индикаторы</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VIF</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Индикаторы</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VIF</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1..1</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1,072</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3.1</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1,042</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1..2</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1,015</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3.2</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1,025</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1..3</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1,040</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3.3</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1,041</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1..4</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1,098</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3.4</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1,027</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1..5</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1,008</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3.5</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1,051</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1..6</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1,456</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3.6</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1,059</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2..1</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1,011</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3.7</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1,107</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2..2</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1,008</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3.8</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1,037</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2..3</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1,439</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3.9</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3,018</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2..4</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1,017</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3.10</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4,017</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2..5</w:t>
            </w:r>
          </w:p>
        </w:tc>
        <w:tc>
          <w:tcPr>
            <w:tcW w:w="2463"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1,079</w:t>
            </w:r>
          </w:p>
        </w:tc>
        <w:tc>
          <w:tcPr>
            <w:tcW w:w="2464"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3.11</w:t>
            </w:r>
          </w:p>
        </w:tc>
        <w:tc>
          <w:tcPr>
            <w:tcW w:w="2250" w:type="dxa"/>
          </w:tcPr>
          <w:p w:rsidR="00B93160" w:rsidRPr="00D4709E" w:rsidRDefault="00B93160" w:rsidP="00B93160">
            <w:pPr>
              <w:widowControl w:val="0"/>
              <w:adjustRightInd w:val="0"/>
              <w:snapToGrid w:val="0"/>
              <w:jc w:val="center"/>
              <w:rPr>
                <w:rFonts w:ascii="Times New Roman" w:eastAsia="Times New Roman" w:hAnsi="Times New Roman" w:cs="Times New Roman"/>
                <w:color w:val="000000" w:themeColor="text1"/>
                <w:sz w:val="24"/>
                <w:szCs w:val="24"/>
                <w:u w:val="single"/>
              </w:rPr>
            </w:pPr>
            <w:r w:rsidRPr="00D4709E">
              <w:rPr>
                <w:rFonts w:ascii="Times New Roman" w:hAnsi="Times New Roman" w:cs="Times New Roman"/>
                <w:color w:val="000000" w:themeColor="text1"/>
                <w:sz w:val="24"/>
                <w:szCs w:val="24"/>
              </w:rPr>
              <w:t>4,013</w:t>
            </w: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2..6</w:t>
            </w:r>
          </w:p>
        </w:tc>
        <w:tc>
          <w:tcPr>
            <w:tcW w:w="2463" w:type="dxa"/>
          </w:tcPr>
          <w:p w:rsidR="00B93160" w:rsidRPr="00D4709E" w:rsidRDefault="00B93160" w:rsidP="00B93160">
            <w:pPr>
              <w:widowControl w:val="0"/>
              <w:adjustRightInd w:val="0"/>
              <w:snapToGrid w:val="0"/>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1,038</w:t>
            </w:r>
          </w:p>
        </w:tc>
        <w:tc>
          <w:tcPr>
            <w:tcW w:w="4714" w:type="dxa"/>
            <w:gridSpan w:val="2"/>
            <w:vMerge w:val="restart"/>
          </w:tcPr>
          <w:p w:rsidR="00B93160" w:rsidRPr="00D4709E" w:rsidRDefault="00B93160" w:rsidP="00B93160">
            <w:pPr>
              <w:widowControl w:val="0"/>
              <w:adjustRightInd w:val="0"/>
              <w:snapToGrid w:val="0"/>
              <w:jc w:val="center"/>
              <w:rPr>
                <w:rFonts w:ascii="Times New Roman" w:hAnsi="Times New Roman" w:cs="Times New Roman"/>
                <w:color w:val="000000" w:themeColor="text1"/>
                <w:sz w:val="24"/>
                <w:szCs w:val="24"/>
              </w:rPr>
            </w:pPr>
          </w:p>
        </w:tc>
      </w:tr>
      <w:tr w:rsidR="0068016C" w:rsidRPr="00D4709E" w:rsidTr="000A5F7E">
        <w:trPr>
          <w:jc w:val="center"/>
        </w:trPr>
        <w:tc>
          <w:tcPr>
            <w:tcW w:w="2355" w:type="dxa"/>
          </w:tcPr>
          <w:p w:rsidR="00B93160" w:rsidRPr="00D4709E" w:rsidRDefault="00B93160" w:rsidP="00B93160">
            <w:pPr>
              <w:widowControl w:val="0"/>
              <w:adjustRightInd w:val="0"/>
              <w:snapToGrid w:val="0"/>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2..7</w:t>
            </w:r>
          </w:p>
        </w:tc>
        <w:tc>
          <w:tcPr>
            <w:tcW w:w="2463" w:type="dxa"/>
          </w:tcPr>
          <w:p w:rsidR="00B93160" w:rsidRPr="00D4709E" w:rsidRDefault="00B93160" w:rsidP="00B93160">
            <w:pPr>
              <w:widowControl w:val="0"/>
              <w:adjustRightInd w:val="0"/>
              <w:snapToGrid w:val="0"/>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1,079</w:t>
            </w:r>
          </w:p>
        </w:tc>
        <w:tc>
          <w:tcPr>
            <w:tcW w:w="4714" w:type="dxa"/>
            <w:gridSpan w:val="2"/>
            <w:vMerge/>
          </w:tcPr>
          <w:p w:rsidR="00B93160" w:rsidRPr="00D4709E" w:rsidRDefault="00B93160" w:rsidP="00B93160">
            <w:pPr>
              <w:widowControl w:val="0"/>
              <w:adjustRightInd w:val="0"/>
              <w:snapToGrid w:val="0"/>
              <w:jc w:val="center"/>
              <w:rPr>
                <w:rFonts w:ascii="Times New Roman" w:hAnsi="Times New Roman" w:cs="Times New Roman"/>
                <w:color w:val="000000" w:themeColor="text1"/>
                <w:sz w:val="24"/>
                <w:szCs w:val="24"/>
              </w:rPr>
            </w:pPr>
          </w:p>
        </w:tc>
      </w:tr>
      <w:tr w:rsidR="00B93160" w:rsidRPr="00D4709E" w:rsidTr="000A5F7E">
        <w:trPr>
          <w:jc w:val="center"/>
        </w:trPr>
        <w:tc>
          <w:tcPr>
            <w:tcW w:w="9532" w:type="dxa"/>
            <w:gridSpan w:val="4"/>
          </w:tcPr>
          <w:p w:rsidR="00B93160" w:rsidRPr="00D4709E" w:rsidRDefault="00EC223B" w:rsidP="000A5F7E">
            <w:pPr>
              <w:widowControl w:val="0"/>
              <w:adjustRightInd w:val="0"/>
              <w:snapToGrid w:val="0"/>
              <w:ind w:firstLine="601"/>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Примечание –</w:t>
            </w:r>
            <w:r w:rsidR="00B93160" w:rsidRPr="00D4709E">
              <w:rPr>
                <w:rFonts w:ascii="Times New Roman" w:hAnsi="Times New Roman" w:cs="Times New Roman"/>
                <w:color w:val="000000" w:themeColor="text1"/>
                <w:sz w:val="24"/>
                <w:szCs w:val="24"/>
              </w:rPr>
              <w:t xml:space="preserve"> Составлено по расчетам Smart PLS 4</w:t>
            </w:r>
          </w:p>
        </w:tc>
      </w:tr>
    </w:tbl>
    <w:p w:rsidR="00B93160" w:rsidRPr="00D4709E" w:rsidRDefault="00B93160" w:rsidP="000A5F7E">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u w:val="single"/>
        </w:rPr>
      </w:pPr>
    </w:p>
    <w:p w:rsidR="00B93160" w:rsidRPr="00D4709E" w:rsidRDefault="00B93160" w:rsidP="000A5F7E">
      <w:pPr>
        <w:widowControl w:val="0"/>
        <w:adjustRightInd w:val="0"/>
        <w:snapToGrid w:val="0"/>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Полученные результаты говорят о достаточной согласованности и надёжности переменных в разработанной эмпирической модели в целом, что подтверждает ее качество. Таким образом, можно перейти к следующему этапу – проверке гипотез.</w:t>
      </w:r>
    </w:p>
    <w:p w:rsidR="00B93160" w:rsidRPr="00D4709E" w:rsidRDefault="00EE7101" w:rsidP="000A5F7E">
      <w:pPr>
        <w:spacing w:after="0" w:line="240" w:lineRule="auto"/>
        <w:ind w:firstLine="709"/>
        <w:jc w:val="both"/>
        <w:rPr>
          <w:rFonts w:ascii="Times New Roman" w:eastAsia="Calibri" w:hAnsi="Times New Roman" w:cs="Times New Roman"/>
          <w:b/>
          <w:bCs/>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Третий этап подтверждает рабочую гипотезу H1 (2.1→1.1): «сетевой и локальный человеческий капитал» статистически значимо повышает конкурентоспособность компании. Значения P values ниже 0,05, фактически 0,00, что исключает случайное объяснение эффекта при заданном уровне риска. Оценка пути 0,472 фиксирует наибольшую силу влияния среди протестированных отношений модели, тем самым выделяя данный фактор как ключевой драйвер конкурентных преимуществ (</w:t>
      </w:r>
      <w:r w:rsidR="000A5F7E" w:rsidRPr="00D4709E">
        <w:rPr>
          <w:rFonts w:ascii="Times New Roman" w:eastAsia="Calibri" w:hAnsi="Times New Roman" w:cs="Times New Roman"/>
          <w:bCs/>
          <w:color w:val="000000" w:themeColor="text1"/>
          <w:kern w:val="2"/>
          <w:sz w:val="28"/>
          <w:szCs w:val="28"/>
          <w14:ligatures w14:val="standardContextual"/>
        </w:rPr>
        <w:t xml:space="preserve">таблица </w:t>
      </w:r>
      <w:r w:rsidRPr="00D4709E">
        <w:rPr>
          <w:rFonts w:ascii="Times New Roman" w:eastAsia="Calibri" w:hAnsi="Times New Roman" w:cs="Times New Roman"/>
          <w:bCs/>
          <w:color w:val="000000" w:themeColor="text1"/>
          <w:kern w:val="2"/>
          <w:sz w:val="28"/>
          <w:szCs w:val="28"/>
          <w14:ligatures w14:val="standardContextual"/>
        </w:rPr>
        <w:t xml:space="preserve">24) </w:t>
      </w:r>
      <w:r w:rsidR="0029625E" w:rsidRPr="00D4709E">
        <w:rPr>
          <w:rFonts w:ascii="Times New Roman" w:eastAsia="Calibri" w:hAnsi="Times New Roman" w:cs="Times New Roman"/>
          <w:color w:val="000000" w:themeColor="text1"/>
          <w:kern w:val="2"/>
          <w:sz w:val="28"/>
          <w:szCs w:val="28"/>
          <w14:ligatures w14:val="standardContextual"/>
        </w:rPr>
        <w:t>[2</w:t>
      </w:r>
      <w:r w:rsidR="00390E97" w:rsidRPr="00D4709E">
        <w:rPr>
          <w:rFonts w:ascii="Times New Roman" w:eastAsia="Calibri" w:hAnsi="Times New Roman" w:cs="Times New Roman"/>
          <w:color w:val="000000" w:themeColor="text1"/>
          <w:kern w:val="2"/>
          <w:sz w:val="28"/>
          <w:szCs w:val="28"/>
          <w14:ligatures w14:val="standardContextual"/>
        </w:rPr>
        <w:t>7</w:t>
      </w:r>
      <w:r w:rsidR="00974109" w:rsidRPr="00D4709E">
        <w:rPr>
          <w:rFonts w:ascii="Times New Roman" w:eastAsia="Calibri" w:hAnsi="Times New Roman" w:cs="Times New Roman"/>
          <w:color w:val="000000" w:themeColor="text1"/>
          <w:kern w:val="2"/>
          <w:sz w:val="28"/>
          <w:szCs w:val="28"/>
          <w14:ligatures w14:val="standardContextual"/>
        </w:rPr>
        <w:t>1</w:t>
      </w:r>
      <w:r w:rsidR="0029625E" w:rsidRPr="00D4709E">
        <w:rPr>
          <w:rFonts w:ascii="Times New Roman" w:eastAsia="Calibri" w:hAnsi="Times New Roman" w:cs="Times New Roman"/>
          <w:color w:val="000000" w:themeColor="text1"/>
          <w:kern w:val="2"/>
          <w:sz w:val="28"/>
          <w:szCs w:val="28"/>
          <w14:ligatures w14:val="standardContextual"/>
        </w:rPr>
        <w:t xml:space="preserve">, </w:t>
      </w:r>
      <w:r w:rsidR="005C5026" w:rsidRPr="00D4709E">
        <w:rPr>
          <w:rFonts w:ascii="Times New Roman" w:eastAsia="Calibri" w:hAnsi="Times New Roman" w:cs="Times New Roman"/>
          <w:color w:val="000000" w:themeColor="text1"/>
          <w:kern w:val="2"/>
          <w:sz w:val="28"/>
          <w:szCs w:val="28"/>
          <w14:ligatures w14:val="standardContextual"/>
        </w:rPr>
        <w:t>р</w:t>
      </w:r>
      <w:r w:rsidR="0029625E" w:rsidRPr="00D4709E">
        <w:rPr>
          <w:rFonts w:ascii="Times New Roman" w:eastAsia="Calibri" w:hAnsi="Times New Roman" w:cs="Times New Roman"/>
          <w:color w:val="000000" w:themeColor="text1"/>
          <w:kern w:val="2"/>
          <w:sz w:val="28"/>
          <w:szCs w:val="28"/>
          <w14:ligatures w14:val="standardContextual"/>
        </w:rPr>
        <w:t>.</w:t>
      </w:r>
      <w:r w:rsidR="005C5026" w:rsidRPr="00D4709E">
        <w:rPr>
          <w:rFonts w:ascii="Times New Roman" w:eastAsia="Calibri" w:hAnsi="Times New Roman" w:cs="Times New Roman"/>
          <w:color w:val="000000" w:themeColor="text1"/>
          <w:kern w:val="2"/>
          <w:sz w:val="28"/>
          <w:szCs w:val="28"/>
          <w14:ligatures w14:val="standardContextual"/>
        </w:rPr>
        <w:t xml:space="preserve"> </w:t>
      </w:r>
      <w:r w:rsidR="0029625E" w:rsidRPr="00D4709E">
        <w:rPr>
          <w:rFonts w:ascii="Times New Roman" w:eastAsia="Calibri" w:hAnsi="Times New Roman" w:cs="Times New Roman"/>
          <w:color w:val="000000" w:themeColor="text1"/>
          <w:kern w:val="2"/>
          <w:sz w:val="28"/>
          <w:szCs w:val="28"/>
          <w14:ligatures w14:val="standardContextual"/>
        </w:rPr>
        <w:t>43]</w:t>
      </w:r>
      <w:r w:rsidR="00B93160" w:rsidRPr="00D4709E">
        <w:rPr>
          <w:rFonts w:ascii="Times New Roman" w:eastAsia="Calibri" w:hAnsi="Times New Roman" w:cs="Times New Roman"/>
          <w:color w:val="000000" w:themeColor="text1"/>
          <w:kern w:val="2"/>
          <w:sz w:val="28"/>
          <w:szCs w:val="28"/>
          <w14:ligatures w14:val="standardContextual"/>
        </w:rPr>
        <w:t>.</w:t>
      </w:r>
    </w:p>
    <w:p w:rsidR="00B93160" w:rsidRPr="00D4709E" w:rsidRDefault="00B93160" w:rsidP="00B93160">
      <w:pPr>
        <w:spacing w:after="0" w:line="240" w:lineRule="auto"/>
        <w:ind w:firstLine="567"/>
        <w:jc w:val="both"/>
        <w:rPr>
          <w:rFonts w:ascii="Times New Roman" w:eastAsia="Calibri" w:hAnsi="Times New Roman" w:cs="Times New Roman"/>
          <w:color w:val="000000" w:themeColor="text1"/>
          <w:kern w:val="2"/>
          <w:sz w:val="28"/>
          <w:szCs w:val="28"/>
          <w14:ligatures w14:val="standardContextual"/>
        </w:rPr>
      </w:pPr>
    </w:p>
    <w:p w:rsidR="00B93160" w:rsidRPr="00D4709E" w:rsidRDefault="00B93160" w:rsidP="000A5F7E">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Таблица </w:t>
      </w:r>
      <w:r w:rsidR="00D8010A" w:rsidRPr="00D4709E">
        <w:rPr>
          <w:rFonts w:ascii="Times New Roman" w:eastAsia="Calibri" w:hAnsi="Times New Roman" w:cs="Times New Roman"/>
          <w:color w:val="000000" w:themeColor="text1"/>
          <w:kern w:val="2"/>
          <w:sz w:val="28"/>
          <w:szCs w:val="28"/>
          <w14:ligatures w14:val="standardContextual"/>
        </w:rPr>
        <w:t>24</w:t>
      </w:r>
      <w:r w:rsidRPr="00D4709E">
        <w:rPr>
          <w:rFonts w:ascii="Times New Roman" w:eastAsia="Calibri" w:hAnsi="Times New Roman" w:cs="Times New Roman"/>
          <w:color w:val="000000" w:themeColor="text1"/>
          <w:kern w:val="2"/>
          <w:sz w:val="28"/>
          <w:szCs w:val="28"/>
          <w14:ligatures w14:val="standardContextual"/>
        </w:rPr>
        <w:t xml:space="preserve"> – Итоговые статистические параметры модели</w:t>
      </w:r>
    </w:p>
    <w:p w:rsidR="000A5F7E" w:rsidRPr="00D4709E" w:rsidRDefault="000A5F7E" w:rsidP="000A5F7E">
      <w:pPr>
        <w:spacing w:after="0" w:line="240" w:lineRule="auto"/>
        <w:jc w:val="right"/>
        <w:rPr>
          <w:rFonts w:ascii="Times New Roman" w:eastAsia="Calibri" w:hAnsi="Times New Roman" w:cs="Times New Roman"/>
          <w:color w:val="000000" w:themeColor="text1"/>
          <w:kern w:val="2"/>
          <w:sz w:val="16"/>
          <w:szCs w:val="16"/>
          <w14:ligatures w14:val="standardContextual"/>
        </w:rPr>
      </w:pPr>
    </w:p>
    <w:tbl>
      <w:tblPr>
        <w:tblW w:w="9605" w:type="dxa"/>
        <w:jc w:val="center"/>
        <w:tblLook w:val="04A0" w:firstRow="1" w:lastRow="0" w:firstColumn="1" w:lastColumn="0" w:noHBand="0" w:noVBand="1"/>
      </w:tblPr>
      <w:tblGrid>
        <w:gridCol w:w="1843"/>
        <w:gridCol w:w="1559"/>
        <w:gridCol w:w="1276"/>
        <w:gridCol w:w="2234"/>
        <w:gridCol w:w="1559"/>
        <w:gridCol w:w="1134"/>
      </w:tblGrid>
      <w:tr w:rsidR="0068016C" w:rsidRPr="00D4709E" w:rsidTr="000A5F7E">
        <w:trPr>
          <w:trHeight w:val="300"/>
          <w:jc w:val="center"/>
        </w:trPr>
        <w:tc>
          <w:tcPr>
            <w:tcW w:w="1843" w:type="dxa"/>
            <w:tcBorders>
              <w:top w:val="single" w:sz="4" w:space="0" w:color="auto"/>
              <w:left w:val="single" w:sz="4" w:space="0" w:color="auto"/>
              <w:bottom w:val="single" w:sz="4" w:space="0" w:color="auto"/>
              <w:right w:val="nil"/>
            </w:tcBorders>
            <w:noWrap/>
            <w:vAlign w:val="center"/>
            <w:hideMark/>
          </w:tcPr>
          <w:p w:rsidR="00B93160" w:rsidRPr="00D4709E" w:rsidRDefault="00B93160" w:rsidP="000A5F7E">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93160" w:rsidRPr="00D4709E" w:rsidRDefault="00B93160" w:rsidP="000A5F7E">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Original sample (O)</w:t>
            </w:r>
          </w:p>
        </w:tc>
        <w:tc>
          <w:tcPr>
            <w:tcW w:w="1276" w:type="dxa"/>
            <w:tcBorders>
              <w:top w:val="single" w:sz="4" w:space="0" w:color="auto"/>
              <w:left w:val="nil"/>
              <w:bottom w:val="single" w:sz="4" w:space="0" w:color="auto"/>
              <w:right w:val="single" w:sz="4" w:space="0" w:color="auto"/>
            </w:tcBorders>
            <w:noWrap/>
            <w:vAlign w:val="center"/>
            <w:hideMark/>
          </w:tcPr>
          <w:p w:rsidR="00B93160" w:rsidRPr="00D4709E" w:rsidRDefault="00B93160" w:rsidP="000A5F7E">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Sample mean (M)</w:t>
            </w:r>
          </w:p>
        </w:tc>
        <w:tc>
          <w:tcPr>
            <w:tcW w:w="2234" w:type="dxa"/>
            <w:tcBorders>
              <w:top w:val="single" w:sz="4" w:space="0" w:color="auto"/>
              <w:left w:val="nil"/>
              <w:bottom w:val="single" w:sz="4" w:space="0" w:color="auto"/>
              <w:right w:val="single" w:sz="4" w:space="0" w:color="auto"/>
            </w:tcBorders>
            <w:noWrap/>
            <w:vAlign w:val="center"/>
            <w:hideMark/>
          </w:tcPr>
          <w:p w:rsidR="00B93160" w:rsidRPr="00D4709E" w:rsidRDefault="00B93160" w:rsidP="000A5F7E">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Standard deviation (STDEV)</w:t>
            </w:r>
          </w:p>
        </w:tc>
        <w:tc>
          <w:tcPr>
            <w:tcW w:w="1559" w:type="dxa"/>
            <w:tcBorders>
              <w:top w:val="single" w:sz="4" w:space="0" w:color="auto"/>
              <w:left w:val="nil"/>
              <w:bottom w:val="single" w:sz="4" w:space="0" w:color="auto"/>
              <w:right w:val="single" w:sz="4" w:space="0" w:color="auto"/>
            </w:tcBorders>
            <w:noWrap/>
            <w:vAlign w:val="center"/>
            <w:hideMark/>
          </w:tcPr>
          <w:p w:rsidR="00B93160" w:rsidRPr="00D4709E" w:rsidRDefault="00B93160" w:rsidP="000A5F7E">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T statistics (|O/STDEV|)</w:t>
            </w:r>
          </w:p>
        </w:tc>
        <w:tc>
          <w:tcPr>
            <w:tcW w:w="1134" w:type="dxa"/>
            <w:tcBorders>
              <w:top w:val="single" w:sz="4" w:space="0" w:color="auto"/>
              <w:left w:val="nil"/>
              <w:bottom w:val="single" w:sz="4" w:space="0" w:color="auto"/>
              <w:right w:val="single" w:sz="4" w:space="0" w:color="auto"/>
            </w:tcBorders>
            <w:noWrap/>
            <w:vAlign w:val="center"/>
            <w:hideMark/>
          </w:tcPr>
          <w:p w:rsidR="00B93160" w:rsidRPr="00D4709E" w:rsidRDefault="00B93160" w:rsidP="000A5F7E">
            <w:pPr>
              <w:spacing w:after="0" w:line="240" w:lineRule="auto"/>
              <w:jc w:val="center"/>
              <w:rPr>
                <w:rFonts w:ascii="Times New Roman" w:eastAsia="Times New Roman" w:hAnsi="Times New Roman" w:cs="Times New Roman"/>
                <w:color w:val="000000" w:themeColor="text1"/>
                <w:sz w:val="24"/>
                <w:szCs w:val="24"/>
              </w:rPr>
            </w:pPr>
            <w:bookmarkStart w:id="13" w:name="_Hlk187244681"/>
            <w:r w:rsidRPr="00D4709E">
              <w:rPr>
                <w:rFonts w:ascii="Times New Roman" w:eastAsia="Times New Roman" w:hAnsi="Times New Roman" w:cs="Times New Roman"/>
                <w:color w:val="000000" w:themeColor="text1"/>
                <w:sz w:val="24"/>
                <w:szCs w:val="24"/>
              </w:rPr>
              <w:t>P values</w:t>
            </w:r>
            <w:bookmarkEnd w:id="13"/>
          </w:p>
        </w:tc>
      </w:tr>
      <w:tr w:rsidR="005B4022" w:rsidRPr="00D4709E" w:rsidTr="000A5F7E">
        <w:trPr>
          <w:trHeight w:val="300"/>
          <w:jc w:val="center"/>
        </w:trPr>
        <w:tc>
          <w:tcPr>
            <w:tcW w:w="1843" w:type="dxa"/>
            <w:tcBorders>
              <w:top w:val="single" w:sz="4" w:space="0" w:color="auto"/>
              <w:left w:val="single" w:sz="4" w:space="0" w:color="auto"/>
              <w:bottom w:val="single" w:sz="4" w:space="0" w:color="auto"/>
              <w:right w:val="single" w:sz="4" w:space="0" w:color="auto"/>
            </w:tcBorders>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1</w:t>
            </w:r>
          </w:p>
        </w:tc>
        <w:tc>
          <w:tcPr>
            <w:tcW w:w="1559"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3</w:t>
            </w:r>
          </w:p>
        </w:tc>
        <w:tc>
          <w:tcPr>
            <w:tcW w:w="2234"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5</w:t>
            </w:r>
          </w:p>
        </w:tc>
        <w:tc>
          <w:tcPr>
            <w:tcW w:w="1134"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6</w:t>
            </w:r>
          </w:p>
        </w:tc>
      </w:tr>
      <w:tr w:rsidR="0068016C" w:rsidRPr="00D4709E" w:rsidTr="000A5F7E">
        <w:trPr>
          <w:trHeight w:val="300"/>
          <w:jc w:val="center"/>
        </w:trPr>
        <w:tc>
          <w:tcPr>
            <w:tcW w:w="1843" w:type="dxa"/>
            <w:tcBorders>
              <w:top w:val="single" w:sz="4" w:space="0" w:color="auto"/>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bookmarkStart w:id="14" w:name="_Hlk187660647"/>
            <w:r w:rsidRPr="00D4709E">
              <w:rPr>
                <w:rFonts w:ascii="Times New Roman" w:eastAsia="Times New Roman" w:hAnsi="Times New Roman" w:cs="Times New Roman"/>
                <w:color w:val="000000" w:themeColor="text1"/>
                <w:sz w:val="24"/>
                <w:szCs w:val="24"/>
              </w:rPr>
              <w:t>2.1 -&gt;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0,472</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0,453</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4,675</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0,000</w:t>
            </w:r>
          </w:p>
        </w:tc>
      </w:tr>
      <w:bookmarkEnd w:id="14"/>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3.1 -&gt;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0,140</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0,115</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0,119</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1,168</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0,243</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3.1 -&gt;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0,063</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0,071</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0,114</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0,555</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0,579</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3.10 -&gt;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-0,045</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-0,005</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0,100</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0,448</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0,654</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3.10 -&gt;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0,118</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0,091</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0,107</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0,271</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3.11 -&gt;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-0,010</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-0,015</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0,099</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0,105</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0,916</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3.11 -&gt;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0,067</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0,074</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0,125</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0,541</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0,589</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3.2 -&gt;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0,252</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0,004</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0,236</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1,068</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0,285</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3.2 -&gt;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-0,294</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-0,091</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0,247</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1,190</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0,234</w:t>
            </w:r>
          </w:p>
        </w:tc>
      </w:tr>
      <w:tr w:rsidR="0068016C" w:rsidRPr="00D4709E" w:rsidTr="005B4022">
        <w:trPr>
          <w:trHeight w:val="300"/>
          <w:jc w:val="center"/>
        </w:trPr>
        <w:tc>
          <w:tcPr>
            <w:tcW w:w="1843" w:type="dxa"/>
            <w:tcBorders>
              <w:top w:val="nil"/>
              <w:left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3.3 -&gt; 2.1</w:t>
            </w:r>
          </w:p>
        </w:tc>
        <w:tc>
          <w:tcPr>
            <w:tcW w:w="1559" w:type="dxa"/>
            <w:tcBorders>
              <w:top w:val="nil"/>
              <w:left w:val="nil"/>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-0,264</w:t>
            </w:r>
          </w:p>
        </w:tc>
        <w:tc>
          <w:tcPr>
            <w:tcW w:w="1276" w:type="dxa"/>
            <w:tcBorders>
              <w:top w:val="nil"/>
              <w:left w:val="nil"/>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-0,206</w:t>
            </w:r>
          </w:p>
        </w:tc>
        <w:tc>
          <w:tcPr>
            <w:tcW w:w="2234" w:type="dxa"/>
            <w:tcBorders>
              <w:top w:val="nil"/>
              <w:left w:val="nil"/>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0,172</w:t>
            </w:r>
          </w:p>
        </w:tc>
        <w:tc>
          <w:tcPr>
            <w:tcW w:w="1559" w:type="dxa"/>
            <w:tcBorders>
              <w:top w:val="nil"/>
              <w:left w:val="nil"/>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1,539</w:t>
            </w:r>
          </w:p>
        </w:tc>
        <w:tc>
          <w:tcPr>
            <w:tcW w:w="1134" w:type="dxa"/>
            <w:tcBorders>
              <w:top w:val="nil"/>
              <w:left w:val="nil"/>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0,124</w:t>
            </w:r>
          </w:p>
        </w:tc>
      </w:tr>
      <w:tr w:rsidR="005B4022" w:rsidRPr="00D4709E" w:rsidTr="008E1EBA">
        <w:trPr>
          <w:trHeight w:val="300"/>
          <w:jc w:val="center"/>
        </w:trPr>
        <w:tc>
          <w:tcPr>
            <w:tcW w:w="9605" w:type="dxa"/>
            <w:gridSpan w:val="6"/>
            <w:tcBorders>
              <w:top w:val="nil"/>
              <w:bottom w:val="single" w:sz="4" w:space="0" w:color="auto"/>
            </w:tcBorders>
            <w:noWrap/>
            <w:vAlign w:val="bottom"/>
          </w:tcPr>
          <w:p w:rsidR="005B4022" w:rsidRPr="00D4709E" w:rsidRDefault="005B4022" w:rsidP="005B4022">
            <w:pPr>
              <w:spacing w:after="0" w:line="240" w:lineRule="auto"/>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Продолжение таблицы 24</w:t>
            </w:r>
          </w:p>
          <w:p w:rsidR="005B4022" w:rsidRPr="00D4709E" w:rsidRDefault="005B4022" w:rsidP="005B4022">
            <w:pPr>
              <w:spacing w:after="0" w:line="240" w:lineRule="auto"/>
              <w:rPr>
                <w:rFonts w:ascii="Times New Roman" w:eastAsia="Times New Roman" w:hAnsi="Times New Roman" w:cs="Times New Roman"/>
                <w:color w:val="000000" w:themeColor="text1"/>
                <w:sz w:val="16"/>
                <w:szCs w:val="16"/>
              </w:rPr>
            </w:pPr>
          </w:p>
        </w:tc>
      </w:tr>
      <w:tr w:rsidR="005B4022"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1</w:t>
            </w:r>
          </w:p>
        </w:tc>
        <w:tc>
          <w:tcPr>
            <w:tcW w:w="1559"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3</w:t>
            </w:r>
          </w:p>
        </w:tc>
        <w:tc>
          <w:tcPr>
            <w:tcW w:w="2234"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5</w:t>
            </w:r>
          </w:p>
        </w:tc>
        <w:tc>
          <w:tcPr>
            <w:tcW w:w="1134" w:type="dxa"/>
            <w:tcBorders>
              <w:top w:val="nil"/>
              <w:left w:val="nil"/>
              <w:bottom w:val="single" w:sz="4" w:space="0" w:color="auto"/>
              <w:right w:val="single" w:sz="4" w:space="0" w:color="auto"/>
            </w:tcBorders>
            <w:shd w:val="clear" w:color="auto" w:fill="auto"/>
            <w:noWrap/>
            <w:vAlign w:val="bottom"/>
          </w:tcPr>
          <w:p w:rsidR="005B4022" w:rsidRPr="00D4709E" w:rsidRDefault="005B4022" w:rsidP="00B93160">
            <w:pPr>
              <w:spacing w:after="0" w:line="240" w:lineRule="auto"/>
              <w:jc w:val="center"/>
              <w:rPr>
                <w:rFonts w:ascii="Times New Roman" w:eastAsia="Times New Roman" w:hAnsi="Times New Roman" w:cs="Times New Roman"/>
                <w:color w:val="000000" w:themeColor="text1"/>
                <w:sz w:val="24"/>
                <w:szCs w:val="24"/>
                <w:lang w:val="en-US"/>
              </w:rPr>
            </w:pPr>
            <w:r w:rsidRPr="00D4709E">
              <w:rPr>
                <w:rFonts w:ascii="Times New Roman" w:eastAsia="Times New Roman" w:hAnsi="Times New Roman" w:cs="Times New Roman"/>
                <w:color w:val="000000" w:themeColor="text1"/>
                <w:sz w:val="24"/>
                <w:szCs w:val="24"/>
                <w:lang w:val="en-US"/>
              </w:rPr>
              <w:t>6</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3.4 -&gt;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0,087</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0,023</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0,714</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0,475</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3.4 -&gt;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0,011</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0,029</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0,094</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0,910</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3.5 -&gt;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-0,038</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-0,061</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0,106</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0,360</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0,719</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3.5 -&gt;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-0,059</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-0,030</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0,116</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0,505</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0,614</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3.6 -&gt;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0,052</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0,045</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0,097</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0,535</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0,593</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3.6 -&gt;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0,126</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0,100</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0,136</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0,927</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0,354</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3.7 -&gt;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0,060</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0,053</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0,108</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0,551</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0,582</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3.7 -&gt;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0,090</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0,034</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0,114</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0,787</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0,431</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bookmarkStart w:id="15" w:name="_Hlk187663772"/>
            <w:r w:rsidRPr="00D4709E">
              <w:rPr>
                <w:rFonts w:ascii="Times New Roman" w:eastAsia="Times New Roman" w:hAnsi="Times New Roman" w:cs="Times New Roman"/>
                <w:color w:val="000000" w:themeColor="text1"/>
                <w:sz w:val="24"/>
                <w:szCs w:val="24"/>
              </w:rPr>
              <w:t>3.8 -&gt;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0,181</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0,036</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0,181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0,998</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0,318</w:t>
            </w:r>
          </w:p>
        </w:tc>
      </w:tr>
      <w:bookmarkEnd w:id="15"/>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3.8 -&gt; 2.1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-0,057</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-0,024</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0,128</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0,445</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0,656</w:t>
            </w:r>
          </w:p>
        </w:tc>
      </w:tr>
      <w:tr w:rsidR="0068016C" w:rsidRPr="00D4709E" w:rsidTr="000A5F7E">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3.9 -&gt; 1.1</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-0,046</w:t>
            </w:r>
          </w:p>
        </w:tc>
        <w:tc>
          <w:tcPr>
            <w:tcW w:w="1276"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-0,062</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0,087</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0,534</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0,594</w:t>
            </w:r>
          </w:p>
        </w:tc>
      </w:tr>
      <w:tr w:rsidR="0068016C" w:rsidRPr="00D4709E" w:rsidTr="000A5F7E">
        <w:trPr>
          <w:trHeight w:val="300"/>
          <w:jc w:val="center"/>
        </w:trPr>
        <w:tc>
          <w:tcPr>
            <w:tcW w:w="1843" w:type="dxa"/>
            <w:tcBorders>
              <w:top w:val="single" w:sz="4" w:space="0" w:color="auto"/>
              <w:left w:val="single" w:sz="4" w:space="0" w:color="auto"/>
              <w:bottom w:val="single" w:sz="4" w:space="0" w:color="auto"/>
              <w:right w:val="single" w:sz="4" w:space="0" w:color="auto"/>
            </w:tcBorders>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3.9 -&gt; 2.1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-0,157</w:t>
            </w:r>
          </w:p>
        </w:tc>
        <w:tc>
          <w:tcPr>
            <w:tcW w:w="22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0,098</w:t>
            </w:r>
          </w:p>
        </w:tc>
        <w:tc>
          <w:tcPr>
            <w:tcW w:w="1559"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1,756</w:t>
            </w:r>
          </w:p>
        </w:tc>
        <w:tc>
          <w:tcPr>
            <w:tcW w:w="1134" w:type="dxa"/>
            <w:tcBorders>
              <w:top w:val="nil"/>
              <w:left w:val="nil"/>
              <w:bottom w:val="single" w:sz="4" w:space="0" w:color="auto"/>
              <w:right w:val="single" w:sz="4" w:space="0" w:color="auto"/>
            </w:tcBorders>
            <w:shd w:val="clear" w:color="auto" w:fill="auto"/>
            <w:noWrap/>
            <w:vAlign w:val="bottom"/>
            <w:hideMark/>
          </w:tcPr>
          <w:p w:rsidR="00B93160" w:rsidRPr="00D4709E" w:rsidRDefault="00B93160" w:rsidP="00B93160">
            <w:pPr>
              <w:spacing w:after="0" w:line="240" w:lineRule="auto"/>
              <w:jc w:val="center"/>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0,079</w:t>
            </w:r>
          </w:p>
        </w:tc>
      </w:tr>
      <w:tr w:rsidR="00B93160" w:rsidRPr="00D4709E" w:rsidTr="000A5F7E">
        <w:trPr>
          <w:trHeight w:val="300"/>
          <w:jc w:val="center"/>
        </w:trPr>
        <w:tc>
          <w:tcPr>
            <w:tcW w:w="9605" w:type="dxa"/>
            <w:gridSpan w:val="6"/>
            <w:tcBorders>
              <w:top w:val="single" w:sz="4" w:space="0" w:color="auto"/>
              <w:left w:val="single" w:sz="4" w:space="0" w:color="auto"/>
              <w:bottom w:val="single" w:sz="4" w:space="0" w:color="auto"/>
              <w:right w:val="single" w:sz="4" w:space="0" w:color="auto"/>
            </w:tcBorders>
            <w:noWrap/>
            <w:vAlign w:val="bottom"/>
          </w:tcPr>
          <w:p w:rsidR="00B93160" w:rsidRPr="00D4709E" w:rsidRDefault="00EC223B" w:rsidP="00974109">
            <w:pPr>
              <w:spacing w:after="0" w:line="240" w:lineRule="auto"/>
              <w:ind w:firstLine="585"/>
              <w:jc w:val="both"/>
              <w:rPr>
                <w:rFonts w:ascii="Times New Roman" w:eastAsia="Times New Roman" w:hAnsi="Times New Roman" w:cs="Times New Roman"/>
                <w:color w:val="000000" w:themeColor="text1"/>
                <w:sz w:val="24"/>
                <w:szCs w:val="24"/>
              </w:rPr>
            </w:pPr>
            <w:r w:rsidRPr="00D4709E">
              <w:rPr>
                <w:rFonts w:ascii="Times New Roman" w:eastAsia="Times New Roman" w:hAnsi="Times New Roman" w:cs="Times New Roman"/>
                <w:color w:val="000000" w:themeColor="text1"/>
                <w:sz w:val="24"/>
                <w:szCs w:val="24"/>
              </w:rPr>
              <w:t>Примечание –</w:t>
            </w:r>
            <w:r w:rsidR="00B93160" w:rsidRPr="00D4709E">
              <w:rPr>
                <w:rFonts w:ascii="Times New Roman" w:eastAsia="Times New Roman" w:hAnsi="Times New Roman" w:cs="Times New Roman"/>
                <w:color w:val="000000" w:themeColor="text1"/>
                <w:sz w:val="24"/>
                <w:szCs w:val="24"/>
              </w:rPr>
              <w:t xml:space="preserve"> Составлено </w:t>
            </w:r>
            <w:r w:rsidR="0029625E" w:rsidRPr="00D4709E">
              <w:rPr>
                <w:rFonts w:ascii="Times New Roman" w:eastAsia="Times New Roman" w:hAnsi="Times New Roman" w:cs="Times New Roman"/>
                <w:color w:val="000000" w:themeColor="text1"/>
                <w:sz w:val="24"/>
                <w:szCs w:val="24"/>
                <w:lang w:val="kk-KZ"/>
              </w:rPr>
              <w:t xml:space="preserve">автором </w:t>
            </w:r>
            <w:r w:rsidR="00B93160" w:rsidRPr="00D4709E">
              <w:rPr>
                <w:rFonts w:ascii="Times New Roman" w:eastAsia="Times New Roman" w:hAnsi="Times New Roman" w:cs="Times New Roman"/>
                <w:color w:val="000000" w:themeColor="text1"/>
                <w:sz w:val="24"/>
                <w:szCs w:val="24"/>
              </w:rPr>
              <w:t>по расчетам Smart PLS 4</w:t>
            </w:r>
            <w:r w:rsidR="0029625E" w:rsidRPr="00D4709E">
              <w:rPr>
                <w:rFonts w:ascii="Times New Roman" w:eastAsia="Times New Roman" w:hAnsi="Times New Roman" w:cs="Times New Roman"/>
                <w:color w:val="000000" w:themeColor="text1"/>
                <w:sz w:val="24"/>
                <w:szCs w:val="24"/>
                <w:lang w:val="kk-KZ"/>
              </w:rPr>
              <w:t xml:space="preserve"> и источнику </w:t>
            </w:r>
            <w:r w:rsidR="0029625E" w:rsidRPr="00D4709E">
              <w:rPr>
                <w:rFonts w:ascii="Times New Roman" w:eastAsia="Times New Roman" w:hAnsi="Times New Roman" w:cs="Times New Roman"/>
                <w:color w:val="000000" w:themeColor="text1"/>
                <w:sz w:val="24"/>
                <w:szCs w:val="24"/>
              </w:rPr>
              <w:t>[2</w:t>
            </w:r>
            <w:r w:rsidR="00390E97" w:rsidRPr="00D4709E">
              <w:rPr>
                <w:rFonts w:ascii="Times New Roman" w:eastAsia="Times New Roman" w:hAnsi="Times New Roman" w:cs="Times New Roman"/>
                <w:color w:val="000000" w:themeColor="text1"/>
                <w:sz w:val="24"/>
                <w:szCs w:val="24"/>
              </w:rPr>
              <w:t>7</w:t>
            </w:r>
            <w:r w:rsidR="00974109" w:rsidRPr="00D4709E">
              <w:rPr>
                <w:rFonts w:ascii="Times New Roman" w:eastAsia="Times New Roman" w:hAnsi="Times New Roman" w:cs="Times New Roman"/>
                <w:color w:val="000000" w:themeColor="text1"/>
                <w:sz w:val="24"/>
                <w:szCs w:val="24"/>
              </w:rPr>
              <w:t>1</w:t>
            </w:r>
            <w:r w:rsidR="0029625E" w:rsidRPr="00D4709E">
              <w:rPr>
                <w:rFonts w:ascii="Times New Roman" w:eastAsia="Times New Roman" w:hAnsi="Times New Roman" w:cs="Times New Roman"/>
                <w:color w:val="000000" w:themeColor="text1"/>
                <w:sz w:val="24"/>
                <w:szCs w:val="24"/>
              </w:rPr>
              <w:t xml:space="preserve">, </w:t>
            </w:r>
            <w:r w:rsidR="005C5026" w:rsidRPr="00D4709E">
              <w:rPr>
                <w:rFonts w:ascii="Times New Roman" w:eastAsia="Times New Roman" w:hAnsi="Times New Roman" w:cs="Times New Roman"/>
                <w:color w:val="000000" w:themeColor="text1"/>
                <w:sz w:val="24"/>
                <w:szCs w:val="24"/>
              </w:rPr>
              <w:t>р</w:t>
            </w:r>
            <w:r w:rsidR="0029625E" w:rsidRPr="00D4709E">
              <w:rPr>
                <w:rFonts w:ascii="Times New Roman" w:eastAsia="Times New Roman" w:hAnsi="Times New Roman" w:cs="Times New Roman"/>
                <w:color w:val="000000" w:themeColor="text1"/>
                <w:sz w:val="24"/>
                <w:szCs w:val="24"/>
              </w:rPr>
              <w:t>.</w:t>
            </w:r>
            <w:r w:rsidR="005C5026" w:rsidRPr="00D4709E">
              <w:rPr>
                <w:rFonts w:ascii="Times New Roman" w:eastAsia="Times New Roman" w:hAnsi="Times New Roman" w:cs="Times New Roman"/>
                <w:color w:val="000000" w:themeColor="text1"/>
                <w:sz w:val="24"/>
                <w:szCs w:val="24"/>
              </w:rPr>
              <w:t xml:space="preserve"> </w:t>
            </w:r>
            <w:r w:rsidR="0029625E" w:rsidRPr="00D4709E">
              <w:rPr>
                <w:rFonts w:ascii="Times New Roman" w:eastAsia="Times New Roman" w:hAnsi="Times New Roman" w:cs="Times New Roman"/>
                <w:color w:val="000000" w:themeColor="text1"/>
                <w:sz w:val="24"/>
                <w:szCs w:val="24"/>
              </w:rPr>
              <w:t>43]</w:t>
            </w:r>
          </w:p>
        </w:tc>
      </w:tr>
    </w:tbl>
    <w:p w:rsidR="00B93160" w:rsidRPr="00D4709E" w:rsidRDefault="00B93160" w:rsidP="00B93160">
      <w:pPr>
        <w:widowControl w:val="0"/>
        <w:adjustRightInd w:val="0"/>
        <w:snapToGrid w:val="0"/>
        <w:spacing w:after="0" w:line="240" w:lineRule="auto"/>
        <w:ind w:firstLine="567"/>
        <w:jc w:val="both"/>
        <w:rPr>
          <w:rFonts w:ascii="Times New Roman" w:eastAsia="Times New Roman" w:hAnsi="Times New Roman" w:cs="Times New Roman"/>
          <w:color w:val="000000" w:themeColor="text1"/>
          <w:sz w:val="28"/>
          <w:szCs w:val="28"/>
          <w:u w:val="single"/>
        </w:rPr>
      </w:pPr>
    </w:p>
    <w:p w:rsidR="000A5F7E" w:rsidRPr="00D4709E" w:rsidRDefault="000A5F7E" w:rsidP="000A5F7E">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Из всех субфакторов влияния на человеческий капитал чётче всего выражены возможности повышения квалификации, которые появились внутри сети. Значимым субфактором оказалась возможность обмена специалистами в случае производственной необходимости, что, по нашему мнению, является признаком формирования сетевого человеческого капитала. Еще более высокий уровень влияния имеет субфактор «Качество цифровой подготовки выпускников вузов», что вполне соответствует широкомасштабной цифровизации основных и вспомогательных производственных процессов.</w:t>
      </w:r>
    </w:p>
    <w:p w:rsidR="00B93160" w:rsidRPr="00D4709E" w:rsidRDefault="00B93160" w:rsidP="000A5F7E">
      <w:pPr>
        <w:widowControl w:val="0"/>
        <w:adjustRightInd w:val="0"/>
        <w:snapToGrid w:val="0"/>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Гипотеза 2 (3.2 -&gt; 1.1) «Доступность новых цифровых технологий (внутренние инновации) в рамках экосистемы оказывает влияние на конкурентоспособность». Поскольку в содержании этого пункта оценивается доступ к цифровым возможностям платформы или программному обеспечению других членов экосистемы, то модель подтверждает значимость этого фактора для конкурентоспособности компаний респондентов. Коэффициент влияния положительный 0,140.</w:t>
      </w:r>
    </w:p>
    <w:p w:rsidR="00B93160" w:rsidRPr="00D4709E" w:rsidRDefault="00B93160" w:rsidP="000A5F7E">
      <w:pPr>
        <w:widowControl w:val="0"/>
        <w:adjustRightInd w:val="0"/>
        <w:snapToGrid w:val="0"/>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Гипотеза 3 (3.8 -&gt; 1.1) «Трансформация бизнес-модели при вхождении в экосистему оказывает влияние на её конкурентоспособность» рассматривает изменение бизнес-модели как инновацию, поскольку целью вступления в экосистему является предоставление новых возможностей развития, часто кардинально меняются принципы работы компании. Связь установлена положительного характера с коэффициентом 0,181, т.е. влияет на конкурентоспособность сильнее, чем фактор доступности цифровых технологий.</w:t>
      </w:r>
    </w:p>
    <w:p w:rsidR="00AF3CC6" w:rsidRPr="00D4709E" w:rsidRDefault="00B93160" w:rsidP="000A5F7E">
      <w:pPr>
        <w:widowControl w:val="0"/>
        <w:adjustRightInd w:val="0"/>
        <w:snapToGrid w:val="0"/>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Поскольку в модели проверяются все связи на значимость, то ещё две гипотезы оказались подтверждены. Если гипотеза 2 выявила положительную оценку экспертами-респондентами влияния новых цифровых технологий на повышение конкурентоспособности компании, то одновременно эксперты считают это проблемой для челов</w:t>
      </w:r>
      <w:r w:rsidR="00AF3CC6" w:rsidRPr="00D4709E">
        <w:rPr>
          <w:rFonts w:ascii="Times New Roman" w:eastAsia="Calibri" w:hAnsi="Times New Roman" w:cs="Times New Roman"/>
          <w:color w:val="000000" w:themeColor="text1"/>
          <w:sz w:val="28"/>
          <w:szCs w:val="28"/>
        </w:rPr>
        <w:t xml:space="preserve">еческого капитала. </w:t>
      </w:r>
    </w:p>
    <w:p w:rsidR="00B93160" w:rsidRPr="00D4709E" w:rsidRDefault="00AF3CC6" w:rsidP="000A5F7E">
      <w:pPr>
        <w:widowControl w:val="0"/>
        <w:adjustRightInd w:val="0"/>
        <w:snapToGrid w:val="0"/>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Гипотеза 4 (</w:t>
      </w:r>
      <w:r w:rsidR="00B93160" w:rsidRPr="00D4709E">
        <w:rPr>
          <w:rFonts w:ascii="Times New Roman" w:eastAsia="Calibri" w:hAnsi="Times New Roman" w:cs="Times New Roman"/>
          <w:color w:val="000000" w:themeColor="text1"/>
          <w:sz w:val="28"/>
          <w:szCs w:val="28"/>
        </w:rPr>
        <w:t>3.2 -&gt; 2.1) подтверждает значительные трудности у работ</w:t>
      </w:r>
      <w:r w:rsidR="0075040F" w:rsidRPr="00D4709E">
        <w:rPr>
          <w:rFonts w:ascii="Times New Roman" w:eastAsia="Calibri" w:hAnsi="Times New Roman" w:cs="Times New Roman"/>
          <w:color w:val="000000" w:themeColor="text1"/>
          <w:sz w:val="28"/>
          <w:szCs w:val="28"/>
        </w:rPr>
        <w:t>ников компании при освоении новых</w:t>
      </w:r>
      <w:r w:rsidR="00B93160" w:rsidRPr="00D4709E">
        <w:rPr>
          <w:rFonts w:ascii="Times New Roman" w:eastAsia="Calibri" w:hAnsi="Times New Roman" w:cs="Times New Roman"/>
          <w:color w:val="000000" w:themeColor="text1"/>
          <w:sz w:val="28"/>
          <w:szCs w:val="28"/>
        </w:rPr>
        <w:t xml:space="preserve"> </w:t>
      </w:r>
      <w:r w:rsidR="0075040F" w:rsidRPr="00D4709E">
        <w:rPr>
          <w:rFonts w:ascii="Times New Roman" w:eastAsia="Calibri" w:hAnsi="Times New Roman" w:cs="Times New Roman"/>
          <w:color w:val="000000" w:themeColor="text1"/>
          <w:sz w:val="28"/>
          <w:szCs w:val="28"/>
        </w:rPr>
        <w:t xml:space="preserve">цифровых </w:t>
      </w:r>
      <w:r w:rsidR="00B93160" w:rsidRPr="00D4709E">
        <w:rPr>
          <w:rFonts w:ascii="Times New Roman" w:eastAsia="Calibri" w:hAnsi="Times New Roman" w:cs="Times New Roman"/>
          <w:color w:val="000000" w:themeColor="text1"/>
          <w:sz w:val="28"/>
          <w:szCs w:val="28"/>
        </w:rPr>
        <w:t xml:space="preserve">технологий, а точнее полноценного использования этих технологий для осуществления деловых процессов. Значимость отрицательного влияния фактора новых цифровых технологий на человеческий капитал </w:t>
      </w:r>
      <w:r w:rsidRPr="00D4709E">
        <w:rPr>
          <w:rFonts w:ascii="Times New Roman" w:eastAsia="Calibri" w:hAnsi="Times New Roman" w:cs="Times New Roman"/>
          <w:color w:val="000000" w:themeColor="text1"/>
          <w:sz w:val="28"/>
          <w:szCs w:val="28"/>
        </w:rPr>
        <w:t>подчёркивается</w:t>
      </w:r>
      <w:r w:rsidR="00B93160" w:rsidRPr="00D4709E">
        <w:rPr>
          <w:rFonts w:ascii="Times New Roman" w:eastAsia="Calibri" w:hAnsi="Times New Roman" w:cs="Times New Roman"/>
          <w:color w:val="000000" w:themeColor="text1"/>
          <w:sz w:val="28"/>
          <w:szCs w:val="28"/>
        </w:rPr>
        <w:t xml:space="preserve"> относительно высоким значением коэффициента -0,294, т.е. по модулю это значение является наибольшим, после коэффициента в </w:t>
      </w:r>
      <w:r w:rsidRPr="00D4709E">
        <w:rPr>
          <w:rFonts w:ascii="Times New Roman" w:eastAsia="Calibri" w:hAnsi="Times New Roman" w:cs="Times New Roman"/>
          <w:color w:val="000000" w:themeColor="text1"/>
          <w:sz w:val="28"/>
          <w:szCs w:val="28"/>
        </w:rPr>
        <w:t>подтверждённой Гипотезе 1.</w:t>
      </w:r>
    </w:p>
    <w:p w:rsidR="00AA6C1F" w:rsidRPr="00D4709E" w:rsidRDefault="00B93160" w:rsidP="000A5F7E">
      <w:pPr>
        <w:widowControl w:val="0"/>
        <w:adjustRightInd w:val="0"/>
        <w:snapToGrid w:val="0"/>
        <w:spacing w:after="0" w:line="240" w:lineRule="auto"/>
        <w:ind w:firstLine="709"/>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Гипотеза 5 (3.9 -&gt; 2.1) подтверждена с отрицательным коэффициентом </w:t>
      </w:r>
      <w:r w:rsidR="00AF3CC6" w:rsidRPr="00D4709E">
        <w:rPr>
          <w:rFonts w:ascii="Times New Roman" w:eastAsia="Calibri" w:hAnsi="Times New Roman" w:cs="Times New Roman"/>
          <w:color w:val="000000" w:themeColor="text1"/>
          <w:sz w:val="28"/>
          <w:szCs w:val="28"/>
        </w:rPr>
        <w:t>–</w:t>
      </w:r>
      <w:r w:rsidRPr="00D4709E">
        <w:rPr>
          <w:rFonts w:ascii="Times New Roman" w:eastAsia="Calibri" w:hAnsi="Times New Roman" w:cs="Times New Roman"/>
          <w:color w:val="000000" w:themeColor="text1"/>
          <w:sz w:val="28"/>
          <w:szCs w:val="28"/>
        </w:rPr>
        <w:t xml:space="preserve">0,172, что </w:t>
      </w:r>
      <w:r w:rsidR="00AF3CC6" w:rsidRPr="00D4709E">
        <w:rPr>
          <w:rFonts w:ascii="Times New Roman" w:eastAsia="Calibri" w:hAnsi="Times New Roman" w:cs="Times New Roman"/>
          <w:color w:val="000000" w:themeColor="text1"/>
          <w:sz w:val="28"/>
          <w:szCs w:val="28"/>
        </w:rPr>
        <w:t>даёт</w:t>
      </w:r>
      <w:r w:rsidRPr="00D4709E">
        <w:rPr>
          <w:rFonts w:ascii="Times New Roman" w:eastAsia="Calibri" w:hAnsi="Times New Roman" w:cs="Times New Roman"/>
          <w:color w:val="000000" w:themeColor="text1"/>
          <w:sz w:val="28"/>
          <w:szCs w:val="28"/>
        </w:rPr>
        <w:t xml:space="preserve"> основание сделать заключение о сложностях расширения производства в новые регионы в аспекте подбора работников необходимой квалификации. Усилия по формированию человеческого капитала необходимого качества требуют значительных затрат и организационных схем по привлечению работников. Это подтверждает значимость повышения массового среднего уровня человеческого капитала в стране.</w:t>
      </w:r>
    </w:p>
    <w:p w:rsidR="0057240F" w:rsidRPr="00D4709E" w:rsidRDefault="0057240F" w:rsidP="000A5F7E">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Анализ полученных данных подтверждает, что значимое воздействие на человеческий капитал и конкурентоспособность компании оказывают не все инновационные факторы. Логистика, маркетинг и стандартизация продукции пока не продемонстрировали статистической значимости, хотя это не исключает наличия проблем в данных направлениях. Более широкая выборка и привлечение большего числа отраслей могли бы дать уточнённые результаты, что особенно важно для комплексного понимания механизмов развития бизнес-экосистем.</w:t>
      </w:r>
    </w:p>
    <w:p w:rsidR="0057240F" w:rsidRPr="00D4709E" w:rsidRDefault="0057240F" w:rsidP="000A5F7E">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Сравнительный анализ свидетельствует о том, что в цифровой экономике бизнес-экосистемы постепенно формируют сетевой человеческий капитал. Его влияние проявляется в усилении горизонтальных связей, росте возможностей профессиональной подготовки и кейсах обмена специалистами при возникновении производственной необходимости. Наблюдается тенденция к увеличению плотности деловых контактов, что усиливает продуктивность взаимодействий как на уровне отдельных работников, так и в масштабах всей сети. Подобные процессы снижают транзакционные издержки и способствуют более рациональному управлению человеческими ресурсами.</w:t>
      </w:r>
    </w:p>
    <w:p w:rsidR="0057240F" w:rsidRPr="00D4709E" w:rsidRDefault="0057240F" w:rsidP="000A5F7E">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 xml:space="preserve">Опросы респондентов показали важную деталь: недостаточная цифровая </w:t>
      </w:r>
      <w:r w:rsidR="005B4022" w:rsidRPr="00D4709E">
        <w:rPr>
          <w:rFonts w:ascii="Times New Roman" w:hAnsi="Times New Roman" w:cs="Times New Roman"/>
          <w:bCs/>
          <w:color w:val="000000" w:themeColor="text1"/>
          <w:sz w:val="28"/>
          <w:szCs w:val="28"/>
        </w:rPr>
        <w:t>подготовка,</w:t>
      </w:r>
      <w:r w:rsidRPr="00D4709E">
        <w:rPr>
          <w:rFonts w:ascii="Times New Roman" w:hAnsi="Times New Roman" w:cs="Times New Roman"/>
          <w:bCs/>
          <w:color w:val="000000" w:themeColor="text1"/>
          <w:sz w:val="28"/>
          <w:szCs w:val="28"/>
        </w:rPr>
        <w:t xml:space="preserve"> как работников, так и выпускников вузов остаётся ключевой проблемой. При всей очевидной значимости цифровых технологий, их освоение встречает значительные трудности. Это ограничивает потенциал внедрения нового оборудования и отражает необходимость системных изменений в образовательной сфере. </w:t>
      </w:r>
      <w:r w:rsidR="001B5880" w:rsidRPr="00D4709E">
        <w:rPr>
          <w:rFonts w:ascii="Times New Roman" w:hAnsi="Times New Roman" w:cs="Times New Roman"/>
          <w:bCs/>
          <w:color w:val="000000" w:themeColor="text1"/>
          <w:sz w:val="28"/>
          <w:szCs w:val="28"/>
        </w:rPr>
        <w:t>А</w:t>
      </w:r>
      <w:r w:rsidRPr="00D4709E">
        <w:rPr>
          <w:rFonts w:ascii="Times New Roman" w:hAnsi="Times New Roman" w:cs="Times New Roman"/>
          <w:bCs/>
          <w:color w:val="000000" w:themeColor="text1"/>
          <w:sz w:val="28"/>
          <w:szCs w:val="28"/>
        </w:rPr>
        <w:t>кцент следует делать не только на адаптацию действующих программ, но и на разработку новых форм обучения, способных интегрировать цифровые компетенции ещё до выхода специалиста на рынок труда.</w:t>
      </w:r>
    </w:p>
    <w:p w:rsidR="0057240F" w:rsidRPr="00D4709E" w:rsidRDefault="0057240F" w:rsidP="000A5F7E">
      <w:pPr>
        <w:spacing w:after="0" w:line="240" w:lineRule="auto"/>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Отде</w:t>
      </w:r>
      <w:r w:rsidR="001B5880" w:rsidRPr="00D4709E">
        <w:rPr>
          <w:rFonts w:ascii="Times New Roman" w:hAnsi="Times New Roman" w:cs="Times New Roman"/>
          <w:bCs/>
          <w:color w:val="000000" w:themeColor="text1"/>
          <w:sz w:val="28"/>
          <w:szCs w:val="28"/>
        </w:rPr>
        <w:t>льного внимания требует вопрос регионального</w:t>
      </w:r>
      <w:r w:rsidRPr="00D4709E">
        <w:rPr>
          <w:rFonts w:ascii="Times New Roman" w:hAnsi="Times New Roman" w:cs="Times New Roman"/>
          <w:bCs/>
          <w:color w:val="000000" w:themeColor="text1"/>
          <w:sz w:val="28"/>
          <w:szCs w:val="28"/>
        </w:rPr>
        <w:t xml:space="preserve"> неравенства. Расширение производства в регионы выявляет нехватку профессиональных кадров, особенно в малых городах и пригородах агломераций. Структурное моделирование подтверждает, что уровень профессиональной подготовки будущих работников формируется ещё на стадии обучения в бакалавриате и магистратуре. Это позволяет утверждать, что устойчивое развитие экосистем возможно лишь при глубокой модернизации образовательных стандартов, учитывающих требования цифровой экономики.</w:t>
      </w: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A6C1F" w:rsidRPr="00D4709E" w:rsidRDefault="00AA6C1F"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0A5F7E">
      <w:pPr>
        <w:spacing w:after="0" w:line="240" w:lineRule="auto"/>
        <w:ind w:firstLine="709"/>
        <w:jc w:val="both"/>
        <w:rPr>
          <w:rFonts w:ascii="Times New Roman" w:hAnsi="Times New Roman" w:cs="Times New Roman"/>
          <w:bCs/>
          <w:color w:val="000000" w:themeColor="text1"/>
          <w:sz w:val="28"/>
          <w:szCs w:val="28"/>
        </w:rPr>
      </w:pPr>
    </w:p>
    <w:p w:rsidR="00AD4A16" w:rsidRPr="00D4709E" w:rsidRDefault="00AD4A16" w:rsidP="00962F5A">
      <w:pPr>
        <w:spacing w:after="0" w:line="240" w:lineRule="auto"/>
        <w:ind w:firstLine="567"/>
        <w:jc w:val="both"/>
        <w:rPr>
          <w:rFonts w:ascii="Times New Roman" w:hAnsi="Times New Roman" w:cs="Times New Roman"/>
          <w:bCs/>
          <w:color w:val="000000" w:themeColor="text1"/>
          <w:sz w:val="28"/>
          <w:szCs w:val="28"/>
        </w:rPr>
      </w:pPr>
    </w:p>
    <w:p w:rsidR="00AD4A16" w:rsidRPr="00D4709E" w:rsidRDefault="00AD4A16" w:rsidP="00962F5A">
      <w:pPr>
        <w:spacing w:after="0" w:line="240" w:lineRule="auto"/>
        <w:ind w:firstLine="567"/>
        <w:jc w:val="both"/>
        <w:rPr>
          <w:rFonts w:ascii="Times New Roman" w:hAnsi="Times New Roman" w:cs="Times New Roman"/>
          <w:bCs/>
          <w:color w:val="000000" w:themeColor="text1"/>
          <w:sz w:val="28"/>
          <w:szCs w:val="28"/>
        </w:rPr>
      </w:pPr>
    </w:p>
    <w:p w:rsidR="00AD4A16" w:rsidRPr="00D4709E" w:rsidRDefault="00AD4A16" w:rsidP="00962F5A">
      <w:pPr>
        <w:spacing w:after="0" w:line="240" w:lineRule="auto"/>
        <w:ind w:firstLine="567"/>
        <w:jc w:val="both"/>
        <w:rPr>
          <w:rFonts w:ascii="Times New Roman" w:hAnsi="Times New Roman" w:cs="Times New Roman"/>
          <w:bCs/>
          <w:color w:val="000000" w:themeColor="text1"/>
          <w:sz w:val="28"/>
          <w:szCs w:val="28"/>
        </w:rPr>
      </w:pPr>
    </w:p>
    <w:p w:rsidR="001B5880" w:rsidRPr="00D4709E" w:rsidRDefault="001B5880"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5B4022" w:rsidRPr="00D4709E" w:rsidRDefault="005B4022" w:rsidP="00962F5A">
      <w:pPr>
        <w:spacing w:after="0" w:line="240" w:lineRule="auto"/>
        <w:ind w:firstLine="567"/>
        <w:jc w:val="both"/>
        <w:rPr>
          <w:rFonts w:ascii="Times New Roman" w:hAnsi="Times New Roman" w:cs="Times New Roman"/>
          <w:b/>
          <w:bCs/>
          <w:color w:val="000000" w:themeColor="text1"/>
          <w:sz w:val="28"/>
          <w:szCs w:val="28"/>
        </w:rPr>
      </w:pPr>
    </w:p>
    <w:p w:rsidR="00D50947" w:rsidRPr="00D4709E" w:rsidRDefault="00985007" w:rsidP="000A5F7E">
      <w:pPr>
        <w:spacing w:after="0" w:line="240" w:lineRule="auto"/>
        <w:ind w:firstLine="709"/>
        <w:jc w:val="both"/>
        <w:rPr>
          <w:rFonts w:ascii="Times New Roman" w:hAnsi="Times New Roman" w:cs="Times New Roman"/>
          <w:b/>
          <w:bCs/>
          <w:color w:val="000000" w:themeColor="text1"/>
          <w:sz w:val="28"/>
          <w:szCs w:val="28"/>
        </w:rPr>
      </w:pPr>
      <w:r w:rsidRPr="00D4709E">
        <w:rPr>
          <w:rFonts w:ascii="Times New Roman" w:hAnsi="Times New Roman" w:cs="Times New Roman"/>
          <w:b/>
          <w:bCs/>
          <w:color w:val="000000" w:themeColor="text1"/>
          <w:sz w:val="28"/>
          <w:szCs w:val="28"/>
        </w:rPr>
        <w:t xml:space="preserve">3 </w:t>
      </w:r>
      <w:r w:rsidR="00AA6C1F" w:rsidRPr="00D4709E">
        <w:rPr>
          <w:rFonts w:ascii="Times New Roman" w:hAnsi="Times New Roman" w:cs="Times New Roman"/>
          <w:b/>
          <w:bCs/>
          <w:color w:val="000000" w:themeColor="text1"/>
          <w:sz w:val="28"/>
          <w:szCs w:val="28"/>
        </w:rPr>
        <w:t>МЕХАНИЗМ ПОВЫШЕНИЯ КАЧЕСТВА ЧЕЛОВЕЧЕСКОГО КАПИТАЛА ДЛЯ АКТИВАЦИИ ИННОВАЦИОННОГО РАЗВИТИЯ ЭКОНОМИКИ КАЗАХСТАНА</w:t>
      </w:r>
    </w:p>
    <w:p w:rsidR="00D50947" w:rsidRPr="00D4709E" w:rsidRDefault="00D50947" w:rsidP="000A5F7E">
      <w:pPr>
        <w:spacing w:after="0" w:line="240" w:lineRule="auto"/>
        <w:ind w:firstLine="709"/>
        <w:jc w:val="both"/>
        <w:rPr>
          <w:rFonts w:ascii="Times New Roman" w:hAnsi="Times New Roman" w:cs="Times New Roman"/>
          <w:color w:val="000000" w:themeColor="text1"/>
          <w:sz w:val="28"/>
          <w:szCs w:val="28"/>
        </w:rPr>
      </w:pPr>
    </w:p>
    <w:p w:rsidR="003D67C2" w:rsidRPr="00D4709E" w:rsidRDefault="00D50947" w:rsidP="000A5F7E">
      <w:pPr>
        <w:spacing w:after="0" w:line="240" w:lineRule="auto"/>
        <w:ind w:firstLine="709"/>
        <w:jc w:val="both"/>
        <w:rPr>
          <w:rFonts w:ascii="Times New Roman" w:hAnsi="Times New Roman" w:cs="Times New Roman"/>
          <w:b/>
          <w:bCs/>
          <w:color w:val="000000" w:themeColor="text1"/>
          <w:sz w:val="28"/>
          <w:szCs w:val="28"/>
        </w:rPr>
      </w:pPr>
      <w:r w:rsidRPr="00D4709E">
        <w:rPr>
          <w:rFonts w:ascii="Times New Roman" w:hAnsi="Times New Roman" w:cs="Times New Roman"/>
          <w:b/>
          <w:bCs/>
          <w:color w:val="000000" w:themeColor="text1"/>
          <w:sz w:val="28"/>
          <w:szCs w:val="28"/>
        </w:rPr>
        <w:t xml:space="preserve">3.1 </w:t>
      </w:r>
      <w:r w:rsidR="00AA6C1F" w:rsidRPr="00D4709E">
        <w:rPr>
          <w:rFonts w:ascii="Times New Roman" w:hAnsi="Times New Roman" w:cs="Times New Roman"/>
          <w:b/>
          <w:bCs/>
          <w:color w:val="000000" w:themeColor="text1"/>
          <w:sz w:val="28"/>
          <w:szCs w:val="28"/>
        </w:rPr>
        <w:t>Приоритетные направления и механизмы улучшения качества человеческого капитала</w:t>
      </w:r>
    </w:p>
    <w:p w:rsidR="00FA064C" w:rsidRPr="00D4709E" w:rsidRDefault="00FA064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Комплекс оценок международных институтов и эмпирические результаты подтверждают: в Казахстане 2020-х годов сохраняется набор ограничителей, </w:t>
      </w:r>
      <w:r w:rsidR="00B9505C" w:rsidRPr="00D4709E">
        <w:rPr>
          <w:rFonts w:ascii="Times New Roman" w:hAnsi="Times New Roman"/>
          <w:color w:val="000000" w:themeColor="text1"/>
          <w:sz w:val="28"/>
          <w:szCs w:val="28"/>
        </w:rPr>
        <w:t>сдерживающих</w:t>
      </w:r>
      <w:r w:rsidRPr="00D4709E">
        <w:rPr>
          <w:rFonts w:ascii="Times New Roman" w:hAnsi="Times New Roman"/>
          <w:color w:val="000000" w:themeColor="text1"/>
          <w:sz w:val="28"/>
          <w:szCs w:val="28"/>
        </w:rPr>
        <w:t xml:space="preserve"> наращивание человеческого капитала; одновременно цифровая экономика предъявляет запрос на средний уровень компетенций, позволяющий эксплуатировать технико-технологическую базу 5</w:t>
      </w:r>
      <w:r w:rsidR="00B9505C"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6 укладов и извлекать мультипликативный эффект в реальном секторе через новые организационные формы бизнеса. По выводам отчёта [2</w:t>
      </w:r>
      <w:r w:rsidR="00B97E63" w:rsidRPr="00D4709E">
        <w:rPr>
          <w:rFonts w:ascii="Times New Roman" w:hAnsi="Times New Roman"/>
          <w:color w:val="000000" w:themeColor="text1"/>
          <w:sz w:val="28"/>
          <w:szCs w:val="28"/>
        </w:rPr>
        <w:t>7</w:t>
      </w:r>
      <w:r w:rsidR="005F72C8" w:rsidRPr="00D4709E">
        <w:rPr>
          <w:rFonts w:ascii="Times New Roman" w:hAnsi="Times New Roman"/>
          <w:color w:val="000000" w:themeColor="text1"/>
          <w:sz w:val="28"/>
          <w:szCs w:val="28"/>
        </w:rPr>
        <w:t>7</w:t>
      </w:r>
      <w:r w:rsidRPr="00D4709E">
        <w:rPr>
          <w:rFonts w:ascii="Times New Roman" w:hAnsi="Times New Roman"/>
          <w:color w:val="000000" w:themeColor="text1"/>
          <w:sz w:val="28"/>
          <w:szCs w:val="28"/>
        </w:rPr>
        <w:t>], ключ к выгодному встраиванию в мировое разделение труда – не отдельные передовые направления, а массовая планка навыков, обеспечивающая стандартизируемое</w:t>
      </w:r>
      <w:r w:rsidR="00B9505C" w:rsidRPr="00D4709E">
        <w:rPr>
          <w:rFonts w:ascii="Times New Roman" w:hAnsi="Times New Roman"/>
          <w:color w:val="000000" w:themeColor="text1"/>
          <w:sz w:val="28"/>
          <w:szCs w:val="28"/>
        </w:rPr>
        <w:t xml:space="preserve"> качество труда по всей стране.</w:t>
      </w:r>
    </w:p>
    <w:p w:rsidR="00FA064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Прочная база знаний естественно-технического профиля, усиленная управленческими и цифровыми компетенциями, раскрывает производительность и снижает транзакционные затраты, что критично для экосистемных моделей. Параметр «охват непрерывным обучением» выступает опорным индикатором эффективности институтов рынка труда; ускорение его динамики требует синхронизации стандартов образования, сервисов занятости и механизмов адресной поддержки. Стратегическая ориентирование на массовое повышение качества человеческого капитала – единственная надёжная траектория к технологическому рывку без расширения социального разрыва.</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Обобщение исследования выявляет критические разрывы образовательной системы, снижающие конкурентоспособность человеческого капитала:</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Сохраняется выраженный территориальный разрыв в доступе к ключевым образовательным услугам – от дошкольного ухода и воспитания до школьного обучения и региональных программ подготовки кадров. В крупных агломерациях выше плотность учреждений, лучше материальная база, стабильнее кадровый состав и цифровая инфраструктура; малые города и сельские округа сталкиваются дефицитом профильных педагогов, нерегулярностью сервисов сопровождения семьи и ребёнка. В результате формируется неоднородное качество накопления человеческого капитала уже на стартовых ступенях, что транслируется в выпускные результаты, траектории поступления в вузы, а дальше – в структуру занятости и региональные различия производительности труда;</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Диспропорции в доступе к услугам качества жизни – ЖКХ, транспорт, базовая инфраструктура – формируют устойчивый миграционный дрейф в крупные агломерации. Отток населения ослабляет малые города и сельские округа: сокращается плотность экономически активных жителей, сужается локальный спрос на образование и здравоохранение, падает привлекательность рабочих мест. В результате снижается средняя отдача человеческого капитала на периферии, замедляется обновление компетенций, что ограничивает потенциал регионального роста и закрепляет пространственное неравенство производительности труда;</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Высшая и средняя школа реагирует на структурные сдвиги медленно: обновление программ идёт фрагментарно, а новые направления нередко сводятся к номинальной ребрендингу курсов. Содержание остаётся преимущественно репродуктивным – доля действительно новаторских модулей, прикладных цифровых практик и междисциплинарных кейсов невелика, что сдерживает формирование актуальных компетенций. В результате разрыв между запросами технико-технологической базы производства и учебными траекториями сохраняется, а прирост человеческого капитала теряет скорость на этапе входа выпускника на рынок труда;</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Длительные циклы применения активных мер занятости не дают устойчивого социального эффекта по профилю трудоустройства и наращиванию квалификации получателя. Картина результативности фрагментарна: заметен высокий разброс исходов, особенно в инициативах для молодёжи, где немало краткосрочных трудовых эпизодов без закрепления навыков и карьерного продвижения. Требуется корректировка дизайна и метрик – от счётчика охвата к подтверждённым траекториям занятости, кумулятивному приросту компетенций и длительности удержания рабочего места; такой поворот повышает ценность вложений и приближает эффект к целям политики человеческого капитала;</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Действующие правила доступа к адресной социальной помощи не привязывают поддержку к наращиванию человеческого капитала получателя – ни взрослого, ни ребёнка, хотя сама концепция обусловленной помощи предполагает встречные шаги. В результате институциональная логика чаще поощряет группы с исходно высокой ориентированностью на образование и карьеру, тогда как для домохозяйств с низкой ответственностью поддержка сдвигается к натуральным услугам либо сокращается. Хроническое пребывание взрослых получателей вне рынка труда ведёт к устареванию компетенций и утрате профессиональных привычек. Возникает эффект «высокого порога входа»: трудоустройство на позиции с оплатой не ниже среднерыночной оказывается затруднено, поскольку отсутствует подтверждаемая квалификация, не накоплен недавний стаж, а мотивационно-дисциплинарные элементы трудового поведения не поддержаны практикой;</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Сфера обучения взрослых остаётся фрагментированной: целостная система непрерывного образования не сформирована. Активные меры занятости ориентированы преимущественно на запросы работодателей, поступающие через центры карьеры; приоритет отдан краткосрочным формам длительностью 2</w:t>
      </w:r>
      <w:r w:rsidR="00ED5248"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3 месяца. Подобная конфигурация смещает предложение в сторону модульных программ невысокой сложности и узкого профиля, поскольку бизнес не заинтересован в длительном отрыве персонала. </w:t>
      </w:r>
      <w:r w:rsidR="00ED5248" w:rsidRPr="00D4709E">
        <w:rPr>
          <w:rFonts w:ascii="Times New Roman" w:hAnsi="Times New Roman"/>
          <w:color w:val="000000" w:themeColor="text1"/>
          <w:sz w:val="28"/>
          <w:szCs w:val="28"/>
        </w:rPr>
        <w:t>Эт</w:t>
      </w:r>
      <w:r w:rsidRPr="00D4709E">
        <w:rPr>
          <w:rFonts w:ascii="Times New Roman" w:hAnsi="Times New Roman"/>
          <w:color w:val="000000" w:themeColor="text1"/>
          <w:sz w:val="28"/>
          <w:szCs w:val="28"/>
        </w:rPr>
        <w:t>о снижает отдачу от инвестиций в компетенции, поддерживает дефицит продвинутых квалификаций и ограничивает межпрофильные переходы, где требуется более глубокая подготовка и освоение междисциплинарных подходов;</w:t>
      </w:r>
    </w:p>
    <w:p w:rsidR="00B9505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Общественная инфраструктура инноваций развита фрагментарно, из-за чего гражданская изобретательность не конвертируется в выгоды экономики, общества и самого индивида. Региональная цифровизация задействована неполно для выявления, сопровождения и масштабирования инициатив в различных сферах.</w:t>
      </w:r>
    </w:p>
    <w:p w:rsidR="00FA064C" w:rsidRPr="00D4709E" w:rsidRDefault="00B9505C"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В Стратегии «Казахстан – 2050» обозначены ключевые направления экономической трансформации государства [1], среди которых центральное место занимают технологическая модернизация и развитие человеческого капитала. Решение данных задач предполагает переход к модели непрерывного обучения, уже ставшей нормой для развитых стран, и обновление системы профессионального образования в соответствии с технико-технологическим и организационно-экономическим уровнем современной экономики. В этой связи труд рассматривается не просто как источник дохода, а как фундаментальная ценность, отражающая личную ответственность гражданина за устойчивость своего домохозяйства и вклад в общее благополучие общества.</w:t>
      </w:r>
    </w:p>
    <w:p w:rsidR="00FA064C" w:rsidRPr="00D4709E" w:rsidRDefault="00ED5248"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Сформулированный приоритет – выравнивание территориального доступа к базовым услугам формирования человеческого капитала – задаёт ось управленческого вмешательства: от дошкольной и школьной инфраструктуры до сопутствующих сервисов поддержки семьи и ребёнка. Нормативная база стандартизации уже закреплена в двух стратегических документах со сроком действия до 2029 года [2</w:t>
      </w:r>
      <w:r w:rsidR="00974109" w:rsidRPr="00D4709E">
        <w:rPr>
          <w:rFonts w:ascii="Times New Roman" w:hAnsi="Times New Roman"/>
          <w:color w:val="000000" w:themeColor="text1"/>
          <w:sz w:val="28"/>
          <w:szCs w:val="28"/>
        </w:rPr>
        <w:t>78</w:t>
      </w:r>
      <w:r w:rsidRPr="00D4709E">
        <w:rPr>
          <w:rFonts w:ascii="Times New Roman" w:hAnsi="Times New Roman"/>
          <w:color w:val="000000" w:themeColor="text1"/>
          <w:sz w:val="28"/>
          <w:szCs w:val="28"/>
        </w:rPr>
        <w:t>,</w:t>
      </w:r>
      <w:r w:rsidR="00AA45B6" w:rsidRPr="00D4709E">
        <w:rPr>
          <w:rFonts w:ascii="Times New Roman" w:hAnsi="Times New Roman"/>
          <w:color w:val="000000" w:themeColor="text1"/>
          <w:sz w:val="28"/>
          <w:szCs w:val="28"/>
        </w:rPr>
        <w:t xml:space="preserve"> </w:t>
      </w:r>
      <w:r w:rsidRPr="00D4709E">
        <w:rPr>
          <w:rFonts w:ascii="Times New Roman" w:hAnsi="Times New Roman"/>
          <w:color w:val="000000" w:themeColor="text1"/>
          <w:sz w:val="28"/>
          <w:szCs w:val="28"/>
        </w:rPr>
        <w:t>2</w:t>
      </w:r>
      <w:r w:rsidR="00974109" w:rsidRPr="00D4709E">
        <w:rPr>
          <w:rFonts w:ascii="Times New Roman" w:hAnsi="Times New Roman"/>
          <w:color w:val="000000" w:themeColor="text1"/>
          <w:sz w:val="28"/>
          <w:szCs w:val="28"/>
        </w:rPr>
        <w:t>79</w:t>
      </w:r>
      <w:r w:rsidRPr="00D4709E">
        <w:rPr>
          <w:rFonts w:ascii="Times New Roman" w:hAnsi="Times New Roman"/>
          <w:color w:val="000000" w:themeColor="text1"/>
          <w:sz w:val="28"/>
          <w:szCs w:val="28"/>
        </w:rPr>
        <w:t>], ряде профильных приказов [2</w:t>
      </w:r>
      <w:r w:rsidR="00390E97" w:rsidRPr="00D4709E">
        <w:rPr>
          <w:rFonts w:ascii="Times New Roman" w:hAnsi="Times New Roman"/>
          <w:color w:val="000000" w:themeColor="text1"/>
          <w:sz w:val="28"/>
          <w:szCs w:val="28"/>
        </w:rPr>
        <w:t>8</w:t>
      </w:r>
      <w:r w:rsidR="00974109" w:rsidRPr="00D4709E">
        <w:rPr>
          <w:rFonts w:ascii="Times New Roman" w:hAnsi="Times New Roman"/>
          <w:color w:val="000000" w:themeColor="text1"/>
          <w:sz w:val="28"/>
          <w:szCs w:val="28"/>
        </w:rPr>
        <w:t>0</w:t>
      </w:r>
      <w:r w:rsidR="00AA45B6"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2</w:t>
      </w:r>
      <w:r w:rsidR="00390E97" w:rsidRPr="00D4709E">
        <w:rPr>
          <w:rFonts w:ascii="Times New Roman" w:hAnsi="Times New Roman"/>
          <w:color w:val="000000" w:themeColor="text1"/>
          <w:sz w:val="28"/>
          <w:szCs w:val="28"/>
        </w:rPr>
        <w:t>8</w:t>
      </w:r>
      <w:r w:rsidR="00974109" w:rsidRPr="00D4709E">
        <w:rPr>
          <w:rFonts w:ascii="Times New Roman" w:hAnsi="Times New Roman"/>
          <w:color w:val="000000" w:themeColor="text1"/>
          <w:sz w:val="28"/>
          <w:szCs w:val="28"/>
        </w:rPr>
        <w:t>2</w:t>
      </w:r>
      <w:r w:rsidRPr="00D4709E">
        <w:rPr>
          <w:rFonts w:ascii="Times New Roman" w:hAnsi="Times New Roman"/>
          <w:color w:val="000000" w:themeColor="text1"/>
          <w:sz w:val="28"/>
          <w:szCs w:val="28"/>
        </w:rPr>
        <w:t>] и проектируемом стандарте услуг «Комфортной школы» [2</w:t>
      </w:r>
      <w:r w:rsidR="00390E97" w:rsidRPr="00D4709E">
        <w:rPr>
          <w:rFonts w:ascii="Times New Roman" w:hAnsi="Times New Roman"/>
          <w:color w:val="000000" w:themeColor="text1"/>
          <w:sz w:val="28"/>
          <w:szCs w:val="28"/>
        </w:rPr>
        <w:t>8</w:t>
      </w:r>
      <w:r w:rsidR="00974109" w:rsidRPr="00D4709E">
        <w:rPr>
          <w:rFonts w:ascii="Times New Roman" w:hAnsi="Times New Roman"/>
          <w:color w:val="000000" w:themeColor="text1"/>
          <w:sz w:val="28"/>
          <w:szCs w:val="28"/>
        </w:rPr>
        <w:t>3</w:t>
      </w:r>
      <w:r w:rsidRPr="00D4709E">
        <w:rPr>
          <w:rFonts w:ascii="Times New Roman" w:hAnsi="Times New Roman"/>
          <w:color w:val="000000" w:themeColor="text1"/>
          <w:sz w:val="28"/>
          <w:szCs w:val="28"/>
        </w:rPr>
        <w:t>]. Практика показывает: для реального сокращения диспропорций требуется не только формальная гармонизация требований, но и привязка параметров объектов к типологии расселения, демографической динамике и логистическим ограничениям территории. Целесообразно зафиксировать в едином акте расширенный перечень количественных и качественных индикаторов, обеспечивающих сопоставимость нагрузки, устойчивость эксплуатации и предсказуемость качества результатов обучения в регионах.</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Сопоставление норм приводит к выводу: параметры объектов и специфика услуг среднего образования отражены неполно, следовательно, требуется детальная фиксация по следующим основаниям:</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тип административно-территориального устройства места размещения объекта среднего образования;</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среднесрочные демографические прогнозы территории: ожидаемый естественный прирост/убыль, внешняя и внутренняя миграция населения;</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конфигурация местности: вертикальные и горизонтальные перепады рельефа, природные преграды, водотоки;</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техническое состояние и параметры объекта: степень износа, ресурс конструкций, приспособленность к потребностям маломобильных граждан и доступная среда.</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Представленный подход ориентирован на закрепление в едином нормативно-правовом акте детализированных характеристик и количественных параметров объектов отрасли по всей номенклатуре, со ссылкой на горизонты Концепции развития образования 2023-2029 годов</w:t>
      </w:r>
      <w:r w:rsidR="00DE6FC7">
        <w:rPr>
          <w:rFonts w:ascii="Times New Roman" w:hAnsi="Times New Roman"/>
          <w:color w:val="000000" w:themeColor="text1"/>
          <w:sz w:val="28"/>
          <w:szCs w:val="28"/>
        </w:rPr>
        <w:t xml:space="preserve"> </w:t>
      </w:r>
      <w:r w:rsidR="00DE6FC7" w:rsidRPr="00DE6FC7">
        <w:rPr>
          <w:rFonts w:ascii="Times New Roman" w:hAnsi="Times New Roman"/>
          <w:color w:val="000000" w:themeColor="text1"/>
          <w:sz w:val="28"/>
          <w:szCs w:val="28"/>
        </w:rPr>
        <w:t>[279]</w:t>
      </w:r>
      <w:r w:rsidRPr="00D4709E">
        <w:rPr>
          <w:rFonts w:ascii="Times New Roman" w:hAnsi="Times New Roman"/>
          <w:color w:val="000000" w:themeColor="text1"/>
          <w:sz w:val="28"/>
          <w:szCs w:val="28"/>
        </w:rPr>
        <w:t>. Практический смысл очевиден: без унификации параметров проектирование и эксплуатация инфраструктуры дают разноуровневые результаты, что ослабляет вклад человеческого капитала. Наиболее продуктивной конструкцией для сельских территорий и малых городов видится «Многофункциональный (универсальный) объект». Низкая загрузка по одному виду услуги не препятствует совмещению нескольких сервисов в едином пространстве – образование, социальное обслуживание (включая детские развивающие центры и Центры пребывания лиц старше 18 лет), библиотечные и сервисные функции</w:t>
      </w:r>
      <w:r w:rsidR="003527D3">
        <w:rPr>
          <w:rFonts w:ascii="Times New Roman" w:hAnsi="Times New Roman"/>
          <w:color w:val="000000" w:themeColor="text1"/>
          <w:sz w:val="28"/>
          <w:szCs w:val="28"/>
        </w:rPr>
        <w:t xml:space="preserve"> Центров обслуживания населения</w:t>
      </w:r>
      <w:r w:rsidRPr="00D4709E">
        <w:rPr>
          <w:rFonts w:ascii="Times New Roman" w:hAnsi="Times New Roman"/>
          <w:color w:val="000000" w:themeColor="text1"/>
          <w:sz w:val="28"/>
          <w:szCs w:val="28"/>
        </w:rPr>
        <w:t>. Необходима территориальная дифференциация: учитываются близость к крупному городу или столице, расположение в границах агломерации либо удалённость. При планировании разграничиваются объекты, наполнение которых зависит от численности детей, и объекты, ориентированные на выявленные потребности (спорт, культура). Рациональное использование свободных площадей предполагает привлечение некоммерческих организаций для предоставления социальных, культурных и развивающих услуг, адресованных, прежде всего, малообеспеченным детям и детям с особыми потребностями</w:t>
      </w:r>
      <w:r w:rsidR="004E44AD" w:rsidRPr="00D4709E">
        <w:rPr>
          <w:rFonts w:ascii="Times New Roman" w:hAnsi="Times New Roman"/>
          <w:color w:val="000000" w:themeColor="text1"/>
          <w:sz w:val="28"/>
          <w:szCs w:val="28"/>
        </w:rPr>
        <w:t xml:space="preserve"> [2</w:t>
      </w:r>
      <w:r w:rsidR="00390E97" w:rsidRPr="00D4709E">
        <w:rPr>
          <w:rFonts w:ascii="Times New Roman" w:hAnsi="Times New Roman"/>
          <w:color w:val="000000" w:themeColor="text1"/>
          <w:sz w:val="28"/>
          <w:szCs w:val="28"/>
        </w:rPr>
        <w:t>4</w:t>
      </w:r>
      <w:r w:rsidR="005F72C8" w:rsidRPr="00D4709E">
        <w:rPr>
          <w:rFonts w:ascii="Times New Roman" w:hAnsi="Times New Roman"/>
          <w:color w:val="000000" w:themeColor="text1"/>
          <w:sz w:val="28"/>
          <w:szCs w:val="28"/>
        </w:rPr>
        <w:t>1</w:t>
      </w:r>
      <w:r w:rsidR="004E44AD" w:rsidRPr="00D4709E">
        <w:rPr>
          <w:rFonts w:ascii="Times New Roman" w:hAnsi="Times New Roman"/>
          <w:color w:val="000000" w:themeColor="text1"/>
          <w:sz w:val="28"/>
          <w:szCs w:val="28"/>
          <w:lang w:val="kk-KZ"/>
        </w:rPr>
        <w:t xml:space="preserve">, </w:t>
      </w:r>
      <w:r w:rsidR="005C5026" w:rsidRPr="00D4709E">
        <w:rPr>
          <w:rFonts w:ascii="Times New Roman" w:hAnsi="Times New Roman"/>
          <w:color w:val="000000" w:themeColor="text1"/>
          <w:sz w:val="28"/>
          <w:szCs w:val="28"/>
          <w:lang w:val="kk-KZ"/>
        </w:rPr>
        <w:t>р</w:t>
      </w:r>
      <w:r w:rsidR="004E44AD" w:rsidRPr="00D4709E">
        <w:rPr>
          <w:rFonts w:ascii="Times New Roman" w:hAnsi="Times New Roman"/>
          <w:color w:val="000000" w:themeColor="text1"/>
          <w:sz w:val="28"/>
          <w:szCs w:val="28"/>
          <w:lang w:val="kk-KZ"/>
        </w:rPr>
        <w:t>.</w:t>
      </w:r>
      <w:r w:rsidR="005C5026" w:rsidRPr="00D4709E">
        <w:rPr>
          <w:rFonts w:ascii="Times New Roman" w:hAnsi="Times New Roman"/>
          <w:color w:val="000000" w:themeColor="text1"/>
          <w:sz w:val="28"/>
          <w:szCs w:val="28"/>
          <w:lang w:val="kk-KZ"/>
        </w:rPr>
        <w:t xml:space="preserve"> </w:t>
      </w:r>
      <w:r w:rsidR="004E44AD" w:rsidRPr="00D4709E">
        <w:rPr>
          <w:rFonts w:ascii="Times New Roman" w:hAnsi="Times New Roman"/>
          <w:color w:val="000000" w:themeColor="text1"/>
          <w:sz w:val="28"/>
          <w:szCs w:val="28"/>
          <w:lang w:val="kk-KZ"/>
        </w:rPr>
        <w:t>13</w:t>
      </w:r>
      <w:r w:rsidR="004E44AD"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Подобная конфигурация инфраструктуры повышает доступность базовых услуг и формирует устойчивую основу накопления человеческого капитала на мезоуровне. Для этого необходим механизм субсидирования услуг некоммерческих организаций, которые работают в русле социальных обязательств государства (</w:t>
      </w:r>
      <w:r w:rsidR="005C5026" w:rsidRPr="00D4709E">
        <w:rPr>
          <w:rFonts w:ascii="Times New Roman" w:hAnsi="Times New Roman"/>
          <w:color w:val="000000" w:themeColor="text1"/>
          <w:sz w:val="28"/>
          <w:szCs w:val="28"/>
        </w:rPr>
        <w:t xml:space="preserve">рисунок </w:t>
      </w:r>
      <w:r w:rsidRPr="00D4709E">
        <w:rPr>
          <w:rFonts w:ascii="Times New Roman" w:hAnsi="Times New Roman"/>
          <w:color w:val="000000" w:themeColor="text1"/>
          <w:sz w:val="28"/>
          <w:szCs w:val="28"/>
        </w:rPr>
        <w:t>13).</w:t>
      </w:r>
    </w:p>
    <w:p w:rsidR="00ED5248" w:rsidRPr="00D4709E" w:rsidRDefault="00ED5248" w:rsidP="000A5F7E">
      <w:pPr>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Современная экономика формирует запрос на пересмотр образовательных парадигм, ориентированных на подготовку кадров для инновационной и экосистемной модели развития. Наблюдается всё более тесное переплетение профессиональных знаний с цифровыми технологиями, что трансформирует саму природу экономических процессов. Поэтому обновление образовательных программ бакалавриата и магистратуры, особенно в технических направлениях, становится ключевым условием формирования человеческого капитала, способного к адаптации, исследовательскому мышлению и участию в инновационном производстве нового технологического уклада.</w:t>
      </w:r>
    </w:p>
    <w:p w:rsidR="00A5207A" w:rsidRPr="00D4709E" w:rsidRDefault="00A5207A" w:rsidP="00ED5248">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noProof/>
          <w:color w:val="000000" w:themeColor="text1"/>
          <w:kern w:val="2"/>
          <w:sz w:val="28"/>
          <w:szCs w:val="28"/>
          <w:lang w:eastAsia="ru-RU"/>
          <w14:ligatures w14:val="standardContextual"/>
        </w:rPr>
        <w:drawing>
          <wp:inline distT="0" distB="0" distL="0" distR="0" wp14:anchorId="6FE7BE94" wp14:editId="28872416">
            <wp:extent cx="5934075" cy="619806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3557" cy="6197522"/>
                    </a:xfrm>
                    <a:prstGeom prst="rect">
                      <a:avLst/>
                    </a:prstGeom>
                    <a:noFill/>
                  </pic:spPr>
                </pic:pic>
              </a:graphicData>
            </a:graphic>
          </wp:inline>
        </w:drawing>
      </w:r>
    </w:p>
    <w:p w:rsidR="000A5F7E" w:rsidRPr="00D4709E" w:rsidRDefault="000A5F7E" w:rsidP="000A5F7E">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A5207A" w:rsidRPr="00D4709E" w:rsidRDefault="00A5207A" w:rsidP="000A5F7E">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Рисунок 13 – Механизмы активизации структурной трансформации человеческого капитала Казахстана (Приоритеты №1-4)</w:t>
      </w:r>
    </w:p>
    <w:p w:rsidR="00A5207A" w:rsidRPr="00D4709E" w:rsidRDefault="00A5207A" w:rsidP="00A5207A">
      <w:pPr>
        <w:spacing w:after="0" w:line="240" w:lineRule="auto"/>
        <w:ind w:firstLine="708"/>
        <w:jc w:val="center"/>
        <w:rPr>
          <w:rFonts w:ascii="Times New Roman" w:eastAsia="Calibri" w:hAnsi="Times New Roman" w:cs="Times New Roman"/>
          <w:color w:val="000000" w:themeColor="text1"/>
          <w:kern w:val="2"/>
          <w:sz w:val="16"/>
          <w:szCs w:val="16"/>
          <w14:ligatures w14:val="standardContextual"/>
        </w:rPr>
      </w:pPr>
    </w:p>
    <w:p w:rsidR="00A5207A" w:rsidRPr="00D4709E" w:rsidRDefault="00A5207A" w:rsidP="000A5F7E">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 – Составлено автором</w:t>
      </w:r>
    </w:p>
    <w:p w:rsidR="009E48DA" w:rsidRPr="00D4709E" w:rsidRDefault="009E48DA" w:rsidP="000A5F7E">
      <w:pPr>
        <w:tabs>
          <w:tab w:val="left" w:pos="426"/>
          <w:tab w:val="left" w:pos="567"/>
        </w:tabs>
        <w:spacing w:after="0" w:line="240" w:lineRule="auto"/>
        <w:ind w:firstLine="709"/>
        <w:jc w:val="both"/>
        <w:rPr>
          <w:rFonts w:ascii="Times New Roman" w:hAnsi="Times New Roman"/>
          <w:color w:val="000000" w:themeColor="text1"/>
          <w:sz w:val="28"/>
          <w:szCs w:val="28"/>
        </w:rPr>
      </w:pPr>
    </w:p>
    <w:p w:rsidR="00D92AFA" w:rsidRPr="00D4709E" w:rsidRDefault="00D92AFA"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Результаты проведённого исследования свидетельствуют о том, что работодатели высоко оценивают значимость согласованности уровня человеческого капитала с технико-технологическими и цифровыми параметрами современного производства, а также с требованиями к управлению новыми организационными моделями бизнеса, включая бизнес-экосистемы – современный этап эволюции кластерных структур. Полученные данные подтверждают необходимость глубокой модернизации образовательных программ, ориентированной на интеграцию профессиональных стандартов с инновационными формами организации труда и управления. Разработанные подходы к обновлению инструментов подготовки кадров подробно раскрыты в параграфе 3.2.</w:t>
      </w:r>
    </w:p>
    <w:p w:rsidR="00044439" w:rsidRPr="00D4709E" w:rsidRDefault="00044439"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Опросы работодателей подтверждают: конкурентоспособность рабочей силы опирается не только на технико-технологические и цифровые стандарты производства, но и на управленческое владение новыми организационными схемами – прежде всего бизнес-экосистемами, пришедшими на смену кластерной модели. Сформулированные в исследовании решения по глубокой модернизации инструментов образовательных программ с привязкой к действующим профстандартам детально изложены в параграфе 3.2, где показано, как сопрягать инженерную, цифровую и управленческую подготовку без потери предметной глубины. Параллельно требуется переориентация адресной социальной поддержки на накопление человеческого капитала детей. Анализ международных оценок ОЭСР и отечественных данных фиксирует доминирование распределительного подхода, при котором целевые эффекты для образования и здоровья ребёнка остаются вторичными [2</w:t>
      </w:r>
      <w:r w:rsidR="00B97E63" w:rsidRPr="00D4709E">
        <w:rPr>
          <w:rFonts w:ascii="Times New Roman" w:hAnsi="Times New Roman"/>
          <w:color w:val="000000" w:themeColor="text1"/>
          <w:sz w:val="28"/>
          <w:szCs w:val="28"/>
        </w:rPr>
        <w:t>7</w:t>
      </w:r>
      <w:r w:rsidR="005F72C8" w:rsidRPr="00D4709E">
        <w:rPr>
          <w:rFonts w:ascii="Times New Roman" w:hAnsi="Times New Roman"/>
          <w:color w:val="000000" w:themeColor="text1"/>
          <w:sz w:val="28"/>
          <w:szCs w:val="28"/>
        </w:rPr>
        <w:t>7</w:t>
      </w:r>
      <w:r w:rsidRPr="00D4709E">
        <w:rPr>
          <w:rFonts w:ascii="Times New Roman" w:hAnsi="Times New Roman"/>
          <w:color w:val="000000" w:themeColor="text1"/>
          <w:sz w:val="28"/>
          <w:szCs w:val="28"/>
        </w:rPr>
        <w:t>, с.</w:t>
      </w:r>
      <w:r w:rsidR="005C5026" w:rsidRPr="00D4709E">
        <w:rPr>
          <w:rFonts w:ascii="Times New Roman" w:hAnsi="Times New Roman"/>
          <w:color w:val="000000" w:themeColor="text1"/>
          <w:sz w:val="28"/>
          <w:szCs w:val="28"/>
        </w:rPr>
        <w:t xml:space="preserve"> </w:t>
      </w:r>
      <w:r w:rsidRPr="00D4709E">
        <w:rPr>
          <w:rFonts w:ascii="Times New Roman" w:hAnsi="Times New Roman"/>
          <w:color w:val="000000" w:themeColor="text1"/>
          <w:sz w:val="28"/>
          <w:szCs w:val="28"/>
        </w:rPr>
        <w:t xml:space="preserve">53]. Институциональная конструкция делит помощь на безусловную и обусловленную, тестируемую на </w:t>
      </w:r>
      <w:r w:rsidR="00B62A94" w:rsidRPr="00D4709E">
        <w:rPr>
          <w:rFonts w:ascii="Times New Roman" w:hAnsi="Times New Roman"/>
          <w:color w:val="000000" w:themeColor="text1"/>
          <w:sz w:val="28"/>
          <w:szCs w:val="28"/>
        </w:rPr>
        <w:t>активы и доходы домохозяйства [</w:t>
      </w:r>
      <w:r w:rsidRPr="00D4709E">
        <w:rPr>
          <w:rFonts w:ascii="Times New Roman" w:hAnsi="Times New Roman"/>
          <w:color w:val="000000" w:themeColor="text1"/>
          <w:sz w:val="28"/>
          <w:szCs w:val="28"/>
        </w:rPr>
        <w:t>2</w:t>
      </w:r>
      <w:r w:rsidR="00390E97" w:rsidRPr="00D4709E">
        <w:rPr>
          <w:rFonts w:ascii="Times New Roman" w:hAnsi="Times New Roman"/>
          <w:color w:val="000000" w:themeColor="text1"/>
          <w:sz w:val="28"/>
          <w:szCs w:val="28"/>
        </w:rPr>
        <w:t>8</w:t>
      </w:r>
      <w:r w:rsidR="005F72C8" w:rsidRPr="00D4709E">
        <w:rPr>
          <w:rFonts w:ascii="Times New Roman" w:hAnsi="Times New Roman"/>
          <w:color w:val="000000" w:themeColor="text1"/>
          <w:sz w:val="28"/>
          <w:szCs w:val="28"/>
        </w:rPr>
        <w:t>4</w:t>
      </w:r>
      <w:r w:rsidR="00AA45B6" w:rsidRPr="00D4709E">
        <w:rPr>
          <w:rFonts w:ascii="Times New Roman" w:hAnsi="Times New Roman"/>
          <w:color w:val="000000" w:themeColor="text1"/>
          <w:sz w:val="28"/>
          <w:szCs w:val="28"/>
        </w:rPr>
        <w:t>-</w:t>
      </w:r>
      <w:r w:rsidR="001979ED" w:rsidRPr="00D4709E">
        <w:rPr>
          <w:rFonts w:ascii="Times New Roman" w:hAnsi="Times New Roman"/>
          <w:color w:val="000000" w:themeColor="text1"/>
          <w:sz w:val="28"/>
          <w:szCs w:val="28"/>
        </w:rPr>
        <w:t>28</w:t>
      </w:r>
      <w:r w:rsidR="005F72C8" w:rsidRPr="00D4709E">
        <w:rPr>
          <w:rFonts w:ascii="Times New Roman" w:hAnsi="Times New Roman"/>
          <w:color w:val="000000" w:themeColor="text1"/>
          <w:sz w:val="28"/>
          <w:szCs w:val="28"/>
        </w:rPr>
        <w:t>7</w:t>
      </w:r>
      <w:r w:rsidRPr="00D4709E">
        <w:rPr>
          <w:rFonts w:ascii="Times New Roman" w:hAnsi="Times New Roman"/>
          <w:color w:val="000000" w:themeColor="text1"/>
          <w:sz w:val="28"/>
          <w:szCs w:val="28"/>
        </w:rPr>
        <w:t>]. В составе получателей дети до 18 лет формируют 85,8%, а в контуре ОДТ – 64%; ключевое требование ОДТ адресовано трудоспособным членам семьи – участие в программах содействия занятости [2</w:t>
      </w:r>
      <w:r w:rsidR="005F72C8" w:rsidRPr="00D4709E">
        <w:rPr>
          <w:rFonts w:ascii="Times New Roman" w:hAnsi="Times New Roman"/>
          <w:color w:val="000000" w:themeColor="text1"/>
          <w:sz w:val="28"/>
          <w:szCs w:val="28"/>
        </w:rPr>
        <w:t>88</w:t>
      </w:r>
      <w:r w:rsidRPr="00D4709E">
        <w:rPr>
          <w:rFonts w:ascii="Times New Roman" w:hAnsi="Times New Roman"/>
          <w:color w:val="000000" w:themeColor="text1"/>
          <w:sz w:val="28"/>
          <w:szCs w:val="28"/>
        </w:rPr>
        <w:t>]. Полученная картина убеждает: без жёсткой фиксации детских образовательных и оздоровительных условий в правилах назначения выплат прирост человеческого капитала ограничен.</w:t>
      </w:r>
    </w:p>
    <w:p w:rsidR="00136BEB" w:rsidRPr="00D4709E" w:rsidRDefault="00136BE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Средняя семья, получающая обусловленную денежную помощь (ОДТ), по данным 2024 года, насчитывает 5,4 человека, среди которых 3,4 – дети до 18 лет, 0,1 – студенты дневного обучения (за исключением докторантуры), 1,8 – трудоспособные лица и 0,1 – представители иных категорий. Такая структура сохраняется на протяжении последних лет с колебаниями не более ±0,2. В исследовании человеческого капитала в контексте адресной социальной поддержки особое внимание уделяется двум ключевым направлениям: развитию потенциала детей до 18 лет и повышению человеческого капитала взрослых трудоспособного возраста.</w:t>
      </w:r>
    </w:p>
    <w:p w:rsidR="00044439" w:rsidRPr="00D4709E" w:rsidRDefault="00044439"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Анализ действующей модели адресной поддержки показывает пробел: для получателей АСП с детьми до 18 лет отсутствуют обязательные требования, связанные с наращиванием человеческого капитала ребёнка и родителя. Предлагается закрепить норму посещения детского сада с 3 лет до поступления в школу (за исключением медицинских противопоказаний) и перевести помощь для этой группы из денежной формы в субсидируемую услугу по месту проживания. В неполных семьях родителю при отсутствии других детей до 3 лет необходим формат взаимодействия с Карьерным центром: участие в проектах содействия занятости, повышение квалификации, право отказа от предложенной занятости не более 3 раз в год. Для школьного возраста целесообразно установить порог посещаемости 75-80% и обязательный переход по итогам года; сведения о посещаемости направляются педагогами в органы управления образованием или в Карьерный центр. Аналогичные требования распространяются на обучающихся дневных форм (кроме докторантуры): фиксируется посещаемость и результативность. Эмпирические наблюдения подтверждают необходимость такой связки: в Туркестанской области высокая доля получателей АСП сочетается с притоком в молодёжную безработицу, что указывает на недостаток стимулов к регулярному обучению и профессиональной траектории [2</w:t>
      </w:r>
      <w:r w:rsidR="005F72C8" w:rsidRPr="00D4709E">
        <w:rPr>
          <w:rFonts w:ascii="Times New Roman" w:hAnsi="Times New Roman"/>
          <w:color w:val="000000" w:themeColor="text1"/>
          <w:sz w:val="28"/>
          <w:szCs w:val="28"/>
        </w:rPr>
        <w:t>89</w:t>
      </w:r>
      <w:r w:rsidRPr="00D4709E">
        <w:rPr>
          <w:rFonts w:ascii="Times New Roman" w:hAnsi="Times New Roman"/>
          <w:color w:val="000000" w:themeColor="text1"/>
          <w:sz w:val="28"/>
          <w:szCs w:val="28"/>
        </w:rPr>
        <w:t>]. Предложенные меры нацелены на выравнивание стартовых условий и повышение качества массового человеческого капитала.</w:t>
      </w:r>
    </w:p>
    <w:p w:rsidR="00044439" w:rsidRPr="00D4709E" w:rsidRDefault="00044439"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Предметом реформирования в социальной поддержке семей с ограниченными возможностями выступает человеческий капитал родителя и ребёнка – не как побочный результат, а как целевая ценность. Наблюдаемый дефицит специализированных услуг, особенно в сельской местности, указывает на необходимость снять запрет на одновременное получение помощи социального педагога на дому и услуг реабилитационного центра. Домашний педагог или няня обеспечивает индивидуальную траекторию общего развития; центр – широкий спектр практик и специалистов (мелкая моторика, коррекция зрения и др.), а главное – социальную коммуникацию через групповые занятия и участие в жизни сообщества. Действующая модель поддержки игнорирует ресурс родителя, который несёт основную нагрузку ухода: человеческий капитал остаётся без целенаправленного укрепления. Требуется пакет льгот, направленных на сохранение физического и психического здоровья родителя, особенно для неполной семьи: увеличение продолжительности социальных услуг, приоритетный доступ к инфраструктуре здоровья (бассейн, лечебная физкультура и др.), регулярная психологическая помощь. Такой разворот политики создаёт кумулятивный эффект: синхронное развитие компетенций ребёнка и устойчивости родителя, снижение долгосрочных социальных рисков, рост качества жизни домохозяйства и более ранняя интеграция семьи в образовательные, культурные и трудовые практики региона.</w:t>
      </w:r>
    </w:p>
    <w:p w:rsidR="00044439" w:rsidRPr="00D4709E" w:rsidRDefault="00044439"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Снижение дефицита социальных услуг требует развёрнутого институционального партнёрства государства с некоммерческим и частным сектором при целевом субсидировании объёмов предоставления. Такой формат повышает пропускную способность системы, распределяет риски и позволяет выстраивать контуры качества через единые стандарты и мониторинг эффектов. Дополнительный рычаг – налоговый вычет для семей с ограниченными возможностями: практический смысл обретает не точечная льгота одному родителю, а передаваемое право на вычет в пользу близких родственников – братьев, сестёр, дедушек, бабушек, – что расширяет ресурсную базу ухода и снижает финансовую уязвимость домохозяйства. На практике подобная конструкция укрепляет устойчивость семейной сети, повышает вероятность непрерывной реабилитации ребёнка и разгружает бюджетные линии адресной помощи. Обобщение результатов исследования указывает и на два сквозных приоритета. Первый – модернизация службы занятости: персонализированный подбор, контракты результативности, последующее сопровождение трудоустройства. Второй </w:t>
      </w:r>
      <w:r w:rsidR="00F549E4"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стимулы к обновлению компетенций взрослых: модульное обучение, зачёт опыта, краткие циклы переподготовки с гибкой аттестацией. В совокупности обозначенный пакет мер задаёт траекторию роста человеческого капитала и ускоряет преодоление барьеров входа на рынок труда, формируя основу для следующего этапа структурных преобразований (</w:t>
      </w:r>
      <w:r w:rsidR="000A5F7E" w:rsidRPr="00D4709E">
        <w:rPr>
          <w:rFonts w:ascii="Times New Roman" w:hAnsi="Times New Roman"/>
          <w:color w:val="000000" w:themeColor="text1"/>
          <w:sz w:val="28"/>
          <w:szCs w:val="28"/>
        </w:rPr>
        <w:t xml:space="preserve">рисунок </w:t>
      </w:r>
      <w:r w:rsidRPr="00D4709E">
        <w:rPr>
          <w:rFonts w:ascii="Times New Roman" w:hAnsi="Times New Roman"/>
          <w:color w:val="000000" w:themeColor="text1"/>
          <w:sz w:val="28"/>
          <w:szCs w:val="28"/>
        </w:rPr>
        <w:t>14).</w:t>
      </w:r>
    </w:p>
    <w:p w:rsidR="000A5F7E" w:rsidRPr="00D4709E" w:rsidRDefault="000A5F7E" w:rsidP="000A5F7E">
      <w:pPr>
        <w:tabs>
          <w:tab w:val="left" w:pos="426"/>
          <w:tab w:val="left" w:pos="567"/>
        </w:tabs>
        <w:spacing w:after="0" w:line="240" w:lineRule="auto"/>
        <w:ind w:firstLine="709"/>
        <w:jc w:val="both"/>
        <w:rPr>
          <w:rFonts w:ascii="Times New Roman" w:hAnsi="Times New Roman"/>
          <w:color w:val="000000" w:themeColor="text1"/>
          <w:sz w:val="28"/>
          <w:szCs w:val="28"/>
        </w:rPr>
      </w:pPr>
    </w:p>
    <w:p w:rsidR="00AB74E1" w:rsidRPr="00D4709E" w:rsidRDefault="00AB74E1" w:rsidP="00AB74E1">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noProof/>
          <w:color w:val="000000" w:themeColor="text1"/>
          <w:kern w:val="2"/>
          <w:sz w:val="28"/>
          <w:szCs w:val="28"/>
          <w:lang w:eastAsia="ru-RU"/>
          <w14:ligatures w14:val="standardContextual"/>
        </w:rPr>
        <w:drawing>
          <wp:inline distT="0" distB="0" distL="0" distR="0" wp14:anchorId="63801E41" wp14:editId="4515A1A5">
            <wp:extent cx="6122505" cy="7068709"/>
            <wp:effectExtent l="0" t="0" r="31115" b="0"/>
            <wp:docPr id="134857523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A5F7E" w:rsidRPr="00D4709E" w:rsidRDefault="000A5F7E" w:rsidP="00AB74E1">
      <w:pPr>
        <w:spacing w:after="0" w:line="240" w:lineRule="auto"/>
        <w:jc w:val="center"/>
        <w:rPr>
          <w:rFonts w:ascii="Times New Roman" w:eastAsia="Calibri" w:hAnsi="Times New Roman" w:cs="Times New Roman"/>
          <w:color w:val="000000" w:themeColor="text1"/>
          <w:kern w:val="2"/>
          <w:sz w:val="16"/>
          <w:szCs w:val="16"/>
          <w14:ligatures w14:val="standardContextual"/>
        </w:rPr>
      </w:pPr>
    </w:p>
    <w:p w:rsidR="00AB74E1" w:rsidRPr="00D4709E" w:rsidRDefault="00AB74E1" w:rsidP="00AB74E1">
      <w:pPr>
        <w:spacing w:after="0" w:line="240" w:lineRule="auto"/>
        <w:jc w:val="center"/>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Рисунок 14 – Механизмы активизации структурной трансформации человеческого капитала Казахстана (Приоритеты №5,</w:t>
      </w:r>
      <w:r w:rsidR="000A5F7E" w:rsidRPr="00D4709E">
        <w:rPr>
          <w:rFonts w:ascii="Times New Roman" w:eastAsia="Calibri" w:hAnsi="Times New Roman" w:cs="Times New Roman"/>
          <w:color w:val="000000" w:themeColor="text1"/>
          <w:kern w:val="2"/>
          <w:sz w:val="28"/>
          <w:szCs w:val="28"/>
          <w14:ligatures w14:val="standardContextual"/>
        </w:rPr>
        <w:t xml:space="preserve"> </w:t>
      </w:r>
      <w:r w:rsidRPr="00D4709E">
        <w:rPr>
          <w:rFonts w:ascii="Times New Roman" w:eastAsia="Calibri" w:hAnsi="Times New Roman" w:cs="Times New Roman"/>
          <w:color w:val="000000" w:themeColor="text1"/>
          <w:kern w:val="2"/>
          <w:sz w:val="28"/>
          <w:szCs w:val="28"/>
          <w14:ligatures w14:val="standardContextual"/>
        </w:rPr>
        <w:t>6)</w:t>
      </w:r>
    </w:p>
    <w:p w:rsidR="00187A66" w:rsidRPr="00D4709E" w:rsidRDefault="00187A66" w:rsidP="00C37499">
      <w:pPr>
        <w:tabs>
          <w:tab w:val="left" w:pos="426"/>
          <w:tab w:val="left" w:pos="567"/>
        </w:tabs>
        <w:spacing w:after="0" w:line="240" w:lineRule="auto"/>
        <w:jc w:val="both"/>
        <w:rPr>
          <w:rFonts w:ascii="Times New Roman" w:hAnsi="Times New Roman"/>
          <w:color w:val="000000" w:themeColor="text1"/>
          <w:sz w:val="16"/>
          <w:szCs w:val="16"/>
        </w:rPr>
      </w:pPr>
    </w:p>
    <w:p w:rsidR="006D24EA" w:rsidRPr="00D4709E" w:rsidRDefault="00AB74E1" w:rsidP="000A5F7E">
      <w:pPr>
        <w:spacing w:after="0" w:line="240" w:lineRule="auto"/>
        <w:ind w:firstLine="709"/>
        <w:jc w:val="both"/>
        <w:rPr>
          <w:rFonts w:ascii="Times New Roman" w:eastAsia="Calibri" w:hAnsi="Times New Roman" w:cs="Times New Roman"/>
          <w:color w:val="000000" w:themeColor="text1"/>
          <w:kern w:val="2"/>
          <w:sz w:val="24"/>
          <w:szCs w:val="24"/>
          <w14:ligatures w14:val="standardContextual"/>
        </w:rPr>
      </w:pPr>
      <w:r w:rsidRPr="00D4709E">
        <w:rPr>
          <w:rFonts w:ascii="Times New Roman" w:eastAsia="Calibri" w:hAnsi="Times New Roman" w:cs="Times New Roman"/>
          <w:color w:val="000000" w:themeColor="text1"/>
          <w:kern w:val="2"/>
          <w:sz w:val="24"/>
          <w:szCs w:val="24"/>
          <w14:ligatures w14:val="standardContextual"/>
        </w:rPr>
        <w:t>Примечание – Составлено автором</w:t>
      </w:r>
    </w:p>
    <w:p w:rsidR="00F549E4" w:rsidRPr="00D4709E" w:rsidRDefault="00F549E4"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Комплекс мер с молодёжным фокусом – «Краткосрочное обучение», «Организация молодёжной практики», «Первое рабочее место» – формирует главный канал наращивания человеческого капитала выпускников и соискателей начального уровня [2</w:t>
      </w:r>
      <w:r w:rsidR="005F72C8" w:rsidRPr="00D4709E">
        <w:rPr>
          <w:rFonts w:ascii="Times New Roman" w:hAnsi="Times New Roman"/>
          <w:color w:val="000000" w:themeColor="text1"/>
          <w:sz w:val="28"/>
          <w:szCs w:val="28"/>
        </w:rPr>
        <w:t>89</w:t>
      </w:r>
      <w:r w:rsidRPr="00D4709E">
        <w:rPr>
          <w:rFonts w:ascii="Times New Roman" w:hAnsi="Times New Roman"/>
          <w:color w:val="000000" w:themeColor="text1"/>
          <w:sz w:val="28"/>
          <w:szCs w:val="28"/>
        </w:rPr>
        <w:t>, с.</w:t>
      </w:r>
      <w:r w:rsidR="005C5026" w:rsidRPr="00D4709E">
        <w:rPr>
          <w:rFonts w:ascii="Times New Roman" w:hAnsi="Times New Roman"/>
          <w:color w:val="000000" w:themeColor="text1"/>
          <w:sz w:val="28"/>
          <w:szCs w:val="28"/>
        </w:rPr>
        <w:t xml:space="preserve"> </w:t>
      </w:r>
      <w:r w:rsidRPr="00D4709E">
        <w:rPr>
          <w:rFonts w:ascii="Times New Roman" w:hAnsi="Times New Roman"/>
          <w:color w:val="000000" w:themeColor="text1"/>
          <w:sz w:val="28"/>
          <w:szCs w:val="28"/>
        </w:rPr>
        <w:t>150].</w:t>
      </w:r>
    </w:p>
    <w:p w:rsidR="00F549E4" w:rsidRPr="00D4709E" w:rsidRDefault="00F549E4"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По «Краткосрочному обучению» фиксируется высокий итог: трудоустройство достигает 88% выпускников [2</w:t>
      </w:r>
      <w:r w:rsidR="00390E97" w:rsidRPr="00D4709E">
        <w:rPr>
          <w:rFonts w:ascii="Times New Roman" w:hAnsi="Times New Roman"/>
          <w:color w:val="000000" w:themeColor="text1"/>
          <w:sz w:val="28"/>
          <w:szCs w:val="28"/>
        </w:rPr>
        <w:t>9</w:t>
      </w:r>
      <w:r w:rsidR="005F72C8" w:rsidRPr="00D4709E">
        <w:rPr>
          <w:rFonts w:ascii="Times New Roman" w:hAnsi="Times New Roman"/>
          <w:color w:val="000000" w:themeColor="text1"/>
          <w:sz w:val="28"/>
          <w:szCs w:val="28"/>
        </w:rPr>
        <w:t>0</w:t>
      </w:r>
      <w:r w:rsidRPr="00D4709E">
        <w:rPr>
          <w:rFonts w:ascii="Times New Roman" w:hAnsi="Times New Roman"/>
          <w:color w:val="000000" w:themeColor="text1"/>
          <w:sz w:val="28"/>
          <w:szCs w:val="28"/>
        </w:rPr>
        <w:t>]. Вместе с тем репрезентативная проверка результативности требует углубления инструментальной базы: предварительная диагностика профессиональных склонностей, сопоставление профиля кандидата со структурой трудовых функций, регулярные замеры устойчивости занятости и заработка через 6-12 месяцев. Практика показывает: несоответствие когнитивных и психофизиологических характеристик требованиям профессии порождает досрочный выход из программы или отказ от трудоустройства по полученной специальности. Следовательно, центрам карьеры целесообразно внедрить стандартизированное тестирование предпозиции типов умственной деятельности – процедура давно используется корпоративным сектором, а значит доступна и для публичной инфраструктуры занятости. Диагностика должна предшествовать выбору курса и запускать корректировку траектории: смена профиля обучения, иной набор модулей, наставническое сопровождение на рабочем месте. Такая логика снижает издержки на участника, повышает долю релевантных трудоустройств и переводит проект из разовой меры поддержки в механизм накопления человеческого капитала, согласованный с реальным спросом предприятий и рамк</w:t>
      </w:r>
      <w:r w:rsidR="002B01D4" w:rsidRPr="00D4709E">
        <w:rPr>
          <w:rFonts w:ascii="Times New Roman" w:hAnsi="Times New Roman"/>
          <w:color w:val="000000" w:themeColor="text1"/>
          <w:sz w:val="28"/>
          <w:szCs w:val="28"/>
        </w:rPr>
        <w:t>ами профессиональных стандартов</w:t>
      </w:r>
      <w:r w:rsidR="000A5F7E" w:rsidRPr="00D4709E">
        <w:rPr>
          <w:rFonts w:ascii="Times New Roman" w:hAnsi="Times New Roman"/>
          <w:color w:val="000000" w:themeColor="text1"/>
          <w:sz w:val="28"/>
          <w:szCs w:val="28"/>
        </w:rPr>
        <w:t> </w:t>
      </w:r>
      <w:r w:rsidR="002B01D4" w:rsidRPr="00D4709E">
        <w:rPr>
          <w:rFonts w:ascii="Times New Roman" w:hAnsi="Times New Roman"/>
          <w:color w:val="000000" w:themeColor="text1"/>
          <w:sz w:val="28"/>
          <w:szCs w:val="28"/>
        </w:rPr>
        <w:t>[2</w:t>
      </w:r>
      <w:r w:rsidR="00390E97" w:rsidRPr="00D4709E">
        <w:rPr>
          <w:rFonts w:ascii="Times New Roman" w:hAnsi="Times New Roman"/>
          <w:color w:val="000000" w:themeColor="text1"/>
          <w:sz w:val="28"/>
          <w:szCs w:val="28"/>
        </w:rPr>
        <w:t>9</w:t>
      </w:r>
      <w:r w:rsidR="008725AF" w:rsidRPr="00D4709E">
        <w:rPr>
          <w:rFonts w:ascii="Times New Roman" w:hAnsi="Times New Roman"/>
          <w:color w:val="000000" w:themeColor="text1"/>
          <w:sz w:val="28"/>
          <w:szCs w:val="28"/>
        </w:rPr>
        <w:t>1</w:t>
      </w:r>
      <w:r w:rsidR="002B01D4" w:rsidRPr="00D4709E">
        <w:rPr>
          <w:rFonts w:ascii="Times New Roman" w:hAnsi="Times New Roman"/>
          <w:color w:val="000000" w:themeColor="text1"/>
          <w:sz w:val="28"/>
          <w:szCs w:val="28"/>
        </w:rPr>
        <w:t>].</w:t>
      </w:r>
    </w:p>
    <w:p w:rsidR="00F549E4" w:rsidRPr="00D4709E" w:rsidRDefault="00F549E4"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Рассматриваемая структура краткосрочного обучения выигрывает от дисциплинирующей нормы: доступ к услугам Карьерного центра предоставляется один раз в календарный год. Такая рамка усиливает внутреннюю мотивацию соискателя, снижает транзакционные издержки сопровождения и концентрирует ресурсы на тех, кто готов завершать траекторию. Оценка итогов приобретает смысл лишь при отслеживании занятости выпускников через 6</w:t>
      </w:r>
      <w:r w:rsidR="001E5E7B"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12 месяцев после завершения курса; краткие замеры на выходе искажают картину устойчивости. По проекту «Молодёжная практика» фиксируется несоответствие ожидаемого и фактического эффекта: невзвешенная эффективность составляет 50% [</w:t>
      </w:r>
      <w:r w:rsidR="001E5E7B" w:rsidRPr="00D4709E">
        <w:rPr>
          <w:rFonts w:ascii="Times New Roman" w:hAnsi="Times New Roman"/>
          <w:color w:val="000000" w:themeColor="text1"/>
          <w:sz w:val="28"/>
          <w:szCs w:val="28"/>
        </w:rPr>
        <w:t>2</w:t>
      </w:r>
      <w:r w:rsidR="00390E97" w:rsidRPr="00D4709E">
        <w:rPr>
          <w:rFonts w:ascii="Times New Roman" w:hAnsi="Times New Roman"/>
          <w:color w:val="000000" w:themeColor="text1"/>
          <w:sz w:val="28"/>
          <w:szCs w:val="28"/>
        </w:rPr>
        <w:t>9</w:t>
      </w:r>
      <w:r w:rsidR="008725AF" w:rsidRPr="00D4709E">
        <w:rPr>
          <w:rFonts w:ascii="Times New Roman" w:hAnsi="Times New Roman"/>
          <w:color w:val="000000" w:themeColor="text1"/>
          <w:sz w:val="28"/>
          <w:szCs w:val="28"/>
        </w:rPr>
        <w:t>2</w:t>
      </w:r>
      <w:r w:rsidRPr="00D4709E">
        <w:rPr>
          <w:rFonts w:ascii="Times New Roman" w:hAnsi="Times New Roman"/>
          <w:color w:val="000000" w:themeColor="text1"/>
          <w:sz w:val="28"/>
          <w:szCs w:val="28"/>
        </w:rPr>
        <w:t>], расчёты с учётом численности участников показывают 43%. Источник издержек – нормативная и управленческая логика, переносящая нерешённые задачи высшей школы и колледжей в сферу занятости. Категория NEET включает множество выпускников со сроком после окончания от 1 до 12 месяцев; возникает вопрос об отсутствии полноценной практики во время обучения</w:t>
      </w:r>
      <w:r w:rsidR="00744BFE" w:rsidRPr="00D4709E">
        <w:rPr>
          <w:rFonts w:ascii="Times New Roman" w:hAnsi="Times New Roman"/>
          <w:color w:val="000000" w:themeColor="text1"/>
          <w:sz w:val="28"/>
          <w:szCs w:val="28"/>
        </w:rPr>
        <w:t xml:space="preserve"> [2</w:t>
      </w:r>
      <w:r w:rsidR="00390E97" w:rsidRPr="00D4709E">
        <w:rPr>
          <w:rFonts w:ascii="Times New Roman" w:hAnsi="Times New Roman"/>
          <w:color w:val="000000" w:themeColor="text1"/>
          <w:sz w:val="28"/>
          <w:szCs w:val="28"/>
        </w:rPr>
        <w:t>9</w:t>
      </w:r>
      <w:r w:rsidR="008725AF" w:rsidRPr="00D4709E">
        <w:rPr>
          <w:rFonts w:ascii="Times New Roman" w:hAnsi="Times New Roman"/>
          <w:color w:val="000000" w:themeColor="text1"/>
          <w:sz w:val="28"/>
          <w:szCs w:val="28"/>
        </w:rPr>
        <w:t>3</w:t>
      </w:r>
      <w:r w:rsidR="00744BF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При наличии грантов и бесплатного обучения в колледжах ответственность за практико-ориентированную подготовку лежит на образовательной организации. Рациональное решение – перестройка учебного плана: двукратная полугодовая практика в пределах учебного периода, включая завершающий семестр, с чёткими результатами по местам практики и привязкой к профессиональным стандартам. Такая конфигурация уменьшает роль «Молодёжной практики» как компенсаторного механизма и возвращает ей функцию мостика к занятости начального уровня.</w:t>
      </w:r>
    </w:p>
    <w:p w:rsidR="001E5E7B"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Долгосрочная траектория занятости молодёжи опирается на действенную систему обучения взрослых, укрепляющую качественные параметры человеческого капитала. Формирование такой системы требует целевых инвестиций и доступной инфраструктуры для людей любого возраста</w:t>
      </w:r>
      <w:r w:rsidR="00FB2F5A" w:rsidRPr="00D4709E">
        <w:rPr>
          <w:rFonts w:ascii="Times New Roman" w:hAnsi="Times New Roman"/>
          <w:color w:val="000000" w:themeColor="text1"/>
          <w:sz w:val="28"/>
          <w:szCs w:val="28"/>
        </w:rPr>
        <w:t xml:space="preserve"> [29</w:t>
      </w:r>
      <w:r w:rsidR="008725AF" w:rsidRPr="00D4709E">
        <w:rPr>
          <w:rFonts w:ascii="Times New Roman" w:hAnsi="Times New Roman"/>
          <w:color w:val="000000" w:themeColor="text1"/>
          <w:sz w:val="28"/>
          <w:szCs w:val="28"/>
        </w:rPr>
        <w:t>4</w:t>
      </w:r>
      <w:r w:rsidR="00FB2F5A"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Сопоставление с международным ориентиром подчёркивает масштаб разрыва: среднее значение по ОЭСР – 48% участия во взрослом обучении (PIAAC ОЭСР 2023), по Казахстану – 17% в 2018 и плюс 1% в 2023 [2</w:t>
      </w:r>
      <w:r w:rsidR="00390E97" w:rsidRPr="00D4709E">
        <w:rPr>
          <w:rFonts w:ascii="Times New Roman" w:hAnsi="Times New Roman"/>
          <w:color w:val="000000" w:themeColor="text1"/>
          <w:sz w:val="28"/>
          <w:szCs w:val="28"/>
        </w:rPr>
        <w:t>9</w:t>
      </w:r>
      <w:r w:rsidR="008725AF" w:rsidRPr="00D4709E">
        <w:rPr>
          <w:rFonts w:ascii="Times New Roman" w:hAnsi="Times New Roman"/>
          <w:color w:val="000000" w:themeColor="text1"/>
          <w:sz w:val="28"/>
          <w:szCs w:val="28"/>
        </w:rPr>
        <w:t>5</w:t>
      </w:r>
      <w:r w:rsidRPr="00D4709E">
        <w:rPr>
          <w:rFonts w:ascii="Times New Roman" w:hAnsi="Times New Roman"/>
          <w:color w:val="000000" w:themeColor="text1"/>
          <w:sz w:val="28"/>
          <w:szCs w:val="28"/>
        </w:rPr>
        <w:t>]. Эмпирический материал подтверждает необходимость институциональной настройки и гибких образовательных траекторий, включая модульный и дистанционный форматы, комбинируемые с трудовой занятостью.</w:t>
      </w:r>
    </w:p>
    <w:p w:rsidR="001E5E7B"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1. Включить в контур ГАСП требование о переходе получателей помощи к занятости после достижения младшим ребёнком 3 лет (рисунок 13, пункт 3) – мера дисциплинирует мотивацию, снижает вероятность длительной зависимости от трансфертов, повышает отдачу социальных расходов.</w:t>
      </w:r>
    </w:p>
    <w:p w:rsidR="00F549E4"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2. Развернуть в официальной системе образования специальные программы для работающих: выбор отдельных модулей в удобные сроки, модульное обучение в дистанционном формате, рамочные периоды завершения курса, несколько типов итоговой аттестации. При приёме учитывать уровень последнего завершённого образования, не ограничивая спектр профессиональных направлений. Такая архитектура повышает доступность переквалификации, поддерживает обновление компетенций в такте технологическим сдвигам, сокращает издержки перехода между профессиями и укрепляет производительность труда на уровне предприятия и региона </w:t>
      </w:r>
      <w:r w:rsidR="00F67D6F" w:rsidRPr="00D4709E">
        <w:rPr>
          <w:rFonts w:ascii="Times New Roman" w:hAnsi="Times New Roman"/>
          <w:color w:val="000000" w:themeColor="text1"/>
          <w:sz w:val="28"/>
          <w:szCs w:val="28"/>
        </w:rPr>
        <w:t>[2</w:t>
      </w:r>
      <w:r w:rsidR="001979ED" w:rsidRPr="00D4709E">
        <w:rPr>
          <w:rFonts w:ascii="Times New Roman" w:hAnsi="Times New Roman"/>
          <w:color w:val="000000" w:themeColor="text1"/>
          <w:sz w:val="28"/>
          <w:szCs w:val="28"/>
        </w:rPr>
        <w:t>9</w:t>
      </w:r>
      <w:r w:rsidR="008725AF" w:rsidRPr="00D4709E">
        <w:rPr>
          <w:rFonts w:ascii="Times New Roman" w:hAnsi="Times New Roman"/>
          <w:color w:val="000000" w:themeColor="text1"/>
          <w:sz w:val="28"/>
          <w:szCs w:val="28"/>
        </w:rPr>
        <w:t>6</w:t>
      </w:r>
      <w:r w:rsidRPr="00D4709E">
        <w:rPr>
          <w:rFonts w:ascii="Times New Roman" w:hAnsi="Times New Roman"/>
          <w:color w:val="000000" w:themeColor="text1"/>
          <w:sz w:val="28"/>
          <w:szCs w:val="28"/>
        </w:rPr>
        <w:t>].</w:t>
      </w:r>
    </w:p>
    <w:p w:rsidR="00F549E4"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Неформальный контур образования взрослого населения в Казахстане заметно усилился за счёт корпоративных инициатив крупных предприятий. Показателен опыт АО Qarmet: в структуре компании функционируют 2 учебных центра, обеспечивающих плановое обновление квалификации работников всех уровней. Мультимедийные курсы и цифровые тренажёры дают прикладную подготовку не только по технико-технологическим блокам, но и по технике безопасности, а также по «мягким» квалификациям. Стимулы к освоению второй и последующих специальностей закреплены в коллективном договоре, причём перечень приоритетных квалификаций фиксируется и периодически обновляется. В результате формируется внутренний рынок труда, позволяющий закрывать вакансии и поддерживать расширение производства без затяжных внешних поисков, что ускоряет оборот компетенций и снижает транзакционные издержки.</w:t>
      </w:r>
    </w:p>
    <w:p w:rsidR="001E5E7B"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Организационная среда корпорации снимает типовые барьеры непрерывного обучения – напряжённый график, семейные обязанности, стоимость курса – при наличии интереса работодателя к наращиванию человеческого капитала персонала. Для среднего и малого бизнеса предусмотрена финансовая поддержка обучения работников в рамках государственной программы продуктивной занятости и малого предпринимательства, что повышает доступность модернизации навыков вне крупных промышленных групп.</w:t>
      </w:r>
    </w:p>
    <w:p w:rsidR="00F549E4"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ТОО «Корпорация Казахмыс» развивает мобильный формат корпоративного обучения: единое приложение охватывает все категории персонала с закреплением новых знаний прямо на рабочем месте. Масштабирование происходит без ограничений по числу участников, включая специалистов, временно не задействованных на площадках. Курсы проходят пилотную обкатку и регулярно корректируются по обратной связи, что повышает соответствие содержания реальным производственным задачам.</w:t>
      </w:r>
    </w:p>
    <w:p w:rsidR="001E5E7B"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Практика показывает целесообразность интеграции государственных Карьерных центров с высокотехнологичными корпоративными школами и учебными центрами, даже при отсутствии у последних формальной сертификации. При этом в стране уже действуют 6 аккредитованных центров профессиональной квалификации, а к открытию заявлены ещё 17 [2</w:t>
      </w:r>
      <w:r w:rsidR="006D5663" w:rsidRPr="00D4709E">
        <w:rPr>
          <w:rFonts w:ascii="Times New Roman" w:hAnsi="Times New Roman"/>
          <w:color w:val="000000" w:themeColor="text1"/>
          <w:sz w:val="28"/>
          <w:szCs w:val="28"/>
        </w:rPr>
        <w:t>9</w:t>
      </w:r>
      <w:r w:rsidR="008725AF" w:rsidRPr="00D4709E">
        <w:rPr>
          <w:rFonts w:ascii="Times New Roman" w:hAnsi="Times New Roman"/>
          <w:color w:val="000000" w:themeColor="text1"/>
          <w:sz w:val="28"/>
          <w:szCs w:val="28"/>
        </w:rPr>
        <w:t>7</w:t>
      </w:r>
      <w:r w:rsidRPr="00D4709E">
        <w:rPr>
          <w:rFonts w:ascii="Times New Roman" w:hAnsi="Times New Roman"/>
          <w:color w:val="000000" w:themeColor="text1"/>
          <w:sz w:val="28"/>
          <w:szCs w:val="28"/>
        </w:rPr>
        <w:t>]. Специализация сети остаётся узкой: по обрабатывающей промышленности задействован один центр с подтверждением квалификаций в нефтегазовом сегменте; отдельный центр подтверждает профиль «Программист-микроконтроллеров». Согласование корпоративных и публичных траекторий обучения создаёт эффект масштаба для массового человеческого капитала –быстрее обновляются навыки, растёт производительность, укрепляется база для технологического обновления отраслей.</w:t>
      </w:r>
    </w:p>
    <w:p w:rsidR="001E5E7B" w:rsidRPr="00D4709E" w:rsidRDefault="001E5E7B"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Практика подтверждения квалификаций через платформу Career Enbek даёт смешанную картину. Доля обучающихся с трудовыми договорами, занятых на позициях «Подсобный рабочий» и «разнорабочий», достигает 49%, что отражает ориентацию «рабочей» части ресурса на нижние ступени подготовки. Массовые профессии – учитель и средний медицинский персонал – требуют длительного очного цикла, развитой клинико-педагогической практики и междисциплинарной базы; краткие онлайн-траектории не обеспечивают полноты компетенций и, главное, отработки навыков в реальной среде. Отсюда вытекает необходимость разнесения функций: платформа – для стартовых и надстроечных модулей, учебные заведения – для фундаментальной подготовки и стыковки с практиками.</w:t>
      </w:r>
    </w:p>
    <w:p w:rsidR="00173509" w:rsidRPr="00D4709E" w:rsidRDefault="00173509"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Синтез предложений </w:t>
      </w:r>
      <w:r w:rsidR="00352786">
        <w:rPr>
          <w:rFonts w:ascii="Times New Roman" w:hAnsi="Times New Roman"/>
          <w:color w:val="000000" w:themeColor="text1"/>
          <w:sz w:val="28"/>
          <w:szCs w:val="28"/>
        </w:rPr>
        <w:t xml:space="preserve">данного исследования </w:t>
      </w:r>
      <w:r w:rsidRPr="00D4709E">
        <w:rPr>
          <w:rFonts w:ascii="Times New Roman" w:hAnsi="Times New Roman"/>
          <w:color w:val="000000" w:themeColor="text1"/>
          <w:sz w:val="28"/>
          <w:szCs w:val="28"/>
        </w:rPr>
        <w:t xml:space="preserve">сводится к институциональному ускорению. Международные обзоры трактуют динамику человеческого капитала Казахстана как потенциал, требующий настройки институтов профессионального образования, занятости и адресной социальной поддержки под технико-технологическую базу производства 5-6 укладов. Наличие устойчивых диспропорций между региональными единицами, а также разрывов город-село усиливает неравномерность доступа к общему и профессиональному образованию, что напрямую отражается на качестве массовых компетенций и способности экономики осваивать сложные технологические контуры </w:t>
      </w:r>
      <w:r w:rsidR="00B97E63" w:rsidRPr="00D4709E">
        <w:rPr>
          <w:rFonts w:ascii="Times New Roman" w:hAnsi="Times New Roman"/>
          <w:color w:val="000000" w:themeColor="text1"/>
          <w:sz w:val="28"/>
          <w:szCs w:val="28"/>
        </w:rPr>
        <w:t>[2</w:t>
      </w:r>
      <w:r w:rsidR="00B62A94" w:rsidRPr="00D4709E">
        <w:rPr>
          <w:rFonts w:ascii="Times New Roman" w:hAnsi="Times New Roman"/>
          <w:color w:val="000000" w:themeColor="text1"/>
          <w:sz w:val="28"/>
          <w:szCs w:val="28"/>
        </w:rPr>
        <w:t>9</w:t>
      </w:r>
      <w:r w:rsidR="00390E97" w:rsidRPr="00D4709E">
        <w:rPr>
          <w:rFonts w:ascii="Times New Roman" w:hAnsi="Times New Roman"/>
          <w:color w:val="000000" w:themeColor="text1"/>
          <w:sz w:val="28"/>
          <w:szCs w:val="28"/>
        </w:rPr>
        <w:t>8</w:t>
      </w:r>
      <w:r w:rsidR="00D4709E" w:rsidRPr="00D4709E">
        <w:rPr>
          <w:rFonts w:ascii="Times New Roman" w:hAnsi="Times New Roman"/>
          <w:color w:val="000000" w:themeColor="text1"/>
          <w:sz w:val="28"/>
          <w:szCs w:val="28"/>
        </w:rPr>
        <w:t>, 299</w:t>
      </w:r>
      <w:r w:rsidRPr="00D4709E">
        <w:rPr>
          <w:rFonts w:ascii="Times New Roman" w:hAnsi="Times New Roman"/>
          <w:color w:val="000000" w:themeColor="text1"/>
          <w:sz w:val="28"/>
          <w:szCs w:val="28"/>
        </w:rPr>
        <w:t>].</w:t>
      </w:r>
    </w:p>
    <w:p w:rsidR="001E5E7B" w:rsidRPr="00D4709E" w:rsidRDefault="00173509" w:rsidP="000A5F7E">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Стратегия «Казахстана – 2050» фиксирует пять приоритетов трансформации, среди них технологическую модернизацию и повышение качества человеческого капитала [1]. Указанные ориентиры выстраивают траекторию: развернуть систему непрерывного обучения, обновить профессиональные стандарты, усилить практико-ориентированные модули, внедрить механизмы селективной поддержки тех траекторий, где возврат на единицу обучения максимален. В такой конфигурации корпоративный и публичный контуры образования дополняют друг друга, а массовая планка навыков поднимается до уровня, соответствующего задачам структурного роста.</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В качестве итоговой фиксации предлагаем оформить ключевые управленческие векторы так:</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1</w:t>
      </w:r>
      <w:r w:rsidR="000A5F7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Уравнивание доступности базовых услуг форм</w:t>
      </w:r>
      <w:r w:rsidR="00C60349" w:rsidRPr="00D4709E">
        <w:rPr>
          <w:rFonts w:ascii="Times New Roman" w:hAnsi="Times New Roman"/>
          <w:color w:val="000000" w:themeColor="text1"/>
          <w:sz w:val="28"/>
          <w:szCs w:val="28"/>
        </w:rPr>
        <w:t>ирования человеческого капитала:</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модель </w:t>
      </w:r>
      <w:r w:rsidRPr="00D4709E">
        <w:rPr>
          <w:rFonts w:ascii="Times New Roman" w:hAnsi="Times New Roman"/>
          <w:color w:val="000000" w:themeColor="text1"/>
          <w:sz w:val="28"/>
          <w:szCs w:val="28"/>
        </w:rPr>
        <w:t xml:space="preserve">многофункционального образовательного узла для разных типов </w:t>
      </w:r>
      <w:r w:rsidR="000A5F7E" w:rsidRPr="00D4709E">
        <w:rPr>
          <w:rFonts w:ascii="Times New Roman" w:hAnsi="Times New Roman"/>
          <w:color w:val="000000" w:themeColor="text1"/>
          <w:sz w:val="28"/>
          <w:szCs w:val="28"/>
        </w:rPr>
        <w:t xml:space="preserve">расселения </w:t>
      </w:r>
      <w:r w:rsidRPr="00D4709E">
        <w:rPr>
          <w:rFonts w:ascii="Times New Roman" w:hAnsi="Times New Roman"/>
          <w:color w:val="000000" w:themeColor="text1"/>
          <w:sz w:val="28"/>
          <w:szCs w:val="28"/>
        </w:rPr>
        <w:t>(совмещение образования и социального обслуживания);</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привлечение </w:t>
      </w:r>
      <w:r w:rsidRPr="00D4709E">
        <w:rPr>
          <w:rFonts w:ascii="Times New Roman" w:hAnsi="Times New Roman"/>
          <w:color w:val="000000" w:themeColor="text1"/>
          <w:sz w:val="28"/>
          <w:szCs w:val="28"/>
        </w:rPr>
        <w:t>некоммерческого сектора на такие узлы с бюджетным субсидированием социально ориентированных услуг.</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2</w:t>
      </w:r>
      <w:r w:rsidR="000A5F7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Адаптация программ бакалавриата и магистратуры к экономике инноваций и экосистем</w:t>
      </w:r>
      <w:r w:rsidR="00C60349" w:rsidRPr="00D4709E">
        <w:rPr>
          <w:rFonts w:ascii="Times New Roman" w:hAnsi="Times New Roman"/>
          <w:color w:val="000000" w:themeColor="text1"/>
          <w:sz w:val="28"/>
          <w:szCs w:val="28"/>
        </w:rPr>
        <w:t>:</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введение </w:t>
      </w:r>
      <w:r w:rsidR="00173509" w:rsidRPr="00D4709E">
        <w:rPr>
          <w:rFonts w:ascii="Times New Roman" w:hAnsi="Times New Roman"/>
          <w:color w:val="000000" w:themeColor="text1"/>
          <w:sz w:val="28"/>
          <w:szCs w:val="28"/>
        </w:rPr>
        <w:t>интерактивных инструментов (д</w:t>
      </w:r>
      <w:r w:rsidRPr="00D4709E">
        <w:rPr>
          <w:rFonts w:ascii="Times New Roman" w:hAnsi="Times New Roman"/>
          <w:color w:val="000000" w:themeColor="text1"/>
          <w:sz w:val="28"/>
          <w:szCs w:val="28"/>
        </w:rPr>
        <w:t>еловые игры на цифровой основе);</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ускоренный </w:t>
      </w:r>
      <w:r w:rsidR="00173509" w:rsidRPr="00D4709E">
        <w:rPr>
          <w:rFonts w:ascii="Times New Roman" w:hAnsi="Times New Roman"/>
          <w:color w:val="000000" w:themeColor="text1"/>
          <w:sz w:val="28"/>
          <w:szCs w:val="28"/>
        </w:rPr>
        <w:t>переход к профессиональным стандартам многопрофильной конфигурации на стыке экономических, цифровых и технологических модулей.</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3</w:t>
      </w:r>
      <w:r w:rsidR="000A5F7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Перенастройка адресной социальной помощи на человеч</w:t>
      </w:r>
      <w:r w:rsidR="00C60349" w:rsidRPr="00D4709E">
        <w:rPr>
          <w:rFonts w:ascii="Times New Roman" w:hAnsi="Times New Roman"/>
          <w:color w:val="000000" w:themeColor="text1"/>
          <w:sz w:val="28"/>
          <w:szCs w:val="28"/>
        </w:rPr>
        <w:t>еский капитал детей и родителей:</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обязательное </w:t>
      </w:r>
      <w:r w:rsidR="00173509" w:rsidRPr="00D4709E">
        <w:rPr>
          <w:rFonts w:ascii="Times New Roman" w:hAnsi="Times New Roman"/>
          <w:color w:val="000000" w:themeColor="text1"/>
          <w:sz w:val="28"/>
          <w:szCs w:val="28"/>
        </w:rPr>
        <w:t xml:space="preserve">посещение детского сада с 3 до 6 лет и замена денежной </w:t>
      </w:r>
      <w:r w:rsidRPr="00D4709E">
        <w:rPr>
          <w:rFonts w:ascii="Times New Roman" w:hAnsi="Times New Roman"/>
          <w:color w:val="000000" w:themeColor="text1"/>
          <w:sz w:val="28"/>
          <w:szCs w:val="28"/>
        </w:rPr>
        <w:t>формы на субсидированную услугу;</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норматив </w:t>
      </w:r>
      <w:r w:rsidR="00173509" w:rsidRPr="00D4709E">
        <w:rPr>
          <w:rFonts w:ascii="Times New Roman" w:hAnsi="Times New Roman"/>
          <w:color w:val="000000" w:themeColor="text1"/>
          <w:sz w:val="28"/>
          <w:szCs w:val="28"/>
        </w:rPr>
        <w:t>посещаемости 75</w:t>
      </w:r>
      <w:r w:rsidRPr="00D4709E">
        <w:rPr>
          <w:rFonts w:ascii="Times New Roman" w:hAnsi="Times New Roman"/>
          <w:color w:val="000000" w:themeColor="text1"/>
          <w:sz w:val="28"/>
          <w:szCs w:val="28"/>
        </w:rPr>
        <w:t>-</w:t>
      </w:r>
      <w:r w:rsidR="00173509" w:rsidRPr="00D4709E">
        <w:rPr>
          <w:rFonts w:ascii="Times New Roman" w:hAnsi="Times New Roman"/>
          <w:color w:val="000000" w:themeColor="text1"/>
          <w:sz w:val="28"/>
          <w:szCs w:val="28"/>
        </w:rPr>
        <w:t>80% и подтверждённый переход между уровнями обучения в колледже и вузе.</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обязать </w:t>
      </w:r>
      <w:r w:rsidRPr="00D4709E">
        <w:rPr>
          <w:rFonts w:ascii="Times New Roman" w:hAnsi="Times New Roman"/>
          <w:color w:val="000000" w:themeColor="text1"/>
          <w:sz w:val="28"/>
          <w:szCs w:val="28"/>
        </w:rPr>
        <w:t>родителей</w:t>
      </w:r>
      <w:r w:rsidR="00173509" w:rsidRPr="00D4709E">
        <w:rPr>
          <w:rFonts w:ascii="Times New Roman" w:hAnsi="Times New Roman"/>
          <w:color w:val="000000" w:themeColor="text1"/>
          <w:sz w:val="28"/>
          <w:szCs w:val="28"/>
        </w:rPr>
        <w:t xml:space="preserve"> по достижении младшим ребёнком 3 лет обратиться в Карьерный центр, участвовать в проектах занятости, допуская не более трёх отказов от вакансий.</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4</w:t>
      </w:r>
      <w:r w:rsidR="000A5F7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Фокус на человеческом капитале семей с ограниченными возможностями в системе соцобслуживани</w:t>
      </w:r>
      <w:r w:rsidR="00C60349" w:rsidRPr="00D4709E">
        <w:rPr>
          <w:rFonts w:ascii="Times New Roman" w:hAnsi="Times New Roman"/>
          <w:color w:val="000000" w:themeColor="text1"/>
          <w:sz w:val="28"/>
          <w:szCs w:val="28"/>
        </w:rPr>
        <w:t>я детей:</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право </w:t>
      </w:r>
      <w:r w:rsidR="00173509" w:rsidRPr="00D4709E">
        <w:rPr>
          <w:rFonts w:ascii="Times New Roman" w:hAnsi="Times New Roman"/>
          <w:color w:val="000000" w:themeColor="text1"/>
          <w:sz w:val="28"/>
          <w:szCs w:val="28"/>
        </w:rPr>
        <w:t>одновременно получать услугу центра развития и помо</w:t>
      </w:r>
      <w:r w:rsidRPr="00D4709E">
        <w:rPr>
          <w:rFonts w:ascii="Times New Roman" w:hAnsi="Times New Roman"/>
          <w:color w:val="000000" w:themeColor="text1"/>
          <w:sz w:val="28"/>
          <w:szCs w:val="28"/>
        </w:rPr>
        <w:t>щь социального педагога на дому;</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создание </w:t>
      </w:r>
      <w:r w:rsidR="00173509" w:rsidRPr="00D4709E">
        <w:rPr>
          <w:rFonts w:ascii="Times New Roman" w:hAnsi="Times New Roman"/>
          <w:color w:val="000000" w:themeColor="text1"/>
          <w:sz w:val="28"/>
          <w:szCs w:val="28"/>
        </w:rPr>
        <w:t>условий для участия родителя в занятости и повышении квалификации</w:t>
      </w:r>
      <w:r w:rsidRPr="00D4709E">
        <w:rPr>
          <w:rFonts w:ascii="Times New Roman" w:hAnsi="Times New Roman"/>
          <w:color w:val="000000" w:themeColor="text1"/>
          <w:sz w:val="28"/>
          <w:szCs w:val="28"/>
        </w:rPr>
        <w:t>, поддержка частичной занятости;</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субсидирование </w:t>
      </w:r>
      <w:r w:rsidR="00173509" w:rsidRPr="00D4709E">
        <w:rPr>
          <w:rFonts w:ascii="Times New Roman" w:hAnsi="Times New Roman"/>
          <w:color w:val="000000" w:themeColor="text1"/>
          <w:sz w:val="28"/>
          <w:szCs w:val="28"/>
        </w:rPr>
        <w:t>услуг физического и психологи</w:t>
      </w:r>
      <w:r w:rsidRPr="00D4709E">
        <w:rPr>
          <w:rFonts w:ascii="Times New Roman" w:hAnsi="Times New Roman"/>
          <w:color w:val="000000" w:themeColor="text1"/>
          <w:sz w:val="28"/>
          <w:szCs w:val="28"/>
        </w:rPr>
        <w:t>ческого здоровья родителя;</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компенсация </w:t>
      </w:r>
      <w:r w:rsidR="00173509" w:rsidRPr="00D4709E">
        <w:rPr>
          <w:rFonts w:ascii="Times New Roman" w:hAnsi="Times New Roman"/>
          <w:color w:val="000000" w:themeColor="text1"/>
          <w:sz w:val="28"/>
          <w:szCs w:val="28"/>
        </w:rPr>
        <w:t>дефицита реабилитационных услуг за счёт субсидий частн</w:t>
      </w:r>
      <w:r w:rsidRPr="00D4709E">
        <w:rPr>
          <w:rFonts w:ascii="Times New Roman" w:hAnsi="Times New Roman"/>
          <w:color w:val="000000" w:themeColor="text1"/>
          <w:sz w:val="28"/>
          <w:szCs w:val="28"/>
        </w:rPr>
        <w:t>ым и некоммерческим провайдерам;</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расширение </w:t>
      </w:r>
      <w:r w:rsidR="00173509" w:rsidRPr="00D4709E">
        <w:rPr>
          <w:rFonts w:ascii="Times New Roman" w:hAnsi="Times New Roman"/>
          <w:color w:val="000000" w:themeColor="text1"/>
          <w:sz w:val="28"/>
          <w:szCs w:val="28"/>
        </w:rPr>
        <w:t>круга лиц, имеющих право на налоговый вычет.</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5</w:t>
      </w:r>
      <w:r w:rsidR="000A5F7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Повышение результативно</w:t>
      </w:r>
      <w:r w:rsidR="00C60349" w:rsidRPr="00D4709E">
        <w:rPr>
          <w:rFonts w:ascii="Times New Roman" w:hAnsi="Times New Roman"/>
          <w:color w:val="000000" w:themeColor="text1"/>
          <w:sz w:val="28"/>
          <w:szCs w:val="28"/>
        </w:rPr>
        <w:t>сти активных проектов занятости:</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учёт </w:t>
      </w:r>
      <w:r w:rsidR="00173509" w:rsidRPr="00D4709E">
        <w:rPr>
          <w:rFonts w:ascii="Times New Roman" w:hAnsi="Times New Roman"/>
          <w:color w:val="000000" w:themeColor="text1"/>
          <w:sz w:val="28"/>
          <w:szCs w:val="28"/>
        </w:rPr>
        <w:t>устойчивости эффекта через замеры трудоустройства через 6</w:t>
      </w:r>
      <w:r w:rsidRPr="00D4709E">
        <w:rPr>
          <w:rFonts w:ascii="Times New Roman" w:hAnsi="Times New Roman"/>
          <w:color w:val="000000" w:themeColor="text1"/>
          <w:sz w:val="28"/>
          <w:szCs w:val="28"/>
        </w:rPr>
        <w:t>-</w:t>
      </w:r>
      <w:r w:rsidR="00173509" w:rsidRPr="00D4709E">
        <w:rPr>
          <w:rFonts w:ascii="Times New Roman" w:hAnsi="Times New Roman"/>
          <w:color w:val="000000" w:themeColor="text1"/>
          <w:sz w:val="28"/>
          <w:szCs w:val="28"/>
        </w:rPr>
        <w:t>12 месяцев и оценка по взве</w:t>
      </w:r>
      <w:r w:rsidRPr="00D4709E">
        <w:rPr>
          <w:rFonts w:ascii="Times New Roman" w:hAnsi="Times New Roman"/>
          <w:color w:val="000000" w:themeColor="text1"/>
          <w:sz w:val="28"/>
          <w:szCs w:val="28"/>
        </w:rPr>
        <w:t>шенным региональным показателям;</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обязательная </w:t>
      </w:r>
      <w:r w:rsidR="00173509" w:rsidRPr="00D4709E">
        <w:rPr>
          <w:rFonts w:ascii="Times New Roman" w:hAnsi="Times New Roman"/>
          <w:color w:val="000000" w:themeColor="text1"/>
          <w:sz w:val="28"/>
          <w:szCs w:val="28"/>
        </w:rPr>
        <w:t>диагностика мотивации и психологической предра</w:t>
      </w:r>
      <w:r w:rsidRPr="00D4709E">
        <w:rPr>
          <w:rFonts w:ascii="Times New Roman" w:hAnsi="Times New Roman"/>
          <w:color w:val="000000" w:themeColor="text1"/>
          <w:sz w:val="28"/>
          <w:szCs w:val="28"/>
        </w:rPr>
        <w:t>сположенности в центрах карьеры;</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ограничение </w:t>
      </w:r>
      <w:r w:rsidR="00173509" w:rsidRPr="00D4709E">
        <w:rPr>
          <w:rFonts w:ascii="Times New Roman" w:hAnsi="Times New Roman"/>
          <w:color w:val="000000" w:themeColor="text1"/>
          <w:sz w:val="28"/>
          <w:szCs w:val="28"/>
        </w:rPr>
        <w:t>повторного доступа к услугам Карьерного центра одним случаем в год при дисциплинарном уво</w:t>
      </w:r>
      <w:r w:rsidRPr="00D4709E">
        <w:rPr>
          <w:rFonts w:ascii="Times New Roman" w:hAnsi="Times New Roman"/>
          <w:color w:val="000000" w:themeColor="text1"/>
          <w:sz w:val="28"/>
          <w:szCs w:val="28"/>
        </w:rPr>
        <w:t>льнении с «Молодёжной практики»;</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нормы </w:t>
      </w:r>
      <w:r w:rsidR="00173509" w:rsidRPr="00D4709E">
        <w:rPr>
          <w:rFonts w:ascii="Times New Roman" w:hAnsi="Times New Roman"/>
          <w:color w:val="000000" w:themeColor="text1"/>
          <w:sz w:val="28"/>
          <w:szCs w:val="28"/>
        </w:rPr>
        <w:t>для «Молодёжной практики»: допуск агломерационного формата; однократная смена места практики при отсутствии дисциплинарных нарушений; использование полного 12-месячного срока, включая возобновление после календарного разрыва.</w:t>
      </w:r>
    </w:p>
    <w:p w:rsidR="00173509" w:rsidRPr="00D4709E" w:rsidRDefault="0017350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6</w:t>
      </w:r>
      <w:r w:rsidR="000A5F7E" w:rsidRPr="00D4709E">
        <w:rPr>
          <w:rFonts w:ascii="Times New Roman" w:hAnsi="Times New Roman"/>
          <w:color w:val="000000" w:themeColor="text1"/>
          <w:sz w:val="28"/>
          <w:szCs w:val="28"/>
        </w:rPr>
        <w:t>.</w:t>
      </w:r>
      <w:r w:rsidRPr="00D4709E">
        <w:rPr>
          <w:rFonts w:ascii="Times New Roman" w:hAnsi="Times New Roman"/>
          <w:color w:val="000000" w:themeColor="text1"/>
          <w:sz w:val="28"/>
          <w:szCs w:val="28"/>
        </w:rPr>
        <w:t xml:space="preserve"> Формирование гибкой системы</w:t>
      </w:r>
      <w:r w:rsidR="00C60349" w:rsidRPr="00D4709E">
        <w:rPr>
          <w:rFonts w:ascii="Times New Roman" w:hAnsi="Times New Roman"/>
          <w:color w:val="000000" w:themeColor="text1"/>
          <w:sz w:val="28"/>
          <w:szCs w:val="28"/>
        </w:rPr>
        <w:t xml:space="preserve"> непрерывного обучения взрослых:</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вариативные </w:t>
      </w:r>
      <w:r w:rsidR="00173509" w:rsidRPr="00D4709E">
        <w:rPr>
          <w:rFonts w:ascii="Times New Roman" w:hAnsi="Times New Roman"/>
          <w:color w:val="000000" w:themeColor="text1"/>
          <w:sz w:val="28"/>
          <w:szCs w:val="28"/>
        </w:rPr>
        <w:t>программы для работающих: выбор модулей во времени, дистанционный формат в сети, рамочные сроки завершения, несколько форм итоговой аттестации; учёт уровня предыдущего о</w:t>
      </w:r>
      <w:r w:rsidRPr="00D4709E">
        <w:rPr>
          <w:rFonts w:ascii="Times New Roman" w:hAnsi="Times New Roman"/>
          <w:color w:val="000000" w:themeColor="text1"/>
          <w:sz w:val="28"/>
          <w:szCs w:val="28"/>
        </w:rPr>
        <w:t>бразования без сужения профилей;</w:t>
      </w:r>
    </w:p>
    <w:p w:rsidR="00173509" w:rsidRPr="00D4709E" w:rsidRDefault="00C60349"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 xml:space="preserve">– </w:t>
      </w:r>
      <w:r w:rsidR="000A5F7E" w:rsidRPr="00D4709E">
        <w:rPr>
          <w:rFonts w:ascii="Times New Roman" w:hAnsi="Times New Roman"/>
          <w:color w:val="000000" w:themeColor="text1"/>
          <w:sz w:val="28"/>
          <w:szCs w:val="28"/>
        </w:rPr>
        <w:t xml:space="preserve">подтверждение </w:t>
      </w:r>
      <w:r w:rsidR="00173509" w:rsidRPr="00D4709E">
        <w:rPr>
          <w:rFonts w:ascii="Times New Roman" w:hAnsi="Times New Roman"/>
          <w:color w:val="000000" w:themeColor="text1"/>
          <w:sz w:val="28"/>
          <w:szCs w:val="28"/>
        </w:rPr>
        <w:t>квалификации после обучения (включая дистанционный формат) в корпоративных центрах с высоким технико-технологическим оснащением; расширение линейки квалификаций в аккредитованных центрах для выдачи сертификатов по итогам корпоративного обучения</w:t>
      </w:r>
      <w:r w:rsidRPr="00D4709E">
        <w:rPr>
          <w:rFonts w:ascii="Times New Roman" w:hAnsi="Times New Roman"/>
          <w:color w:val="000000" w:themeColor="text1"/>
          <w:sz w:val="28"/>
          <w:szCs w:val="28"/>
        </w:rPr>
        <w:t xml:space="preserve"> </w:t>
      </w:r>
      <w:r w:rsidR="00B62A94" w:rsidRPr="00D4709E">
        <w:rPr>
          <w:rFonts w:ascii="Times New Roman" w:hAnsi="Times New Roman"/>
          <w:color w:val="000000" w:themeColor="text1"/>
          <w:sz w:val="28"/>
          <w:szCs w:val="28"/>
        </w:rPr>
        <w:t>[</w:t>
      </w:r>
      <w:r w:rsidR="00D4709E" w:rsidRPr="00D4709E">
        <w:rPr>
          <w:rFonts w:ascii="Times New Roman" w:hAnsi="Times New Roman"/>
          <w:color w:val="000000" w:themeColor="text1"/>
          <w:sz w:val="28"/>
          <w:szCs w:val="28"/>
        </w:rPr>
        <w:t>300</w:t>
      </w:r>
      <w:r w:rsidRPr="00D4709E">
        <w:rPr>
          <w:rFonts w:ascii="Times New Roman" w:hAnsi="Times New Roman"/>
          <w:color w:val="000000" w:themeColor="text1"/>
          <w:sz w:val="28"/>
          <w:szCs w:val="28"/>
        </w:rPr>
        <w:t>]</w:t>
      </w:r>
      <w:r w:rsidR="00173509" w:rsidRPr="00D4709E">
        <w:rPr>
          <w:rFonts w:ascii="Times New Roman" w:hAnsi="Times New Roman"/>
          <w:color w:val="000000" w:themeColor="text1"/>
          <w:sz w:val="28"/>
          <w:szCs w:val="28"/>
        </w:rPr>
        <w:t>.</w:t>
      </w:r>
    </w:p>
    <w:p w:rsidR="005C232B" w:rsidRPr="00D4709E" w:rsidRDefault="00DE3C70" w:rsidP="008725AF">
      <w:pPr>
        <w:tabs>
          <w:tab w:val="left" w:pos="426"/>
          <w:tab w:val="left" w:pos="567"/>
        </w:tabs>
        <w:spacing w:after="0" w:line="240" w:lineRule="auto"/>
        <w:ind w:firstLine="709"/>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Предлагаемые дополнения в нормативно-правовую базу и организационные и экономические механизмы школьного образования, системы адресной социальной помощи, содействия занятости, социального обслуживания реализуют целостный подход к проблеме роста человеческого капитала, который будет дополнен в следующем параграфе 3.2 касательно высшего профессионального образования.</w:t>
      </w:r>
    </w:p>
    <w:p w:rsidR="00140851" w:rsidRPr="00D4709E" w:rsidRDefault="00140851" w:rsidP="000A5F7E">
      <w:pPr>
        <w:tabs>
          <w:tab w:val="left" w:pos="426"/>
          <w:tab w:val="left" w:pos="567"/>
        </w:tabs>
        <w:spacing w:after="0" w:line="240" w:lineRule="auto"/>
        <w:ind w:firstLine="709"/>
        <w:jc w:val="both"/>
        <w:rPr>
          <w:rFonts w:ascii="Times New Roman" w:hAnsi="Times New Roman"/>
          <w:color w:val="000000" w:themeColor="text1"/>
          <w:sz w:val="28"/>
          <w:szCs w:val="28"/>
        </w:rPr>
      </w:pPr>
    </w:p>
    <w:p w:rsidR="00AA6C1F" w:rsidRPr="00D4709E" w:rsidRDefault="00AA6C1F" w:rsidP="000A5F7E">
      <w:pPr>
        <w:pStyle w:val="a8"/>
        <w:ind w:firstLine="709"/>
        <w:jc w:val="both"/>
        <w:rPr>
          <w:rFonts w:ascii="Times New Roman" w:hAnsi="Times New Roman" w:cs="Times New Roman"/>
          <w:b/>
          <w:color w:val="000000" w:themeColor="text1"/>
          <w:sz w:val="28"/>
          <w:szCs w:val="28"/>
        </w:rPr>
      </w:pPr>
      <w:r w:rsidRPr="00D4709E">
        <w:rPr>
          <w:rFonts w:ascii="Times New Roman" w:hAnsi="Times New Roman" w:cs="Times New Roman"/>
          <w:b/>
          <w:color w:val="000000" w:themeColor="text1"/>
          <w:sz w:val="28"/>
          <w:szCs w:val="28"/>
        </w:rPr>
        <w:t>3.2 Разработка инструментов образовательных программ в условиях экономики инноваций и экосистем</w:t>
      </w:r>
    </w:p>
    <w:p w:rsidR="00C13C60" w:rsidRPr="00D4709E" w:rsidRDefault="00C13C60" w:rsidP="000A5F7E">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Вопрос формирования человеческого капитала в условиях цифровой экономики выходит за рамки классической подготовки кадров и требует пересмотра содержания образовательных программ. Уровень их качества должен отвечать прогнозам экспертов и ожиданиям бизнеса, а также учитывать стремительное развитие технологий. Это приводит к необходимости выстраивания подготовки по междисциплинарному принципу, когда специалисту приходится опираться не только на профильные знания, но и на навыки смежных областей, ранее не считавшихся обязательными для его профессии.</w:t>
      </w:r>
    </w:p>
    <w:p w:rsidR="00C13C60" w:rsidRPr="00D4709E" w:rsidRDefault="00C13C60" w:rsidP="000A5F7E">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Опыт показывает, что эффективными инструментами в такой подготовке становятся практико-ориентированные формы обучения. В разработанной деловой игре «Моделирование экосистемы как субъекта цифровой экономики» студент оказывается в ситуации, где нужно выстраивать стратегию и тактику поведения в цифровой среде. Сценарий предполагает, что задание формулируется бизнесом, информационные службы университета моделируют условия, а обучающиеся в интерактивном режиме принимают решения, оцениваемые преподавателями и представителями компаний. Такая форма позволяет фиксировать не только уровень знаний, но и способность к принятию решений в условиях неопределённости, что является ключевым показателем зрелости человеческого капитала [</w:t>
      </w:r>
      <w:r w:rsidR="00390E97" w:rsidRPr="00D4709E">
        <w:rPr>
          <w:rFonts w:ascii="Times New Roman" w:hAnsi="Times New Roman" w:cs="Times New Roman"/>
          <w:bCs/>
          <w:color w:val="000000" w:themeColor="text1"/>
          <w:sz w:val="28"/>
          <w:szCs w:val="28"/>
        </w:rPr>
        <w:t>30</w:t>
      </w:r>
      <w:r w:rsidR="00D4709E" w:rsidRPr="00D4709E">
        <w:rPr>
          <w:rFonts w:ascii="Times New Roman" w:hAnsi="Times New Roman" w:cs="Times New Roman"/>
          <w:bCs/>
          <w:color w:val="000000" w:themeColor="text1"/>
          <w:sz w:val="28"/>
          <w:szCs w:val="28"/>
        </w:rPr>
        <w:t>1</w:t>
      </w:r>
      <w:r w:rsidRPr="00D4709E">
        <w:rPr>
          <w:rFonts w:ascii="Times New Roman" w:hAnsi="Times New Roman" w:cs="Times New Roman"/>
          <w:bCs/>
          <w:color w:val="000000" w:themeColor="text1"/>
          <w:sz w:val="28"/>
          <w:szCs w:val="28"/>
        </w:rPr>
        <w:t>].</w:t>
      </w:r>
    </w:p>
    <w:p w:rsidR="00C13C60" w:rsidRPr="00D4709E" w:rsidRDefault="00C13C60" w:rsidP="000A5F7E">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Роль преподавателя при этом трансформируется: он выступает не источником готовых знаний, а навигатором в пространстве нормативных актов, экспертных оценок и информационных источников. Для студентов программ MBA добавляется возможность отработки кейсов на основе материалов компаний, где они уже работают, что делает процесс обучения максимально приближенным к практике [</w:t>
      </w:r>
      <w:r w:rsidR="00390E97" w:rsidRPr="00D4709E">
        <w:rPr>
          <w:rFonts w:ascii="Times New Roman" w:hAnsi="Times New Roman" w:cs="Times New Roman"/>
          <w:bCs/>
          <w:color w:val="000000" w:themeColor="text1"/>
          <w:sz w:val="28"/>
          <w:szCs w:val="28"/>
        </w:rPr>
        <w:t>30</w:t>
      </w:r>
      <w:r w:rsidR="00D4709E" w:rsidRPr="00D4709E">
        <w:rPr>
          <w:rFonts w:ascii="Times New Roman" w:hAnsi="Times New Roman" w:cs="Times New Roman"/>
          <w:bCs/>
          <w:color w:val="000000" w:themeColor="text1"/>
          <w:sz w:val="28"/>
          <w:szCs w:val="28"/>
        </w:rPr>
        <w:t>1</w:t>
      </w:r>
      <w:r w:rsidRPr="00D4709E">
        <w:rPr>
          <w:rFonts w:ascii="Times New Roman" w:hAnsi="Times New Roman" w:cs="Times New Roman"/>
          <w:bCs/>
          <w:color w:val="000000" w:themeColor="text1"/>
          <w:sz w:val="28"/>
          <w:szCs w:val="28"/>
        </w:rPr>
        <w:t xml:space="preserve">, </w:t>
      </w:r>
      <w:r w:rsidR="005C5026" w:rsidRPr="00D4709E">
        <w:rPr>
          <w:rFonts w:ascii="Times New Roman" w:hAnsi="Times New Roman" w:cs="Times New Roman"/>
          <w:bCs/>
          <w:color w:val="000000" w:themeColor="text1"/>
          <w:sz w:val="28"/>
          <w:szCs w:val="28"/>
        </w:rPr>
        <w:t>р</w:t>
      </w:r>
      <w:r w:rsidRPr="00D4709E">
        <w:rPr>
          <w:rFonts w:ascii="Times New Roman" w:hAnsi="Times New Roman" w:cs="Times New Roman"/>
          <w:bCs/>
          <w:color w:val="000000" w:themeColor="text1"/>
          <w:sz w:val="28"/>
          <w:szCs w:val="28"/>
        </w:rPr>
        <w:t>.</w:t>
      </w:r>
      <w:r w:rsidR="005C5026" w:rsidRPr="00D4709E">
        <w:rPr>
          <w:rFonts w:ascii="Times New Roman" w:hAnsi="Times New Roman" w:cs="Times New Roman"/>
          <w:bCs/>
          <w:color w:val="000000" w:themeColor="text1"/>
          <w:sz w:val="28"/>
          <w:szCs w:val="28"/>
        </w:rPr>
        <w:t xml:space="preserve"> </w:t>
      </w:r>
      <w:r w:rsidRPr="00D4709E">
        <w:rPr>
          <w:rFonts w:ascii="Times New Roman" w:hAnsi="Times New Roman" w:cs="Times New Roman"/>
          <w:bCs/>
          <w:color w:val="000000" w:themeColor="text1"/>
          <w:sz w:val="28"/>
          <w:szCs w:val="28"/>
        </w:rPr>
        <w:t>18].</w:t>
      </w:r>
    </w:p>
    <w:p w:rsidR="00C13C60" w:rsidRPr="00D4709E" w:rsidRDefault="00C13C60" w:rsidP="000A5F7E">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Особое внимание уделяется распределению ролей. Оркестратор берёт на себя задачу организации экосистемы, определяет условия и правила, а участники формируют индивидуальные стратегии, отражающие их профессиональные качества. Такой подход, позволяет не только закрепить знания, но и развить умение действовать в сетевых структурах цифровой экономики, где человеческий капитал высту</w:t>
      </w:r>
      <w:r w:rsidR="00DD53E7" w:rsidRPr="00D4709E">
        <w:rPr>
          <w:rFonts w:ascii="Times New Roman" w:hAnsi="Times New Roman" w:cs="Times New Roman"/>
          <w:bCs/>
          <w:color w:val="000000" w:themeColor="text1"/>
          <w:sz w:val="28"/>
          <w:szCs w:val="28"/>
        </w:rPr>
        <w:t>пает системообразующим ресурсом [</w:t>
      </w:r>
      <w:r w:rsidR="00390E97" w:rsidRPr="00D4709E">
        <w:rPr>
          <w:rFonts w:ascii="Times New Roman" w:hAnsi="Times New Roman" w:cs="Times New Roman"/>
          <w:bCs/>
          <w:color w:val="000000" w:themeColor="text1"/>
          <w:sz w:val="28"/>
          <w:szCs w:val="28"/>
        </w:rPr>
        <w:t>30</w:t>
      </w:r>
      <w:r w:rsidR="00D4709E" w:rsidRPr="00D4709E">
        <w:rPr>
          <w:rFonts w:ascii="Times New Roman" w:hAnsi="Times New Roman" w:cs="Times New Roman"/>
          <w:bCs/>
          <w:color w:val="000000" w:themeColor="text1"/>
          <w:sz w:val="28"/>
          <w:szCs w:val="28"/>
        </w:rPr>
        <w:t>1</w:t>
      </w:r>
      <w:r w:rsidR="00DD53E7" w:rsidRPr="00D4709E">
        <w:rPr>
          <w:rFonts w:ascii="Times New Roman" w:hAnsi="Times New Roman" w:cs="Times New Roman"/>
          <w:bCs/>
          <w:color w:val="000000" w:themeColor="text1"/>
          <w:sz w:val="28"/>
          <w:szCs w:val="28"/>
        </w:rPr>
        <w:t xml:space="preserve">, </w:t>
      </w:r>
      <w:r w:rsidR="005C5026" w:rsidRPr="00D4709E">
        <w:rPr>
          <w:rFonts w:ascii="Times New Roman" w:hAnsi="Times New Roman" w:cs="Times New Roman"/>
          <w:bCs/>
          <w:color w:val="000000" w:themeColor="text1"/>
          <w:sz w:val="28"/>
          <w:szCs w:val="28"/>
        </w:rPr>
        <w:t>р</w:t>
      </w:r>
      <w:r w:rsidR="00DD53E7" w:rsidRPr="00D4709E">
        <w:rPr>
          <w:rFonts w:ascii="Times New Roman" w:hAnsi="Times New Roman" w:cs="Times New Roman"/>
          <w:bCs/>
          <w:color w:val="000000" w:themeColor="text1"/>
          <w:sz w:val="28"/>
          <w:szCs w:val="28"/>
        </w:rPr>
        <w:t>.</w:t>
      </w:r>
      <w:r w:rsidR="005C5026" w:rsidRPr="00D4709E">
        <w:rPr>
          <w:rFonts w:ascii="Times New Roman" w:hAnsi="Times New Roman" w:cs="Times New Roman"/>
          <w:bCs/>
          <w:color w:val="000000" w:themeColor="text1"/>
          <w:sz w:val="28"/>
          <w:szCs w:val="28"/>
        </w:rPr>
        <w:t xml:space="preserve"> </w:t>
      </w:r>
      <w:r w:rsidR="00DD53E7" w:rsidRPr="00D4709E">
        <w:rPr>
          <w:rFonts w:ascii="Times New Roman" w:hAnsi="Times New Roman" w:cs="Times New Roman"/>
          <w:bCs/>
          <w:color w:val="000000" w:themeColor="text1"/>
          <w:sz w:val="28"/>
          <w:szCs w:val="28"/>
        </w:rPr>
        <w:t>19].</w:t>
      </w:r>
    </w:p>
    <w:p w:rsidR="00C13C60" w:rsidRPr="00D4709E" w:rsidRDefault="00C13C60" w:rsidP="000A5F7E">
      <w:pPr>
        <w:pStyle w:val="a8"/>
        <w:ind w:firstLine="709"/>
        <w:jc w:val="both"/>
        <w:rPr>
          <w:rFonts w:ascii="Times New Roman" w:hAnsi="Times New Roman" w:cs="Times New Roman"/>
          <w:bCs/>
          <w:color w:val="000000" w:themeColor="text1"/>
          <w:sz w:val="28"/>
          <w:szCs w:val="28"/>
        </w:rPr>
      </w:pPr>
      <w:r w:rsidRPr="00D4709E">
        <w:rPr>
          <w:rFonts w:ascii="Times New Roman" w:hAnsi="Times New Roman" w:cs="Times New Roman"/>
          <w:bCs/>
          <w:color w:val="000000" w:themeColor="text1"/>
          <w:sz w:val="28"/>
          <w:szCs w:val="28"/>
        </w:rPr>
        <w:t>Игроку «оркестратору», предполагающему или уже создавшему свою экосистему в качестве головной компании, предлагается обосновать своё решение ответом на 10 вопросов (</w:t>
      </w:r>
      <w:r w:rsidR="000A5F7E" w:rsidRPr="00D4709E">
        <w:rPr>
          <w:rFonts w:ascii="Times New Roman" w:hAnsi="Times New Roman" w:cs="Times New Roman"/>
          <w:bCs/>
          <w:color w:val="000000" w:themeColor="text1"/>
          <w:sz w:val="28"/>
          <w:szCs w:val="28"/>
        </w:rPr>
        <w:t xml:space="preserve">таблица </w:t>
      </w:r>
      <w:r w:rsidRPr="00D4709E">
        <w:rPr>
          <w:rFonts w:ascii="Times New Roman" w:hAnsi="Times New Roman" w:cs="Times New Roman"/>
          <w:bCs/>
          <w:color w:val="000000" w:themeColor="text1"/>
          <w:sz w:val="28"/>
          <w:szCs w:val="28"/>
        </w:rPr>
        <w:t>25).</w:t>
      </w:r>
    </w:p>
    <w:p w:rsidR="00C13C60" w:rsidRPr="00D4709E" w:rsidRDefault="00C13C60" w:rsidP="00DD53E7">
      <w:pPr>
        <w:pStyle w:val="a8"/>
        <w:jc w:val="both"/>
        <w:rPr>
          <w:rFonts w:ascii="Times New Roman" w:hAnsi="Times New Roman" w:cs="Times New Roman"/>
          <w:bCs/>
          <w:color w:val="000000" w:themeColor="text1"/>
          <w:sz w:val="28"/>
          <w:szCs w:val="28"/>
        </w:rPr>
      </w:pPr>
    </w:p>
    <w:p w:rsidR="00044717" w:rsidRPr="00D4709E" w:rsidRDefault="00044717" w:rsidP="000A5F7E">
      <w:pPr>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Таблица 25 – Вопросы и критерии оценки ответов обучающегося для роли оркестратора</w:t>
      </w:r>
    </w:p>
    <w:p w:rsidR="00D7296E" w:rsidRPr="00D4709E" w:rsidRDefault="00D7296E" w:rsidP="000A5F7E">
      <w:pPr>
        <w:spacing w:after="0" w:line="240" w:lineRule="auto"/>
        <w:jc w:val="both"/>
        <w:rPr>
          <w:rFonts w:ascii="Times New Roman" w:eastAsia="Calibri" w:hAnsi="Times New Roman" w:cs="Times New Roman"/>
          <w:color w:val="000000" w:themeColor="text1"/>
          <w:kern w:val="2"/>
          <w:sz w:val="16"/>
          <w:szCs w:val="16"/>
          <w14:ligatures w14:val="standardContextual"/>
        </w:rPr>
      </w:pPr>
    </w:p>
    <w:tbl>
      <w:tblPr>
        <w:tblStyle w:val="61"/>
        <w:tblW w:w="0" w:type="auto"/>
        <w:jc w:val="center"/>
        <w:tblLook w:val="04A0" w:firstRow="1" w:lastRow="0" w:firstColumn="1" w:lastColumn="0" w:noHBand="0" w:noVBand="1"/>
      </w:tblPr>
      <w:tblGrid>
        <w:gridCol w:w="3230"/>
        <w:gridCol w:w="6409"/>
      </w:tblGrid>
      <w:tr w:rsidR="00D7296E" w:rsidRPr="00D4709E" w:rsidTr="00D7296E">
        <w:trPr>
          <w:jc w:val="center"/>
        </w:trPr>
        <w:tc>
          <w:tcPr>
            <w:tcW w:w="3230" w:type="dxa"/>
            <w:vAlign w:val="center"/>
          </w:tcPr>
          <w:p w:rsidR="00D7296E" w:rsidRPr="00D4709E" w:rsidRDefault="00D7296E" w:rsidP="00D7296E">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Вопрос</w:t>
            </w:r>
          </w:p>
        </w:tc>
        <w:tc>
          <w:tcPr>
            <w:tcW w:w="6409" w:type="dxa"/>
            <w:vAlign w:val="center"/>
          </w:tcPr>
          <w:p w:rsidR="00D7296E" w:rsidRPr="00D4709E" w:rsidRDefault="00D7296E" w:rsidP="00D7296E">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Критерии оценки ответа обучающегося (должно быть сделано обоснование следующих положений):</w:t>
            </w:r>
          </w:p>
          <w:p w:rsidR="008725AF" w:rsidRPr="00D4709E" w:rsidRDefault="008725AF" w:rsidP="00D7296E">
            <w:pPr>
              <w:tabs>
                <w:tab w:val="left" w:pos="426"/>
              </w:tabs>
              <w:jc w:val="center"/>
              <w:rPr>
                <w:rFonts w:ascii="Times New Roman" w:hAnsi="Times New Roman"/>
                <w:color w:val="000000" w:themeColor="text1"/>
                <w:sz w:val="24"/>
                <w:szCs w:val="24"/>
              </w:rPr>
            </w:pPr>
          </w:p>
        </w:tc>
      </w:tr>
      <w:tr w:rsidR="00D7296E" w:rsidRPr="00D4709E" w:rsidTr="00D7296E">
        <w:trPr>
          <w:jc w:val="center"/>
        </w:trPr>
        <w:tc>
          <w:tcPr>
            <w:tcW w:w="3230" w:type="dxa"/>
            <w:vAlign w:val="center"/>
          </w:tcPr>
          <w:p w:rsidR="00D7296E" w:rsidRPr="00D4709E" w:rsidRDefault="00D7296E" w:rsidP="00D7296E">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6409" w:type="dxa"/>
            <w:vAlign w:val="center"/>
          </w:tcPr>
          <w:p w:rsidR="00D7296E" w:rsidRPr="00D4709E" w:rsidRDefault="00D7296E" w:rsidP="00D7296E">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r>
      <w:tr w:rsidR="00D7296E" w:rsidRPr="00D4709E" w:rsidTr="00D7296E">
        <w:trPr>
          <w:jc w:val="center"/>
        </w:trPr>
        <w:tc>
          <w:tcPr>
            <w:tcW w:w="3230" w:type="dxa"/>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Какую рыночную возможность вы видите? Какая проблема потребителя вами считается достаточно серьёзной для создания экосистемы и пока не решена на рынке?</w:t>
            </w:r>
          </w:p>
        </w:tc>
        <w:tc>
          <w:tcPr>
            <w:tcW w:w="6409" w:type="dxa"/>
          </w:tcPr>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множественная модульность предложения;</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необходимость координации действий (производства, сбыта, продвижения и т.д.) участников;</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значимость для прибыльности, возможности быстрого масштабирования и отказоустойчивость системы.</w:t>
            </w:r>
          </w:p>
          <w:p w:rsidR="00D7296E" w:rsidRPr="00D4709E" w:rsidRDefault="00D7296E" w:rsidP="00106BDE">
            <w:pPr>
              <w:pStyle w:val="a8"/>
              <w:jc w:val="both"/>
              <w:rPr>
                <w:rFonts w:ascii="Times New Roman" w:hAnsi="Times New Roman"/>
                <w:color w:val="000000" w:themeColor="text1"/>
                <w:sz w:val="24"/>
                <w:szCs w:val="24"/>
              </w:rPr>
            </w:pPr>
          </w:p>
        </w:tc>
      </w:tr>
      <w:tr w:rsidR="00D7296E" w:rsidRPr="00D4709E" w:rsidTr="00D7296E">
        <w:trPr>
          <w:jc w:val="center"/>
        </w:trPr>
        <w:tc>
          <w:tcPr>
            <w:tcW w:w="3230" w:type="dxa"/>
            <w:tcBorders>
              <w:bottom w:val="nil"/>
            </w:tcBorders>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Каковы необходимые условия для выполнения роли оркестратора?</w:t>
            </w:r>
          </w:p>
        </w:tc>
        <w:tc>
          <w:tcPr>
            <w:tcW w:w="6409" w:type="dxa"/>
            <w:tcBorders>
              <w:bottom w:val="nil"/>
            </w:tcBorders>
          </w:tcPr>
          <w:p w:rsidR="00D7296E" w:rsidRPr="00D4709E" w:rsidRDefault="00D7296E" w:rsidP="00106BDE">
            <w:pPr>
              <w:tabs>
                <w:tab w:val="left" w:pos="33"/>
                <w:tab w:val="left" w:pos="31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владение или контроль за достаточным количеством главного ресурса: конкурентоспособный бренд, доступ к клиентской базе, инновационные решения;</w:t>
            </w:r>
          </w:p>
          <w:p w:rsidR="00D7296E" w:rsidRPr="00D4709E" w:rsidRDefault="00D7296E" w:rsidP="00106BDE">
            <w:pPr>
              <w:tabs>
                <w:tab w:val="left" w:pos="33"/>
                <w:tab w:val="left" w:pos="31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способность координировать участников системы;</w:t>
            </w:r>
          </w:p>
          <w:p w:rsidR="00D7296E" w:rsidRPr="00D4709E" w:rsidRDefault="00D7296E" w:rsidP="004E6651">
            <w:pPr>
              <w:tabs>
                <w:tab w:val="left" w:pos="33"/>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формирование деловых отношений партнёрского характера с участниками экосистемы.</w:t>
            </w:r>
          </w:p>
        </w:tc>
      </w:tr>
      <w:tr w:rsidR="00D7296E" w:rsidRPr="00D4709E" w:rsidTr="00D7296E">
        <w:trPr>
          <w:trHeight w:val="697"/>
          <w:jc w:val="center"/>
        </w:trPr>
        <w:tc>
          <w:tcPr>
            <w:tcW w:w="3230" w:type="dxa"/>
            <w:tcBorders>
              <w:bottom w:val="nil"/>
            </w:tcBorders>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Какой тип экосистемы вы выбираете?</w:t>
            </w:r>
          </w:p>
        </w:tc>
        <w:tc>
          <w:tcPr>
            <w:tcW w:w="6409" w:type="dxa"/>
            <w:tcBorders>
              <w:bottom w:val="nil"/>
            </w:tcBorders>
          </w:tcPr>
          <w:p w:rsidR="00D7296E" w:rsidRPr="00D4709E" w:rsidRDefault="00D7296E" w:rsidP="00DD53E7">
            <w:pPr>
              <w:tabs>
                <w:tab w:val="left" w:pos="178"/>
              </w:tabs>
              <w:ind w:left="37"/>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экосистема решений (предложение за счет совместных усилий игроков и координации их усилий);</w:t>
            </w:r>
          </w:p>
          <w:p w:rsidR="00D7296E" w:rsidRPr="00D4709E" w:rsidRDefault="00D7296E" w:rsidP="00DD53E7">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экосистема трансакций (связь двух участников сделки на платформе);</w:t>
            </w:r>
          </w:p>
          <w:p w:rsidR="00D7296E" w:rsidRPr="00D4709E" w:rsidRDefault="00D7296E" w:rsidP="00DD53E7">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гибридная экосистема (элементы двух систем)</w:t>
            </w:r>
          </w:p>
        </w:tc>
      </w:tr>
      <w:tr w:rsidR="00D7296E" w:rsidRPr="00D4709E" w:rsidTr="00D7296E">
        <w:trPr>
          <w:jc w:val="center"/>
        </w:trPr>
        <w:tc>
          <w:tcPr>
            <w:tcW w:w="9639" w:type="dxa"/>
            <w:gridSpan w:val="2"/>
            <w:tcBorders>
              <w:top w:val="nil"/>
              <w:left w:val="nil"/>
              <w:right w:val="nil"/>
            </w:tcBorders>
          </w:tcPr>
          <w:p w:rsidR="00D7296E" w:rsidRPr="00D4709E" w:rsidRDefault="00D7296E" w:rsidP="00D7296E">
            <w:pPr>
              <w:pStyle w:val="a8"/>
              <w:ind w:hanging="93"/>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Продолжение таблицы 25</w:t>
            </w:r>
          </w:p>
          <w:p w:rsidR="00D7296E" w:rsidRPr="00D4709E" w:rsidRDefault="00D7296E" w:rsidP="00D7296E">
            <w:pPr>
              <w:pStyle w:val="a8"/>
              <w:ind w:hanging="93"/>
              <w:jc w:val="both"/>
              <w:rPr>
                <w:rFonts w:ascii="Times New Roman" w:hAnsi="Times New Roman"/>
                <w:color w:val="000000" w:themeColor="text1"/>
                <w:sz w:val="16"/>
                <w:szCs w:val="16"/>
              </w:rPr>
            </w:pPr>
          </w:p>
        </w:tc>
      </w:tr>
      <w:tr w:rsidR="00D7296E" w:rsidRPr="00D4709E" w:rsidTr="00D7296E">
        <w:trPr>
          <w:jc w:val="center"/>
        </w:trPr>
        <w:tc>
          <w:tcPr>
            <w:tcW w:w="3230" w:type="dxa"/>
          </w:tcPr>
          <w:p w:rsidR="00D7296E" w:rsidRPr="00D4709E" w:rsidRDefault="00D7296E" w:rsidP="00D7296E">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6409" w:type="dxa"/>
          </w:tcPr>
          <w:p w:rsidR="00D7296E" w:rsidRPr="00D4709E" w:rsidRDefault="00D7296E" w:rsidP="00D7296E">
            <w:pPr>
              <w:pStyle w:val="a8"/>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r>
      <w:tr w:rsidR="00D7296E" w:rsidRPr="00D4709E" w:rsidTr="00D7296E">
        <w:trPr>
          <w:jc w:val="center"/>
        </w:trPr>
        <w:tc>
          <w:tcPr>
            <w:tcW w:w="3230" w:type="dxa"/>
          </w:tcPr>
          <w:p w:rsidR="00D7296E" w:rsidRPr="00D4709E" w:rsidRDefault="00D7296E" w:rsidP="00DD53E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Какие участники подходят для вашей экосистемы?</w:t>
            </w:r>
            <w:r w:rsidRPr="00D4709E">
              <w:t xml:space="preserve"> </w:t>
            </w:r>
          </w:p>
        </w:tc>
        <w:tc>
          <w:tcPr>
            <w:tcW w:w="6409" w:type="dxa"/>
          </w:tcPr>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Какие компании будут комплиментариями?</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Какие кампании будут поставщиками?</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Какое минимальное количество участников нужно будет задействовать в системе?</w:t>
            </w:r>
          </w:p>
          <w:p w:rsidR="00D7296E" w:rsidRPr="00D4709E" w:rsidRDefault="00D7296E" w:rsidP="00D7296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4. Как вы определите «критическую массу системы»?</w:t>
            </w:r>
          </w:p>
        </w:tc>
      </w:tr>
      <w:tr w:rsidR="00D7296E" w:rsidRPr="00D4709E" w:rsidTr="00D7296E">
        <w:trPr>
          <w:jc w:val="center"/>
        </w:trPr>
        <w:tc>
          <w:tcPr>
            <w:tcW w:w="3230" w:type="dxa"/>
            <w:tcBorders>
              <w:bottom w:val="nil"/>
            </w:tcBorders>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Какие интересы партнеров могут стать для них стимулом участия? Какие стимулы неденежной приро ды могут бы использованы?</w:t>
            </w:r>
          </w:p>
        </w:tc>
        <w:tc>
          <w:tcPr>
            <w:tcW w:w="6409" w:type="dxa"/>
            <w:tcBorders>
              <w:bottom w:val="nil"/>
            </w:tcBorders>
          </w:tcPr>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потеря доли рынка в результате отказа от участия;</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прирост прибыли от участия;</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приемлемый объем инвестиций для участия;</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4) приемлемые риски от участия;</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5) возможности развития (технологии, человеческие ресурсы и др.).</w:t>
            </w:r>
          </w:p>
        </w:tc>
      </w:tr>
      <w:tr w:rsidR="00D7296E" w:rsidRPr="00D4709E" w:rsidTr="00D7296E">
        <w:trPr>
          <w:jc w:val="center"/>
        </w:trPr>
        <w:tc>
          <w:tcPr>
            <w:tcW w:w="3230" w:type="dxa"/>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Какие функции оркестратора вы будете реализовывать и как?</w:t>
            </w:r>
          </w:p>
        </w:tc>
        <w:tc>
          <w:tcPr>
            <w:tcW w:w="6409" w:type="dxa"/>
          </w:tcPr>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стартовые инвестиции и модель управления системой;</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разработка стандартов и правил для участников в системе;</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схемы распределения доходов системы;</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4) разрешение конфликтных ситуаций.</w:t>
            </w:r>
          </w:p>
        </w:tc>
      </w:tr>
      <w:tr w:rsidR="00D7296E" w:rsidRPr="00D4709E" w:rsidTr="00D7296E">
        <w:trPr>
          <w:jc w:val="center"/>
        </w:trPr>
        <w:tc>
          <w:tcPr>
            <w:tcW w:w="3230" w:type="dxa"/>
            <w:tcBorders>
              <w:bottom w:val="nil"/>
            </w:tcBorders>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Какой тип открытости системы вы планируете реализовать? </w:t>
            </w:r>
          </w:p>
        </w:tc>
        <w:tc>
          <w:tcPr>
            <w:tcW w:w="6409" w:type="dxa"/>
            <w:tcBorders>
              <w:bottom w:val="nil"/>
            </w:tcBorders>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открытая система и ей главные характеристики;</w:t>
            </w:r>
          </w:p>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закрытая система и её свойства;</w:t>
            </w:r>
          </w:p>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основания для открытости и закрытости системы (комментарии по аспектам: рост системы, качество продукта, риски отказа, децентрализация, скоординированная эволюция).</w:t>
            </w:r>
          </w:p>
        </w:tc>
      </w:tr>
      <w:tr w:rsidR="00D7296E" w:rsidRPr="00D4709E" w:rsidTr="00D7296E">
        <w:trPr>
          <w:jc w:val="center"/>
        </w:trPr>
        <w:tc>
          <w:tcPr>
            <w:tcW w:w="3230" w:type="dxa"/>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Какой механизм открытости/закрытости планируется применить?</w:t>
            </w:r>
          </w:p>
        </w:tc>
        <w:tc>
          <w:tcPr>
            <w:tcW w:w="6409" w:type="dxa"/>
          </w:tcPr>
          <w:p w:rsidR="00D7296E" w:rsidRPr="00D4709E" w:rsidRDefault="00D7296E" w:rsidP="00106BDE">
            <w:pPr>
              <w:tabs>
                <w:tab w:val="left" w:pos="0"/>
                <w:tab w:val="left" w:pos="31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должен быть изложен механизм регулирования доступа к ресурсам системы и обозначены условия для участников;</w:t>
            </w:r>
          </w:p>
          <w:p w:rsidR="00D7296E" w:rsidRPr="00D4709E" w:rsidRDefault="00D7296E" w:rsidP="00106BDE">
            <w:pPr>
              <w:tabs>
                <w:tab w:val="left" w:pos="0"/>
                <w:tab w:val="left" w:pos="31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регламентация участия партнеров в системе: формы и пределы участия;</w:t>
            </w:r>
          </w:p>
          <w:p w:rsidR="00D7296E" w:rsidRPr="00D4709E" w:rsidRDefault="00D7296E" w:rsidP="00106BDE">
            <w:pPr>
              <w:tabs>
                <w:tab w:val="left" w:pos="0"/>
                <w:tab w:val="left" w:pos="31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обязательства партнеров по эксклюзивному участию в системе или их отсутствие должны быть чётко определены. В последнем случае должны быть обозначены границы участия.</w:t>
            </w:r>
          </w:p>
        </w:tc>
      </w:tr>
      <w:tr w:rsidR="00D7296E" w:rsidRPr="00D4709E" w:rsidTr="00D7296E">
        <w:trPr>
          <w:jc w:val="center"/>
        </w:trPr>
        <w:tc>
          <w:tcPr>
            <w:tcW w:w="3230" w:type="dxa"/>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Какие вопросы управления в экосистеме трансакций необходимо определить?</w:t>
            </w:r>
          </w:p>
          <w:p w:rsidR="00D7296E" w:rsidRPr="00D4709E" w:rsidRDefault="00D7296E" w:rsidP="00044717">
            <w:pPr>
              <w:tabs>
                <w:tab w:val="left" w:pos="426"/>
              </w:tabs>
              <w:jc w:val="both"/>
              <w:rPr>
                <w:rFonts w:ascii="Times New Roman" w:hAnsi="Times New Roman"/>
                <w:color w:val="000000" w:themeColor="text1"/>
                <w:sz w:val="24"/>
                <w:szCs w:val="24"/>
              </w:rPr>
            </w:pPr>
          </w:p>
        </w:tc>
        <w:tc>
          <w:tcPr>
            <w:tcW w:w="6409" w:type="dxa"/>
          </w:tcPr>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Какой механизм встречи производителя и потребителя целесообразно применить (алгоритм или свободный выбор)?</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Ценообразование – это результат алгоритмов или переговоров?</w:t>
            </w:r>
          </w:p>
          <w:p w:rsidR="00D7296E" w:rsidRPr="00D4709E" w:rsidRDefault="00D7296E" w:rsidP="00D7296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Действующий механизм в роли куратора: модератор, алгоритм, отзывы пользователей.</w:t>
            </w:r>
          </w:p>
        </w:tc>
      </w:tr>
      <w:tr w:rsidR="00D7296E" w:rsidRPr="00D4709E" w:rsidTr="00D7296E">
        <w:trPr>
          <w:jc w:val="center"/>
        </w:trPr>
        <w:tc>
          <w:tcPr>
            <w:tcW w:w="3230" w:type="dxa"/>
          </w:tcPr>
          <w:p w:rsidR="00D7296E" w:rsidRPr="00D4709E" w:rsidRDefault="00D7296E" w:rsidP="00044717">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Как будет решаться пробле ма формирования критиче ской массы предложения и спроса (или партнёры и потребители)?</w:t>
            </w:r>
          </w:p>
        </w:tc>
        <w:tc>
          <w:tcPr>
            <w:tcW w:w="6409" w:type="dxa"/>
          </w:tcPr>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разработка предложения с особенностями;</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плотность сети;</w:t>
            </w:r>
          </w:p>
          <w:p w:rsidR="00D7296E" w:rsidRPr="00D4709E" w:rsidRDefault="00D7296E" w:rsidP="00106BDE">
            <w:pPr>
              <w:pStyle w:val="a8"/>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правильные участники и последовательность их привлечения.</w:t>
            </w:r>
          </w:p>
          <w:p w:rsidR="00D7296E" w:rsidRPr="00D4709E" w:rsidRDefault="00D7296E" w:rsidP="00106BDE">
            <w:pPr>
              <w:pStyle w:val="a8"/>
              <w:jc w:val="both"/>
              <w:rPr>
                <w:color w:val="000000" w:themeColor="text1"/>
              </w:rPr>
            </w:pPr>
          </w:p>
        </w:tc>
      </w:tr>
      <w:tr w:rsidR="00D7296E" w:rsidRPr="00D4709E" w:rsidTr="00D83128">
        <w:trPr>
          <w:jc w:val="center"/>
        </w:trPr>
        <w:tc>
          <w:tcPr>
            <w:tcW w:w="9639" w:type="dxa"/>
            <w:gridSpan w:val="2"/>
          </w:tcPr>
          <w:p w:rsidR="00D7296E" w:rsidRPr="00D4709E" w:rsidRDefault="00D7296E" w:rsidP="00D4709E">
            <w:pPr>
              <w:pStyle w:val="a8"/>
              <w:ind w:firstLine="602"/>
              <w:jc w:val="both"/>
              <w:rPr>
                <w:rFonts w:ascii="Times New Roman" w:hAnsi="Times New Roman"/>
                <w:color w:val="000000" w:themeColor="text1"/>
                <w:sz w:val="24"/>
                <w:szCs w:val="24"/>
              </w:rPr>
            </w:pPr>
            <w:r w:rsidRPr="00D4709E">
              <w:rPr>
                <w:rFonts w:ascii="Times New Roman" w:eastAsia="Times New Roman" w:hAnsi="Times New Roman"/>
                <w:color w:val="000000" w:themeColor="text1"/>
                <w:sz w:val="24"/>
                <w:szCs w:val="24"/>
              </w:rPr>
              <w:t>Примечание – Составлено по источнику [30</w:t>
            </w:r>
            <w:r w:rsidR="00D4709E" w:rsidRPr="00D4709E">
              <w:rPr>
                <w:rFonts w:ascii="Times New Roman" w:eastAsia="Times New Roman" w:hAnsi="Times New Roman"/>
                <w:color w:val="000000" w:themeColor="text1"/>
                <w:sz w:val="24"/>
                <w:szCs w:val="24"/>
              </w:rPr>
              <w:t>1</w:t>
            </w:r>
            <w:r w:rsidRPr="00D4709E">
              <w:rPr>
                <w:rFonts w:ascii="Times New Roman" w:eastAsia="Times New Roman" w:hAnsi="Times New Roman"/>
                <w:color w:val="000000" w:themeColor="text1"/>
                <w:sz w:val="24"/>
                <w:szCs w:val="24"/>
              </w:rPr>
              <w:t>, р. 19]</w:t>
            </w:r>
          </w:p>
        </w:tc>
      </w:tr>
    </w:tbl>
    <w:p w:rsidR="00AA6C1F" w:rsidRPr="00D4709E" w:rsidRDefault="00AA6C1F" w:rsidP="00AA6C1F">
      <w:pPr>
        <w:pStyle w:val="a8"/>
        <w:ind w:firstLine="567"/>
        <w:jc w:val="both"/>
        <w:rPr>
          <w:rFonts w:ascii="Times New Roman" w:hAnsi="Times New Roman" w:cs="Times New Roman"/>
          <w:color w:val="000000" w:themeColor="text1"/>
          <w:sz w:val="28"/>
          <w:szCs w:val="28"/>
        </w:rPr>
      </w:pPr>
    </w:p>
    <w:p w:rsidR="00C25552" w:rsidRPr="00D4709E" w:rsidRDefault="00C25552" w:rsidP="00D7296E">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Участнику-комплиментарию предлагается следующий перечень вопросов, ответы на которые обучающийся должен раскрыть на материалах своей компании (если программа </w:t>
      </w:r>
      <w:r w:rsidR="001027F8" w:rsidRPr="00D4709E">
        <w:rPr>
          <w:rFonts w:ascii="Times New Roman" w:hAnsi="Times New Roman" w:cs="Times New Roman"/>
          <w:color w:val="000000" w:themeColor="text1"/>
          <w:sz w:val="28"/>
          <w:szCs w:val="28"/>
          <w:lang w:val="en-US"/>
        </w:rPr>
        <w:t>MBA</w:t>
      </w:r>
      <w:r w:rsidRPr="00D4709E">
        <w:rPr>
          <w:rFonts w:ascii="Times New Roman" w:hAnsi="Times New Roman" w:cs="Times New Roman"/>
          <w:color w:val="000000" w:themeColor="text1"/>
          <w:sz w:val="28"/>
          <w:szCs w:val="28"/>
        </w:rPr>
        <w:t>) или обосновать, исходя из своих знаний теоретического и практического характера (после прохождения практики) (</w:t>
      </w:r>
      <w:r w:rsidR="00D7296E" w:rsidRPr="00D4709E">
        <w:rPr>
          <w:rFonts w:ascii="Times New Roman" w:hAnsi="Times New Roman" w:cs="Times New Roman"/>
          <w:color w:val="000000" w:themeColor="text1"/>
          <w:sz w:val="28"/>
          <w:szCs w:val="28"/>
        </w:rPr>
        <w:t xml:space="preserve">таблица </w:t>
      </w:r>
      <w:r w:rsidRPr="00D4709E">
        <w:rPr>
          <w:rFonts w:ascii="Times New Roman" w:hAnsi="Times New Roman" w:cs="Times New Roman"/>
          <w:color w:val="000000" w:themeColor="text1"/>
          <w:sz w:val="28"/>
          <w:szCs w:val="28"/>
        </w:rPr>
        <w:t>26).</w:t>
      </w:r>
    </w:p>
    <w:p w:rsidR="00DF7377" w:rsidRPr="00D4709E" w:rsidRDefault="00DF7377" w:rsidP="00DD53E7">
      <w:pPr>
        <w:pStyle w:val="a8"/>
        <w:jc w:val="both"/>
        <w:rPr>
          <w:rFonts w:ascii="Times New Roman" w:hAnsi="Times New Roman" w:cs="Times New Roman"/>
          <w:color w:val="000000" w:themeColor="text1"/>
          <w:sz w:val="28"/>
          <w:szCs w:val="28"/>
        </w:rPr>
      </w:pPr>
    </w:p>
    <w:p w:rsidR="00AA6C1F" w:rsidRPr="00D4709E" w:rsidRDefault="00C25552" w:rsidP="00D7296E">
      <w:pPr>
        <w:pStyle w:val="a8"/>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Таблица 26 – Вопросы и критерии оценки ответов обучающегося для роли «комплиментария»</w:t>
      </w:r>
    </w:p>
    <w:p w:rsidR="00D7296E" w:rsidRPr="00D4709E" w:rsidRDefault="00D7296E" w:rsidP="00D7296E">
      <w:pPr>
        <w:pStyle w:val="a8"/>
        <w:jc w:val="right"/>
        <w:rPr>
          <w:rFonts w:ascii="Times New Roman" w:hAnsi="Times New Roman" w:cs="Times New Roman"/>
          <w:color w:val="000000" w:themeColor="text1"/>
          <w:sz w:val="16"/>
          <w:szCs w:val="16"/>
        </w:rPr>
      </w:pPr>
    </w:p>
    <w:tbl>
      <w:tblPr>
        <w:tblStyle w:val="7"/>
        <w:tblW w:w="9526" w:type="dxa"/>
        <w:jc w:val="center"/>
        <w:tblLook w:val="04A0" w:firstRow="1" w:lastRow="0" w:firstColumn="1" w:lastColumn="0" w:noHBand="0" w:noVBand="1"/>
      </w:tblPr>
      <w:tblGrid>
        <w:gridCol w:w="3491"/>
        <w:gridCol w:w="6035"/>
      </w:tblGrid>
      <w:tr w:rsidR="00D7296E" w:rsidRPr="00D4709E" w:rsidTr="003B1BCC">
        <w:trPr>
          <w:trHeight w:val="1035"/>
          <w:jc w:val="center"/>
        </w:trPr>
        <w:tc>
          <w:tcPr>
            <w:tcW w:w="3491" w:type="dxa"/>
            <w:vAlign w:val="center"/>
          </w:tcPr>
          <w:p w:rsidR="00D7296E" w:rsidRPr="00D4709E" w:rsidRDefault="00D7296E" w:rsidP="003B1BCC">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Вопрос</w:t>
            </w:r>
          </w:p>
        </w:tc>
        <w:tc>
          <w:tcPr>
            <w:tcW w:w="6035" w:type="dxa"/>
            <w:vAlign w:val="center"/>
          </w:tcPr>
          <w:p w:rsidR="00D7296E" w:rsidRPr="00D4709E" w:rsidRDefault="00D7296E" w:rsidP="003B1BCC">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Критерии оценки ответа обучающегося (должно быть сделано обоснование следующих положений):</w:t>
            </w:r>
          </w:p>
        </w:tc>
      </w:tr>
      <w:tr w:rsidR="00D7296E" w:rsidRPr="00D4709E" w:rsidTr="00D7296E">
        <w:trPr>
          <w:jc w:val="center"/>
        </w:trPr>
        <w:tc>
          <w:tcPr>
            <w:tcW w:w="3491" w:type="dxa"/>
          </w:tcPr>
          <w:p w:rsidR="00D7296E" w:rsidRPr="00D4709E" w:rsidRDefault="00D7296E" w:rsidP="00C25552">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6035" w:type="dxa"/>
          </w:tcPr>
          <w:p w:rsidR="00D7296E" w:rsidRPr="00D4709E" w:rsidRDefault="00D7296E" w:rsidP="00D7296E">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r>
      <w:tr w:rsidR="00D7296E" w:rsidRPr="00D4709E" w:rsidTr="00D7296E">
        <w:trPr>
          <w:jc w:val="center"/>
        </w:trPr>
        <w:tc>
          <w:tcPr>
            <w:tcW w:w="3491" w:type="dxa"/>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Опишите алгоритм выбора экосистемы для присоединения.</w:t>
            </w:r>
          </w:p>
        </w:tc>
        <w:tc>
          <w:tcPr>
            <w:tcW w:w="6035" w:type="dxa"/>
          </w:tcPr>
          <w:p w:rsidR="00D7296E" w:rsidRPr="00D4709E" w:rsidRDefault="00D7296E" w:rsidP="00C25552">
            <w:pPr>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1. Оценка конкурентоспособности экосистемы (дизайн, масштабируемость, место на рынке). Требуется проведение оценки и аргументация своей точки зрения. </w:t>
            </w:r>
          </w:p>
          <w:p w:rsidR="00D7296E" w:rsidRPr="00D4709E" w:rsidRDefault="00D7296E" w:rsidP="00C25552">
            <w:pPr>
              <w:tabs>
                <w:tab w:val="left" w:pos="172"/>
                <w:tab w:val="left" w:pos="31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Показатели конкурентоспособности в контексте жизненного цикла (этапы запуска, масштабирования, зрелости). Требуется знание индикаторов состояния системы по этапам жизненного цикла.</w:t>
            </w:r>
          </w:p>
        </w:tc>
      </w:tr>
      <w:tr w:rsidR="00D7296E" w:rsidRPr="00D4709E" w:rsidTr="00D7296E">
        <w:trPr>
          <w:jc w:val="center"/>
        </w:trPr>
        <w:tc>
          <w:tcPr>
            <w:tcW w:w="3491" w:type="dxa"/>
            <w:tcBorders>
              <w:bottom w:val="nil"/>
            </w:tcBorders>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Оцените модель управления экосистемой, которую выбираете для присоединения.</w:t>
            </w:r>
          </w:p>
        </w:tc>
        <w:tc>
          <w:tcPr>
            <w:tcW w:w="6035" w:type="dxa"/>
            <w:tcBorders>
              <w:bottom w:val="nil"/>
            </w:tcBorders>
          </w:tcPr>
          <w:p w:rsidR="00D7296E" w:rsidRPr="00D4709E" w:rsidRDefault="00D7296E" w:rsidP="00C25552">
            <w:pPr>
              <w:tabs>
                <w:tab w:val="left" w:pos="31"/>
                <w:tab w:val="left" w:pos="43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Описать модели управления экосистемой, в том числе изложение своих прав и ограничений в деятельности как участника (требуется ли эксклюзивность).</w:t>
            </w:r>
          </w:p>
          <w:p w:rsidR="00D7296E" w:rsidRPr="00D4709E" w:rsidRDefault="00D7296E" w:rsidP="00C25552">
            <w:pPr>
              <w:tabs>
                <w:tab w:val="left" w:pos="31"/>
                <w:tab w:val="left" w:pos="43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Оценить инвестиции, которые потребуются от вас, как от участника системы, в стратегической перспективе.</w:t>
            </w:r>
          </w:p>
          <w:p w:rsidR="00D7296E" w:rsidRPr="00D4709E" w:rsidRDefault="00D7296E" w:rsidP="00DF7377">
            <w:pPr>
              <w:tabs>
                <w:tab w:val="left" w:pos="31"/>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Сопоставить методы контроля в экосистеме и ваши интересы.</w:t>
            </w:r>
          </w:p>
          <w:p w:rsidR="00D7296E" w:rsidRPr="00D4709E" w:rsidRDefault="00D7296E" w:rsidP="00C25552">
            <w:pPr>
              <w:pStyle w:val="a8"/>
              <w:jc w:val="both"/>
              <w:rPr>
                <w:color w:val="000000" w:themeColor="text1"/>
              </w:rPr>
            </w:pPr>
            <w:r w:rsidRPr="00D4709E">
              <w:rPr>
                <w:rFonts w:ascii="Times New Roman" w:hAnsi="Times New Roman"/>
                <w:color w:val="000000" w:themeColor="text1"/>
                <w:sz w:val="24"/>
                <w:szCs w:val="24"/>
              </w:rPr>
              <w:t>4. Сопоставьте активы (клиентская база, интеллектуальный капитал и др.), доступ к которым вы обеспечиваете в экосистеме, и выгоды, которые вы получите.</w:t>
            </w:r>
            <w:r w:rsidRPr="00D4709E">
              <w:rPr>
                <w:color w:val="000000" w:themeColor="text1"/>
              </w:rPr>
              <w:t xml:space="preserve"> </w:t>
            </w:r>
          </w:p>
        </w:tc>
      </w:tr>
      <w:tr w:rsidR="00D7296E" w:rsidRPr="00D4709E" w:rsidTr="00D7296E">
        <w:trPr>
          <w:jc w:val="center"/>
        </w:trPr>
        <w:tc>
          <w:tcPr>
            <w:tcW w:w="3491" w:type="dxa"/>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Проведите оценку соответствия своей стратегической цели и возможностей экосистемы.</w:t>
            </w:r>
          </w:p>
        </w:tc>
        <w:tc>
          <w:tcPr>
            <w:tcW w:w="6035" w:type="dxa"/>
          </w:tcPr>
          <w:p w:rsidR="00D7296E" w:rsidRPr="00D4709E" w:rsidRDefault="00D7296E" w:rsidP="00DF7377">
            <w:pPr>
              <w:tabs>
                <w:tab w:val="left" w:pos="42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Оценить правильность решения, необходимо сопоставив стратегическую цель и конкретные выгоды от присутствия в экосистеме. Например, если нужен выход на новые рынки, то какие и в каком объеме предложения могут быть. Если речь идет о развитии человеческих ресурсов, то какие преимущества в этом вопросе вы получите при попадании в систему?</w:t>
            </w:r>
          </w:p>
        </w:tc>
      </w:tr>
      <w:tr w:rsidR="00D7296E" w:rsidRPr="00D4709E" w:rsidTr="00D7296E">
        <w:trPr>
          <w:jc w:val="center"/>
        </w:trPr>
        <w:tc>
          <w:tcPr>
            <w:tcW w:w="3491" w:type="dxa"/>
            <w:tcBorders>
              <w:bottom w:val="nil"/>
            </w:tcBorders>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Оцените будущее место в экосистеме.</w:t>
            </w:r>
          </w:p>
        </w:tc>
        <w:tc>
          <w:tcPr>
            <w:tcW w:w="6035" w:type="dxa"/>
            <w:tcBorders>
              <w:bottom w:val="nil"/>
            </w:tcBorders>
          </w:tcPr>
          <w:p w:rsidR="00D7296E" w:rsidRPr="00D4709E" w:rsidRDefault="00D7296E" w:rsidP="00C25552">
            <w:pPr>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Подумайте, даёт ли место выгоду с позиций конкурентоспособности вашей компании?</w:t>
            </w:r>
          </w:p>
          <w:p w:rsidR="00D7296E" w:rsidRPr="00D4709E" w:rsidRDefault="00D7296E" w:rsidP="00C25552">
            <w:pPr>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Является ли место уникальным, т.е. единственным местом такого рода в компании (редкие активы)?</w:t>
            </w:r>
          </w:p>
          <w:p w:rsidR="00D7296E" w:rsidRPr="00D4709E" w:rsidRDefault="00D7296E" w:rsidP="00C25552">
            <w:pPr>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Будет ли конкуренция внутри компании, есть ли у вас преимущества и сможете ли вы их сохранить? Что будет предпринято для этого?</w:t>
            </w:r>
          </w:p>
        </w:tc>
      </w:tr>
      <w:tr w:rsidR="00D7296E" w:rsidRPr="00D4709E" w:rsidTr="003B1BCC">
        <w:trPr>
          <w:jc w:val="center"/>
        </w:trPr>
        <w:tc>
          <w:tcPr>
            <w:tcW w:w="3491" w:type="dxa"/>
            <w:tcBorders>
              <w:bottom w:val="nil"/>
            </w:tcBorders>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Определите выгодный для вас масштаб взаимодействия.</w:t>
            </w:r>
          </w:p>
        </w:tc>
        <w:tc>
          <w:tcPr>
            <w:tcW w:w="6035" w:type="dxa"/>
            <w:tcBorders>
              <w:bottom w:val="nil"/>
            </w:tcBorders>
          </w:tcPr>
          <w:p w:rsidR="00D7296E" w:rsidRPr="00D4709E" w:rsidRDefault="00D7296E" w:rsidP="00C25552">
            <w:pPr>
              <w:tabs>
                <w:tab w:val="left" w:pos="42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Обосновать, почему мы выбираем тот или иной конкретный масштаб взаимодействия (диапазон от полной передачи всего предложения до минимального).</w:t>
            </w:r>
          </w:p>
          <w:p w:rsidR="00D7296E" w:rsidRPr="00D4709E" w:rsidRDefault="00D7296E" w:rsidP="00C25552">
            <w:pPr>
              <w:tabs>
                <w:tab w:val="left" w:pos="42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Выразите своё мнение по вопросу эксклюзивности контакта с одной экосистемой.</w:t>
            </w:r>
          </w:p>
          <w:p w:rsidR="00D7296E" w:rsidRPr="00D4709E" w:rsidRDefault="00D7296E" w:rsidP="00C25552">
            <w:pPr>
              <w:tabs>
                <w:tab w:val="left" w:pos="42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Обоснуйте предлагаемые вами эффективные для вашей компании режимы контактов с экосистемой.</w:t>
            </w:r>
          </w:p>
        </w:tc>
      </w:tr>
      <w:tr w:rsidR="00A120CE" w:rsidRPr="00D4709E" w:rsidTr="003B1BCC">
        <w:trPr>
          <w:jc w:val="center"/>
        </w:trPr>
        <w:tc>
          <w:tcPr>
            <w:tcW w:w="9526" w:type="dxa"/>
            <w:gridSpan w:val="2"/>
            <w:tcBorders>
              <w:top w:val="nil"/>
              <w:left w:val="nil"/>
              <w:bottom w:val="single" w:sz="4" w:space="0" w:color="auto"/>
              <w:right w:val="nil"/>
            </w:tcBorders>
          </w:tcPr>
          <w:p w:rsidR="00A120CE" w:rsidRPr="00D4709E" w:rsidRDefault="00A120CE" w:rsidP="003B1BCC">
            <w:pPr>
              <w:tabs>
                <w:tab w:val="left" w:pos="426"/>
              </w:tabs>
              <w:ind w:hanging="94"/>
              <w:contextualSpacing/>
              <w:jc w:val="both"/>
              <w:rPr>
                <w:rFonts w:ascii="Times New Roman" w:hAnsi="Times New Roman"/>
                <w:color w:val="000000" w:themeColor="text1"/>
                <w:sz w:val="28"/>
                <w:szCs w:val="28"/>
              </w:rPr>
            </w:pPr>
            <w:r w:rsidRPr="00D4709E">
              <w:rPr>
                <w:rFonts w:ascii="Times New Roman" w:hAnsi="Times New Roman"/>
                <w:color w:val="000000" w:themeColor="text1"/>
                <w:sz w:val="28"/>
                <w:szCs w:val="28"/>
              </w:rPr>
              <w:t>Продолжение таблицы 26</w:t>
            </w:r>
          </w:p>
          <w:p w:rsidR="003B1BCC" w:rsidRPr="00D4709E" w:rsidRDefault="003B1BCC" w:rsidP="003B1BCC">
            <w:pPr>
              <w:tabs>
                <w:tab w:val="left" w:pos="426"/>
              </w:tabs>
              <w:ind w:hanging="94"/>
              <w:contextualSpacing/>
              <w:jc w:val="both"/>
              <w:rPr>
                <w:rFonts w:ascii="Times New Roman" w:hAnsi="Times New Roman"/>
                <w:color w:val="000000" w:themeColor="text1"/>
                <w:sz w:val="16"/>
                <w:szCs w:val="16"/>
              </w:rPr>
            </w:pPr>
          </w:p>
        </w:tc>
      </w:tr>
      <w:tr w:rsidR="003B1BCC" w:rsidRPr="00D4709E" w:rsidTr="00D7296E">
        <w:trPr>
          <w:jc w:val="center"/>
        </w:trPr>
        <w:tc>
          <w:tcPr>
            <w:tcW w:w="3491" w:type="dxa"/>
            <w:tcBorders>
              <w:top w:val="single" w:sz="4" w:space="0" w:color="auto"/>
              <w:bottom w:val="nil"/>
            </w:tcBorders>
          </w:tcPr>
          <w:p w:rsidR="003B1BCC" w:rsidRPr="00D4709E" w:rsidRDefault="003B1BCC" w:rsidP="003B1BCC">
            <w:pPr>
              <w:tabs>
                <w:tab w:val="left" w:pos="426"/>
              </w:tabs>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6035" w:type="dxa"/>
            <w:tcBorders>
              <w:top w:val="single" w:sz="4" w:space="0" w:color="auto"/>
              <w:bottom w:val="nil"/>
            </w:tcBorders>
          </w:tcPr>
          <w:p w:rsidR="003B1BCC" w:rsidRPr="00D4709E" w:rsidRDefault="003B1BCC" w:rsidP="003B1BCC">
            <w:pPr>
              <w:tabs>
                <w:tab w:val="left" w:pos="426"/>
              </w:tabs>
              <w:contextualSpacing/>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r>
      <w:tr w:rsidR="00D7296E" w:rsidRPr="00D4709E" w:rsidTr="00D7296E">
        <w:trPr>
          <w:jc w:val="center"/>
        </w:trPr>
        <w:tc>
          <w:tcPr>
            <w:tcW w:w="3491" w:type="dxa"/>
            <w:tcBorders>
              <w:top w:val="single" w:sz="4" w:space="0" w:color="auto"/>
              <w:bottom w:val="nil"/>
            </w:tcBorders>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Спрогнозируйте возможные выгоды от участия в нескольких экосистемах.</w:t>
            </w:r>
          </w:p>
        </w:tc>
        <w:tc>
          <w:tcPr>
            <w:tcW w:w="6035" w:type="dxa"/>
            <w:tcBorders>
              <w:top w:val="single" w:sz="4" w:space="0" w:color="auto"/>
              <w:bottom w:val="nil"/>
            </w:tcBorders>
          </w:tcPr>
          <w:p w:rsidR="00D7296E" w:rsidRPr="00D4709E" w:rsidRDefault="00D7296E" w:rsidP="00C25552">
            <w:pPr>
              <w:tabs>
                <w:tab w:val="left" w:pos="42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Раскройте преимущества от участия в нескольких экосистемах (освоение новых технологий, улавливание изменений в потребительском спросе и др.).</w:t>
            </w:r>
          </w:p>
          <w:p w:rsidR="00D7296E" w:rsidRPr="00D4709E" w:rsidRDefault="00D7296E" w:rsidP="00C25552">
            <w:pPr>
              <w:tabs>
                <w:tab w:val="left" w:pos="426"/>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2. Выявите риски от участия в нескольких экосистемах одновременно. </w:t>
            </w:r>
          </w:p>
        </w:tc>
      </w:tr>
      <w:tr w:rsidR="00D7296E" w:rsidRPr="00D4709E" w:rsidTr="00D7296E">
        <w:trPr>
          <w:jc w:val="center"/>
        </w:trPr>
        <w:tc>
          <w:tcPr>
            <w:tcW w:w="3491" w:type="dxa"/>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Определите контрольные участки в экосистеме – кандидате на присоединение, т.е. дефицит этого ресурса, снижает производительность и инновационность системы.</w:t>
            </w:r>
          </w:p>
        </w:tc>
        <w:tc>
          <w:tcPr>
            <w:tcW w:w="6035" w:type="dxa"/>
          </w:tcPr>
          <w:p w:rsidR="00D7296E" w:rsidRPr="00D4709E" w:rsidRDefault="00D7296E" w:rsidP="00C25552">
            <w:pPr>
              <w:tabs>
                <w:tab w:val="left" w:pos="31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1. Параметры возможной идентификации контрольных точек экосистемы: </w:t>
            </w:r>
          </w:p>
          <w:p w:rsidR="00D7296E" w:rsidRPr="00D4709E" w:rsidRDefault="00D7296E" w:rsidP="00C25552">
            <w:pPr>
              <w:ind w:left="31" w:hanging="31"/>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услуги/продукты, которые обязательны для получения комплексного предложения системы, но для системы достаточно одного их поставщика;</w:t>
            </w:r>
          </w:p>
          <w:p w:rsidR="00D7296E" w:rsidRPr="00D4709E" w:rsidRDefault="00D7296E" w:rsidP="00C25552">
            <w:pPr>
              <w:ind w:left="31" w:hanging="31"/>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услуги/продукты, которые могут ограничить потребление предложения системы, являются её «узким местом».</w:t>
            </w:r>
          </w:p>
        </w:tc>
      </w:tr>
      <w:tr w:rsidR="00D7296E" w:rsidRPr="00D4709E" w:rsidTr="00D7296E">
        <w:trPr>
          <w:jc w:val="center"/>
        </w:trPr>
        <w:tc>
          <w:tcPr>
            <w:tcW w:w="3491" w:type="dxa"/>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Выберите стратегию, которая может повысить прибыльность вашей компании, и обоснуйте свой выбор.</w:t>
            </w:r>
          </w:p>
        </w:tc>
        <w:tc>
          <w:tcPr>
            <w:tcW w:w="6035" w:type="dxa"/>
          </w:tcPr>
          <w:p w:rsidR="00D7296E" w:rsidRPr="00D4709E" w:rsidRDefault="00D7296E" w:rsidP="00C25552">
            <w:pPr>
              <w:tabs>
                <w:tab w:val="left" w:pos="31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Доминирование в узком сегменте клиентов.</w:t>
            </w:r>
          </w:p>
          <w:p w:rsidR="00D7296E" w:rsidRPr="00D4709E" w:rsidRDefault="00D7296E" w:rsidP="00C25552">
            <w:pPr>
              <w:tabs>
                <w:tab w:val="left" w:pos="31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Лидерство среди комплиментариев экосистемы.</w:t>
            </w:r>
          </w:p>
          <w:p w:rsidR="00D7296E" w:rsidRPr="00D4709E" w:rsidRDefault="00D7296E" w:rsidP="00C25552">
            <w:pPr>
              <w:tabs>
                <w:tab w:val="left" w:pos="31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Разработка инновационного предложения.</w:t>
            </w:r>
          </w:p>
          <w:p w:rsidR="00D7296E" w:rsidRPr="00D4709E" w:rsidRDefault="00D7296E" w:rsidP="00C25552">
            <w:pPr>
              <w:tabs>
                <w:tab w:val="left" w:pos="314"/>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4. Успех в субсети (подмножестве экосистемы).</w:t>
            </w:r>
          </w:p>
          <w:p w:rsidR="00D7296E" w:rsidRPr="00D4709E" w:rsidRDefault="00D7296E" w:rsidP="00C25552">
            <w:pPr>
              <w:tabs>
                <w:tab w:val="left" w:pos="314"/>
              </w:tabs>
              <w:contextualSpacing/>
              <w:jc w:val="both"/>
              <w:rPr>
                <w:color w:val="000000" w:themeColor="text1"/>
                <w:sz w:val="24"/>
                <w:szCs w:val="24"/>
              </w:rPr>
            </w:pPr>
            <w:r w:rsidRPr="00D4709E">
              <w:rPr>
                <w:rFonts w:ascii="Times New Roman" w:hAnsi="Times New Roman"/>
                <w:color w:val="000000" w:themeColor="text1"/>
                <w:sz w:val="24"/>
                <w:szCs w:val="24"/>
              </w:rPr>
              <w:t>5. Трансформация бизнес-модели под извлечение максимальных выгод из экосистемы.</w:t>
            </w:r>
          </w:p>
        </w:tc>
      </w:tr>
      <w:tr w:rsidR="00D7296E" w:rsidRPr="00D4709E" w:rsidTr="00D7296E">
        <w:trPr>
          <w:jc w:val="center"/>
        </w:trPr>
        <w:tc>
          <w:tcPr>
            <w:tcW w:w="3491" w:type="dxa"/>
            <w:tcBorders>
              <w:bottom w:val="nil"/>
            </w:tcBorders>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Разработайте методы защиты от слияния участника с платформой, стирания своего «лица» (коммодитизация).</w:t>
            </w:r>
          </w:p>
        </w:tc>
        <w:tc>
          <w:tcPr>
            <w:tcW w:w="6035" w:type="dxa"/>
            <w:tcBorders>
              <w:bottom w:val="nil"/>
            </w:tcBorders>
          </w:tcPr>
          <w:p w:rsidR="00D7296E" w:rsidRPr="00D4709E" w:rsidRDefault="00D7296E" w:rsidP="00C25552">
            <w:pPr>
              <w:tabs>
                <w:tab w:val="left" w:pos="314"/>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1.Обоснуйте роль инноваций и предложите свою инновацию для предотвращения обезличивания вашей компании на платформе.</w:t>
            </w:r>
          </w:p>
          <w:p w:rsidR="00D7296E" w:rsidRPr="00D4709E" w:rsidRDefault="00D7296E" w:rsidP="00C25552">
            <w:pPr>
              <w:tabs>
                <w:tab w:val="left" w:pos="314"/>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Предложите методы сохранения и поддержания постоянного прямого контакта с клиентами.</w:t>
            </w:r>
          </w:p>
        </w:tc>
      </w:tr>
      <w:tr w:rsidR="00D7296E" w:rsidRPr="00D4709E" w:rsidTr="00D7296E">
        <w:trPr>
          <w:jc w:val="center"/>
        </w:trPr>
        <w:tc>
          <w:tcPr>
            <w:tcW w:w="3491" w:type="dxa"/>
          </w:tcPr>
          <w:p w:rsidR="00D7296E" w:rsidRPr="00D4709E" w:rsidRDefault="00D7296E" w:rsidP="00C25552">
            <w:pPr>
              <w:tabs>
                <w:tab w:val="left" w:pos="426"/>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Объясните смысл индикаторов, направляющих на выход из системы.</w:t>
            </w:r>
          </w:p>
        </w:tc>
        <w:tc>
          <w:tcPr>
            <w:tcW w:w="6035" w:type="dxa"/>
          </w:tcPr>
          <w:p w:rsidR="00D7296E" w:rsidRPr="00D4709E" w:rsidRDefault="00D7296E" w:rsidP="00C25552">
            <w:pPr>
              <w:tabs>
                <w:tab w:val="left" w:pos="0"/>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1. Проявился риск повреждения бренда. Есть факты конкурентной дискриминации одних участников в пользу других.</w:t>
            </w:r>
          </w:p>
          <w:p w:rsidR="00D7296E" w:rsidRPr="00D4709E" w:rsidRDefault="00D7296E" w:rsidP="00C25552">
            <w:pPr>
              <w:tabs>
                <w:tab w:val="left" w:pos="0"/>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2. Доверие к оркестратору уменьшилось вследствие снижения прозрачности мотивов его действий.</w:t>
            </w:r>
          </w:p>
          <w:p w:rsidR="00D7296E" w:rsidRPr="00D4709E" w:rsidRDefault="00D7296E" w:rsidP="00C25552">
            <w:pPr>
              <w:tabs>
                <w:tab w:val="left" w:pos="0"/>
              </w:tabs>
              <w:contextualSpacing/>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3. Появились другие лучшие возмож</w:t>
            </w:r>
            <w:r w:rsidR="003B1BCC" w:rsidRPr="00D4709E">
              <w:rPr>
                <w:rFonts w:ascii="Times New Roman" w:hAnsi="Times New Roman"/>
                <w:color w:val="000000" w:themeColor="text1"/>
                <w:sz w:val="24"/>
                <w:szCs w:val="24"/>
              </w:rPr>
              <w:t>ности для участия в экосистемах</w:t>
            </w:r>
          </w:p>
        </w:tc>
      </w:tr>
      <w:tr w:rsidR="00C25552" w:rsidRPr="00D4709E" w:rsidTr="00D7296E">
        <w:trPr>
          <w:jc w:val="center"/>
        </w:trPr>
        <w:tc>
          <w:tcPr>
            <w:tcW w:w="9526" w:type="dxa"/>
            <w:gridSpan w:val="2"/>
          </w:tcPr>
          <w:p w:rsidR="00C25552" w:rsidRPr="00D4709E" w:rsidRDefault="00EC223B" w:rsidP="00D4709E">
            <w:pPr>
              <w:tabs>
                <w:tab w:val="left" w:pos="0"/>
              </w:tabs>
              <w:ind w:firstLine="601"/>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Примечание</w:t>
            </w:r>
            <w:r w:rsidR="00C25552" w:rsidRPr="00D4709E">
              <w:rPr>
                <w:rFonts w:ascii="Times New Roman" w:hAnsi="Times New Roman"/>
                <w:color w:val="000000" w:themeColor="text1"/>
                <w:sz w:val="24"/>
                <w:szCs w:val="24"/>
              </w:rPr>
              <w:t xml:space="preserve"> </w:t>
            </w:r>
            <w:r w:rsidRPr="00D4709E">
              <w:rPr>
                <w:rFonts w:ascii="Times New Roman" w:hAnsi="Times New Roman"/>
                <w:color w:val="000000" w:themeColor="text1"/>
                <w:sz w:val="24"/>
                <w:szCs w:val="24"/>
              </w:rPr>
              <w:t xml:space="preserve">– </w:t>
            </w:r>
            <w:r w:rsidR="00C25552" w:rsidRPr="00D4709E">
              <w:rPr>
                <w:rFonts w:ascii="Times New Roman" w:hAnsi="Times New Roman"/>
                <w:color w:val="000000" w:themeColor="text1"/>
                <w:sz w:val="24"/>
                <w:szCs w:val="24"/>
              </w:rPr>
              <w:t xml:space="preserve">Составлено </w:t>
            </w:r>
            <w:r w:rsidR="00D7296E" w:rsidRPr="00D4709E">
              <w:rPr>
                <w:rFonts w:ascii="Times New Roman" w:hAnsi="Times New Roman"/>
                <w:color w:val="000000" w:themeColor="text1"/>
                <w:sz w:val="24"/>
                <w:szCs w:val="24"/>
              </w:rPr>
              <w:t>по источнику</w:t>
            </w:r>
            <w:r w:rsidR="00A81F9B" w:rsidRPr="00D4709E">
              <w:rPr>
                <w:rFonts w:ascii="Times New Roman" w:hAnsi="Times New Roman"/>
                <w:color w:val="000000" w:themeColor="text1"/>
                <w:sz w:val="24"/>
                <w:szCs w:val="24"/>
              </w:rPr>
              <w:t xml:space="preserve"> [</w:t>
            </w:r>
            <w:r w:rsidR="00390E97" w:rsidRPr="00D4709E">
              <w:rPr>
                <w:rFonts w:ascii="Times New Roman" w:hAnsi="Times New Roman"/>
                <w:color w:val="000000" w:themeColor="text1"/>
                <w:sz w:val="24"/>
                <w:szCs w:val="24"/>
              </w:rPr>
              <w:t>30</w:t>
            </w:r>
            <w:r w:rsidR="00D4709E" w:rsidRPr="00D4709E">
              <w:rPr>
                <w:rFonts w:ascii="Times New Roman" w:hAnsi="Times New Roman"/>
                <w:color w:val="000000" w:themeColor="text1"/>
                <w:sz w:val="24"/>
                <w:szCs w:val="24"/>
              </w:rPr>
              <w:t>1</w:t>
            </w:r>
            <w:r w:rsidR="00F42FBA" w:rsidRPr="00D4709E">
              <w:rPr>
                <w:rFonts w:ascii="Times New Roman" w:hAnsi="Times New Roman"/>
                <w:color w:val="000000" w:themeColor="text1"/>
                <w:sz w:val="24"/>
                <w:szCs w:val="24"/>
              </w:rPr>
              <w:t xml:space="preserve">, </w:t>
            </w:r>
            <w:r w:rsidR="005C5026" w:rsidRPr="00D4709E">
              <w:rPr>
                <w:rFonts w:ascii="Times New Roman" w:hAnsi="Times New Roman"/>
                <w:color w:val="000000" w:themeColor="text1"/>
                <w:sz w:val="24"/>
                <w:szCs w:val="24"/>
              </w:rPr>
              <w:t>р</w:t>
            </w:r>
            <w:r w:rsidR="00F42FBA" w:rsidRPr="00D4709E">
              <w:rPr>
                <w:rFonts w:ascii="Times New Roman" w:hAnsi="Times New Roman"/>
                <w:color w:val="000000" w:themeColor="text1"/>
                <w:sz w:val="24"/>
                <w:szCs w:val="24"/>
              </w:rPr>
              <w:t>.</w:t>
            </w:r>
            <w:r w:rsidR="005C5026" w:rsidRPr="00D4709E">
              <w:rPr>
                <w:rFonts w:ascii="Times New Roman" w:hAnsi="Times New Roman"/>
                <w:color w:val="000000" w:themeColor="text1"/>
                <w:sz w:val="24"/>
                <w:szCs w:val="24"/>
              </w:rPr>
              <w:t xml:space="preserve"> </w:t>
            </w:r>
            <w:r w:rsidR="00F42FBA" w:rsidRPr="00D4709E">
              <w:rPr>
                <w:rFonts w:ascii="Times New Roman" w:hAnsi="Times New Roman"/>
                <w:color w:val="000000" w:themeColor="text1"/>
                <w:sz w:val="24"/>
                <w:szCs w:val="24"/>
              </w:rPr>
              <w:t>20]</w:t>
            </w:r>
          </w:p>
        </w:tc>
      </w:tr>
    </w:tbl>
    <w:p w:rsidR="00AA6C1F" w:rsidRPr="00D4709E" w:rsidRDefault="00AA6C1F" w:rsidP="00AA6C1F">
      <w:pPr>
        <w:pStyle w:val="a8"/>
        <w:ind w:firstLine="567"/>
        <w:jc w:val="both"/>
        <w:rPr>
          <w:rFonts w:ascii="Times New Roman" w:hAnsi="Times New Roman" w:cs="Times New Roman"/>
          <w:color w:val="000000" w:themeColor="text1"/>
          <w:sz w:val="28"/>
          <w:szCs w:val="28"/>
        </w:rPr>
      </w:pPr>
    </w:p>
    <w:p w:rsidR="00DD53E7" w:rsidRPr="00D4709E" w:rsidRDefault="001F16D5" w:rsidP="00D7296E">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Первый этап игры позволяет выделить те вопросы, на которые каждый обучающийся может ответить однозначно или при помощ</w:t>
      </w:r>
      <w:r w:rsidR="00DD53E7" w:rsidRPr="00D4709E">
        <w:rPr>
          <w:rFonts w:ascii="Times New Roman" w:hAnsi="Times New Roman" w:cs="Times New Roman"/>
          <w:color w:val="000000" w:themeColor="text1"/>
          <w:sz w:val="28"/>
          <w:szCs w:val="28"/>
        </w:rPr>
        <w:t>и консультанта (преподавателя).</w:t>
      </w:r>
    </w:p>
    <w:p w:rsidR="00ED46FE" w:rsidRDefault="00DD53E7" w:rsidP="00D7296E">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Второй этап игры предполагает, что «оркестратор» и «участник» будут вести переговоры по интересующим их вопросам и уточнять как позицию партнёра, так и свою позицию. Второй этап позволит обучающемуся ответить на вопросы, оставшиеся открытыми после прохождения первого этапа. Видеозапись обсуждения на втором этапе может быть размещена на платформе вуза с возможностью для бизнеса ознакомиться с уровнем аргументации участников для принятия решения о найме. </w:t>
      </w:r>
    </w:p>
    <w:p w:rsidR="00ED46FE" w:rsidRPr="00ED46FE" w:rsidRDefault="00ED46FE" w:rsidP="00ED46FE">
      <w:pPr>
        <w:pStyle w:val="a8"/>
        <w:ind w:firstLine="709"/>
        <w:jc w:val="both"/>
        <w:rPr>
          <w:rFonts w:ascii="Times New Roman" w:hAnsi="Times New Roman" w:cs="Times New Roman"/>
          <w:color w:val="000000" w:themeColor="text1"/>
          <w:sz w:val="28"/>
          <w:szCs w:val="28"/>
        </w:rPr>
      </w:pPr>
      <w:r w:rsidRPr="00ED46FE">
        <w:rPr>
          <w:rFonts w:ascii="Times New Roman" w:hAnsi="Times New Roman" w:cs="Times New Roman"/>
          <w:color w:val="000000" w:themeColor="text1"/>
          <w:sz w:val="28"/>
          <w:szCs w:val="28"/>
        </w:rPr>
        <w:t>Результаты деловой игры:</w:t>
      </w:r>
    </w:p>
    <w:p w:rsidR="00ED46FE" w:rsidRPr="00ED46FE" w:rsidRDefault="00ED46FE" w:rsidP="00ED46FE">
      <w:pPr>
        <w:pStyle w:val="a8"/>
        <w:ind w:firstLine="709"/>
        <w:jc w:val="both"/>
        <w:rPr>
          <w:rFonts w:ascii="Times New Roman" w:hAnsi="Times New Roman" w:cs="Times New Roman"/>
          <w:color w:val="000000" w:themeColor="text1"/>
          <w:sz w:val="28"/>
          <w:szCs w:val="28"/>
        </w:rPr>
      </w:pPr>
      <w:r w:rsidRPr="00ED46FE">
        <w:rPr>
          <w:rFonts w:ascii="Times New Roman" w:hAnsi="Times New Roman" w:cs="Times New Roman"/>
          <w:color w:val="000000" w:themeColor="text1"/>
          <w:sz w:val="28"/>
          <w:szCs w:val="28"/>
        </w:rPr>
        <w:t>– Формирование компетенций о сущности и содержании бизнес-экосистемы как эволюционного этапа развития кластера в цифровой экономике;</w:t>
      </w:r>
    </w:p>
    <w:p w:rsidR="00ED46FE" w:rsidRPr="00ED46FE" w:rsidRDefault="00ED46FE" w:rsidP="00ED46FE">
      <w:pPr>
        <w:pStyle w:val="a8"/>
        <w:ind w:firstLine="709"/>
        <w:jc w:val="both"/>
        <w:rPr>
          <w:rFonts w:ascii="Times New Roman" w:hAnsi="Times New Roman" w:cs="Times New Roman"/>
          <w:color w:val="000000" w:themeColor="text1"/>
          <w:sz w:val="28"/>
          <w:szCs w:val="28"/>
        </w:rPr>
      </w:pPr>
      <w:r w:rsidRPr="00ED46FE">
        <w:rPr>
          <w:rFonts w:ascii="Times New Roman" w:hAnsi="Times New Roman" w:cs="Times New Roman"/>
          <w:color w:val="000000" w:themeColor="text1"/>
          <w:sz w:val="28"/>
          <w:szCs w:val="28"/>
        </w:rPr>
        <w:t xml:space="preserve">– Усвоение конструкционных особенностей разных типов экосистем, для студентов МВА умение выявить и обосновать тип кейса, связанного с постоянном местом работы. </w:t>
      </w:r>
    </w:p>
    <w:p w:rsidR="00ED46FE" w:rsidRDefault="00ED46FE" w:rsidP="00ED46FE">
      <w:pPr>
        <w:pStyle w:val="a8"/>
        <w:ind w:firstLine="709"/>
        <w:jc w:val="both"/>
        <w:rPr>
          <w:rFonts w:ascii="Times New Roman" w:hAnsi="Times New Roman" w:cs="Times New Roman"/>
          <w:color w:val="000000" w:themeColor="text1"/>
          <w:sz w:val="28"/>
          <w:szCs w:val="28"/>
        </w:rPr>
      </w:pPr>
      <w:r w:rsidRPr="00ED46FE">
        <w:rPr>
          <w:rFonts w:ascii="Times New Roman" w:hAnsi="Times New Roman" w:cs="Times New Roman"/>
          <w:color w:val="000000" w:themeColor="text1"/>
          <w:sz w:val="28"/>
          <w:szCs w:val="28"/>
        </w:rPr>
        <w:t>– Освоение навыков стратегического управления, сетевого взаимодействия, разработки решений в условиях неопределённости рынков для оркестратора и комплиментатора, как участников действующей (для студентов МВА) или потенциальной бизнес-экосистемы.</w:t>
      </w:r>
    </w:p>
    <w:p w:rsidR="00DD53E7" w:rsidRPr="00D4709E" w:rsidRDefault="00DD53E7" w:rsidP="00D7296E">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Организационная схема деловой игры представлена на рисунке 15.</w:t>
      </w:r>
    </w:p>
    <w:p w:rsidR="00AA6C1F" w:rsidRPr="00D4709E" w:rsidRDefault="00F95D82" w:rsidP="00DD53E7">
      <w:pPr>
        <w:pStyle w:val="a8"/>
        <w:jc w:val="both"/>
        <w:rPr>
          <w:rFonts w:ascii="Times New Roman" w:hAnsi="Times New Roman" w:cs="Times New Roman"/>
          <w:color w:val="000000" w:themeColor="text1"/>
          <w:sz w:val="28"/>
          <w:szCs w:val="28"/>
        </w:rPr>
      </w:pPr>
      <w:r w:rsidRPr="00D4709E">
        <w:rPr>
          <w:rFonts w:ascii="Times New Roman" w:eastAsia="Calibri" w:hAnsi="Times New Roman" w:cs="Times New Roman"/>
          <w:noProof/>
          <w:color w:val="000000" w:themeColor="text1"/>
          <w:kern w:val="2"/>
          <w:sz w:val="28"/>
          <w:szCs w:val="28"/>
          <w:lang w:eastAsia="ru-RU"/>
          <w14:ligatures w14:val="standardContextual"/>
        </w:rPr>
        <w:drawing>
          <wp:inline distT="0" distB="0" distL="0" distR="0" wp14:anchorId="69E6FE59" wp14:editId="5DB87A24">
            <wp:extent cx="6106602" cy="3832528"/>
            <wp:effectExtent l="0" t="0" r="46990" b="0"/>
            <wp:docPr id="134857523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B1BCC" w:rsidRPr="00D4709E" w:rsidRDefault="003B1BCC" w:rsidP="003B1BCC">
      <w:pPr>
        <w:pStyle w:val="a8"/>
        <w:jc w:val="center"/>
        <w:rPr>
          <w:rFonts w:ascii="Times New Roman" w:hAnsi="Times New Roman" w:cs="Times New Roman"/>
          <w:color w:val="000000" w:themeColor="text1"/>
          <w:sz w:val="16"/>
          <w:szCs w:val="16"/>
        </w:rPr>
      </w:pPr>
    </w:p>
    <w:p w:rsidR="00F95D82" w:rsidRPr="00D4709E" w:rsidRDefault="00F95D82" w:rsidP="003B1BCC">
      <w:pPr>
        <w:pStyle w:val="a8"/>
        <w:jc w:val="center"/>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Рисунок 15 – Организационная схема деловой игры «Моделирование экосистемы как субъекта цифровой экономики»</w:t>
      </w:r>
    </w:p>
    <w:p w:rsidR="00E17898" w:rsidRPr="00D4709E" w:rsidRDefault="00E17898" w:rsidP="00F95D82">
      <w:pPr>
        <w:pStyle w:val="a8"/>
        <w:ind w:firstLine="567"/>
        <w:jc w:val="center"/>
        <w:rPr>
          <w:rFonts w:ascii="Times New Roman" w:hAnsi="Times New Roman" w:cs="Times New Roman"/>
          <w:color w:val="000000" w:themeColor="text1"/>
          <w:sz w:val="16"/>
          <w:szCs w:val="16"/>
        </w:rPr>
      </w:pPr>
    </w:p>
    <w:p w:rsidR="00E17898" w:rsidRPr="00D4709E" w:rsidRDefault="00E17898" w:rsidP="003B1BCC">
      <w:pPr>
        <w:pStyle w:val="a8"/>
        <w:ind w:firstLine="709"/>
        <w:jc w:val="both"/>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Примечание – Составлено автором</w:t>
      </w:r>
    </w:p>
    <w:p w:rsidR="00F95D82" w:rsidRPr="00D4709E" w:rsidRDefault="00F95D82" w:rsidP="00F95D82">
      <w:pPr>
        <w:pStyle w:val="a8"/>
        <w:ind w:firstLine="567"/>
        <w:jc w:val="both"/>
        <w:rPr>
          <w:rFonts w:ascii="Times New Roman" w:hAnsi="Times New Roman" w:cs="Times New Roman"/>
          <w:color w:val="000000" w:themeColor="text1"/>
          <w:sz w:val="28"/>
          <w:szCs w:val="28"/>
        </w:rPr>
      </w:pPr>
    </w:p>
    <w:p w:rsidR="00AA6C1F" w:rsidRPr="00D4709E" w:rsidRDefault="00DD53E7" w:rsidP="003B1BCC">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Учитывая изменения в технико-технологическом базисе производственных процессов в экономике и появление междисциплинарных требований к специалистам высшего уровня образования, разработаны основы профессионального стандарта «Экосистемный цифровой м</w:t>
      </w:r>
      <w:r w:rsidR="009948EB" w:rsidRPr="00D4709E">
        <w:rPr>
          <w:rFonts w:ascii="Times New Roman" w:hAnsi="Times New Roman" w:cs="Times New Roman"/>
          <w:color w:val="000000" w:themeColor="text1"/>
          <w:sz w:val="28"/>
          <w:szCs w:val="28"/>
        </w:rPr>
        <w:t>енеджер (отраслевой)» (</w:t>
      </w:r>
      <w:r w:rsidR="003B1BCC" w:rsidRPr="00D4709E">
        <w:rPr>
          <w:rFonts w:ascii="Times New Roman" w:hAnsi="Times New Roman" w:cs="Times New Roman"/>
          <w:color w:val="000000" w:themeColor="text1"/>
          <w:sz w:val="28"/>
          <w:szCs w:val="28"/>
        </w:rPr>
        <w:t xml:space="preserve">таблица </w:t>
      </w:r>
      <w:r w:rsidR="009948EB" w:rsidRPr="00D4709E">
        <w:rPr>
          <w:rFonts w:ascii="Times New Roman" w:hAnsi="Times New Roman" w:cs="Times New Roman"/>
          <w:color w:val="000000" w:themeColor="text1"/>
          <w:sz w:val="28"/>
          <w:szCs w:val="28"/>
        </w:rPr>
        <w:t>27</w:t>
      </w:r>
      <w:r w:rsidRPr="00D4709E">
        <w:rPr>
          <w:rFonts w:ascii="Times New Roman" w:hAnsi="Times New Roman" w:cs="Times New Roman"/>
          <w:color w:val="000000" w:themeColor="text1"/>
          <w:sz w:val="28"/>
          <w:szCs w:val="28"/>
        </w:rPr>
        <w:t xml:space="preserve">). При разработке учтены казахстанские требования к разработке профессиональных стандартов </w:t>
      </w:r>
      <w:r w:rsidR="008346A4" w:rsidRPr="00D4709E">
        <w:rPr>
          <w:rFonts w:ascii="Times New Roman" w:hAnsi="Times New Roman" w:cs="Times New Roman"/>
          <w:color w:val="000000" w:themeColor="text1"/>
          <w:sz w:val="28"/>
          <w:szCs w:val="28"/>
        </w:rPr>
        <w:t>[</w:t>
      </w:r>
      <w:r w:rsidR="00390E97" w:rsidRPr="00D4709E">
        <w:rPr>
          <w:rFonts w:ascii="Times New Roman" w:hAnsi="Times New Roman" w:cs="Times New Roman"/>
          <w:color w:val="000000" w:themeColor="text1"/>
          <w:sz w:val="28"/>
          <w:szCs w:val="28"/>
        </w:rPr>
        <w:t>30</w:t>
      </w:r>
      <w:r w:rsidR="00D4709E" w:rsidRPr="00D4709E">
        <w:rPr>
          <w:rFonts w:ascii="Times New Roman" w:hAnsi="Times New Roman" w:cs="Times New Roman"/>
          <w:color w:val="000000" w:themeColor="text1"/>
          <w:sz w:val="28"/>
          <w:szCs w:val="28"/>
        </w:rPr>
        <w:t>2</w:t>
      </w:r>
      <w:r w:rsidR="00F95D82" w:rsidRPr="00D4709E">
        <w:rPr>
          <w:rFonts w:ascii="Times New Roman" w:hAnsi="Times New Roman" w:cs="Times New Roman"/>
          <w:color w:val="000000" w:themeColor="text1"/>
          <w:sz w:val="28"/>
          <w:szCs w:val="28"/>
        </w:rPr>
        <w:t>].</w:t>
      </w:r>
    </w:p>
    <w:p w:rsidR="00AA6C1F" w:rsidRDefault="00AA6C1F" w:rsidP="00AA6C1F">
      <w:pPr>
        <w:pStyle w:val="a8"/>
        <w:ind w:firstLine="567"/>
        <w:jc w:val="both"/>
        <w:rPr>
          <w:rFonts w:ascii="Times New Roman" w:hAnsi="Times New Roman" w:cs="Times New Roman"/>
          <w:color w:val="000000" w:themeColor="text1"/>
          <w:sz w:val="28"/>
          <w:szCs w:val="28"/>
        </w:rPr>
      </w:pPr>
    </w:p>
    <w:p w:rsidR="00ED46FE" w:rsidRDefault="00ED46FE" w:rsidP="00AA6C1F">
      <w:pPr>
        <w:pStyle w:val="a8"/>
        <w:ind w:firstLine="567"/>
        <w:jc w:val="both"/>
        <w:rPr>
          <w:rFonts w:ascii="Times New Roman" w:hAnsi="Times New Roman" w:cs="Times New Roman"/>
          <w:color w:val="000000" w:themeColor="text1"/>
          <w:sz w:val="28"/>
          <w:szCs w:val="28"/>
        </w:rPr>
      </w:pPr>
    </w:p>
    <w:p w:rsidR="00ED46FE" w:rsidRDefault="00ED46FE" w:rsidP="00AA6C1F">
      <w:pPr>
        <w:pStyle w:val="a8"/>
        <w:ind w:firstLine="567"/>
        <w:jc w:val="both"/>
        <w:rPr>
          <w:rFonts w:ascii="Times New Roman" w:hAnsi="Times New Roman" w:cs="Times New Roman"/>
          <w:color w:val="000000" w:themeColor="text1"/>
          <w:sz w:val="28"/>
          <w:szCs w:val="28"/>
        </w:rPr>
      </w:pPr>
    </w:p>
    <w:p w:rsidR="00ED46FE" w:rsidRPr="00D4709E" w:rsidRDefault="00ED46FE" w:rsidP="00AA6C1F">
      <w:pPr>
        <w:pStyle w:val="a8"/>
        <w:ind w:firstLine="567"/>
        <w:jc w:val="both"/>
        <w:rPr>
          <w:rFonts w:ascii="Times New Roman" w:hAnsi="Times New Roman" w:cs="Times New Roman"/>
          <w:color w:val="000000" w:themeColor="text1"/>
          <w:sz w:val="28"/>
          <w:szCs w:val="28"/>
        </w:rPr>
      </w:pPr>
    </w:p>
    <w:p w:rsidR="00F95D82" w:rsidRPr="00D4709E" w:rsidRDefault="00F95D82" w:rsidP="003B1BCC">
      <w:pPr>
        <w:widowControl w:val="0"/>
        <w:spacing w:after="0" w:line="240" w:lineRule="auto"/>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Таблица </w:t>
      </w:r>
      <w:r w:rsidR="009948EB" w:rsidRPr="00D4709E">
        <w:rPr>
          <w:rFonts w:ascii="Times New Roman" w:eastAsia="Calibri" w:hAnsi="Times New Roman" w:cs="Times New Roman"/>
          <w:color w:val="000000" w:themeColor="text1"/>
          <w:kern w:val="2"/>
          <w:sz w:val="28"/>
          <w:szCs w:val="28"/>
          <w14:ligatures w14:val="standardContextual"/>
        </w:rPr>
        <w:t>27</w:t>
      </w:r>
      <w:r w:rsidRPr="00D4709E">
        <w:rPr>
          <w:rFonts w:ascii="Times New Roman" w:eastAsia="Calibri" w:hAnsi="Times New Roman" w:cs="Times New Roman"/>
          <w:color w:val="000000" w:themeColor="text1"/>
          <w:kern w:val="2"/>
          <w:sz w:val="28"/>
          <w:szCs w:val="28"/>
          <w14:ligatures w14:val="standardContextual"/>
        </w:rPr>
        <w:t xml:space="preserve"> – Основы профессионального стандарта для специальности «Экосистемный цифровой менеджер (отраслевой)»</w:t>
      </w:r>
    </w:p>
    <w:p w:rsidR="003B1BCC" w:rsidRPr="00D4709E" w:rsidRDefault="003B1BCC" w:rsidP="003B1BCC">
      <w:pPr>
        <w:widowControl w:val="0"/>
        <w:spacing w:after="0" w:line="240" w:lineRule="auto"/>
        <w:jc w:val="right"/>
        <w:rPr>
          <w:rFonts w:ascii="Times New Roman" w:eastAsia="Calibri" w:hAnsi="Times New Roman" w:cs="Times New Roman"/>
          <w:color w:val="000000" w:themeColor="text1"/>
          <w:kern w:val="2"/>
          <w:sz w:val="16"/>
          <w:szCs w:val="16"/>
          <w14:ligatures w14:val="standardContextual"/>
        </w:rPr>
      </w:pPr>
    </w:p>
    <w:tbl>
      <w:tblPr>
        <w:tblStyle w:val="8"/>
        <w:tblW w:w="0" w:type="auto"/>
        <w:jc w:val="center"/>
        <w:tblLayout w:type="fixed"/>
        <w:tblLook w:val="04A0" w:firstRow="1" w:lastRow="0" w:firstColumn="1" w:lastColumn="0" w:noHBand="0" w:noVBand="1"/>
      </w:tblPr>
      <w:tblGrid>
        <w:gridCol w:w="1844"/>
        <w:gridCol w:w="1701"/>
        <w:gridCol w:w="6095"/>
      </w:tblGrid>
      <w:tr w:rsidR="0068016C" w:rsidRPr="00D4709E" w:rsidTr="00ED46FE">
        <w:trPr>
          <w:jc w:val="center"/>
        </w:trPr>
        <w:tc>
          <w:tcPr>
            <w:tcW w:w="1844" w:type="dxa"/>
            <w:vAlign w:val="center"/>
          </w:tcPr>
          <w:p w:rsidR="00F95D82" w:rsidRPr="00D4709E" w:rsidRDefault="00F95D82"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Наименование</w:t>
            </w:r>
          </w:p>
          <w:p w:rsidR="00464550" w:rsidRPr="00D4709E" w:rsidRDefault="00A120CE"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профессии</w:t>
            </w:r>
          </w:p>
        </w:tc>
        <w:tc>
          <w:tcPr>
            <w:tcW w:w="7796" w:type="dxa"/>
            <w:gridSpan w:val="2"/>
            <w:vAlign w:val="center"/>
          </w:tcPr>
          <w:p w:rsidR="00F95D82" w:rsidRPr="00D4709E" w:rsidRDefault="00F95D82"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iCs/>
                <w:color w:val="000000" w:themeColor="text1"/>
                <w:sz w:val="24"/>
                <w:szCs w:val="24"/>
              </w:rPr>
              <w:t xml:space="preserve">Экосистемный менеджер </w:t>
            </w:r>
            <w:r w:rsidRPr="00D4709E">
              <w:rPr>
                <w:rFonts w:ascii="Times New Roman" w:hAnsi="Times New Roman"/>
                <w:bCs/>
                <w:iCs/>
                <w:color w:val="000000" w:themeColor="text1"/>
                <w:sz w:val="24"/>
                <w:szCs w:val="24"/>
              </w:rPr>
              <w:t>(отраслевой)</w:t>
            </w:r>
          </w:p>
        </w:tc>
      </w:tr>
      <w:tr w:rsidR="003B1BCC" w:rsidRPr="00D4709E" w:rsidTr="00ED46FE">
        <w:trPr>
          <w:jc w:val="center"/>
        </w:trPr>
        <w:tc>
          <w:tcPr>
            <w:tcW w:w="1844" w:type="dxa"/>
            <w:vAlign w:val="center"/>
          </w:tcPr>
          <w:p w:rsidR="003B1BCC" w:rsidRPr="00D4709E" w:rsidRDefault="003B1BCC"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7796" w:type="dxa"/>
            <w:gridSpan w:val="2"/>
            <w:vAlign w:val="center"/>
          </w:tcPr>
          <w:p w:rsidR="003B1BCC" w:rsidRPr="00D4709E" w:rsidRDefault="003B1BCC" w:rsidP="003B1BCC">
            <w:pPr>
              <w:widowControl w:val="0"/>
              <w:spacing w:line="228" w:lineRule="auto"/>
              <w:jc w:val="center"/>
              <w:rPr>
                <w:rFonts w:ascii="Times New Roman" w:hAnsi="Times New Roman"/>
                <w:iCs/>
                <w:color w:val="000000" w:themeColor="text1"/>
                <w:sz w:val="24"/>
                <w:szCs w:val="24"/>
              </w:rPr>
            </w:pPr>
            <w:r w:rsidRPr="00D4709E">
              <w:rPr>
                <w:rFonts w:ascii="Times New Roman" w:hAnsi="Times New Roman"/>
                <w:iCs/>
                <w:color w:val="000000" w:themeColor="text1"/>
                <w:sz w:val="24"/>
                <w:szCs w:val="24"/>
              </w:rPr>
              <w:t>2</w:t>
            </w:r>
          </w:p>
        </w:tc>
      </w:tr>
      <w:tr w:rsidR="0068016C" w:rsidRPr="00D4709E" w:rsidTr="00ED46FE">
        <w:trPr>
          <w:jc w:val="center"/>
        </w:trPr>
        <w:tc>
          <w:tcPr>
            <w:tcW w:w="1844" w:type="dxa"/>
          </w:tcPr>
          <w:p w:rsidR="00F95D82" w:rsidRPr="00D4709E" w:rsidRDefault="00F95D82"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Цель деятельности</w:t>
            </w:r>
          </w:p>
        </w:tc>
        <w:tc>
          <w:tcPr>
            <w:tcW w:w="7796" w:type="dxa"/>
            <w:gridSpan w:val="2"/>
          </w:tcPr>
          <w:p w:rsidR="00464550" w:rsidRPr="00D4709E" w:rsidRDefault="00F95D82" w:rsidP="003B1BCC">
            <w:pPr>
              <w:widowControl w:val="0"/>
              <w:spacing w:line="216"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Интеграция стратегической цели (и решаемых задач) и информационной инфраструктуры компании для минимизации рисков на эта</w:t>
            </w:r>
            <w:r w:rsidR="00DD53E7" w:rsidRPr="00D4709E">
              <w:rPr>
                <w:rFonts w:ascii="Times New Roman" w:hAnsi="Times New Roman"/>
                <w:color w:val="000000" w:themeColor="text1"/>
                <w:sz w:val="24"/>
                <w:szCs w:val="24"/>
              </w:rPr>
              <w:t>пах жизненного цикла экосистемы</w:t>
            </w:r>
          </w:p>
        </w:tc>
      </w:tr>
      <w:tr w:rsidR="0068016C" w:rsidRPr="00D4709E" w:rsidTr="00ED46FE">
        <w:trPr>
          <w:trHeight w:val="270"/>
          <w:jc w:val="center"/>
        </w:trPr>
        <w:tc>
          <w:tcPr>
            <w:tcW w:w="1844" w:type="dxa"/>
            <w:vMerge w:val="restart"/>
          </w:tcPr>
          <w:p w:rsidR="00F95D82" w:rsidRPr="00D4709E" w:rsidRDefault="00F95D82" w:rsidP="000F2F5C">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Трудовые функции</w:t>
            </w:r>
          </w:p>
        </w:tc>
        <w:tc>
          <w:tcPr>
            <w:tcW w:w="1701" w:type="dxa"/>
            <w:vMerge w:val="restart"/>
          </w:tcPr>
          <w:p w:rsidR="00F95D82" w:rsidRPr="00D4709E" w:rsidRDefault="00F95D82" w:rsidP="00912085">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Обязательные трудовые</w:t>
            </w:r>
          </w:p>
          <w:p w:rsidR="00F95D82" w:rsidRPr="00D4709E" w:rsidRDefault="00464550" w:rsidP="00912085">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ф</w:t>
            </w:r>
            <w:r w:rsidR="00F95D82" w:rsidRPr="00D4709E">
              <w:rPr>
                <w:rFonts w:ascii="Times New Roman" w:hAnsi="Times New Roman"/>
                <w:color w:val="000000" w:themeColor="text1"/>
                <w:sz w:val="24"/>
                <w:szCs w:val="24"/>
              </w:rPr>
              <w:t>ункции</w:t>
            </w:r>
            <w:r w:rsidR="000F2F5C" w:rsidRPr="00D4709E">
              <w:rPr>
                <w:rFonts w:ascii="Times New Roman" w:hAnsi="Times New Roman"/>
                <w:color w:val="000000" w:themeColor="text1"/>
                <w:sz w:val="24"/>
                <w:szCs w:val="24"/>
              </w:rPr>
              <w:t>.</w:t>
            </w:r>
          </w:p>
        </w:tc>
        <w:tc>
          <w:tcPr>
            <w:tcW w:w="6095" w:type="dxa"/>
          </w:tcPr>
          <w:p w:rsidR="00464550" w:rsidRPr="00D4709E" w:rsidRDefault="00F95D82" w:rsidP="003B1BCC">
            <w:pPr>
              <w:widowControl w:val="0"/>
              <w:tabs>
                <w:tab w:val="left" w:pos="336"/>
              </w:tabs>
              <w:spacing w:line="216" w:lineRule="auto"/>
              <w:contextualSpacing/>
              <w:jc w:val="both"/>
              <w:rPr>
                <w:rFonts w:ascii="Times New Roman" w:eastAsia="Times New Roman" w:hAnsi="Times New Roman"/>
                <w:color w:val="000000" w:themeColor="text1"/>
                <w:sz w:val="24"/>
                <w:szCs w:val="24"/>
              </w:rPr>
            </w:pPr>
            <w:r w:rsidRPr="00D4709E">
              <w:rPr>
                <w:rFonts w:ascii="Times New Roman" w:eastAsia="Montserrat-Regular" w:hAnsi="Times New Roman"/>
                <w:color w:val="000000" w:themeColor="text1"/>
                <w:sz w:val="24"/>
                <w:szCs w:val="24"/>
              </w:rPr>
              <w:t>1. Разработка методологии адаптации ИИ и предиктивного ПО к специфике компании и экосистеме</w:t>
            </w:r>
            <w:r w:rsidR="00912085" w:rsidRPr="00D4709E">
              <w:rPr>
                <w:rFonts w:ascii="Times New Roman" w:eastAsia="Times New Roman" w:hAnsi="Times New Roman"/>
                <w:color w:val="000000" w:themeColor="text1"/>
                <w:sz w:val="24"/>
                <w:szCs w:val="24"/>
              </w:rPr>
              <w:t>.</w:t>
            </w:r>
          </w:p>
        </w:tc>
      </w:tr>
      <w:tr w:rsidR="0068016C" w:rsidRPr="00D4709E" w:rsidTr="00ED46FE">
        <w:trPr>
          <w:jc w:val="center"/>
        </w:trPr>
        <w:tc>
          <w:tcPr>
            <w:tcW w:w="1844" w:type="dxa"/>
            <w:vMerge/>
          </w:tcPr>
          <w:p w:rsidR="00F95D82" w:rsidRPr="00D4709E" w:rsidRDefault="00F95D82" w:rsidP="00F95D82">
            <w:pPr>
              <w:widowControl w:val="0"/>
              <w:rPr>
                <w:rFonts w:ascii="Times New Roman" w:hAnsi="Times New Roman"/>
                <w:color w:val="000000" w:themeColor="text1"/>
                <w:sz w:val="24"/>
                <w:szCs w:val="24"/>
              </w:rPr>
            </w:pPr>
          </w:p>
        </w:tc>
        <w:tc>
          <w:tcPr>
            <w:tcW w:w="1701" w:type="dxa"/>
            <w:vMerge/>
          </w:tcPr>
          <w:p w:rsidR="00F95D82" w:rsidRPr="00D4709E" w:rsidRDefault="00F95D82" w:rsidP="00F95D82">
            <w:pPr>
              <w:widowControl w:val="0"/>
              <w:rPr>
                <w:rFonts w:ascii="Times New Roman" w:hAnsi="Times New Roman"/>
                <w:color w:val="000000" w:themeColor="text1"/>
                <w:sz w:val="24"/>
                <w:szCs w:val="24"/>
              </w:rPr>
            </w:pPr>
          </w:p>
        </w:tc>
        <w:tc>
          <w:tcPr>
            <w:tcW w:w="6095" w:type="dxa"/>
          </w:tcPr>
          <w:p w:rsidR="00464550" w:rsidRPr="00D4709E" w:rsidRDefault="008346A4" w:rsidP="003B1BCC">
            <w:pPr>
              <w:widowControl w:val="0"/>
              <w:tabs>
                <w:tab w:val="left" w:pos="336"/>
              </w:tabs>
              <w:spacing w:line="216" w:lineRule="auto"/>
              <w:contextualSpacing/>
              <w:jc w:val="both"/>
              <w:rPr>
                <w:rFonts w:ascii="Times New Roman" w:eastAsia="Montserrat-Regular" w:hAnsi="Times New Roman"/>
                <w:color w:val="000000" w:themeColor="text1"/>
                <w:sz w:val="24"/>
                <w:szCs w:val="24"/>
              </w:rPr>
            </w:pPr>
            <w:r w:rsidRPr="00D4709E">
              <w:rPr>
                <w:rFonts w:ascii="Times New Roman" w:eastAsia="Montserrat-Regular" w:hAnsi="Times New Roman"/>
                <w:color w:val="000000" w:themeColor="text1"/>
                <w:sz w:val="24"/>
                <w:szCs w:val="24"/>
              </w:rPr>
              <w:t xml:space="preserve">2. </w:t>
            </w:r>
            <w:r w:rsidR="00F95D82" w:rsidRPr="00D4709E">
              <w:rPr>
                <w:rFonts w:ascii="Times New Roman" w:eastAsia="Montserrat-Regular" w:hAnsi="Times New Roman"/>
                <w:color w:val="000000" w:themeColor="text1"/>
                <w:sz w:val="24"/>
                <w:szCs w:val="24"/>
              </w:rPr>
              <w:t xml:space="preserve">Обеспечение техно-технологических возможностей экосистемы с развитием облачных платформ для создания устойчивой </w:t>
            </w:r>
            <w:r w:rsidR="00F95D82" w:rsidRPr="00D4709E">
              <w:rPr>
                <w:rFonts w:ascii="Times New Roman" w:eastAsia="Montserrat-Regular" w:hAnsi="Times New Roman"/>
                <w:color w:val="000000" w:themeColor="text1"/>
                <w:sz w:val="24"/>
                <w:szCs w:val="24"/>
                <w:lang w:val="en-US"/>
              </w:rPr>
              <w:t>IT</w:t>
            </w:r>
            <w:r w:rsidRPr="00D4709E">
              <w:rPr>
                <w:rFonts w:ascii="Times New Roman" w:eastAsia="Montserrat-Regular" w:hAnsi="Times New Roman"/>
                <w:color w:val="000000" w:themeColor="text1"/>
                <w:sz w:val="24"/>
                <w:szCs w:val="24"/>
              </w:rPr>
              <w:t>-инфраструктуры.</w:t>
            </w:r>
          </w:p>
        </w:tc>
      </w:tr>
      <w:tr w:rsidR="0068016C" w:rsidRPr="00D4709E" w:rsidTr="00ED46FE">
        <w:trPr>
          <w:jc w:val="center"/>
        </w:trPr>
        <w:tc>
          <w:tcPr>
            <w:tcW w:w="1844" w:type="dxa"/>
            <w:vMerge/>
          </w:tcPr>
          <w:p w:rsidR="00F95D82" w:rsidRPr="00D4709E" w:rsidRDefault="00F95D82" w:rsidP="00F95D82">
            <w:pPr>
              <w:widowControl w:val="0"/>
              <w:rPr>
                <w:rFonts w:ascii="Times New Roman" w:hAnsi="Times New Roman"/>
                <w:color w:val="000000" w:themeColor="text1"/>
                <w:sz w:val="24"/>
                <w:szCs w:val="24"/>
              </w:rPr>
            </w:pPr>
          </w:p>
        </w:tc>
        <w:tc>
          <w:tcPr>
            <w:tcW w:w="1701" w:type="dxa"/>
            <w:vMerge/>
          </w:tcPr>
          <w:p w:rsidR="00F95D82" w:rsidRPr="00D4709E" w:rsidRDefault="00F95D82" w:rsidP="00F95D82">
            <w:pPr>
              <w:widowControl w:val="0"/>
              <w:rPr>
                <w:rFonts w:ascii="Times New Roman" w:hAnsi="Times New Roman"/>
                <w:color w:val="000000" w:themeColor="text1"/>
                <w:sz w:val="24"/>
                <w:szCs w:val="24"/>
              </w:rPr>
            </w:pPr>
          </w:p>
        </w:tc>
        <w:tc>
          <w:tcPr>
            <w:tcW w:w="6095" w:type="dxa"/>
          </w:tcPr>
          <w:p w:rsidR="00DD53E7" w:rsidRPr="00D4709E" w:rsidRDefault="008346A4" w:rsidP="003B1BCC">
            <w:pPr>
              <w:widowControl w:val="0"/>
              <w:tabs>
                <w:tab w:val="left" w:pos="0"/>
                <w:tab w:val="left" w:pos="418"/>
              </w:tabs>
              <w:spacing w:line="216" w:lineRule="auto"/>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3.</w:t>
            </w:r>
            <w:r w:rsidR="000F2F5C" w:rsidRPr="00D4709E">
              <w:rPr>
                <w:rFonts w:ascii="Times New Roman" w:eastAsia="Times New Roman" w:hAnsi="Times New Roman"/>
                <w:color w:val="000000" w:themeColor="text1"/>
                <w:sz w:val="24"/>
                <w:szCs w:val="24"/>
              </w:rPr>
              <w:t xml:space="preserve"> </w:t>
            </w:r>
            <w:r w:rsidR="00F95D82" w:rsidRPr="00D4709E">
              <w:rPr>
                <w:rFonts w:ascii="Times New Roman" w:eastAsia="Times New Roman" w:hAnsi="Times New Roman"/>
                <w:color w:val="000000" w:themeColor="text1"/>
                <w:sz w:val="24"/>
                <w:szCs w:val="24"/>
              </w:rPr>
              <w:t xml:space="preserve">Обеспечение </w:t>
            </w:r>
            <w:r w:rsidR="00F95D82" w:rsidRPr="00D4709E">
              <w:rPr>
                <w:rFonts w:ascii="Times New Roman" w:eastAsia="Times New Roman" w:hAnsi="Times New Roman"/>
                <w:color w:val="000000" w:themeColor="text1"/>
                <w:sz w:val="24"/>
                <w:szCs w:val="24"/>
                <w:lang w:val="en-US"/>
              </w:rPr>
              <w:t>online</w:t>
            </w:r>
            <w:r w:rsidR="00F95D82" w:rsidRPr="00D4709E">
              <w:rPr>
                <w:rFonts w:ascii="Times New Roman" w:eastAsia="Times New Roman" w:hAnsi="Times New Roman"/>
                <w:color w:val="000000" w:themeColor="text1"/>
                <w:sz w:val="24"/>
                <w:szCs w:val="24"/>
              </w:rPr>
              <w:t xml:space="preserve"> коммуникаций в экосистеме</w:t>
            </w:r>
            <w:r w:rsidRPr="00D4709E">
              <w:rPr>
                <w:rFonts w:ascii="Times New Roman" w:eastAsia="Times New Roman" w:hAnsi="Times New Roman"/>
                <w:color w:val="000000" w:themeColor="text1"/>
                <w:sz w:val="24"/>
                <w:szCs w:val="24"/>
              </w:rPr>
              <w:t>.</w:t>
            </w:r>
          </w:p>
        </w:tc>
      </w:tr>
      <w:tr w:rsidR="0068016C" w:rsidRPr="00D4709E" w:rsidTr="00ED46FE">
        <w:trPr>
          <w:jc w:val="center"/>
        </w:trPr>
        <w:tc>
          <w:tcPr>
            <w:tcW w:w="1844" w:type="dxa"/>
            <w:vMerge/>
            <w:tcBorders>
              <w:bottom w:val="nil"/>
            </w:tcBorders>
          </w:tcPr>
          <w:p w:rsidR="00F95D82" w:rsidRPr="00D4709E" w:rsidRDefault="00F95D82" w:rsidP="00F95D82">
            <w:pPr>
              <w:widowControl w:val="0"/>
              <w:rPr>
                <w:rFonts w:ascii="Times New Roman" w:hAnsi="Times New Roman"/>
                <w:color w:val="000000" w:themeColor="text1"/>
                <w:sz w:val="24"/>
                <w:szCs w:val="24"/>
              </w:rPr>
            </w:pPr>
          </w:p>
        </w:tc>
        <w:tc>
          <w:tcPr>
            <w:tcW w:w="1701" w:type="dxa"/>
            <w:vMerge/>
            <w:tcBorders>
              <w:bottom w:val="nil"/>
            </w:tcBorders>
          </w:tcPr>
          <w:p w:rsidR="00F95D82" w:rsidRPr="00D4709E" w:rsidRDefault="00F95D82" w:rsidP="00F95D82">
            <w:pPr>
              <w:widowControl w:val="0"/>
              <w:rPr>
                <w:rFonts w:ascii="Times New Roman" w:hAnsi="Times New Roman"/>
                <w:color w:val="000000" w:themeColor="text1"/>
                <w:sz w:val="24"/>
                <w:szCs w:val="24"/>
              </w:rPr>
            </w:pPr>
          </w:p>
        </w:tc>
        <w:tc>
          <w:tcPr>
            <w:tcW w:w="6095" w:type="dxa"/>
            <w:tcBorders>
              <w:bottom w:val="nil"/>
            </w:tcBorders>
          </w:tcPr>
          <w:p w:rsidR="00464550" w:rsidRPr="00D4709E" w:rsidRDefault="008346A4" w:rsidP="003B1BCC">
            <w:pPr>
              <w:widowControl w:val="0"/>
              <w:tabs>
                <w:tab w:val="left" w:pos="0"/>
                <w:tab w:val="left" w:pos="418"/>
              </w:tabs>
              <w:spacing w:line="216" w:lineRule="auto"/>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lang w:val="en-US"/>
              </w:rPr>
              <w:t>4.</w:t>
            </w:r>
            <w:r w:rsidR="000F2F5C" w:rsidRPr="00D4709E">
              <w:rPr>
                <w:rFonts w:ascii="Times New Roman" w:eastAsia="Times New Roman" w:hAnsi="Times New Roman"/>
                <w:color w:val="000000" w:themeColor="text1"/>
                <w:sz w:val="24"/>
                <w:szCs w:val="24"/>
              </w:rPr>
              <w:t xml:space="preserve"> </w:t>
            </w:r>
            <w:r w:rsidR="00F95D82" w:rsidRPr="00D4709E">
              <w:rPr>
                <w:rFonts w:ascii="Times New Roman" w:eastAsia="Times New Roman" w:hAnsi="Times New Roman"/>
                <w:color w:val="000000" w:themeColor="text1"/>
                <w:sz w:val="24"/>
                <w:szCs w:val="24"/>
              </w:rPr>
              <w:t>Прогнозиров</w:t>
            </w:r>
            <w:r w:rsidRPr="00D4709E">
              <w:rPr>
                <w:rFonts w:ascii="Times New Roman" w:eastAsia="Times New Roman" w:hAnsi="Times New Roman"/>
                <w:color w:val="000000" w:themeColor="text1"/>
                <w:sz w:val="24"/>
                <w:szCs w:val="24"/>
              </w:rPr>
              <w:t>ание рисков развития экосистемы</w:t>
            </w:r>
            <w:r w:rsidRPr="00D4709E">
              <w:rPr>
                <w:rFonts w:ascii="Times New Roman" w:eastAsia="Times New Roman" w:hAnsi="Times New Roman"/>
                <w:color w:val="000000" w:themeColor="text1"/>
                <w:sz w:val="24"/>
                <w:szCs w:val="24"/>
                <w:lang w:val="en-US"/>
              </w:rPr>
              <w:t>.</w:t>
            </w:r>
          </w:p>
        </w:tc>
      </w:tr>
      <w:tr w:rsidR="0068016C" w:rsidRPr="00D4709E" w:rsidTr="00ED46FE">
        <w:trPr>
          <w:trHeight w:val="50"/>
          <w:jc w:val="center"/>
        </w:trPr>
        <w:tc>
          <w:tcPr>
            <w:tcW w:w="1844" w:type="dxa"/>
            <w:tcBorders>
              <w:bottom w:val="nil"/>
            </w:tcBorders>
          </w:tcPr>
          <w:p w:rsidR="00F95D82" w:rsidRPr="00D4709E" w:rsidRDefault="00F95D82"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Функции</w:t>
            </w:r>
          </w:p>
        </w:tc>
        <w:tc>
          <w:tcPr>
            <w:tcW w:w="1701" w:type="dxa"/>
            <w:tcBorders>
              <w:bottom w:val="single" w:sz="4" w:space="0" w:color="auto"/>
            </w:tcBorders>
          </w:tcPr>
          <w:p w:rsidR="00F95D82" w:rsidRPr="00D4709E" w:rsidRDefault="00F95D82"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Задачи</w:t>
            </w:r>
          </w:p>
        </w:tc>
        <w:tc>
          <w:tcPr>
            <w:tcW w:w="6095" w:type="dxa"/>
            <w:tcBorders>
              <w:bottom w:val="single" w:sz="4" w:space="0" w:color="auto"/>
            </w:tcBorders>
          </w:tcPr>
          <w:p w:rsidR="000F2F5C" w:rsidRPr="00D4709E" w:rsidRDefault="00464550" w:rsidP="00464550">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Умения и знания</w:t>
            </w:r>
          </w:p>
        </w:tc>
      </w:tr>
      <w:tr w:rsidR="00ED46FE" w:rsidRPr="00D4709E" w:rsidTr="00ED46FE">
        <w:trPr>
          <w:trHeight w:val="4140"/>
          <w:jc w:val="center"/>
        </w:trPr>
        <w:tc>
          <w:tcPr>
            <w:tcW w:w="1844" w:type="dxa"/>
            <w:vMerge w:val="restart"/>
            <w:tcBorders>
              <w:top w:val="single" w:sz="4" w:space="0" w:color="auto"/>
              <w:bottom w:val="single" w:sz="4" w:space="0" w:color="auto"/>
              <w:right w:val="single" w:sz="4" w:space="0" w:color="auto"/>
            </w:tcBorders>
          </w:tcPr>
          <w:p w:rsidR="00ED46FE" w:rsidRPr="00D4709E" w:rsidRDefault="00ED46FE" w:rsidP="003B1BCC">
            <w:pPr>
              <w:widowControl w:val="0"/>
              <w:spacing w:line="228" w:lineRule="auto"/>
              <w:jc w:val="center"/>
              <w:rPr>
                <w:rFonts w:ascii="Times New Roman" w:eastAsia="Montserrat-Regular" w:hAnsi="Times New Roman"/>
                <w:color w:val="000000" w:themeColor="text1"/>
                <w:sz w:val="24"/>
                <w:szCs w:val="24"/>
              </w:rPr>
            </w:pPr>
            <w:r w:rsidRPr="00D4709E">
              <w:rPr>
                <w:rFonts w:ascii="Times New Roman" w:eastAsia="Montserrat-Regular" w:hAnsi="Times New Roman"/>
                <w:color w:val="000000" w:themeColor="text1"/>
                <w:sz w:val="24"/>
                <w:szCs w:val="24"/>
              </w:rPr>
              <w:t>1. Разработка методологии адаптации ИИ к специфике компании</w:t>
            </w:r>
          </w:p>
        </w:tc>
        <w:tc>
          <w:tcPr>
            <w:tcW w:w="1701" w:type="dxa"/>
            <w:tcBorders>
              <w:top w:val="single" w:sz="4" w:space="0" w:color="auto"/>
              <w:left w:val="single" w:sz="4" w:space="0" w:color="auto"/>
              <w:bottom w:val="single" w:sz="4" w:space="0" w:color="auto"/>
              <w:right w:val="single" w:sz="4" w:space="0" w:color="auto"/>
            </w:tcBorders>
          </w:tcPr>
          <w:p w:rsidR="00ED46FE" w:rsidRPr="00D4709E" w:rsidRDefault="00ED46FE" w:rsidP="003B1BCC">
            <w:pPr>
              <w:widowControl w:val="0"/>
              <w:spacing w:line="228" w:lineRule="auto"/>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1.1 Организа ция работы в области применения </w:t>
            </w:r>
          </w:p>
          <w:p w:rsidR="00ED46FE" w:rsidRPr="00D4709E" w:rsidRDefault="00ED46FE" w:rsidP="00A120CE">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ИИ</w:t>
            </w:r>
          </w:p>
          <w:p w:rsidR="00ED46FE" w:rsidRPr="00D4709E" w:rsidRDefault="00ED46FE" w:rsidP="00A120CE">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настроенного на специфику компании.</w:t>
            </w:r>
          </w:p>
        </w:tc>
        <w:tc>
          <w:tcPr>
            <w:tcW w:w="6095" w:type="dxa"/>
            <w:tcBorders>
              <w:top w:val="single" w:sz="4" w:space="0" w:color="auto"/>
              <w:left w:val="single" w:sz="4" w:space="0" w:color="auto"/>
              <w:bottom w:val="single" w:sz="4" w:space="0" w:color="auto"/>
            </w:tcBorders>
          </w:tcPr>
          <w:p w:rsidR="00ED46FE" w:rsidRPr="00D4709E" w:rsidRDefault="00ED46FE" w:rsidP="000F2F5C">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 xml:space="preserve">Умения: </w:t>
            </w:r>
          </w:p>
          <w:p w:rsidR="00ED46FE" w:rsidRPr="00D4709E" w:rsidRDefault="00ED46FE" w:rsidP="000F2F5C">
            <w:pPr>
              <w:widowControl w:val="0"/>
              <w:tabs>
                <w:tab w:val="left" w:pos="34"/>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адаптировать продукт ИИ к специфике компании, используя нормативы и техническую документацию, алгоритмы принятия решений и другие необходимые источники информации о внутренних процессах работы компании;</w:t>
            </w:r>
          </w:p>
          <w:p w:rsidR="00ED46FE" w:rsidRPr="00D4709E" w:rsidRDefault="00ED46FE" w:rsidP="000F2F5C">
            <w:pPr>
              <w:widowControl w:val="0"/>
              <w:tabs>
                <w:tab w:val="left" w:pos="34"/>
              </w:tabs>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регулировать конфигурацию работы ИИ под конкретные прикладные задачи стратегического и тактического характера.</w:t>
            </w:r>
          </w:p>
          <w:p w:rsidR="00ED46FE" w:rsidRPr="00D4709E" w:rsidRDefault="00ED46FE" w:rsidP="000F2F5C">
            <w:pPr>
              <w:widowControl w:val="0"/>
              <w:tabs>
                <w:tab w:val="left" w:pos="34"/>
              </w:tabs>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Знания:</w:t>
            </w:r>
          </w:p>
          <w:p w:rsidR="00ED46FE" w:rsidRPr="00D4709E" w:rsidRDefault="00ED46FE" w:rsidP="000F2F5C">
            <w:pPr>
              <w:widowControl w:val="0"/>
              <w:tabs>
                <w:tab w:val="left" w:pos="34"/>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наука о данных;</w:t>
            </w:r>
          </w:p>
          <w:p w:rsidR="00ED46FE" w:rsidRPr="00D4709E" w:rsidRDefault="00ED46FE" w:rsidP="000F2F5C">
            <w:pPr>
              <w:widowControl w:val="0"/>
              <w:tabs>
                <w:tab w:val="left" w:pos="34"/>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методология работы с облачными приложениями;</w:t>
            </w:r>
          </w:p>
          <w:p w:rsidR="00ED46FE" w:rsidRPr="00D4709E" w:rsidRDefault="00ED46FE" w:rsidP="000F2F5C">
            <w:pPr>
              <w:widowControl w:val="0"/>
              <w:tabs>
                <w:tab w:val="left" w:pos="34"/>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принципы функционирования платформ программирования;</w:t>
            </w:r>
          </w:p>
          <w:p w:rsidR="00ED46FE" w:rsidRPr="00D4709E" w:rsidRDefault="00ED46FE" w:rsidP="000F2F5C">
            <w:pPr>
              <w:widowControl w:val="0"/>
              <w:tabs>
                <w:tab w:val="left" w:pos="34"/>
                <w:tab w:val="left" w:pos="317"/>
              </w:tabs>
              <w:contextualSpacing/>
              <w:jc w:val="both"/>
              <w:rPr>
                <w:rFonts w:ascii="Times New Roman" w:hAnsi="Times New Roman"/>
                <w:bCs/>
                <w:color w:val="000000" w:themeColor="text1"/>
                <w:sz w:val="24"/>
                <w:szCs w:val="24"/>
              </w:rPr>
            </w:pPr>
            <w:r w:rsidRPr="00D4709E">
              <w:rPr>
                <w:rFonts w:ascii="Times New Roman" w:eastAsia="Times New Roman" w:hAnsi="Times New Roman"/>
                <w:color w:val="000000" w:themeColor="text1"/>
                <w:sz w:val="24"/>
                <w:szCs w:val="24"/>
              </w:rPr>
              <w:t xml:space="preserve">– языки программирования </w:t>
            </w:r>
            <w:r w:rsidRPr="00D4709E">
              <w:rPr>
                <w:rFonts w:ascii="Times New Roman" w:eastAsia="Times New Roman" w:hAnsi="Times New Roman"/>
                <w:color w:val="000000" w:themeColor="text1"/>
                <w:sz w:val="24"/>
                <w:szCs w:val="24"/>
                <w:lang w:val="en-US"/>
              </w:rPr>
              <w:t>Java</w:t>
            </w:r>
            <w:r w:rsidRPr="00D4709E">
              <w:rPr>
                <w:rFonts w:ascii="Times New Roman" w:eastAsia="Times New Roman" w:hAnsi="Times New Roman"/>
                <w:color w:val="000000" w:themeColor="text1"/>
                <w:sz w:val="24"/>
                <w:szCs w:val="24"/>
              </w:rPr>
              <w:t>, P</w:t>
            </w:r>
            <w:r w:rsidRPr="00D4709E">
              <w:rPr>
                <w:rFonts w:ascii="Times New Roman" w:eastAsia="Times New Roman" w:hAnsi="Times New Roman"/>
                <w:color w:val="000000" w:themeColor="text1"/>
                <w:sz w:val="24"/>
                <w:szCs w:val="24"/>
                <w:lang w:val="en-US"/>
              </w:rPr>
              <w:t>y</w:t>
            </w:r>
            <w:r w:rsidRPr="00D4709E">
              <w:rPr>
                <w:rFonts w:ascii="Times New Roman" w:eastAsia="Times New Roman" w:hAnsi="Times New Roman"/>
                <w:color w:val="000000" w:themeColor="text1"/>
                <w:sz w:val="24"/>
                <w:szCs w:val="24"/>
              </w:rPr>
              <w:t>t</w:t>
            </w:r>
            <w:r w:rsidRPr="00D4709E">
              <w:rPr>
                <w:rFonts w:ascii="Times New Roman" w:eastAsia="Times New Roman" w:hAnsi="Times New Roman"/>
                <w:color w:val="000000" w:themeColor="text1"/>
                <w:sz w:val="24"/>
                <w:szCs w:val="24"/>
                <w:lang w:val="en-US"/>
              </w:rPr>
              <w:t>h</w:t>
            </w:r>
            <w:r w:rsidRPr="00D4709E">
              <w:rPr>
                <w:rFonts w:ascii="Times New Roman" w:eastAsia="Times New Roman" w:hAnsi="Times New Roman"/>
                <w:color w:val="000000" w:themeColor="text1"/>
                <w:sz w:val="24"/>
                <w:szCs w:val="24"/>
              </w:rPr>
              <w:t xml:space="preserve">on, </w:t>
            </w:r>
            <w:r w:rsidRPr="00D4709E">
              <w:rPr>
                <w:rFonts w:ascii="Times New Roman" w:eastAsia="Times New Roman" w:hAnsi="Times New Roman"/>
                <w:color w:val="000000" w:themeColor="text1"/>
                <w:sz w:val="24"/>
                <w:szCs w:val="24"/>
                <w:lang w:val="en-US"/>
              </w:rPr>
              <w:t>Scala</w:t>
            </w:r>
            <w:r w:rsidRPr="00D4709E">
              <w:rPr>
                <w:rFonts w:ascii="Times New Roman" w:eastAsia="Times New Roman" w:hAnsi="Times New Roman"/>
                <w:color w:val="000000" w:themeColor="text1"/>
                <w:sz w:val="24"/>
                <w:szCs w:val="24"/>
              </w:rPr>
              <w:t>.</w:t>
            </w:r>
          </w:p>
        </w:tc>
      </w:tr>
      <w:tr w:rsidR="00ED46FE" w:rsidRPr="00D4709E" w:rsidTr="00ED46FE">
        <w:trPr>
          <w:jc w:val="center"/>
        </w:trPr>
        <w:tc>
          <w:tcPr>
            <w:tcW w:w="1844" w:type="dxa"/>
            <w:vMerge/>
            <w:tcBorders>
              <w:right w:val="single" w:sz="4" w:space="0" w:color="auto"/>
            </w:tcBorders>
          </w:tcPr>
          <w:p w:rsidR="00ED46FE" w:rsidRPr="00D4709E" w:rsidRDefault="00ED46FE" w:rsidP="00F95D82">
            <w:pPr>
              <w:widowControl w:val="0"/>
              <w:rPr>
                <w:rFonts w:ascii="Times New Roman" w:hAnsi="Times New Roman"/>
                <w:color w:val="000000" w:themeColor="text1"/>
                <w:sz w:val="24"/>
                <w:szCs w:val="24"/>
              </w:rPr>
            </w:pPr>
          </w:p>
        </w:tc>
        <w:tc>
          <w:tcPr>
            <w:tcW w:w="1701" w:type="dxa"/>
            <w:tcBorders>
              <w:left w:val="single" w:sz="4" w:space="0" w:color="auto"/>
              <w:bottom w:val="nil"/>
            </w:tcBorders>
          </w:tcPr>
          <w:p w:rsidR="00ED46FE" w:rsidRPr="00D4709E" w:rsidRDefault="00ED46FE" w:rsidP="0004053C">
            <w:pPr>
              <w:widowControl w:val="0"/>
              <w:shd w:val="clear" w:color="auto" w:fill="FFFFFF"/>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1.2 Организация работы по созданию предиктивного ПО на основе </w:t>
            </w:r>
            <w:r w:rsidRPr="00D4709E">
              <w:rPr>
                <w:rFonts w:ascii="Times New Roman" w:hAnsi="Times New Roman"/>
                <w:color w:val="000000" w:themeColor="text1"/>
                <w:sz w:val="24"/>
                <w:szCs w:val="24"/>
                <w:lang w:val="en-US"/>
              </w:rPr>
              <w:t>BigData</w:t>
            </w:r>
            <w:r w:rsidRPr="00D4709E">
              <w:rPr>
                <w:rFonts w:ascii="Times New Roman" w:hAnsi="Times New Roman"/>
                <w:color w:val="000000" w:themeColor="text1"/>
                <w:sz w:val="24"/>
                <w:szCs w:val="24"/>
              </w:rPr>
              <w:t xml:space="preserve"> и ИИ</w:t>
            </w:r>
          </w:p>
          <w:p w:rsidR="00ED46FE" w:rsidRPr="00D4709E" w:rsidRDefault="00ED46FE" w:rsidP="00F95D82">
            <w:pPr>
              <w:widowControl w:val="0"/>
              <w:shd w:val="clear" w:color="auto" w:fill="FFFFFF"/>
              <w:rPr>
                <w:rFonts w:ascii="Times New Roman" w:hAnsi="Times New Roman"/>
                <w:color w:val="000000" w:themeColor="text1"/>
                <w:sz w:val="24"/>
                <w:szCs w:val="24"/>
              </w:rPr>
            </w:pPr>
          </w:p>
          <w:p w:rsidR="00ED46FE" w:rsidRPr="00D4709E" w:rsidRDefault="00ED46FE" w:rsidP="00F95D82">
            <w:pPr>
              <w:widowControl w:val="0"/>
              <w:shd w:val="clear" w:color="auto" w:fill="FFFFFF"/>
              <w:rPr>
                <w:rFonts w:ascii="Times New Roman" w:hAnsi="Times New Roman"/>
                <w:color w:val="000000" w:themeColor="text1"/>
                <w:sz w:val="24"/>
                <w:szCs w:val="24"/>
              </w:rPr>
            </w:pPr>
          </w:p>
          <w:p w:rsidR="00ED46FE" w:rsidRPr="00D4709E" w:rsidRDefault="00ED46FE" w:rsidP="00F95D82">
            <w:pPr>
              <w:widowControl w:val="0"/>
              <w:shd w:val="clear" w:color="auto" w:fill="FFFFFF"/>
              <w:rPr>
                <w:rFonts w:ascii="Times New Roman" w:hAnsi="Times New Roman"/>
                <w:color w:val="000000" w:themeColor="text1"/>
                <w:sz w:val="24"/>
                <w:szCs w:val="24"/>
              </w:rPr>
            </w:pPr>
          </w:p>
          <w:p w:rsidR="00ED46FE" w:rsidRPr="00D4709E" w:rsidRDefault="00ED46FE" w:rsidP="00F95D82">
            <w:pPr>
              <w:widowControl w:val="0"/>
              <w:shd w:val="clear" w:color="auto" w:fill="FFFFFF"/>
              <w:rPr>
                <w:rFonts w:ascii="Times New Roman" w:hAnsi="Times New Roman"/>
                <w:color w:val="000000" w:themeColor="text1"/>
                <w:sz w:val="24"/>
                <w:szCs w:val="24"/>
              </w:rPr>
            </w:pPr>
          </w:p>
          <w:p w:rsidR="00ED46FE" w:rsidRPr="00D4709E" w:rsidRDefault="00ED46FE" w:rsidP="00F95D82">
            <w:pPr>
              <w:widowControl w:val="0"/>
              <w:shd w:val="clear" w:color="auto" w:fill="FFFFFF"/>
              <w:rPr>
                <w:rFonts w:ascii="Times New Roman" w:hAnsi="Times New Roman"/>
                <w:color w:val="000000" w:themeColor="text1"/>
                <w:sz w:val="24"/>
                <w:szCs w:val="24"/>
              </w:rPr>
            </w:pPr>
          </w:p>
          <w:p w:rsidR="00ED46FE" w:rsidRPr="00D4709E" w:rsidRDefault="00ED46FE" w:rsidP="00F95D82">
            <w:pPr>
              <w:widowControl w:val="0"/>
              <w:rPr>
                <w:rFonts w:ascii="Times New Roman" w:hAnsi="Times New Roman"/>
                <w:color w:val="000000" w:themeColor="text1"/>
                <w:sz w:val="24"/>
                <w:szCs w:val="24"/>
              </w:rPr>
            </w:pPr>
          </w:p>
        </w:tc>
        <w:tc>
          <w:tcPr>
            <w:tcW w:w="6095" w:type="dxa"/>
            <w:tcBorders>
              <w:bottom w:val="nil"/>
            </w:tcBorders>
          </w:tcPr>
          <w:p w:rsidR="00ED46FE" w:rsidRPr="00D4709E" w:rsidRDefault="00ED46FE" w:rsidP="00F95D82">
            <w:pPr>
              <w:widowControl w:val="0"/>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Умения:</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обосновывать выбор статистической модели, исходя из особенностей имеющихся данных;</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применять и оценивать результаты применения стандартных моделей обработки статистических данных;</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объяснять закономерности по полученным информационным результатам, используя законы теории вероятностей.</w:t>
            </w:r>
          </w:p>
          <w:p w:rsidR="00ED46FE" w:rsidRPr="00D4709E" w:rsidRDefault="00ED46FE" w:rsidP="00F95D82">
            <w:pPr>
              <w:widowControl w:val="0"/>
              <w:tabs>
                <w:tab w:val="left" w:pos="317"/>
              </w:tabs>
              <w:contextualSpacing/>
              <w:rPr>
                <w:rFonts w:ascii="Times New Roman" w:eastAsia="Times New Roman" w:hAnsi="Times New Roman"/>
                <w:bCs/>
                <w:color w:val="000000" w:themeColor="text1"/>
                <w:sz w:val="24"/>
                <w:szCs w:val="24"/>
              </w:rPr>
            </w:pPr>
            <w:r w:rsidRPr="00D4709E">
              <w:rPr>
                <w:rFonts w:ascii="Times New Roman" w:eastAsia="Times New Roman" w:hAnsi="Times New Roman"/>
                <w:bCs/>
                <w:color w:val="000000" w:themeColor="text1"/>
                <w:sz w:val="24"/>
                <w:szCs w:val="24"/>
              </w:rPr>
              <w:t>Знания:</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наука о данных, методах сбора или анализа данных;</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математическая статистика и теория вероятностей;</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статистические модели; </w:t>
            </w:r>
          </w:p>
          <w:p w:rsidR="00ED46FE" w:rsidRPr="00D4709E" w:rsidRDefault="00ED46FE" w:rsidP="000F2F5C">
            <w:pPr>
              <w:widowControl w:val="0"/>
              <w:tabs>
                <w:tab w:val="left" w:pos="317"/>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языки программирования </w:t>
            </w:r>
            <w:r w:rsidRPr="00D4709E">
              <w:rPr>
                <w:rFonts w:ascii="Times New Roman" w:eastAsia="Times New Roman" w:hAnsi="Times New Roman"/>
                <w:color w:val="000000" w:themeColor="text1"/>
                <w:sz w:val="24"/>
                <w:szCs w:val="24"/>
                <w:lang w:val="en-US"/>
              </w:rPr>
              <w:t>Java</w:t>
            </w:r>
            <w:r w:rsidRPr="00D4709E">
              <w:rPr>
                <w:rFonts w:ascii="Times New Roman" w:eastAsia="Times New Roman" w:hAnsi="Times New Roman"/>
                <w:color w:val="000000" w:themeColor="text1"/>
                <w:sz w:val="24"/>
                <w:szCs w:val="24"/>
              </w:rPr>
              <w:t>, P</w:t>
            </w:r>
            <w:r w:rsidRPr="00D4709E">
              <w:rPr>
                <w:rFonts w:ascii="Times New Roman" w:eastAsia="Times New Roman" w:hAnsi="Times New Roman"/>
                <w:color w:val="000000" w:themeColor="text1"/>
                <w:sz w:val="24"/>
                <w:szCs w:val="24"/>
                <w:lang w:val="en-US"/>
              </w:rPr>
              <w:t>y</w:t>
            </w:r>
            <w:r w:rsidRPr="00D4709E">
              <w:rPr>
                <w:rFonts w:ascii="Times New Roman" w:eastAsia="Times New Roman" w:hAnsi="Times New Roman"/>
                <w:color w:val="000000" w:themeColor="text1"/>
                <w:sz w:val="24"/>
                <w:szCs w:val="24"/>
              </w:rPr>
              <w:t>t</w:t>
            </w:r>
            <w:r w:rsidRPr="00D4709E">
              <w:rPr>
                <w:rFonts w:ascii="Times New Roman" w:eastAsia="Times New Roman" w:hAnsi="Times New Roman"/>
                <w:color w:val="000000" w:themeColor="text1"/>
                <w:sz w:val="24"/>
                <w:szCs w:val="24"/>
                <w:lang w:val="en-US"/>
              </w:rPr>
              <w:t>h</w:t>
            </w:r>
            <w:r w:rsidRPr="00D4709E">
              <w:rPr>
                <w:rFonts w:ascii="Times New Roman" w:eastAsia="Times New Roman" w:hAnsi="Times New Roman"/>
                <w:color w:val="000000" w:themeColor="text1"/>
                <w:sz w:val="24"/>
                <w:szCs w:val="24"/>
              </w:rPr>
              <w:t xml:space="preserve">on, </w:t>
            </w:r>
            <w:r w:rsidRPr="00D4709E">
              <w:rPr>
                <w:rFonts w:ascii="Times New Roman" w:eastAsia="Times New Roman" w:hAnsi="Times New Roman"/>
                <w:color w:val="000000" w:themeColor="text1"/>
                <w:sz w:val="24"/>
                <w:szCs w:val="24"/>
                <w:lang w:val="en-US"/>
              </w:rPr>
              <w:t>Scala</w:t>
            </w:r>
            <w:r w:rsidRPr="00D4709E">
              <w:rPr>
                <w:rFonts w:ascii="Times New Roman" w:eastAsia="Times New Roman" w:hAnsi="Times New Roman"/>
                <w:color w:val="000000" w:themeColor="text1"/>
                <w:sz w:val="24"/>
                <w:szCs w:val="24"/>
              </w:rPr>
              <w:t>.</w:t>
            </w:r>
          </w:p>
        </w:tc>
      </w:tr>
      <w:tr w:rsidR="00ED46FE" w:rsidRPr="00D4709E" w:rsidTr="00ED46FE">
        <w:trPr>
          <w:jc w:val="center"/>
        </w:trPr>
        <w:tc>
          <w:tcPr>
            <w:tcW w:w="1844" w:type="dxa"/>
            <w:vMerge/>
            <w:tcBorders>
              <w:bottom w:val="nil"/>
              <w:right w:val="single" w:sz="4" w:space="0" w:color="auto"/>
            </w:tcBorders>
          </w:tcPr>
          <w:p w:rsidR="00ED46FE" w:rsidRPr="00D4709E" w:rsidRDefault="00ED46FE" w:rsidP="00B77E36">
            <w:pPr>
              <w:widowControl w:val="0"/>
              <w:jc w:val="both"/>
              <w:rPr>
                <w:rFonts w:ascii="Times New Roman" w:hAnsi="Times New Roman"/>
                <w:color w:val="000000" w:themeColor="text1"/>
                <w:sz w:val="24"/>
                <w:szCs w:val="24"/>
              </w:rPr>
            </w:pPr>
          </w:p>
        </w:tc>
        <w:tc>
          <w:tcPr>
            <w:tcW w:w="1701" w:type="dxa"/>
            <w:tcBorders>
              <w:left w:val="single" w:sz="4" w:space="0" w:color="auto"/>
              <w:bottom w:val="nil"/>
            </w:tcBorders>
          </w:tcPr>
          <w:p w:rsidR="00ED46FE" w:rsidRPr="00D4709E" w:rsidRDefault="00ED46FE" w:rsidP="00ED46FE">
            <w:pPr>
              <w:widowControl w:val="0"/>
              <w:shd w:val="clear" w:color="auto" w:fill="FFFFFF"/>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1.3 Использование предиктивного анализа для минимизации рисков </w:t>
            </w:r>
          </w:p>
        </w:tc>
        <w:tc>
          <w:tcPr>
            <w:tcW w:w="6095" w:type="dxa"/>
            <w:tcBorders>
              <w:bottom w:val="nil"/>
            </w:tcBorders>
          </w:tcPr>
          <w:p w:rsidR="00ED46FE" w:rsidRPr="00D4709E" w:rsidRDefault="00ED46FE" w:rsidP="000F2F5C">
            <w:pPr>
              <w:widowControl w:val="0"/>
              <w:tabs>
                <w:tab w:val="left" w:pos="317"/>
              </w:tabs>
              <w:contextualSpacing/>
              <w:jc w:val="both"/>
              <w:rPr>
                <w:rFonts w:ascii="Times New Roman" w:eastAsia="Times New Roman" w:hAnsi="Times New Roman"/>
                <w:bCs/>
                <w:color w:val="000000" w:themeColor="text1"/>
                <w:sz w:val="24"/>
                <w:szCs w:val="24"/>
              </w:rPr>
            </w:pPr>
            <w:r w:rsidRPr="00D4709E">
              <w:rPr>
                <w:rFonts w:ascii="Times New Roman" w:eastAsia="Times New Roman" w:hAnsi="Times New Roman"/>
                <w:bCs/>
                <w:color w:val="000000" w:themeColor="text1"/>
                <w:sz w:val="24"/>
                <w:szCs w:val="24"/>
              </w:rPr>
              <w:t>Умения:</w:t>
            </w:r>
          </w:p>
          <w:p w:rsidR="00ED46FE" w:rsidRPr="00D4709E" w:rsidRDefault="00ED46FE" w:rsidP="000F2F5C">
            <w:pPr>
              <w:widowControl w:val="0"/>
              <w:tabs>
                <w:tab w:val="left" w:pos="317"/>
              </w:tabs>
              <w:contextualSpacing/>
              <w:jc w:val="both"/>
              <w:rPr>
                <w:rFonts w:ascii="Times New Roman" w:eastAsia="Times New Roman" w:hAnsi="Times New Roman"/>
                <w:bCs/>
                <w:color w:val="000000" w:themeColor="text1"/>
                <w:sz w:val="24"/>
                <w:szCs w:val="24"/>
              </w:rPr>
            </w:pPr>
            <w:r w:rsidRPr="00D4709E">
              <w:rPr>
                <w:rFonts w:ascii="Times New Roman" w:eastAsia="Times New Roman" w:hAnsi="Times New Roman"/>
                <w:bCs/>
                <w:color w:val="000000" w:themeColor="text1"/>
                <w:sz w:val="24"/>
                <w:szCs w:val="24"/>
              </w:rPr>
              <w:t>– разработки концепции развития компании на платформе (в качестве собственника/участника);</w:t>
            </w:r>
          </w:p>
          <w:p w:rsidR="00ED46FE" w:rsidRPr="00D4709E" w:rsidRDefault="00ED46FE" w:rsidP="000F2F5C">
            <w:pPr>
              <w:widowControl w:val="0"/>
              <w:tabs>
                <w:tab w:val="left" w:pos="317"/>
              </w:tabs>
              <w:contextualSpacing/>
              <w:jc w:val="both"/>
              <w:rPr>
                <w:rFonts w:ascii="Times New Roman" w:eastAsia="Times New Roman" w:hAnsi="Times New Roman"/>
                <w:bCs/>
                <w:color w:val="000000" w:themeColor="text1"/>
                <w:sz w:val="24"/>
                <w:szCs w:val="24"/>
              </w:rPr>
            </w:pPr>
            <w:r w:rsidRPr="00D4709E">
              <w:rPr>
                <w:rFonts w:ascii="Times New Roman" w:eastAsia="Times New Roman" w:hAnsi="Times New Roman"/>
                <w:bCs/>
                <w:color w:val="000000" w:themeColor="text1"/>
                <w:sz w:val="24"/>
                <w:szCs w:val="24"/>
              </w:rPr>
              <w:t>– применения алгоритмов и методов динамического моделирования сложных систем;</w:t>
            </w:r>
          </w:p>
          <w:p w:rsidR="00ED46FE" w:rsidRPr="00D4709E" w:rsidRDefault="00ED46FE" w:rsidP="000F2F5C">
            <w:pPr>
              <w:widowControl w:val="0"/>
              <w:tabs>
                <w:tab w:val="left" w:pos="317"/>
              </w:tabs>
              <w:contextualSpacing/>
              <w:jc w:val="both"/>
              <w:rPr>
                <w:rFonts w:ascii="Times New Roman" w:eastAsia="Times New Roman" w:hAnsi="Times New Roman"/>
                <w:bCs/>
                <w:color w:val="000000" w:themeColor="text1"/>
                <w:sz w:val="24"/>
                <w:szCs w:val="24"/>
              </w:rPr>
            </w:pPr>
            <w:r w:rsidRPr="00D4709E">
              <w:rPr>
                <w:rFonts w:ascii="Times New Roman" w:eastAsia="Times New Roman" w:hAnsi="Times New Roman"/>
                <w:bCs/>
                <w:color w:val="000000" w:themeColor="text1"/>
                <w:sz w:val="24"/>
                <w:szCs w:val="24"/>
              </w:rPr>
              <w:t>– решения задач оптимального управления сложными системами;</w:t>
            </w:r>
          </w:p>
        </w:tc>
      </w:tr>
      <w:tr w:rsidR="00ED46FE" w:rsidRPr="00D4709E" w:rsidTr="00ED46FE">
        <w:trPr>
          <w:trHeight w:val="131"/>
          <w:jc w:val="center"/>
        </w:trPr>
        <w:tc>
          <w:tcPr>
            <w:tcW w:w="9640" w:type="dxa"/>
            <w:gridSpan w:val="3"/>
            <w:tcBorders>
              <w:top w:val="nil"/>
              <w:left w:val="nil"/>
              <w:right w:val="nil"/>
            </w:tcBorders>
          </w:tcPr>
          <w:p w:rsidR="00ED46FE" w:rsidRPr="00ED46FE" w:rsidRDefault="00ED46FE" w:rsidP="00ED46FE">
            <w:pPr>
              <w:pStyle w:val="a8"/>
              <w:rPr>
                <w:rFonts w:ascii="Times New Roman" w:hAnsi="Times New Roman"/>
                <w:sz w:val="28"/>
                <w:szCs w:val="28"/>
              </w:rPr>
            </w:pPr>
            <w:r w:rsidRPr="00ED46FE">
              <w:rPr>
                <w:rFonts w:ascii="Times New Roman" w:hAnsi="Times New Roman"/>
                <w:sz w:val="28"/>
                <w:szCs w:val="28"/>
              </w:rPr>
              <w:t>Продолжение таблицы 27</w:t>
            </w:r>
          </w:p>
          <w:p w:rsidR="00ED46FE" w:rsidRPr="00ED46FE" w:rsidRDefault="00ED46FE" w:rsidP="00ED46FE">
            <w:pPr>
              <w:pStyle w:val="a8"/>
              <w:rPr>
                <w:rFonts w:ascii="Times New Roman" w:hAnsi="Times New Roman"/>
                <w:sz w:val="16"/>
                <w:szCs w:val="16"/>
              </w:rPr>
            </w:pPr>
          </w:p>
        </w:tc>
      </w:tr>
      <w:tr w:rsidR="00ED46FE" w:rsidRPr="00D4709E" w:rsidTr="00ED46FE">
        <w:trPr>
          <w:trHeight w:val="131"/>
          <w:jc w:val="center"/>
        </w:trPr>
        <w:tc>
          <w:tcPr>
            <w:tcW w:w="1844" w:type="dxa"/>
            <w:tcBorders>
              <w:top w:val="single" w:sz="4" w:space="0" w:color="auto"/>
              <w:left w:val="single" w:sz="4" w:space="0" w:color="auto"/>
              <w:right w:val="single" w:sz="4" w:space="0" w:color="auto"/>
            </w:tcBorders>
          </w:tcPr>
          <w:p w:rsidR="00ED46FE" w:rsidRPr="00ED46FE" w:rsidRDefault="00ED46FE" w:rsidP="00ED46FE">
            <w:pPr>
              <w:pStyle w:val="a8"/>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right w:val="single" w:sz="4" w:space="0" w:color="auto"/>
            </w:tcBorders>
          </w:tcPr>
          <w:p w:rsidR="00ED46FE" w:rsidRPr="00ED46FE" w:rsidRDefault="00ED46FE" w:rsidP="00ED46FE">
            <w:pPr>
              <w:pStyle w:val="a8"/>
              <w:jc w:val="center"/>
              <w:rPr>
                <w:rFonts w:ascii="Times New Roman" w:hAnsi="Times New Roman"/>
                <w:sz w:val="24"/>
                <w:szCs w:val="24"/>
              </w:rPr>
            </w:pPr>
            <w:r>
              <w:rPr>
                <w:rFonts w:ascii="Times New Roman" w:hAnsi="Times New Roman"/>
                <w:sz w:val="24"/>
                <w:szCs w:val="24"/>
              </w:rPr>
              <w:t>2</w:t>
            </w:r>
          </w:p>
        </w:tc>
        <w:tc>
          <w:tcPr>
            <w:tcW w:w="6095" w:type="dxa"/>
            <w:tcBorders>
              <w:top w:val="single" w:sz="4" w:space="0" w:color="auto"/>
              <w:left w:val="single" w:sz="4" w:space="0" w:color="auto"/>
              <w:right w:val="single" w:sz="4" w:space="0" w:color="auto"/>
            </w:tcBorders>
          </w:tcPr>
          <w:p w:rsidR="00ED46FE" w:rsidRPr="00ED46FE" w:rsidRDefault="00ED46FE" w:rsidP="00ED46FE">
            <w:pPr>
              <w:pStyle w:val="a8"/>
              <w:jc w:val="center"/>
              <w:rPr>
                <w:rFonts w:ascii="Times New Roman" w:hAnsi="Times New Roman"/>
                <w:sz w:val="24"/>
                <w:szCs w:val="24"/>
              </w:rPr>
            </w:pPr>
            <w:r>
              <w:rPr>
                <w:rFonts w:ascii="Times New Roman" w:hAnsi="Times New Roman"/>
                <w:sz w:val="24"/>
                <w:szCs w:val="24"/>
              </w:rPr>
              <w:t>3</w:t>
            </w:r>
          </w:p>
        </w:tc>
      </w:tr>
      <w:tr w:rsidR="00ED46FE" w:rsidRPr="00D4709E" w:rsidTr="00ED46FE">
        <w:trPr>
          <w:trHeight w:val="131"/>
          <w:jc w:val="center"/>
        </w:trPr>
        <w:tc>
          <w:tcPr>
            <w:tcW w:w="1844" w:type="dxa"/>
            <w:tcBorders>
              <w:top w:val="single" w:sz="4" w:space="0" w:color="auto"/>
              <w:left w:val="single" w:sz="4" w:space="0" w:color="auto"/>
              <w:right w:val="single" w:sz="4" w:space="0" w:color="auto"/>
            </w:tcBorders>
          </w:tcPr>
          <w:p w:rsidR="00ED46FE" w:rsidRPr="00D4709E" w:rsidRDefault="00ED46FE" w:rsidP="00D83128">
            <w:pPr>
              <w:widowControl w:val="0"/>
              <w:ind w:hanging="93"/>
              <w:jc w:val="both"/>
              <w:rPr>
                <w:rFonts w:ascii="Times New Roman" w:hAnsi="Times New Roman"/>
                <w:bCs/>
                <w:color w:val="000000" w:themeColor="text1"/>
                <w:sz w:val="28"/>
                <w:szCs w:val="28"/>
              </w:rPr>
            </w:pPr>
          </w:p>
        </w:tc>
        <w:tc>
          <w:tcPr>
            <w:tcW w:w="1701" w:type="dxa"/>
            <w:tcBorders>
              <w:top w:val="single" w:sz="4" w:space="0" w:color="auto"/>
              <w:left w:val="single" w:sz="4" w:space="0" w:color="auto"/>
              <w:right w:val="single" w:sz="4" w:space="0" w:color="auto"/>
            </w:tcBorders>
          </w:tcPr>
          <w:p w:rsidR="00ED46FE" w:rsidRPr="00ED46FE" w:rsidRDefault="00ED46FE" w:rsidP="00D83128">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деятельности экосистемы (участия в другой экосистеме).</w:t>
            </w:r>
          </w:p>
        </w:tc>
        <w:tc>
          <w:tcPr>
            <w:tcW w:w="6095" w:type="dxa"/>
            <w:tcBorders>
              <w:top w:val="single" w:sz="4" w:space="0" w:color="auto"/>
              <w:left w:val="single" w:sz="4" w:space="0" w:color="auto"/>
              <w:right w:val="single" w:sz="4" w:space="0" w:color="auto"/>
            </w:tcBorders>
          </w:tcPr>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 интерпретации сценариев развития события и вероятности их реализации.</w:t>
            </w:r>
          </w:p>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Знания:</w:t>
            </w:r>
          </w:p>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 экономика и управление бизнес-экосистемами;</w:t>
            </w:r>
          </w:p>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 информационное обеспечение моделирования жизненного цикла экосистемы;</w:t>
            </w:r>
          </w:p>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 методологии имитационного моделирования динамических систем;</w:t>
            </w:r>
          </w:p>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 методология работы с BigData;</w:t>
            </w:r>
          </w:p>
          <w:p w:rsidR="00ED46FE" w:rsidRPr="00ED46FE" w:rsidRDefault="00ED46FE" w:rsidP="00ED46FE">
            <w:pPr>
              <w:widowControl w:val="0"/>
              <w:ind w:hanging="93"/>
              <w:jc w:val="both"/>
              <w:rPr>
                <w:rFonts w:ascii="Times New Roman" w:hAnsi="Times New Roman"/>
                <w:bCs/>
                <w:color w:val="000000" w:themeColor="text1"/>
                <w:sz w:val="24"/>
                <w:szCs w:val="24"/>
              </w:rPr>
            </w:pPr>
            <w:r w:rsidRPr="00ED46FE">
              <w:rPr>
                <w:rFonts w:ascii="Times New Roman" w:hAnsi="Times New Roman"/>
                <w:bCs/>
                <w:color w:val="000000" w:themeColor="text1"/>
                <w:sz w:val="24"/>
                <w:szCs w:val="24"/>
              </w:rPr>
              <w:t>– методология интеллектуального анализа данных и машинного обучения.</w:t>
            </w:r>
          </w:p>
        </w:tc>
      </w:tr>
      <w:tr w:rsidR="005A744E" w:rsidRPr="00D4709E" w:rsidTr="00ED46FE">
        <w:trPr>
          <w:jc w:val="center"/>
        </w:trPr>
        <w:tc>
          <w:tcPr>
            <w:tcW w:w="1844" w:type="dxa"/>
            <w:vMerge w:val="restart"/>
          </w:tcPr>
          <w:p w:rsidR="005A744E" w:rsidRPr="00D4709E" w:rsidRDefault="005A744E" w:rsidP="0004053C">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2. </w:t>
            </w:r>
            <w:r w:rsidRPr="00D4709E">
              <w:rPr>
                <w:rFonts w:ascii="Times New Roman" w:eastAsia="Montserrat-Regular" w:hAnsi="Times New Roman"/>
                <w:color w:val="000000" w:themeColor="text1"/>
                <w:sz w:val="24"/>
                <w:szCs w:val="24"/>
              </w:rPr>
              <w:t>Обеспечение техно-технологи</w:t>
            </w:r>
            <w:r w:rsidR="003B1BCC" w:rsidRPr="00D4709E">
              <w:rPr>
                <w:rFonts w:ascii="Times New Roman" w:eastAsia="Montserrat-Regular" w:hAnsi="Times New Roman"/>
                <w:color w:val="000000" w:themeColor="text1"/>
                <w:sz w:val="24"/>
                <w:szCs w:val="24"/>
              </w:rPr>
              <w:t xml:space="preserve"> </w:t>
            </w:r>
            <w:r w:rsidRPr="00D4709E">
              <w:rPr>
                <w:rFonts w:ascii="Times New Roman" w:eastAsia="Montserrat-Regular" w:hAnsi="Times New Roman"/>
                <w:color w:val="000000" w:themeColor="text1"/>
                <w:sz w:val="24"/>
                <w:szCs w:val="24"/>
              </w:rPr>
              <w:t xml:space="preserve">ческих возможностей экосистемы с развитием облачных платформ для создания устойчивой </w:t>
            </w:r>
            <w:r w:rsidRPr="00D4709E">
              <w:rPr>
                <w:rFonts w:ascii="Times New Roman" w:eastAsia="Montserrat-Regular" w:hAnsi="Times New Roman"/>
                <w:color w:val="000000" w:themeColor="text1"/>
                <w:sz w:val="24"/>
                <w:szCs w:val="24"/>
                <w:lang w:val="en-US"/>
              </w:rPr>
              <w:t>IT</w:t>
            </w:r>
            <w:r w:rsidRPr="00D4709E">
              <w:rPr>
                <w:rFonts w:ascii="Times New Roman" w:eastAsia="Montserrat-Regular" w:hAnsi="Times New Roman"/>
                <w:color w:val="000000" w:themeColor="text1"/>
                <w:sz w:val="24"/>
                <w:szCs w:val="24"/>
              </w:rPr>
              <w:t>-инфраструк</w:t>
            </w:r>
            <w:r w:rsidR="003B1BCC" w:rsidRPr="00D4709E">
              <w:rPr>
                <w:rFonts w:ascii="Times New Roman" w:eastAsia="Montserrat-Regular" w:hAnsi="Times New Roman"/>
                <w:color w:val="000000" w:themeColor="text1"/>
                <w:sz w:val="24"/>
                <w:szCs w:val="24"/>
              </w:rPr>
              <w:t xml:space="preserve"> </w:t>
            </w:r>
            <w:r w:rsidRPr="00D4709E">
              <w:rPr>
                <w:rFonts w:ascii="Times New Roman" w:eastAsia="Montserrat-Regular" w:hAnsi="Times New Roman"/>
                <w:color w:val="000000" w:themeColor="text1"/>
                <w:sz w:val="24"/>
                <w:szCs w:val="24"/>
              </w:rPr>
              <w:t>туры.</w:t>
            </w:r>
          </w:p>
        </w:tc>
        <w:tc>
          <w:tcPr>
            <w:tcW w:w="1701" w:type="dxa"/>
          </w:tcPr>
          <w:p w:rsidR="005A744E" w:rsidRPr="00D4709E" w:rsidRDefault="005A744E" w:rsidP="0004053C">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2.1 Разработка модели устойчивой </w:t>
            </w:r>
            <w:r w:rsidRPr="00D4709E">
              <w:rPr>
                <w:rFonts w:ascii="Times New Roman" w:hAnsi="Times New Roman"/>
                <w:color w:val="000000" w:themeColor="text1"/>
                <w:sz w:val="24"/>
                <w:szCs w:val="24"/>
                <w:lang w:val="en-US"/>
              </w:rPr>
              <w:t>IT</w:t>
            </w:r>
            <w:r w:rsidR="0004053C" w:rsidRPr="00D4709E">
              <w:rPr>
                <w:rFonts w:ascii="Times New Roman" w:hAnsi="Times New Roman"/>
                <w:color w:val="000000" w:themeColor="text1"/>
                <w:sz w:val="24"/>
                <w:szCs w:val="24"/>
              </w:rPr>
              <w:t xml:space="preserve">-инфраструктуры в </w:t>
            </w:r>
            <w:r w:rsidRPr="00D4709E">
              <w:rPr>
                <w:rFonts w:ascii="Times New Roman" w:hAnsi="Times New Roman"/>
                <w:color w:val="000000" w:themeColor="text1"/>
                <w:sz w:val="24"/>
                <w:szCs w:val="24"/>
              </w:rPr>
              <w:t>экосистеме с привлечением облачных платформ.</w:t>
            </w:r>
          </w:p>
        </w:tc>
        <w:tc>
          <w:tcPr>
            <w:tcW w:w="6095" w:type="dxa"/>
          </w:tcPr>
          <w:p w:rsidR="005A744E" w:rsidRPr="00D4709E" w:rsidRDefault="0004053C" w:rsidP="00F95D82">
            <w:pPr>
              <w:widowControl w:val="0"/>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Умения:</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shd w:val="clear" w:color="auto" w:fill="FFFFFF"/>
              </w:rPr>
              <w:t xml:space="preserve">– </w:t>
            </w:r>
            <w:r w:rsidR="003B1BCC" w:rsidRPr="00D4709E">
              <w:rPr>
                <w:rFonts w:ascii="Times New Roman" w:eastAsia="Times New Roman" w:hAnsi="Times New Roman"/>
                <w:color w:val="000000" w:themeColor="text1"/>
                <w:sz w:val="24"/>
                <w:szCs w:val="24"/>
                <w:shd w:val="clear" w:color="auto" w:fill="FFFFFF"/>
              </w:rPr>
              <w:t xml:space="preserve">выявлять </w:t>
            </w:r>
            <w:r w:rsidRPr="00D4709E">
              <w:rPr>
                <w:rFonts w:ascii="Times New Roman" w:eastAsia="Times New Roman" w:hAnsi="Times New Roman"/>
                <w:color w:val="000000" w:themeColor="text1"/>
                <w:sz w:val="24"/>
                <w:szCs w:val="24"/>
                <w:shd w:val="clear" w:color="auto" w:fill="FFFFFF"/>
              </w:rPr>
              <w:t>перспективную потребность в облачных ресурсах, прежде всего для функционирования платформы;</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shd w:val="clear" w:color="auto" w:fill="FFFFFF"/>
              </w:rPr>
              <w:t xml:space="preserve">– </w:t>
            </w:r>
            <w:r w:rsidR="003B1BCC" w:rsidRPr="00D4709E">
              <w:rPr>
                <w:rFonts w:ascii="Times New Roman" w:eastAsia="Times New Roman" w:hAnsi="Times New Roman"/>
                <w:color w:val="000000" w:themeColor="text1"/>
                <w:sz w:val="24"/>
                <w:szCs w:val="24"/>
                <w:shd w:val="clear" w:color="auto" w:fill="FFFFFF"/>
              </w:rPr>
              <w:t xml:space="preserve">обосновывать </w:t>
            </w:r>
            <w:r w:rsidRPr="00D4709E">
              <w:rPr>
                <w:rFonts w:ascii="Times New Roman" w:eastAsia="Times New Roman" w:hAnsi="Times New Roman"/>
                <w:color w:val="000000" w:themeColor="text1"/>
                <w:sz w:val="24"/>
                <w:szCs w:val="24"/>
                <w:shd w:val="clear" w:color="auto" w:fill="FFFFFF"/>
              </w:rPr>
              <w:t>модель развёртывания облачной инфраструктуры для данной экосистемы;</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w:t>
            </w:r>
            <w:r w:rsidR="003B1BCC" w:rsidRPr="00D4709E">
              <w:rPr>
                <w:rFonts w:ascii="Times New Roman" w:eastAsia="Times New Roman" w:hAnsi="Times New Roman"/>
                <w:color w:val="000000" w:themeColor="text1"/>
                <w:sz w:val="24"/>
                <w:szCs w:val="24"/>
              </w:rPr>
              <w:t xml:space="preserve">анализировать </w:t>
            </w:r>
            <w:r w:rsidRPr="00D4709E">
              <w:rPr>
                <w:rFonts w:ascii="Times New Roman" w:eastAsia="Times New Roman" w:hAnsi="Times New Roman"/>
                <w:color w:val="000000" w:themeColor="text1"/>
                <w:sz w:val="24"/>
                <w:szCs w:val="24"/>
              </w:rPr>
              <w:t>риски применения облачных технологи</w:t>
            </w:r>
            <w:r w:rsidR="00CD7AF2" w:rsidRPr="00D4709E">
              <w:rPr>
                <w:rFonts w:ascii="Times New Roman" w:eastAsia="Times New Roman" w:hAnsi="Times New Roman"/>
                <w:color w:val="000000" w:themeColor="text1"/>
                <w:sz w:val="24"/>
                <w:szCs w:val="24"/>
              </w:rPr>
              <w:t>й для решения задач экосистемы;</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w:t>
            </w:r>
            <w:r w:rsidR="003B1BCC" w:rsidRPr="00D4709E">
              <w:rPr>
                <w:rFonts w:ascii="Times New Roman" w:eastAsia="Times New Roman" w:hAnsi="Times New Roman"/>
                <w:color w:val="000000" w:themeColor="text1"/>
                <w:sz w:val="24"/>
                <w:szCs w:val="24"/>
              </w:rPr>
              <w:t xml:space="preserve">диагностировать </w:t>
            </w:r>
            <w:r w:rsidRPr="00D4709E">
              <w:rPr>
                <w:rFonts w:ascii="Times New Roman" w:eastAsia="Times New Roman" w:hAnsi="Times New Roman"/>
                <w:color w:val="000000" w:themeColor="text1"/>
                <w:sz w:val="24"/>
                <w:szCs w:val="24"/>
              </w:rPr>
              <w:t xml:space="preserve">проблемные зоны </w:t>
            </w:r>
            <w:r w:rsidRPr="00D4709E">
              <w:rPr>
                <w:rFonts w:ascii="Times New Roman" w:eastAsia="Times New Roman" w:hAnsi="Times New Roman"/>
                <w:color w:val="000000" w:themeColor="text1"/>
                <w:sz w:val="24"/>
                <w:szCs w:val="24"/>
                <w:lang w:val="en-US"/>
              </w:rPr>
              <w:t>IT</w:t>
            </w:r>
            <w:r w:rsidRPr="00D4709E">
              <w:rPr>
                <w:rFonts w:ascii="Times New Roman" w:eastAsia="Times New Roman" w:hAnsi="Times New Roman"/>
                <w:color w:val="000000" w:themeColor="text1"/>
                <w:sz w:val="24"/>
                <w:szCs w:val="24"/>
              </w:rPr>
              <w:t>-инфраструктуры и разрабатывать пути их нейтрализации.</w:t>
            </w:r>
          </w:p>
          <w:p w:rsidR="005A744E" w:rsidRPr="00D4709E" w:rsidRDefault="005A744E" w:rsidP="00F95D82">
            <w:pPr>
              <w:widowControl w:val="0"/>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Знания:</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w:t>
            </w:r>
            <w:r w:rsidR="003B1BCC" w:rsidRPr="00D4709E">
              <w:rPr>
                <w:rFonts w:ascii="Times New Roman" w:eastAsia="Times New Roman" w:hAnsi="Times New Roman"/>
                <w:color w:val="000000" w:themeColor="text1"/>
                <w:sz w:val="24"/>
                <w:szCs w:val="24"/>
              </w:rPr>
              <w:t xml:space="preserve">возможностей </w:t>
            </w:r>
            <w:r w:rsidRPr="00D4709E">
              <w:rPr>
                <w:rFonts w:ascii="Times New Roman" w:eastAsia="Times New Roman" w:hAnsi="Times New Roman"/>
                <w:color w:val="000000" w:themeColor="text1"/>
                <w:sz w:val="24"/>
                <w:szCs w:val="24"/>
              </w:rPr>
              <w:t>и принци</w:t>
            </w:r>
            <w:r w:rsidR="0078060C" w:rsidRPr="00D4709E">
              <w:rPr>
                <w:rFonts w:ascii="Times New Roman" w:eastAsia="Times New Roman" w:hAnsi="Times New Roman"/>
                <w:color w:val="000000" w:themeColor="text1"/>
                <w:sz w:val="24"/>
                <w:szCs w:val="24"/>
              </w:rPr>
              <w:t>пов работы облачных технологий;</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w:t>
            </w:r>
            <w:r w:rsidR="003B1BCC" w:rsidRPr="00D4709E">
              <w:rPr>
                <w:rFonts w:ascii="Times New Roman" w:eastAsia="Times New Roman" w:hAnsi="Times New Roman"/>
                <w:color w:val="000000" w:themeColor="text1"/>
                <w:sz w:val="24"/>
                <w:szCs w:val="24"/>
              </w:rPr>
              <w:t xml:space="preserve">особенностей </w:t>
            </w:r>
            <w:r w:rsidRPr="00D4709E">
              <w:rPr>
                <w:rFonts w:ascii="Times New Roman" w:eastAsia="Times New Roman" w:hAnsi="Times New Roman"/>
                <w:color w:val="000000" w:themeColor="text1"/>
                <w:sz w:val="24"/>
                <w:szCs w:val="24"/>
              </w:rPr>
              <w:t>и специфики применения облачных технологий для данной экосистемы;</w:t>
            </w:r>
          </w:p>
          <w:p w:rsidR="005A744E" w:rsidRPr="00D4709E" w:rsidRDefault="005A744E" w:rsidP="000F2F5C">
            <w:pPr>
              <w:widowControl w:val="0"/>
              <w:tabs>
                <w:tab w:val="left" w:pos="276"/>
              </w:tabs>
              <w:contextualSpacing/>
              <w:jc w:val="both"/>
              <w:rPr>
                <w:rFonts w:ascii="Times New Roman" w:eastAsia="Times New Roman" w:hAnsi="Times New Roman"/>
                <w:color w:val="000000" w:themeColor="text1"/>
                <w:sz w:val="24"/>
                <w:szCs w:val="24"/>
              </w:rPr>
            </w:pPr>
            <w:r w:rsidRPr="00D4709E">
              <w:rPr>
                <w:rFonts w:ascii="Times New Roman" w:eastAsia="Times New Roman" w:hAnsi="Times New Roman"/>
                <w:color w:val="000000" w:themeColor="text1"/>
                <w:sz w:val="24"/>
                <w:szCs w:val="24"/>
              </w:rPr>
              <w:t xml:space="preserve">– </w:t>
            </w:r>
            <w:r w:rsidR="003B1BCC" w:rsidRPr="00D4709E">
              <w:rPr>
                <w:rFonts w:ascii="Times New Roman" w:eastAsia="Times New Roman" w:hAnsi="Times New Roman"/>
                <w:color w:val="000000" w:themeColor="text1"/>
                <w:sz w:val="24"/>
                <w:szCs w:val="24"/>
              </w:rPr>
              <w:t xml:space="preserve">методов </w:t>
            </w:r>
            <w:r w:rsidRPr="00D4709E">
              <w:rPr>
                <w:rFonts w:ascii="Times New Roman" w:eastAsia="Times New Roman" w:hAnsi="Times New Roman"/>
                <w:color w:val="000000" w:themeColor="text1"/>
                <w:sz w:val="24"/>
                <w:szCs w:val="24"/>
              </w:rPr>
              <w:t xml:space="preserve">интеграции облачных технологий и действующей </w:t>
            </w:r>
            <w:r w:rsidRPr="00D4709E">
              <w:rPr>
                <w:rFonts w:ascii="Times New Roman" w:eastAsia="Times New Roman" w:hAnsi="Times New Roman"/>
                <w:color w:val="000000" w:themeColor="text1"/>
                <w:sz w:val="24"/>
                <w:szCs w:val="24"/>
                <w:lang w:val="en-US"/>
              </w:rPr>
              <w:t>IT</w:t>
            </w:r>
            <w:r w:rsidRPr="00D4709E">
              <w:rPr>
                <w:rFonts w:ascii="Times New Roman" w:eastAsia="Times New Roman" w:hAnsi="Times New Roman"/>
                <w:color w:val="000000" w:themeColor="text1"/>
                <w:sz w:val="24"/>
                <w:szCs w:val="24"/>
              </w:rPr>
              <w:t>-ин</w:t>
            </w:r>
            <w:r w:rsidR="003B1BCC" w:rsidRPr="00D4709E">
              <w:rPr>
                <w:rFonts w:ascii="Times New Roman" w:eastAsia="Times New Roman" w:hAnsi="Times New Roman"/>
                <w:color w:val="000000" w:themeColor="text1"/>
                <w:sz w:val="24"/>
                <w:szCs w:val="24"/>
              </w:rPr>
              <w:t>фраструктуры в работу компании.</w:t>
            </w:r>
          </w:p>
        </w:tc>
      </w:tr>
      <w:tr w:rsidR="005A744E" w:rsidRPr="00D4709E" w:rsidTr="00ED46FE">
        <w:trPr>
          <w:jc w:val="center"/>
        </w:trPr>
        <w:tc>
          <w:tcPr>
            <w:tcW w:w="1844" w:type="dxa"/>
            <w:vMerge/>
          </w:tcPr>
          <w:p w:rsidR="005A744E" w:rsidRPr="00D4709E" w:rsidRDefault="005A744E" w:rsidP="00F95D82">
            <w:pPr>
              <w:widowControl w:val="0"/>
              <w:rPr>
                <w:rFonts w:ascii="Times New Roman" w:hAnsi="Times New Roman"/>
                <w:color w:val="000000" w:themeColor="text1"/>
                <w:sz w:val="24"/>
                <w:szCs w:val="24"/>
              </w:rPr>
            </w:pPr>
          </w:p>
        </w:tc>
        <w:tc>
          <w:tcPr>
            <w:tcW w:w="1701" w:type="dxa"/>
            <w:tcBorders>
              <w:bottom w:val="nil"/>
            </w:tcBorders>
          </w:tcPr>
          <w:p w:rsidR="005A744E" w:rsidRPr="00D4709E" w:rsidRDefault="005A744E" w:rsidP="00CD7AF2">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2.2 Курирование составления </w:t>
            </w:r>
            <w:r w:rsidRPr="00D4709E">
              <w:rPr>
                <w:rFonts w:ascii="Times New Roman" w:hAnsi="Times New Roman"/>
                <w:color w:val="000000" w:themeColor="text1"/>
                <w:sz w:val="24"/>
                <w:szCs w:val="24"/>
                <w:shd w:val="clear" w:color="auto" w:fill="FFFFFF"/>
              </w:rPr>
              <w:t>аналитических отчётов о работе компании с исполь</w:t>
            </w:r>
            <w:r w:rsidR="003B1BCC" w:rsidRPr="00D4709E">
              <w:rPr>
                <w:rFonts w:ascii="Times New Roman" w:hAnsi="Times New Roman"/>
                <w:color w:val="000000" w:themeColor="text1"/>
                <w:sz w:val="24"/>
                <w:szCs w:val="24"/>
                <w:shd w:val="clear" w:color="auto" w:fill="FFFFFF"/>
              </w:rPr>
              <w:t xml:space="preserve"> </w:t>
            </w:r>
            <w:r w:rsidRPr="00D4709E">
              <w:rPr>
                <w:rFonts w:ascii="Times New Roman" w:hAnsi="Times New Roman"/>
                <w:color w:val="000000" w:themeColor="text1"/>
                <w:sz w:val="24"/>
                <w:szCs w:val="24"/>
                <w:shd w:val="clear" w:color="auto" w:fill="FFFFFF"/>
              </w:rPr>
              <w:t xml:space="preserve">зованием </w:t>
            </w:r>
            <w:r w:rsidRPr="00D4709E">
              <w:rPr>
                <w:rFonts w:ascii="Times New Roman" w:hAnsi="Times New Roman"/>
                <w:color w:val="000000" w:themeColor="text1"/>
                <w:sz w:val="24"/>
                <w:szCs w:val="24"/>
                <w:shd w:val="clear" w:color="auto" w:fill="FFFFFF"/>
                <w:lang w:val="en-US"/>
              </w:rPr>
              <w:t>IT</w:t>
            </w:r>
            <w:r w:rsidR="003B1BCC" w:rsidRPr="00D4709E">
              <w:rPr>
                <w:rFonts w:ascii="Times New Roman" w:hAnsi="Times New Roman"/>
                <w:color w:val="000000" w:themeColor="text1"/>
                <w:sz w:val="24"/>
                <w:szCs w:val="24"/>
                <w:shd w:val="clear" w:color="auto" w:fill="FFFFFF"/>
              </w:rPr>
              <w:t>-инфраструктуры</w:t>
            </w:r>
          </w:p>
        </w:tc>
        <w:tc>
          <w:tcPr>
            <w:tcW w:w="6095" w:type="dxa"/>
            <w:tcBorders>
              <w:bottom w:val="nil"/>
            </w:tcBorders>
          </w:tcPr>
          <w:p w:rsidR="005A744E" w:rsidRPr="00D4709E" w:rsidRDefault="005A744E" w:rsidP="000F2F5C">
            <w:pPr>
              <w:widowControl w:val="0"/>
              <w:autoSpaceDE w:val="0"/>
              <w:autoSpaceDN w:val="0"/>
              <w:adjustRightInd w:val="0"/>
              <w:jc w:val="both"/>
              <w:rPr>
                <w:rFonts w:ascii="Times New Roman" w:eastAsia="Montserrat-Regular" w:hAnsi="Times New Roman"/>
                <w:bCs/>
                <w:color w:val="000000" w:themeColor="text1"/>
                <w:sz w:val="24"/>
                <w:szCs w:val="24"/>
              </w:rPr>
            </w:pPr>
            <w:r w:rsidRPr="00D4709E">
              <w:rPr>
                <w:rFonts w:ascii="Times New Roman" w:eastAsia="Montserrat-Regular" w:hAnsi="Times New Roman"/>
                <w:bCs/>
                <w:color w:val="000000" w:themeColor="text1"/>
                <w:sz w:val="24"/>
                <w:szCs w:val="24"/>
              </w:rPr>
              <w:t>Умения:</w:t>
            </w:r>
          </w:p>
          <w:p w:rsidR="005A744E" w:rsidRPr="00D4709E" w:rsidRDefault="005A744E" w:rsidP="000F2F5C">
            <w:pPr>
              <w:widowControl w:val="0"/>
              <w:autoSpaceDE w:val="0"/>
              <w:autoSpaceDN w:val="0"/>
              <w:adjustRightInd w:val="0"/>
              <w:jc w:val="both"/>
              <w:rPr>
                <w:rFonts w:ascii="Times New Roman" w:hAnsi="Times New Roman"/>
                <w:color w:val="000000" w:themeColor="text1"/>
                <w:sz w:val="24"/>
                <w:szCs w:val="24"/>
              </w:rPr>
            </w:pPr>
            <w:r w:rsidRPr="00D4709E">
              <w:rPr>
                <w:rFonts w:ascii="Times New Roman" w:eastAsia="Montserrat-Regular"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составление </w:t>
            </w:r>
            <w:r w:rsidRPr="00D4709E">
              <w:rPr>
                <w:rFonts w:ascii="Times New Roman" w:hAnsi="Times New Roman"/>
                <w:color w:val="000000" w:themeColor="text1"/>
                <w:sz w:val="24"/>
                <w:szCs w:val="24"/>
              </w:rPr>
              <w:t xml:space="preserve">структурированных наборов данных; </w:t>
            </w:r>
          </w:p>
          <w:p w:rsidR="005A744E" w:rsidRPr="00D4709E" w:rsidRDefault="005A744E" w:rsidP="000F2F5C">
            <w:pPr>
              <w:widowControl w:val="0"/>
              <w:autoSpaceDE w:val="0"/>
              <w:autoSpaceDN w:val="0"/>
              <w:adjustRightInd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подборка </w:t>
            </w:r>
            <w:r w:rsidRPr="00D4709E">
              <w:rPr>
                <w:rFonts w:ascii="Times New Roman" w:hAnsi="Times New Roman"/>
                <w:color w:val="000000" w:themeColor="text1"/>
                <w:sz w:val="24"/>
                <w:szCs w:val="24"/>
              </w:rPr>
              <w:t>метода визуализации данных в контексте решения конкретной задачи;</w:t>
            </w:r>
          </w:p>
          <w:p w:rsidR="005A744E" w:rsidRPr="00D4709E" w:rsidRDefault="005A744E" w:rsidP="000F2F5C">
            <w:pPr>
              <w:widowControl w:val="0"/>
              <w:autoSpaceDE w:val="0"/>
              <w:autoSpaceDN w:val="0"/>
              <w:adjustRightInd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применение </w:t>
            </w:r>
            <w:r w:rsidRPr="00D4709E">
              <w:rPr>
                <w:rFonts w:ascii="Times New Roman" w:hAnsi="Times New Roman"/>
                <w:color w:val="000000" w:themeColor="text1"/>
                <w:sz w:val="24"/>
                <w:szCs w:val="24"/>
              </w:rPr>
              <w:t>«машинного обучения» для повышения точности аналитики и прогнозов.</w:t>
            </w:r>
          </w:p>
          <w:p w:rsidR="005A744E" w:rsidRPr="00D4709E" w:rsidRDefault="005A744E" w:rsidP="000F2F5C">
            <w:pPr>
              <w:widowControl w:val="0"/>
              <w:jc w:val="both"/>
              <w:rPr>
                <w:rFonts w:ascii="Times New Roman" w:hAnsi="Times New Roman"/>
                <w:bCs/>
                <w:color w:val="000000" w:themeColor="text1"/>
                <w:sz w:val="24"/>
                <w:szCs w:val="24"/>
                <w:shd w:val="clear" w:color="auto" w:fill="FFFFFF"/>
              </w:rPr>
            </w:pPr>
            <w:r w:rsidRPr="00D4709E">
              <w:rPr>
                <w:rFonts w:ascii="Times New Roman" w:hAnsi="Times New Roman"/>
                <w:bCs/>
                <w:color w:val="000000" w:themeColor="text1"/>
                <w:sz w:val="24"/>
                <w:szCs w:val="24"/>
                <w:shd w:val="clear" w:color="auto" w:fill="FFFFFF"/>
              </w:rPr>
              <w:t>Знания:</w:t>
            </w:r>
          </w:p>
          <w:p w:rsidR="005A744E" w:rsidRPr="00D4709E" w:rsidRDefault="005A744E" w:rsidP="000F2F5C">
            <w:pPr>
              <w:widowControl w:val="0"/>
              <w:jc w:val="both"/>
              <w:rPr>
                <w:rFonts w:ascii="Times New Roman" w:hAnsi="Times New Roman"/>
                <w:color w:val="000000" w:themeColor="text1"/>
                <w:sz w:val="24"/>
                <w:szCs w:val="24"/>
                <w:shd w:val="clear" w:color="auto" w:fill="FFFFFF"/>
              </w:rPr>
            </w:pPr>
            <w:r w:rsidRPr="00D4709E">
              <w:rPr>
                <w:rFonts w:ascii="Times New Roman" w:hAnsi="Times New Roman"/>
                <w:color w:val="000000" w:themeColor="text1"/>
                <w:sz w:val="24"/>
                <w:szCs w:val="24"/>
                <w:shd w:val="clear" w:color="auto" w:fill="FFFFFF"/>
              </w:rPr>
              <w:t xml:space="preserve">– </w:t>
            </w:r>
            <w:r w:rsidR="003B1BCC" w:rsidRPr="00D4709E">
              <w:rPr>
                <w:rFonts w:ascii="Times New Roman" w:hAnsi="Times New Roman"/>
                <w:color w:val="000000" w:themeColor="text1"/>
                <w:sz w:val="24"/>
                <w:szCs w:val="24"/>
                <w:shd w:val="clear" w:color="auto" w:fill="FFFFFF"/>
              </w:rPr>
              <w:t xml:space="preserve">методов </w:t>
            </w:r>
            <w:r w:rsidRPr="00D4709E">
              <w:rPr>
                <w:rFonts w:ascii="Times New Roman" w:hAnsi="Times New Roman"/>
                <w:color w:val="000000" w:themeColor="text1"/>
                <w:sz w:val="24"/>
                <w:szCs w:val="24"/>
                <w:shd w:val="clear" w:color="auto" w:fill="FFFFFF"/>
              </w:rPr>
              <w:t>интеллектуального анализа данных для бизнес-аналитики;</w:t>
            </w:r>
          </w:p>
          <w:p w:rsidR="005A744E" w:rsidRPr="00D4709E" w:rsidRDefault="005A744E" w:rsidP="000F2F5C">
            <w:pPr>
              <w:widowControl w:val="0"/>
              <w:jc w:val="both"/>
              <w:rPr>
                <w:rFonts w:ascii="Times New Roman" w:hAnsi="Times New Roman"/>
                <w:color w:val="000000" w:themeColor="text1"/>
                <w:sz w:val="24"/>
                <w:szCs w:val="24"/>
                <w:shd w:val="clear" w:color="auto" w:fill="FFFFFF"/>
              </w:rPr>
            </w:pPr>
            <w:r w:rsidRPr="00D4709E">
              <w:rPr>
                <w:rFonts w:ascii="Times New Roman" w:hAnsi="Times New Roman"/>
                <w:color w:val="000000" w:themeColor="text1"/>
                <w:sz w:val="24"/>
                <w:szCs w:val="24"/>
                <w:shd w:val="clear" w:color="auto" w:fill="FFFFFF"/>
              </w:rPr>
              <w:t xml:space="preserve">– </w:t>
            </w:r>
            <w:r w:rsidR="003B1BCC" w:rsidRPr="00D4709E">
              <w:rPr>
                <w:rFonts w:ascii="Times New Roman" w:hAnsi="Times New Roman"/>
                <w:color w:val="000000" w:themeColor="text1"/>
                <w:sz w:val="24"/>
                <w:szCs w:val="24"/>
                <w:shd w:val="clear" w:color="auto" w:fill="FFFFFF"/>
              </w:rPr>
              <w:t>пяти методов визуализации данных.</w:t>
            </w:r>
          </w:p>
        </w:tc>
      </w:tr>
      <w:tr w:rsidR="005A744E" w:rsidRPr="00D4709E" w:rsidTr="00ED46FE">
        <w:trPr>
          <w:jc w:val="center"/>
        </w:trPr>
        <w:tc>
          <w:tcPr>
            <w:tcW w:w="1844" w:type="dxa"/>
            <w:vMerge/>
            <w:tcBorders>
              <w:bottom w:val="nil"/>
            </w:tcBorders>
          </w:tcPr>
          <w:p w:rsidR="005A744E" w:rsidRPr="00D4709E" w:rsidRDefault="005A744E" w:rsidP="00F95D82">
            <w:pPr>
              <w:widowControl w:val="0"/>
              <w:rPr>
                <w:rFonts w:ascii="Times New Roman" w:hAnsi="Times New Roman"/>
                <w:color w:val="000000" w:themeColor="text1"/>
                <w:sz w:val="24"/>
                <w:szCs w:val="24"/>
              </w:rPr>
            </w:pPr>
          </w:p>
        </w:tc>
        <w:tc>
          <w:tcPr>
            <w:tcW w:w="1701" w:type="dxa"/>
            <w:tcBorders>
              <w:bottom w:val="nil"/>
            </w:tcBorders>
          </w:tcPr>
          <w:p w:rsidR="005A744E" w:rsidRPr="00D4709E" w:rsidRDefault="005A744E" w:rsidP="00CD7AF2">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2.3 Проведение системной модернизации техно-технологического обеспечения работы экосистемы.</w:t>
            </w:r>
          </w:p>
        </w:tc>
        <w:tc>
          <w:tcPr>
            <w:tcW w:w="6095" w:type="dxa"/>
            <w:tcBorders>
              <w:bottom w:val="nil"/>
            </w:tcBorders>
          </w:tcPr>
          <w:p w:rsidR="005A744E" w:rsidRPr="00D4709E" w:rsidRDefault="005A744E" w:rsidP="00B77E36">
            <w:pPr>
              <w:widowControl w:val="0"/>
              <w:autoSpaceDE w:val="0"/>
              <w:autoSpaceDN w:val="0"/>
              <w:adjustRightInd w:val="0"/>
              <w:jc w:val="both"/>
              <w:rPr>
                <w:rFonts w:ascii="Times New Roman" w:eastAsia="Montserrat-Regular" w:hAnsi="Times New Roman"/>
                <w:bCs/>
                <w:color w:val="000000" w:themeColor="text1"/>
                <w:sz w:val="24"/>
                <w:szCs w:val="24"/>
              </w:rPr>
            </w:pPr>
            <w:r w:rsidRPr="00D4709E">
              <w:rPr>
                <w:rFonts w:ascii="Times New Roman" w:eastAsia="Montserrat-Regular" w:hAnsi="Times New Roman"/>
                <w:bCs/>
                <w:color w:val="000000" w:themeColor="text1"/>
                <w:sz w:val="24"/>
                <w:szCs w:val="24"/>
              </w:rPr>
              <w:t>Умения:</w:t>
            </w:r>
          </w:p>
          <w:p w:rsidR="005A744E" w:rsidRPr="00D4709E" w:rsidRDefault="005A744E" w:rsidP="00B77E36">
            <w:pPr>
              <w:widowControl w:val="0"/>
              <w:autoSpaceDE w:val="0"/>
              <w:autoSpaceDN w:val="0"/>
              <w:adjustRightInd w:val="0"/>
              <w:jc w:val="both"/>
              <w:rPr>
                <w:rFonts w:ascii="Times New Roman" w:eastAsia="Montserrat-Regular" w:hAnsi="Times New Roman"/>
                <w:bCs/>
                <w:color w:val="000000" w:themeColor="text1"/>
                <w:sz w:val="24"/>
                <w:szCs w:val="24"/>
                <w:lang w:val="kk-KZ"/>
              </w:rPr>
            </w:pPr>
            <w:r w:rsidRPr="00D4709E">
              <w:rPr>
                <w:rFonts w:ascii="Times New Roman" w:eastAsia="Montserrat-Regular" w:hAnsi="Times New Roman"/>
                <w:bCs/>
                <w:color w:val="000000" w:themeColor="text1"/>
                <w:sz w:val="24"/>
                <w:szCs w:val="24"/>
              </w:rPr>
              <w:t xml:space="preserve">– </w:t>
            </w:r>
            <w:r w:rsidR="003B1BCC" w:rsidRPr="00D4709E">
              <w:rPr>
                <w:rFonts w:ascii="Times New Roman" w:eastAsia="Montserrat-Regular" w:hAnsi="Times New Roman"/>
                <w:bCs/>
                <w:color w:val="000000" w:themeColor="text1"/>
                <w:sz w:val="24"/>
                <w:szCs w:val="24"/>
              </w:rPr>
              <w:t xml:space="preserve">эффективной </w:t>
            </w:r>
            <w:r w:rsidRPr="00D4709E">
              <w:rPr>
                <w:rFonts w:ascii="Times New Roman" w:eastAsia="Montserrat-Regular" w:hAnsi="Times New Roman"/>
                <w:bCs/>
                <w:color w:val="000000" w:themeColor="text1"/>
                <w:sz w:val="24"/>
                <w:szCs w:val="24"/>
              </w:rPr>
              <w:t>коллаборации IT-новых технологий для решения актуальных задач бизнеса</w:t>
            </w:r>
            <w:r w:rsidR="00CD7AF2" w:rsidRPr="00D4709E">
              <w:rPr>
                <w:rFonts w:ascii="Times New Roman" w:eastAsia="Montserrat-Regular" w:hAnsi="Times New Roman"/>
                <w:bCs/>
                <w:color w:val="000000" w:themeColor="text1"/>
                <w:sz w:val="24"/>
                <w:szCs w:val="24"/>
              </w:rPr>
              <w:t>;</w:t>
            </w:r>
          </w:p>
          <w:p w:rsidR="005A744E" w:rsidRPr="00D4709E" w:rsidRDefault="005A744E" w:rsidP="00B77E36">
            <w:pPr>
              <w:widowControl w:val="0"/>
              <w:autoSpaceDE w:val="0"/>
              <w:autoSpaceDN w:val="0"/>
              <w:adjustRightInd w:val="0"/>
              <w:jc w:val="both"/>
              <w:rPr>
                <w:rFonts w:ascii="Times New Roman" w:eastAsia="Montserrat-Regular" w:hAnsi="Times New Roman"/>
                <w:bCs/>
                <w:color w:val="000000" w:themeColor="text1"/>
                <w:sz w:val="24"/>
                <w:szCs w:val="24"/>
              </w:rPr>
            </w:pPr>
            <w:r w:rsidRPr="00D4709E">
              <w:rPr>
                <w:rFonts w:ascii="Times New Roman" w:eastAsia="Montserrat-Regular" w:hAnsi="Times New Roman"/>
                <w:bCs/>
                <w:color w:val="000000" w:themeColor="text1"/>
                <w:sz w:val="24"/>
                <w:szCs w:val="24"/>
              </w:rPr>
              <w:t xml:space="preserve">– </w:t>
            </w:r>
            <w:r w:rsidR="003B1BCC" w:rsidRPr="00D4709E">
              <w:rPr>
                <w:rFonts w:ascii="Times New Roman" w:eastAsia="Montserrat-Regular" w:hAnsi="Times New Roman"/>
                <w:bCs/>
                <w:color w:val="000000" w:themeColor="text1"/>
                <w:sz w:val="24"/>
                <w:szCs w:val="24"/>
              </w:rPr>
              <w:t xml:space="preserve">прогнозирование </w:t>
            </w:r>
            <w:r w:rsidRPr="00D4709E">
              <w:rPr>
                <w:rFonts w:ascii="Times New Roman" w:eastAsia="Montserrat-Regular" w:hAnsi="Times New Roman"/>
                <w:bCs/>
                <w:color w:val="000000" w:themeColor="text1"/>
                <w:sz w:val="24"/>
                <w:szCs w:val="24"/>
              </w:rPr>
              <w:t>для среднесрочного периода возможных моделей развития платформы экосистемы</w:t>
            </w:r>
            <w:r w:rsidR="00CD7AF2" w:rsidRPr="00D4709E">
              <w:rPr>
                <w:rFonts w:ascii="Times New Roman" w:eastAsia="Montserrat-Regular" w:hAnsi="Times New Roman"/>
                <w:bCs/>
                <w:color w:val="000000" w:themeColor="text1"/>
                <w:sz w:val="24"/>
                <w:szCs w:val="24"/>
              </w:rPr>
              <w:t>.</w:t>
            </w:r>
          </w:p>
          <w:p w:rsidR="005A744E" w:rsidRPr="00D4709E" w:rsidRDefault="005A744E" w:rsidP="00B77E36">
            <w:pPr>
              <w:widowControl w:val="0"/>
              <w:autoSpaceDE w:val="0"/>
              <w:autoSpaceDN w:val="0"/>
              <w:adjustRightInd w:val="0"/>
              <w:jc w:val="both"/>
              <w:rPr>
                <w:rFonts w:ascii="Times New Roman" w:eastAsia="Montserrat-Regular" w:hAnsi="Times New Roman"/>
                <w:bCs/>
                <w:color w:val="000000" w:themeColor="text1"/>
                <w:sz w:val="24"/>
                <w:szCs w:val="24"/>
              </w:rPr>
            </w:pPr>
            <w:r w:rsidRPr="00D4709E">
              <w:rPr>
                <w:rFonts w:ascii="Times New Roman" w:eastAsia="Montserrat-Regular" w:hAnsi="Times New Roman"/>
                <w:bCs/>
                <w:color w:val="000000" w:themeColor="text1"/>
                <w:sz w:val="24"/>
                <w:szCs w:val="24"/>
              </w:rPr>
              <w:t>Знания:</w:t>
            </w:r>
          </w:p>
          <w:p w:rsidR="005A744E" w:rsidRPr="00D4709E" w:rsidRDefault="005A744E" w:rsidP="00B77E36">
            <w:pPr>
              <w:widowControl w:val="0"/>
              <w:autoSpaceDE w:val="0"/>
              <w:autoSpaceDN w:val="0"/>
              <w:adjustRightInd w:val="0"/>
              <w:jc w:val="both"/>
              <w:rPr>
                <w:rFonts w:ascii="Times New Roman" w:eastAsia="Montserrat-Regular" w:hAnsi="Times New Roman"/>
                <w:bCs/>
                <w:color w:val="000000" w:themeColor="text1"/>
                <w:sz w:val="24"/>
                <w:szCs w:val="24"/>
              </w:rPr>
            </w:pPr>
            <w:r w:rsidRPr="00D4709E">
              <w:rPr>
                <w:rFonts w:ascii="Times New Roman" w:eastAsia="Montserrat-Regular" w:hAnsi="Times New Roman"/>
                <w:bCs/>
                <w:color w:val="000000" w:themeColor="text1"/>
                <w:sz w:val="24"/>
                <w:szCs w:val="24"/>
              </w:rPr>
              <w:t xml:space="preserve">– </w:t>
            </w:r>
            <w:r w:rsidR="003B1BCC" w:rsidRPr="00D4709E">
              <w:rPr>
                <w:rFonts w:ascii="Times New Roman" w:eastAsia="Montserrat-Regular" w:hAnsi="Times New Roman"/>
                <w:bCs/>
                <w:color w:val="000000" w:themeColor="text1"/>
                <w:sz w:val="24"/>
                <w:szCs w:val="24"/>
              </w:rPr>
              <w:t xml:space="preserve">методы </w:t>
            </w:r>
            <w:r w:rsidRPr="00D4709E">
              <w:rPr>
                <w:rFonts w:ascii="Times New Roman" w:eastAsia="Montserrat-Regular" w:hAnsi="Times New Roman"/>
                <w:bCs/>
                <w:color w:val="000000" w:themeColor="text1"/>
                <w:sz w:val="24"/>
                <w:szCs w:val="24"/>
              </w:rPr>
              <w:t>прогнозирования</w:t>
            </w:r>
            <w:r w:rsidR="00CD7AF2" w:rsidRPr="00D4709E">
              <w:rPr>
                <w:rFonts w:ascii="Times New Roman" w:eastAsia="Montserrat-Regular" w:hAnsi="Times New Roman"/>
                <w:bCs/>
                <w:color w:val="000000" w:themeColor="text1"/>
                <w:sz w:val="24"/>
                <w:szCs w:val="24"/>
              </w:rPr>
              <w:t>;</w:t>
            </w:r>
          </w:p>
          <w:p w:rsidR="005A744E" w:rsidRPr="00D4709E" w:rsidRDefault="005A744E" w:rsidP="00B77E36">
            <w:pPr>
              <w:widowControl w:val="0"/>
              <w:autoSpaceDE w:val="0"/>
              <w:autoSpaceDN w:val="0"/>
              <w:adjustRightInd w:val="0"/>
              <w:jc w:val="both"/>
              <w:rPr>
                <w:rFonts w:ascii="Times New Roman" w:eastAsia="Montserrat-Regular" w:hAnsi="Times New Roman"/>
                <w:bCs/>
                <w:color w:val="000000" w:themeColor="text1"/>
                <w:sz w:val="24"/>
                <w:szCs w:val="24"/>
              </w:rPr>
            </w:pPr>
            <w:r w:rsidRPr="00D4709E">
              <w:rPr>
                <w:rFonts w:ascii="Times New Roman" w:eastAsia="Montserrat-Regular" w:hAnsi="Times New Roman"/>
                <w:bCs/>
                <w:color w:val="000000" w:themeColor="text1"/>
                <w:sz w:val="24"/>
                <w:szCs w:val="24"/>
              </w:rPr>
              <w:t>–</w:t>
            </w:r>
            <w:r w:rsidR="00CD7AF2" w:rsidRPr="00D4709E">
              <w:rPr>
                <w:rFonts w:ascii="Times New Roman" w:eastAsia="Montserrat-Regular" w:hAnsi="Times New Roman"/>
                <w:bCs/>
                <w:color w:val="000000" w:themeColor="text1"/>
                <w:sz w:val="24"/>
                <w:szCs w:val="24"/>
              </w:rPr>
              <w:t xml:space="preserve"> </w:t>
            </w:r>
            <w:r w:rsidR="003B1BCC" w:rsidRPr="00D4709E">
              <w:rPr>
                <w:rFonts w:ascii="Times New Roman" w:eastAsia="Montserrat-Regular" w:hAnsi="Times New Roman"/>
                <w:bCs/>
                <w:color w:val="000000" w:themeColor="text1"/>
                <w:sz w:val="24"/>
                <w:szCs w:val="24"/>
              </w:rPr>
              <w:t xml:space="preserve">технологии </w:t>
            </w:r>
            <w:r w:rsidRPr="00D4709E">
              <w:rPr>
                <w:rFonts w:ascii="Times New Roman" w:eastAsia="Montserrat-Regular" w:hAnsi="Times New Roman"/>
                <w:bCs/>
                <w:color w:val="000000" w:themeColor="text1"/>
                <w:sz w:val="24"/>
                <w:szCs w:val="24"/>
              </w:rPr>
              <w:t>проектирования новых информационных систем.</w:t>
            </w:r>
          </w:p>
        </w:tc>
      </w:tr>
      <w:tr w:rsidR="00ED46FE" w:rsidRPr="00D4709E" w:rsidTr="00ED46FE">
        <w:trPr>
          <w:jc w:val="center"/>
        </w:trPr>
        <w:tc>
          <w:tcPr>
            <w:tcW w:w="9640" w:type="dxa"/>
            <w:gridSpan w:val="3"/>
            <w:tcBorders>
              <w:top w:val="nil"/>
              <w:left w:val="nil"/>
              <w:bottom w:val="single" w:sz="4" w:space="0" w:color="auto"/>
              <w:right w:val="nil"/>
            </w:tcBorders>
          </w:tcPr>
          <w:p w:rsidR="00ED46FE" w:rsidRPr="00D4709E" w:rsidRDefault="00ED46FE" w:rsidP="00ED46FE">
            <w:pPr>
              <w:widowControl w:val="0"/>
              <w:ind w:hanging="93"/>
              <w:jc w:val="both"/>
              <w:rPr>
                <w:rFonts w:ascii="Times New Roman" w:hAnsi="Times New Roman"/>
                <w:bCs/>
                <w:color w:val="000000" w:themeColor="text1"/>
                <w:sz w:val="28"/>
                <w:szCs w:val="28"/>
              </w:rPr>
            </w:pPr>
            <w:r w:rsidRPr="00D4709E">
              <w:rPr>
                <w:rFonts w:ascii="Times New Roman" w:hAnsi="Times New Roman"/>
                <w:bCs/>
                <w:color w:val="000000" w:themeColor="text1"/>
                <w:sz w:val="28"/>
                <w:szCs w:val="28"/>
              </w:rPr>
              <w:t>Продолжение таблицы 27</w:t>
            </w:r>
          </w:p>
          <w:p w:rsidR="00ED46FE" w:rsidRPr="00ED46FE" w:rsidRDefault="00ED46FE" w:rsidP="00B77E36">
            <w:pPr>
              <w:widowControl w:val="0"/>
              <w:jc w:val="both"/>
              <w:rPr>
                <w:rFonts w:ascii="Times New Roman" w:hAnsi="Times New Roman"/>
                <w:bCs/>
                <w:color w:val="000000" w:themeColor="text1"/>
                <w:sz w:val="16"/>
                <w:szCs w:val="16"/>
              </w:rPr>
            </w:pPr>
          </w:p>
        </w:tc>
      </w:tr>
      <w:tr w:rsidR="00ED46FE" w:rsidRPr="00D4709E" w:rsidTr="00ED46FE">
        <w:trPr>
          <w:jc w:val="center"/>
        </w:trPr>
        <w:tc>
          <w:tcPr>
            <w:tcW w:w="1844" w:type="dxa"/>
            <w:tcBorders>
              <w:top w:val="single" w:sz="4" w:space="0" w:color="auto"/>
              <w:bottom w:val="nil"/>
            </w:tcBorders>
          </w:tcPr>
          <w:p w:rsidR="00ED46FE" w:rsidRPr="00D4709E" w:rsidRDefault="00ED46FE" w:rsidP="00ED46FE">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1</w:t>
            </w:r>
          </w:p>
        </w:tc>
        <w:tc>
          <w:tcPr>
            <w:tcW w:w="1701" w:type="dxa"/>
            <w:tcBorders>
              <w:top w:val="single" w:sz="4" w:space="0" w:color="auto"/>
              <w:bottom w:val="nil"/>
            </w:tcBorders>
          </w:tcPr>
          <w:p w:rsidR="00ED46FE" w:rsidRPr="00D4709E" w:rsidRDefault="00ED46FE" w:rsidP="00ED46FE">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2</w:t>
            </w:r>
          </w:p>
        </w:tc>
        <w:tc>
          <w:tcPr>
            <w:tcW w:w="6095" w:type="dxa"/>
            <w:tcBorders>
              <w:top w:val="single" w:sz="4" w:space="0" w:color="auto"/>
              <w:bottom w:val="nil"/>
            </w:tcBorders>
          </w:tcPr>
          <w:p w:rsidR="00ED46FE" w:rsidRPr="00D4709E" w:rsidRDefault="00ED46FE" w:rsidP="00ED46FE">
            <w:pPr>
              <w:widowControl w:val="0"/>
              <w:jc w:val="center"/>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3</w:t>
            </w:r>
          </w:p>
        </w:tc>
      </w:tr>
      <w:tr w:rsidR="0068016C" w:rsidRPr="00D4709E" w:rsidTr="00ED46FE">
        <w:trPr>
          <w:jc w:val="center"/>
        </w:trPr>
        <w:tc>
          <w:tcPr>
            <w:tcW w:w="1844" w:type="dxa"/>
            <w:tcBorders>
              <w:bottom w:val="nil"/>
            </w:tcBorders>
          </w:tcPr>
          <w:p w:rsidR="00F95D82" w:rsidRPr="00D4709E" w:rsidRDefault="00F95D82" w:rsidP="00B766DA">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3. Обеспечение </w:t>
            </w:r>
            <w:r w:rsidRPr="00D4709E">
              <w:rPr>
                <w:rFonts w:ascii="Times New Roman" w:hAnsi="Times New Roman"/>
                <w:color w:val="000000" w:themeColor="text1"/>
                <w:sz w:val="24"/>
                <w:szCs w:val="24"/>
                <w:lang w:val="en-US"/>
              </w:rPr>
              <w:t>online</w:t>
            </w:r>
            <w:r w:rsidRPr="00D4709E">
              <w:rPr>
                <w:rFonts w:ascii="Times New Roman" w:hAnsi="Times New Roman"/>
                <w:color w:val="000000" w:themeColor="text1"/>
                <w:sz w:val="24"/>
                <w:szCs w:val="24"/>
              </w:rPr>
              <w:t xml:space="preserve"> коммуникаций в экосистеме</w:t>
            </w:r>
            <w:r w:rsidR="00B77E36" w:rsidRPr="00D4709E">
              <w:rPr>
                <w:rFonts w:ascii="Times New Roman" w:hAnsi="Times New Roman"/>
                <w:color w:val="000000" w:themeColor="text1"/>
                <w:sz w:val="24"/>
                <w:szCs w:val="24"/>
              </w:rPr>
              <w:t>.</w:t>
            </w:r>
          </w:p>
        </w:tc>
        <w:tc>
          <w:tcPr>
            <w:tcW w:w="1701" w:type="dxa"/>
            <w:tcBorders>
              <w:bottom w:val="nil"/>
            </w:tcBorders>
          </w:tcPr>
          <w:p w:rsidR="00F95D82" w:rsidRPr="00D4709E" w:rsidRDefault="00F95D82" w:rsidP="00B766DA">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3.1 Взаимодействие участников экосистемы для отработки модульных компонентов продукта/услуги и при других запросах</w:t>
            </w:r>
            <w:r w:rsidR="00B77E36" w:rsidRPr="00D4709E">
              <w:rPr>
                <w:rFonts w:ascii="Times New Roman" w:hAnsi="Times New Roman"/>
                <w:color w:val="000000" w:themeColor="text1"/>
                <w:sz w:val="24"/>
                <w:szCs w:val="24"/>
              </w:rPr>
              <w:t>.</w:t>
            </w:r>
          </w:p>
        </w:tc>
        <w:tc>
          <w:tcPr>
            <w:tcW w:w="6095" w:type="dxa"/>
            <w:tcBorders>
              <w:bottom w:val="nil"/>
            </w:tcBorders>
          </w:tcPr>
          <w:p w:rsidR="00F95D82" w:rsidRPr="00D4709E" w:rsidRDefault="001027F8" w:rsidP="00B77E36">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Умения:</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обучение </w:t>
            </w:r>
            <w:r w:rsidR="00F95D82" w:rsidRPr="00D4709E">
              <w:rPr>
                <w:rFonts w:ascii="Times New Roman" w:hAnsi="Times New Roman"/>
                <w:color w:val="000000" w:themeColor="text1"/>
                <w:sz w:val="24"/>
                <w:szCs w:val="24"/>
              </w:rPr>
              <w:t>участников экосистемы работе с применяемыми иммерсивными технологиями;</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обеспечение </w:t>
            </w:r>
            <w:r w:rsidR="00F95D82" w:rsidRPr="00D4709E">
              <w:rPr>
                <w:rFonts w:ascii="Times New Roman" w:hAnsi="Times New Roman"/>
                <w:color w:val="000000" w:themeColor="text1"/>
                <w:sz w:val="24"/>
                <w:szCs w:val="24"/>
              </w:rPr>
              <w:t>продуктивных контактов со сторонними (непостоянными) участниками экосистемы для решения задач делового/производственного процесса и других</w:t>
            </w:r>
            <w:r w:rsidRPr="00D4709E">
              <w:rPr>
                <w:rFonts w:ascii="Times New Roman" w:hAnsi="Times New Roman"/>
                <w:color w:val="000000" w:themeColor="text1"/>
                <w:sz w:val="24"/>
                <w:szCs w:val="24"/>
              </w:rPr>
              <w:t>.</w:t>
            </w:r>
          </w:p>
          <w:p w:rsidR="00F95D82" w:rsidRPr="00D4709E" w:rsidRDefault="00F95D82" w:rsidP="00B77E36">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 xml:space="preserve">Знания: </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иммерсивные </w:t>
            </w:r>
            <w:r w:rsidR="00600F6F" w:rsidRPr="00D4709E">
              <w:rPr>
                <w:rFonts w:ascii="Times New Roman" w:hAnsi="Times New Roman"/>
                <w:color w:val="000000" w:themeColor="text1"/>
                <w:sz w:val="24"/>
                <w:szCs w:val="24"/>
              </w:rPr>
              <w:t>технологии</w:t>
            </w:r>
            <w:r w:rsidRPr="00D4709E">
              <w:rPr>
                <w:rFonts w:ascii="Times New Roman" w:hAnsi="Times New Roman"/>
                <w:color w:val="000000" w:themeColor="text1"/>
                <w:sz w:val="24"/>
                <w:szCs w:val="24"/>
              </w:rPr>
              <w:t>;</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методов </w:t>
            </w:r>
            <w:r w:rsidR="00F95D82" w:rsidRPr="00D4709E">
              <w:rPr>
                <w:rFonts w:ascii="Times New Roman" w:hAnsi="Times New Roman"/>
                <w:color w:val="000000" w:themeColor="text1"/>
                <w:sz w:val="24"/>
                <w:szCs w:val="24"/>
              </w:rPr>
              <w:t>пос</w:t>
            </w:r>
            <w:r w:rsidRPr="00D4709E">
              <w:rPr>
                <w:rFonts w:ascii="Times New Roman" w:hAnsi="Times New Roman"/>
                <w:color w:val="000000" w:themeColor="text1"/>
                <w:sz w:val="24"/>
                <w:szCs w:val="24"/>
              </w:rPr>
              <w:t>троения образовательных курсов.</w:t>
            </w:r>
          </w:p>
        </w:tc>
      </w:tr>
      <w:tr w:rsidR="0068016C" w:rsidRPr="00D4709E" w:rsidTr="00ED46FE">
        <w:trPr>
          <w:jc w:val="center"/>
        </w:trPr>
        <w:tc>
          <w:tcPr>
            <w:tcW w:w="1844" w:type="dxa"/>
            <w:vMerge w:val="restart"/>
          </w:tcPr>
          <w:p w:rsidR="00F95D82" w:rsidRPr="00D4709E" w:rsidRDefault="00F95D82" w:rsidP="00B766DA">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4.Прогнозирование рисков развития экосистемы</w:t>
            </w:r>
            <w:r w:rsidR="00B77E36" w:rsidRPr="00D4709E">
              <w:rPr>
                <w:rFonts w:ascii="Times New Roman" w:hAnsi="Times New Roman"/>
                <w:color w:val="000000" w:themeColor="text1"/>
                <w:sz w:val="24"/>
                <w:szCs w:val="24"/>
              </w:rPr>
              <w:t>.</w:t>
            </w:r>
          </w:p>
        </w:tc>
        <w:tc>
          <w:tcPr>
            <w:tcW w:w="1701" w:type="dxa"/>
          </w:tcPr>
          <w:p w:rsidR="00F95D82" w:rsidRPr="00D4709E" w:rsidRDefault="00F95D82" w:rsidP="00B766DA">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4.1 Прогнозирование рисков в контексте жизненного цикла экосистемы</w:t>
            </w:r>
            <w:r w:rsidR="00B77E36" w:rsidRPr="00D4709E">
              <w:rPr>
                <w:rFonts w:ascii="Times New Roman" w:hAnsi="Times New Roman"/>
                <w:color w:val="000000" w:themeColor="text1"/>
                <w:sz w:val="24"/>
                <w:szCs w:val="24"/>
              </w:rPr>
              <w:t>.</w:t>
            </w:r>
          </w:p>
        </w:tc>
        <w:tc>
          <w:tcPr>
            <w:tcW w:w="6095" w:type="dxa"/>
          </w:tcPr>
          <w:p w:rsidR="00F95D82" w:rsidRPr="00D4709E" w:rsidRDefault="00F95D82" w:rsidP="00B77E36">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Умения:</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разработка </w:t>
            </w:r>
            <w:r w:rsidR="00F95D82" w:rsidRPr="00D4709E">
              <w:rPr>
                <w:rFonts w:ascii="Times New Roman" w:hAnsi="Times New Roman"/>
                <w:color w:val="000000" w:themeColor="text1"/>
                <w:sz w:val="24"/>
                <w:szCs w:val="24"/>
              </w:rPr>
              <w:t>по результатам прогнозирования стратегии действий на этапах запуска, масштабирования, развития и эволюции</w:t>
            </w:r>
            <w:r w:rsidRPr="00D4709E">
              <w:rPr>
                <w:rFonts w:ascii="Times New Roman" w:hAnsi="Times New Roman"/>
                <w:color w:val="000000" w:themeColor="text1"/>
                <w:sz w:val="24"/>
                <w:szCs w:val="24"/>
              </w:rPr>
              <w:t>.</w:t>
            </w:r>
          </w:p>
          <w:p w:rsidR="00F95D82" w:rsidRPr="00D4709E" w:rsidRDefault="00F95D82" w:rsidP="00B77E36">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Знания:</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методов </w:t>
            </w:r>
            <w:r w:rsidR="00F95D82" w:rsidRPr="00D4709E">
              <w:rPr>
                <w:rFonts w:ascii="Times New Roman" w:hAnsi="Times New Roman"/>
                <w:color w:val="000000" w:themeColor="text1"/>
                <w:sz w:val="24"/>
                <w:szCs w:val="24"/>
              </w:rPr>
              <w:t>и технологий прогнозной аналитики</w:t>
            </w:r>
            <w:r w:rsidRPr="00D4709E">
              <w:rPr>
                <w:rFonts w:ascii="Times New Roman" w:hAnsi="Times New Roman"/>
                <w:color w:val="000000" w:themeColor="text1"/>
                <w:sz w:val="24"/>
                <w:szCs w:val="24"/>
              </w:rPr>
              <w:t>;</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теории </w:t>
            </w:r>
            <w:r w:rsidR="00F95D82" w:rsidRPr="00D4709E">
              <w:rPr>
                <w:rFonts w:ascii="Times New Roman" w:hAnsi="Times New Roman"/>
                <w:color w:val="000000" w:themeColor="text1"/>
                <w:sz w:val="24"/>
                <w:szCs w:val="24"/>
              </w:rPr>
              <w:t>игр</w:t>
            </w:r>
            <w:r w:rsidRPr="00D4709E">
              <w:rPr>
                <w:rFonts w:ascii="Times New Roman" w:hAnsi="Times New Roman"/>
                <w:color w:val="000000" w:themeColor="text1"/>
                <w:sz w:val="24"/>
                <w:szCs w:val="24"/>
              </w:rPr>
              <w:t>;</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имитационного </w:t>
            </w:r>
            <w:r w:rsidRPr="00D4709E">
              <w:rPr>
                <w:rFonts w:ascii="Times New Roman" w:hAnsi="Times New Roman"/>
                <w:color w:val="000000" w:themeColor="text1"/>
                <w:sz w:val="24"/>
                <w:szCs w:val="24"/>
              </w:rPr>
              <w:t>моделирования;</w:t>
            </w:r>
          </w:p>
          <w:p w:rsidR="00F95D82" w:rsidRPr="00D4709E" w:rsidRDefault="00B77E36" w:rsidP="00B77E36">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маркетинговых </w:t>
            </w:r>
            <w:r w:rsidR="00F95D82" w:rsidRPr="00D4709E">
              <w:rPr>
                <w:rFonts w:ascii="Times New Roman" w:hAnsi="Times New Roman"/>
                <w:color w:val="000000" w:themeColor="text1"/>
                <w:sz w:val="24"/>
                <w:szCs w:val="24"/>
              </w:rPr>
              <w:t>методов продв</w:t>
            </w:r>
            <w:r w:rsidRPr="00D4709E">
              <w:rPr>
                <w:rFonts w:ascii="Times New Roman" w:hAnsi="Times New Roman"/>
                <w:color w:val="000000" w:themeColor="text1"/>
                <w:sz w:val="24"/>
                <w:szCs w:val="24"/>
              </w:rPr>
              <w:t>ижения (продуктов и экосистемы).</w:t>
            </w:r>
          </w:p>
        </w:tc>
      </w:tr>
      <w:tr w:rsidR="0068016C" w:rsidRPr="00D4709E" w:rsidTr="00ED46FE">
        <w:trPr>
          <w:jc w:val="center"/>
        </w:trPr>
        <w:tc>
          <w:tcPr>
            <w:tcW w:w="1844" w:type="dxa"/>
            <w:vMerge/>
          </w:tcPr>
          <w:p w:rsidR="00F95D82" w:rsidRPr="00D4709E" w:rsidRDefault="00F95D82" w:rsidP="00F95D82">
            <w:pPr>
              <w:widowControl w:val="0"/>
              <w:rPr>
                <w:rFonts w:ascii="Times New Roman" w:hAnsi="Times New Roman"/>
                <w:color w:val="000000" w:themeColor="text1"/>
                <w:sz w:val="24"/>
                <w:szCs w:val="24"/>
              </w:rPr>
            </w:pPr>
          </w:p>
        </w:tc>
        <w:tc>
          <w:tcPr>
            <w:tcW w:w="1701" w:type="dxa"/>
          </w:tcPr>
          <w:p w:rsidR="00F95D82" w:rsidRPr="00D4709E" w:rsidRDefault="00F95D82" w:rsidP="00B766DA">
            <w:pPr>
              <w:widowControl w:val="0"/>
              <w:jc w:val="center"/>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4.2 </w:t>
            </w:r>
            <w:r w:rsidRPr="00D4709E">
              <w:rPr>
                <w:rFonts w:ascii="Times New Roman" w:eastAsia="Montserrat-Regular" w:hAnsi="Times New Roman"/>
                <w:color w:val="000000" w:themeColor="text1"/>
                <w:sz w:val="24"/>
                <w:szCs w:val="24"/>
              </w:rPr>
              <w:t>Прогнозирование перспектив кооперации участников</w:t>
            </w:r>
            <w:r w:rsidR="00B77E36" w:rsidRPr="00D4709E">
              <w:rPr>
                <w:rFonts w:ascii="Times New Roman" w:eastAsia="Montserrat-Regular" w:hAnsi="Times New Roman"/>
                <w:color w:val="000000" w:themeColor="text1"/>
                <w:sz w:val="24"/>
                <w:szCs w:val="24"/>
              </w:rPr>
              <w:t>.</w:t>
            </w:r>
          </w:p>
        </w:tc>
        <w:tc>
          <w:tcPr>
            <w:tcW w:w="6095" w:type="dxa"/>
          </w:tcPr>
          <w:p w:rsidR="00F95D82" w:rsidRPr="00D4709E" w:rsidRDefault="0078060C" w:rsidP="005874A7">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Умения:</w:t>
            </w:r>
          </w:p>
          <w:p w:rsidR="00F95D82" w:rsidRPr="00D4709E" w:rsidRDefault="00B77E36" w:rsidP="005874A7">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обеспечивать </w:t>
            </w:r>
            <w:r w:rsidR="00F95D82" w:rsidRPr="00D4709E">
              <w:rPr>
                <w:rFonts w:ascii="Times New Roman" w:hAnsi="Times New Roman"/>
                <w:color w:val="000000" w:themeColor="text1"/>
                <w:sz w:val="24"/>
                <w:szCs w:val="24"/>
              </w:rPr>
              <w:t>прогнозирование развития рынков товар</w:t>
            </w:r>
            <w:r w:rsidR="005874A7" w:rsidRPr="00D4709E">
              <w:rPr>
                <w:rFonts w:ascii="Times New Roman" w:hAnsi="Times New Roman"/>
                <w:color w:val="000000" w:themeColor="text1"/>
                <w:sz w:val="24"/>
                <w:szCs w:val="24"/>
              </w:rPr>
              <w:t>ов</w:t>
            </w:r>
            <w:r w:rsidR="003B1BCC" w:rsidRPr="00D4709E">
              <w:rPr>
                <w:rFonts w:ascii="Times New Roman" w:hAnsi="Times New Roman"/>
                <w:color w:val="000000" w:themeColor="text1"/>
                <w:sz w:val="24"/>
                <w:szCs w:val="24"/>
              </w:rPr>
              <w:t>/</w:t>
            </w:r>
            <w:r w:rsidR="005874A7" w:rsidRPr="00D4709E">
              <w:rPr>
                <w:rFonts w:ascii="Times New Roman" w:hAnsi="Times New Roman"/>
                <w:color w:val="000000" w:themeColor="text1"/>
                <w:sz w:val="24"/>
                <w:szCs w:val="24"/>
              </w:rPr>
              <w:t>услуг программной поддержкой</w:t>
            </w:r>
            <w:r w:rsidR="000F2F5C" w:rsidRPr="00D4709E">
              <w:rPr>
                <w:rFonts w:ascii="Times New Roman" w:hAnsi="Times New Roman"/>
                <w:color w:val="000000" w:themeColor="text1"/>
                <w:sz w:val="24"/>
                <w:szCs w:val="24"/>
              </w:rPr>
              <w:t>;</w:t>
            </w:r>
          </w:p>
          <w:p w:rsidR="00F95D82" w:rsidRPr="00D4709E" w:rsidRDefault="00B77E36" w:rsidP="005874A7">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моделирование </w:t>
            </w:r>
            <w:r w:rsidR="00F95D82" w:rsidRPr="00D4709E">
              <w:rPr>
                <w:rFonts w:ascii="Times New Roman" w:hAnsi="Times New Roman"/>
                <w:color w:val="000000" w:themeColor="text1"/>
                <w:sz w:val="24"/>
                <w:szCs w:val="24"/>
              </w:rPr>
              <w:t>разных механизмов взаимодействия участников экосистемы с учетом их роли и экономических интересов.</w:t>
            </w:r>
          </w:p>
          <w:p w:rsidR="00F95D82" w:rsidRPr="00D4709E" w:rsidRDefault="00F95D82" w:rsidP="005874A7">
            <w:pPr>
              <w:widowControl w:val="0"/>
              <w:jc w:val="both"/>
              <w:rPr>
                <w:rFonts w:ascii="Times New Roman" w:hAnsi="Times New Roman"/>
                <w:bCs/>
                <w:color w:val="000000" w:themeColor="text1"/>
                <w:sz w:val="24"/>
                <w:szCs w:val="24"/>
              </w:rPr>
            </w:pPr>
            <w:r w:rsidRPr="00D4709E">
              <w:rPr>
                <w:rFonts w:ascii="Times New Roman" w:hAnsi="Times New Roman"/>
                <w:bCs/>
                <w:color w:val="000000" w:themeColor="text1"/>
                <w:sz w:val="24"/>
                <w:szCs w:val="24"/>
              </w:rPr>
              <w:t>Знания:</w:t>
            </w:r>
          </w:p>
          <w:p w:rsidR="00F95D82" w:rsidRPr="00D4709E" w:rsidRDefault="00B77E36" w:rsidP="005874A7">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методов </w:t>
            </w:r>
            <w:r w:rsidR="00F95D82" w:rsidRPr="00D4709E">
              <w:rPr>
                <w:rFonts w:ascii="Times New Roman" w:hAnsi="Times New Roman"/>
                <w:color w:val="000000" w:themeColor="text1"/>
                <w:sz w:val="24"/>
                <w:szCs w:val="24"/>
              </w:rPr>
              <w:t>и технологий прогнозной аналитики</w:t>
            </w:r>
            <w:r w:rsidR="000F2F5C" w:rsidRPr="00D4709E">
              <w:rPr>
                <w:rFonts w:ascii="Times New Roman" w:hAnsi="Times New Roman"/>
                <w:color w:val="000000" w:themeColor="text1"/>
                <w:sz w:val="24"/>
                <w:szCs w:val="24"/>
              </w:rPr>
              <w:t>;</w:t>
            </w:r>
          </w:p>
          <w:p w:rsidR="00F95D82" w:rsidRPr="00D4709E" w:rsidRDefault="00B77E36" w:rsidP="005874A7">
            <w:pPr>
              <w:widowControl w:val="0"/>
              <w:jc w:val="both"/>
              <w:rPr>
                <w:rFonts w:ascii="Times New Roman" w:hAnsi="Times New Roman"/>
                <w:color w:val="000000" w:themeColor="text1"/>
                <w:sz w:val="24"/>
                <w:szCs w:val="24"/>
              </w:rPr>
            </w:pPr>
            <w:r w:rsidRPr="00D4709E">
              <w:rPr>
                <w:rFonts w:ascii="Times New Roman" w:hAnsi="Times New Roman"/>
                <w:color w:val="000000" w:themeColor="text1"/>
                <w:sz w:val="24"/>
                <w:szCs w:val="24"/>
              </w:rPr>
              <w:t>–</w:t>
            </w:r>
            <w:r w:rsidR="00F95D82" w:rsidRPr="00D4709E">
              <w:rPr>
                <w:rFonts w:ascii="Times New Roman" w:hAnsi="Times New Roman"/>
                <w:color w:val="000000" w:themeColor="text1"/>
                <w:sz w:val="24"/>
                <w:szCs w:val="24"/>
              </w:rPr>
              <w:t xml:space="preserve"> </w:t>
            </w:r>
            <w:r w:rsidR="003B1BCC" w:rsidRPr="00D4709E">
              <w:rPr>
                <w:rFonts w:ascii="Times New Roman" w:hAnsi="Times New Roman"/>
                <w:color w:val="000000" w:themeColor="text1"/>
                <w:sz w:val="24"/>
                <w:szCs w:val="24"/>
              </w:rPr>
              <w:t xml:space="preserve">теории </w:t>
            </w:r>
            <w:r w:rsidR="00F95D82" w:rsidRPr="00D4709E">
              <w:rPr>
                <w:rFonts w:ascii="Times New Roman" w:hAnsi="Times New Roman"/>
                <w:color w:val="000000" w:themeColor="text1"/>
                <w:sz w:val="24"/>
                <w:szCs w:val="24"/>
              </w:rPr>
              <w:t>игр и математического программирования</w:t>
            </w:r>
            <w:r w:rsidR="000F2F5C" w:rsidRPr="00D4709E">
              <w:rPr>
                <w:rFonts w:ascii="Times New Roman" w:hAnsi="Times New Roman"/>
                <w:color w:val="000000" w:themeColor="text1"/>
                <w:sz w:val="24"/>
                <w:szCs w:val="24"/>
              </w:rPr>
              <w:t>.</w:t>
            </w:r>
          </w:p>
        </w:tc>
      </w:tr>
      <w:tr w:rsidR="00F95D82" w:rsidRPr="00D4709E" w:rsidTr="00ED46FE">
        <w:trPr>
          <w:jc w:val="center"/>
        </w:trPr>
        <w:tc>
          <w:tcPr>
            <w:tcW w:w="9640" w:type="dxa"/>
            <w:gridSpan w:val="3"/>
          </w:tcPr>
          <w:p w:rsidR="00F95D82" w:rsidRPr="00D4709E" w:rsidRDefault="00A53727" w:rsidP="00D4709E">
            <w:pPr>
              <w:widowControl w:val="0"/>
              <w:ind w:firstLine="602"/>
              <w:rPr>
                <w:rFonts w:ascii="Times New Roman" w:hAnsi="Times New Roman"/>
                <w:color w:val="000000" w:themeColor="text1"/>
                <w:sz w:val="24"/>
                <w:szCs w:val="24"/>
              </w:rPr>
            </w:pPr>
            <w:r w:rsidRPr="00D4709E">
              <w:rPr>
                <w:rFonts w:ascii="Times New Roman" w:hAnsi="Times New Roman"/>
                <w:color w:val="000000" w:themeColor="text1"/>
                <w:sz w:val="24"/>
                <w:szCs w:val="24"/>
              </w:rPr>
              <w:t xml:space="preserve">Примечание – Составлено </w:t>
            </w:r>
            <w:r w:rsidR="003B1BCC" w:rsidRPr="00D4709E">
              <w:rPr>
                <w:rFonts w:ascii="Times New Roman" w:hAnsi="Times New Roman"/>
                <w:color w:val="000000" w:themeColor="text1"/>
                <w:sz w:val="24"/>
                <w:szCs w:val="24"/>
              </w:rPr>
              <w:t>по источнику</w:t>
            </w:r>
            <w:r w:rsidRPr="00D4709E">
              <w:rPr>
                <w:rFonts w:ascii="Times New Roman" w:hAnsi="Times New Roman"/>
                <w:color w:val="000000" w:themeColor="text1"/>
                <w:sz w:val="24"/>
                <w:szCs w:val="24"/>
              </w:rPr>
              <w:t xml:space="preserve"> [</w:t>
            </w:r>
            <w:r w:rsidR="00390E97" w:rsidRPr="00D4709E">
              <w:rPr>
                <w:rFonts w:ascii="Times New Roman" w:hAnsi="Times New Roman"/>
                <w:color w:val="000000" w:themeColor="text1"/>
                <w:sz w:val="24"/>
                <w:szCs w:val="24"/>
              </w:rPr>
              <w:t>30</w:t>
            </w:r>
            <w:r w:rsidR="00D4709E" w:rsidRPr="00D4709E">
              <w:rPr>
                <w:rFonts w:ascii="Times New Roman" w:hAnsi="Times New Roman"/>
                <w:color w:val="000000" w:themeColor="text1"/>
                <w:sz w:val="24"/>
                <w:szCs w:val="24"/>
              </w:rPr>
              <w:t>3</w:t>
            </w:r>
            <w:r w:rsidRPr="00D4709E">
              <w:rPr>
                <w:rFonts w:ascii="Times New Roman" w:hAnsi="Times New Roman"/>
                <w:color w:val="000000" w:themeColor="text1"/>
                <w:sz w:val="24"/>
                <w:szCs w:val="24"/>
              </w:rPr>
              <w:t>]</w:t>
            </w:r>
          </w:p>
        </w:tc>
      </w:tr>
    </w:tbl>
    <w:p w:rsidR="00AA6C1F" w:rsidRPr="00D4709E" w:rsidRDefault="00AA6C1F" w:rsidP="00AA6C1F">
      <w:pPr>
        <w:pStyle w:val="a8"/>
        <w:ind w:firstLine="567"/>
        <w:jc w:val="both"/>
        <w:rPr>
          <w:rFonts w:ascii="Times New Roman" w:hAnsi="Times New Roman" w:cs="Times New Roman"/>
          <w:color w:val="000000" w:themeColor="text1"/>
          <w:sz w:val="28"/>
          <w:szCs w:val="28"/>
        </w:rPr>
      </w:pPr>
    </w:p>
    <w:p w:rsidR="00140851" w:rsidRPr="00D4709E" w:rsidRDefault="00140851" w:rsidP="003B1BCC">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Современное развитие экосистем в экономике требует выработки новых профессиональных компетенций, связанных с интеграцией искусственного интеллекта и инструментов анализа больших данных. Первая трудовая функция в этом контексте формируется вокруг задачи адаптации универсальных решений ИИ под особенности конкретной компании. Для промышленного сектора это может выражаться в построении логистических цепочек и внедрении роботизации, обеспечивающих устойчивость и предсказуемость производственного процесса. Для сферы услуг </w:t>
      </w:r>
      <w:r w:rsidR="00464550"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в организации клиентского взаимодействия, где ИИ позволяет учитывать индивидуальные запросы и точнее выявлять проблемы, требующие решения, что способствует росту эффективности обслуживания.</w:t>
      </w:r>
    </w:p>
    <w:p w:rsidR="00140851" w:rsidRPr="00D4709E" w:rsidRDefault="00140851" w:rsidP="003B1BCC">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Особое значение приобретает разработка программного обеспечения на основе BigData, включающего инструменты предиктивного анализа. Это программное обеспечение, формируемое как элемент внутренней цифровой экосистемы, становится важным ресурсом для оркестраторов </w:t>
      </w:r>
      <w:r w:rsidR="00464550"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крупных компаний, задающих правила взаимодействия в сети. При этом ценность его не ограничивается одним участником, так как доступ к аналитическим возможностям получают и другие члены экосистемы. В практическом плане предиктивные модели позволяют прогнозировать производственные риски, планировать техническое обслуживание оборудования, а также оценивать экологические последствия деятельности предприятия</w:t>
      </w:r>
      <w:r w:rsidR="00EA67FA" w:rsidRPr="00D4709E">
        <w:rPr>
          <w:rFonts w:ascii="Times New Roman" w:eastAsia="Calibri" w:hAnsi="Times New Roman" w:cs="Times New Roman"/>
          <w:color w:val="000000" w:themeColor="text1"/>
          <w:kern w:val="2"/>
          <w:sz w:val="28"/>
          <w:szCs w:val="28"/>
          <w14:ligatures w14:val="standardContextual"/>
        </w:rPr>
        <w:t xml:space="preserve"> [</w:t>
      </w:r>
      <w:r w:rsidR="00390E97" w:rsidRPr="00D4709E">
        <w:rPr>
          <w:rFonts w:ascii="Times New Roman" w:eastAsia="Calibri" w:hAnsi="Times New Roman" w:cs="Times New Roman"/>
          <w:color w:val="000000" w:themeColor="text1"/>
          <w:kern w:val="2"/>
          <w:sz w:val="28"/>
          <w:szCs w:val="28"/>
          <w14:ligatures w14:val="standardContextual"/>
        </w:rPr>
        <w:t>30</w:t>
      </w:r>
      <w:r w:rsidR="00D4709E" w:rsidRPr="00D4709E">
        <w:rPr>
          <w:rFonts w:ascii="Times New Roman" w:eastAsia="Calibri" w:hAnsi="Times New Roman" w:cs="Times New Roman"/>
          <w:color w:val="000000" w:themeColor="text1"/>
          <w:kern w:val="2"/>
          <w:sz w:val="28"/>
          <w:szCs w:val="28"/>
          <w14:ligatures w14:val="standardContextual"/>
        </w:rPr>
        <w:t>3</w:t>
      </w:r>
      <w:r w:rsidR="00EA67FA" w:rsidRPr="00D4709E">
        <w:rPr>
          <w:rFonts w:ascii="Times New Roman" w:eastAsia="Calibri" w:hAnsi="Times New Roman" w:cs="Times New Roman"/>
          <w:color w:val="000000" w:themeColor="text1"/>
          <w:kern w:val="2"/>
          <w:sz w:val="28"/>
          <w:szCs w:val="28"/>
          <w14:ligatures w14:val="standardContextual"/>
        </w:rPr>
        <w:t xml:space="preserve">, </w:t>
      </w:r>
      <w:r w:rsidR="005C5026" w:rsidRPr="00D4709E">
        <w:rPr>
          <w:rFonts w:ascii="Times New Roman" w:eastAsia="Calibri" w:hAnsi="Times New Roman" w:cs="Times New Roman"/>
          <w:color w:val="000000" w:themeColor="text1"/>
          <w:kern w:val="2"/>
          <w:sz w:val="28"/>
          <w:szCs w:val="28"/>
          <w14:ligatures w14:val="standardContextual"/>
        </w:rPr>
        <w:t>р</w:t>
      </w:r>
      <w:r w:rsidR="00EA67FA" w:rsidRPr="00D4709E">
        <w:rPr>
          <w:rFonts w:ascii="Times New Roman" w:eastAsia="Calibri" w:hAnsi="Times New Roman" w:cs="Times New Roman"/>
          <w:color w:val="000000" w:themeColor="text1"/>
          <w:kern w:val="2"/>
          <w:sz w:val="28"/>
          <w:szCs w:val="28"/>
          <w14:ligatures w14:val="standardContextual"/>
        </w:rPr>
        <w:t>.</w:t>
      </w:r>
      <w:r w:rsidR="005C5026" w:rsidRPr="00D4709E">
        <w:rPr>
          <w:rFonts w:ascii="Times New Roman" w:eastAsia="Calibri" w:hAnsi="Times New Roman" w:cs="Times New Roman"/>
          <w:color w:val="000000" w:themeColor="text1"/>
          <w:kern w:val="2"/>
          <w:sz w:val="28"/>
          <w:szCs w:val="28"/>
          <w14:ligatures w14:val="standardContextual"/>
        </w:rPr>
        <w:t xml:space="preserve"> </w:t>
      </w:r>
      <w:r w:rsidR="00EA67FA" w:rsidRPr="00D4709E">
        <w:rPr>
          <w:rFonts w:ascii="Times New Roman" w:eastAsia="Calibri" w:hAnsi="Times New Roman" w:cs="Times New Roman"/>
          <w:color w:val="000000" w:themeColor="text1"/>
          <w:kern w:val="2"/>
          <w:sz w:val="28"/>
          <w:szCs w:val="28"/>
          <w14:ligatures w14:val="standardContextual"/>
        </w:rPr>
        <w:t>92]</w:t>
      </w:r>
      <w:r w:rsidRPr="00D4709E">
        <w:rPr>
          <w:rFonts w:ascii="Times New Roman" w:eastAsia="Calibri" w:hAnsi="Times New Roman" w:cs="Times New Roman"/>
          <w:color w:val="000000" w:themeColor="text1"/>
          <w:kern w:val="2"/>
          <w:sz w:val="28"/>
          <w:szCs w:val="28"/>
          <w14:ligatures w14:val="standardContextual"/>
        </w:rPr>
        <w:t>.</w:t>
      </w:r>
    </w:p>
    <w:p w:rsidR="00140851" w:rsidRPr="00D4709E" w:rsidRDefault="00140851" w:rsidP="003B1BCC">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Завершающим элементом является обоснование решения о создании или присоединении к бизнес-экосистеме. Использование интеллектуального анализа и прогнозных моделей в данном случае обеспечивает основу для стратегического выбора, позволяя оценить жизненный цикл экосистемы, её устойчивость и потенциальные выгоды для компании. </w:t>
      </w:r>
      <w:r w:rsidR="00EA67FA" w:rsidRPr="00D4709E">
        <w:rPr>
          <w:rFonts w:ascii="Times New Roman" w:eastAsia="Calibri" w:hAnsi="Times New Roman" w:cs="Times New Roman"/>
          <w:color w:val="000000" w:themeColor="text1"/>
          <w:kern w:val="2"/>
          <w:sz w:val="28"/>
          <w:szCs w:val="28"/>
          <w14:ligatures w14:val="standardContextual"/>
        </w:rPr>
        <w:t>И</w:t>
      </w:r>
      <w:r w:rsidRPr="00D4709E">
        <w:rPr>
          <w:rFonts w:ascii="Times New Roman" w:eastAsia="Calibri" w:hAnsi="Times New Roman" w:cs="Times New Roman"/>
          <w:color w:val="000000" w:themeColor="text1"/>
          <w:kern w:val="2"/>
          <w:sz w:val="28"/>
          <w:szCs w:val="28"/>
          <w14:ligatures w14:val="standardContextual"/>
        </w:rPr>
        <w:t>менно соединение цифровых инструментов с практическими задачами развития предприятий формирует ту точку опоры, которая обеспечивает конкурентоспособность человеческого капитала в условиях перехода к 5</w:t>
      </w:r>
      <w:r w:rsidR="00EA67FA"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6 технологическим укладам.</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Вопрос о роли оркестратора бизнес-экосистемы в современных условиях приобретает ключевое значение для понимания механизмов трансформации человеческого капитала. Организатор экосистемы, по сути, должен решать ряд принципиальных задач. Во-первых, определить, насколько велика для потребителей значимость проблемы, решение которой предлагается в рамках экосистемы. Во-вторых, оценить возможности прибыльной реализации проекта с учётом разных комбинаций участников, моделируя их состав и ресурсы. В-третьих, зафиксировать минимальные требования к объёмам предложения, составу участников и совокупным ресурсам, которые необходимы для старта. В-четвёртых, проанализировать вероятность сокращения затрат на привлечение клиентов и возможный масштаб их снижения. В-пятых, разработать прозрачные схемы распределения доходов и определить условия присвоения части прибыли всеми участниками.</w:t>
      </w:r>
    </w:p>
    <w:p w:rsidR="007E7E31" w:rsidRPr="00D4709E" w:rsidRDefault="0078060C"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w:t>
      </w:r>
      <w:r w:rsidR="007E7E31" w:rsidRPr="00D4709E">
        <w:rPr>
          <w:rFonts w:ascii="Times New Roman" w:eastAsia="Calibri" w:hAnsi="Times New Roman" w:cs="Times New Roman"/>
          <w:color w:val="000000" w:themeColor="text1"/>
          <w:kern w:val="2"/>
          <w:sz w:val="28"/>
          <w:szCs w:val="28"/>
          <w14:ligatures w14:val="standardContextual"/>
        </w:rPr>
        <w:t>ечь идёт о моделировании роли участника экосистемы, анализ включает такие параметры, как значимость его модуля в продукте, позиция в деловом процессе, уникальность функций и устойчивость всей системы в разных фазах жизненного цикла. На этапе запуска, масштабирования и зрелости применяются различные индикаторы состояния экосистемы, что позволяет с помощью моделирования проводить её диагностику и принимать обоснованные решения. Использование предиктивного анализа и имитационного моделирования в данном контексте становится важным инструментом повышения достоверности управленческих решений.</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Менеджер цифровой экосистемы в рамках третьей задачи обязан предложить концепцию создания собственной экосистемы или участия компании в уже существующей. Такая концепция должна быть обоснована интеллектуальным анализом данных и, в перспективе, методами машинного обучения, способными повысить точность аналитики. По сути, первая трудовая функция формирует синтез цифровых и экономических компетенций, включая владение методами анализа больших данных, предиктивного моделирования и инструментов искусственного интеллекта.</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Вторая трудовая функция связана с технико-технологическим обеспечением устойчивости сети. Оркестратор должен обосновать модель развёртывания облачной инфраструктуры, определить перспективные потребности и доказать преимущества совместного использования IT-ресурсов всеми участниками. Третья трудовая функция концентрируется на обеспечении online-коммуникаций внутри экосистемы, где важную роль начинают играть иммерсивные технологии. Они позволяют не только выстраивать кооперацию и согласование интересов участников, но и использоваться для обучения и повышения квалификации персонала.</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Четвёртая трудовая функция ориентирована на прогнозирование рисков, связанных с различными стадиями жизненного цикла экосистемы. На этапе запуска критично оценить реальные ресурсы организатора и выбрать оптимальную топографию </w:t>
      </w:r>
      <w:r w:rsidR="0076120A"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«звезда», «двойная звезда» или «тройная звезда». При масштабировании особое внимание уделяется количеству взаимодействий и вопросам открытости системы, которые можно оценивать методами теории игр. На стадии развития и зрелости ключевыми становятся факторы конкурентной борьбы и барьеры входа для новых игроков, а также мониторинг рыночной ситуации и прогнозирование её эволюции.</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Применение этих подходов подтверждает тесную связь между человеческим капиталом и устойчивостью экосистемы. Один из значимых факторов, выявленных в математической модели (параграф 2.2), </w:t>
      </w:r>
      <w:r w:rsidR="0076120A"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количество выпускников вузов технических специальностей. В этой связи разработка профессионального стандарта «Инженер-конструктор гибких процессов в машиностроении» стала необходимостью, что отражено в Атласе новых профессий и компетенций Казахстана [</w:t>
      </w:r>
      <w:r w:rsidR="00390E97" w:rsidRPr="00D4709E">
        <w:rPr>
          <w:rFonts w:ascii="Times New Roman" w:eastAsia="Calibri" w:hAnsi="Times New Roman" w:cs="Times New Roman"/>
          <w:color w:val="000000" w:themeColor="text1"/>
          <w:kern w:val="2"/>
          <w:sz w:val="28"/>
          <w:szCs w:val="28"/>
          <w14:ligatures w14:val="standardContextual"/>
        </w:rPr>
        <w:t>30</w:t>
      </w:r>
      <w:r w:rsidR="00D4709E" w:rsidRPr="00D4709E">
        <w:rPr>
          <w:rFonts w:ascii="Times New Roman" w:eastAsia="Calibri" w:hAnsi="Times New Roman" w:cs="Times New Roman"/>
          <w:color w:val="000000" w:themeColor="text1"/>
          <w:kern w:val="2"/>
          <w:sz w:val="28"/>
          <w:szCs w:val="28"/>
          <w14:ligatures w14:val="standardContextual"/>
        </w:rPr>
        <w:t>4</w:t>
      </w:r>
      <w:r w:rsidRPr="00D4709E">
        <w:rPr>
          <w:rFonts w:ascii="Times New Roman" w:eastAsia="Calibri" w:hAnsi="Times New Roman" w:cs="Times New Roman"/>
          <w:color w:val="000000" w:themeColor="text1"/>
          <w:kern w:val="2"/>
          <w:sz w:val="28"/>
          <w:szCs w:val="28"/>
          <w14:ligatures w14:val="standardContextual"/>
        </w:rPr>
        <w:t>]. Подчёркивается и в исслед</w:t>
      </w:r>
      <w:r w:rsidR="00CA2A71" w:rsidRPr="00D4709E">
        <w:rPr>
          <w:rFonts w:ascii="Times New Roman" w:eastAsia="Calibri" w:hAnsi="Times New Roman" w:cs="Times New Roman"/>
          <w:color w:val="000000" w:themeColor="text1"/>
          <w:kern w:val="2"/>
          <w:sz w:val="28"/>
          <w:szCs w:val="28"/>
          <w14:ligatures w14:val="standardContextual"/>
        </w:rPr>
        <w:t>ованиях отечественных учёных [</w:t>
      </w:r>
      <w:r w:rsidR="00390E97" w:rsidRPr="00D4709E">
        <w:rPr>
          <w:rFonts w:ascii="Times New Roman" w:eastAsia="Calibri" w:hAnsi="Times New Roman" w:cs="Times New Roman"/>
          <w:color w:val="000000" w:themeColor="text1"/>
          <w:kern w:val="2"/>
          <w:sz w:val="28"/>
          <w:szCs w:val="28"/>
          <w14:ligatures w14:val="standardContextual"/>
        </w:rPr>
        <w:t>30</w:t>
      </w:r>
      <w:r w:rsidR="00D4709E" w:rsidRPr="00D4709E">
        <w:rPr>
          <w:rFonts w:ascii="Times New Roman" w:eastAsia="Calibri" w:hAnsi="Times New Roman" w:cs="Times New Roman"/>
          <w:color w:val="000000" w:themeColor="text1"/>
          <w:kern w:val="2"/>
          <w:sz w:val="28"/>
          <w:szCs w:val="28"/>
          <w14:ligatures w14:val="standardContextual"/>
        </w:rPr>
        <w:t>5</w:t>
      </w:r>
      <w:r w:rsidRPr="00D4709E">
        <w:rPr>
          <w:rFonts w:ascii="Times New Roman" w:eastAsia="Calibri" w:hAnsi="Times New Roman" w:cs="Times New Roman"/>
          <w:color w:val="000000" w:themeColor="text1"/>
          <w:kern w:val="2"/>
          <w:sz w:val="28"/>
          <w:szCs w:val="28"/>
          <w14:ligatures w14:val="standardContextual"/>
        </w:rPr>
        <w:t>], что обновление квалификационных требований в базовых отраслях промышленности, таких как машиностроение, является важным условием инновационного развития [</w:t>
      </w:r>
      <w:r w:rsidR="00390E97" w:rsidRPr="00D4709E">
        <w:rPr>
          <w:rFonts w:ascii="Times New Roman" w:eastAsia="Calibri" w:hAnsi="Times New Roman" w:cs="Times New Roman"/>
          <w:color w:val="000000" w:themeColor="text1"/>
          <w:kern w:val="2"/>
          <w:sz w:val="28"/>
          <w:szCs w:val="28"/>
          <w14:ligatures w14:val="standardContextual"/>
        </w:rPr>
        <w:t>30</w:t>
      </w:r>
      <w:r w:rsidR="00D4709E" w:rsidRPr="00D4709E">
        <w:rPr>
          <w:rFonts w:ascii="Times New Roman" w:eastAsia="Calibri" w:hAnsi="Times New Roman" w:cs="Times New Roman"/>
          <w:color w:val="000000" w:themeColor="text1"/>
          <w:kern w:val="2"/>
          <w:sz w:val="28"/>
          <w:szCs w:val="28"/>
          <w14:ligatures w14:val="standardContextual"/>
        </w:rPr>
        <w:t>6</w:t>
      </w:r>
      <w:r w:rsidRPr="00D4709E">
        <w:rPr>
          <w:rFonts w:ascii="Times New Roman" w:eastAsia="Calibri" w:hAnsi="Times New Roman" w:cs="Times New Roman"/>
          <w:color w:val="000000" w:themeColor="text1"/>
          <w:kern w:val="2"/>
          <w:sz w:val="28"/>
          <w:szCs w:val="28"/>
          <w14:ligatures w14:val="standardContextual"/>
        </w:rPr>
        <w:t>].</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Следовательно, внедрение профессиональных стандартов, ориентированных на требования экосистем и цифровой экономики, формирует основу для обновления человеческого капитала. Это позволяет синхронизировать подготовку специалистов с вызовами 5</w:t>
      </w:r>
      <w:r w:rsidR="0076120A"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6 технико-технологических укладов и создать устойчивый фундамент для повышения инновационного потенциала национальной экономики.</w:t>
      </w:r>
    </w:p>
    <w:p w:rsidR="007E7E31" w:rsidRPr="00D4709E" w:rsidRDefault="007E7E31" w:rsidP="003B1BCC">
      <w:pPr>
        <w:tabs>
          <w:tab w:val="left" w:pos="426"/>
        </w:tabs>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Основы профессионального стандарта представлены в таблице</w:t>
      </w:r>
      <w:r w:rsidR="0076120A" w:rsidRPr="00D4709E">
        <w:rPr>
          <w:rFonts w:ascii="Times New Roman" w:eastAsia="Calibri" w:hAnsi="Times New Roman" w:cs="Times New Roman"/>
          <w:color w:val="000000" w:themeColor="text1"/>
          <w:kern w:val="2"/>
          <w:sz w:val="28"/>
          <w:szCs w:val="28"/>
          <w14:ligatures w14:val="standardContextual"/>
        </w:rPr>
        <w:t xml:space="preserve"> </w:t>
      </w:r>
      <w:r w:rsidR="009948EB" w:rsidRPr="00D4709E">
        <w:rPr>
          <w:rFonts w:ascii="Times New Roman" w:eastAsia="Calibri" w:hAnsi="Times New Roman" w:cs="Times New Roman"/>
          <w:color w:val="000000" w:themeColor="text1"/>
          <w:kern w:val="2"/>
          <w:sz w:val="28"/>
          <w:szCs w:val="28"/>
          <w14:ligatures w14:val="standardContextual"/>
        </w:rPr>
        <w:t>28</w:t>
      </w:r>
      <w:r w:rsidRPr="00D4709E">
        <w:rPr>
          <w:rFonts w:ascii="Times New Roman" w:eastAsia="Calibri" w:hAnsi="Times New Roman" w:cs="Times New Roman"/>
          <w:color w:val="000000" w:themeColor="text1"/>
          <w:kern w:val="2"/>
          <w:sz w:val="28"/>
          <w:szCs w:val="28"/>
          <w14:ligatures w14:val="standardContextual"/>
        </w:rPr>
        <w:t>.</w:t>
      </w:r>
    </w:p>
    <w:p w:rsidR="0060226A" w:rsidRDefault="0060226A" w:rsidP="007E7E31">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343947" w:rsidRDefault="00343947" w:rsidP="007E7E31">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343947" w:rsidRDefault="00343947" w:rsidP="007E7E31">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343947" w:rsidRDefault="00343947" w:rsidP="007E7E31">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343947" w:rsidRDefault="00343947" w:rsidP="007E7E31">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343947" w:rsidRPr="00D4709E" w:rsidRDefault="00343947" w:rsidP="007E7E31">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60226A" w:rsidRPr="00D4709E" w:rsidRDefault="0060226A" w:rsidP="003B1BCC">
      <w:pPr>
        <w:spacing w:after="0" w:line="240" w:lineRule="auto"/>
        <w:jc w:val="both"/>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 xml:space="preserve">Таблица </w:t>
      </w:r>
      <w:r w:rsidR="009948EB" w:rsidRPr="00D4709E">
        <w:rPr>
          <w:rFonts w:ascii="Times New Roman" w:eastAsia="Times New Roman" w:hAnsi="Times New Roman" w:cs="Times New Roman"/>
          <w:color w:val="000000" w:themeColor="text1"/>
          <w:sz w:val="28"/>
          <w:szCs w:val="28"/>
          <w:lang w:eastAsia="ru-RU"/>
        </w:rPr>
        <w:t>28</w:t>
      </w:r>
      <w:r w:rsidRPr="00D4709E">
        <w:rPr>
          <w:rFonts w:ascii="Times New Roman" w:eastAsia="Times New Roman" w:hAnsi="Times New Roman" w:cs="Times New Roman"/>
          <w:color w:val="000000" w:themeColor="text1"/>
          <w:sz w:val="28"/>
          <w:szCs w:val="28"/>
          <w:lang w:eastAsia="ru-RU"/>
        </w:rPr>
        <w:t xml:space="preserve"> – Основы профессионального стандарта для специальности «Инженер-конструктор гибких процессов в машиностроении»</w:t>
      </w:r>
    </w:p>
    <w:p w:rsidR="003B1BCC" w:rsidRPr="00D4709E" w:rsidRDefault="003B1BCC" w:rsidP="003B1BCC">
      <w:pPr>
        <w:spacing w:after="0" w:line="240" w:lineRule="auto"/>
        <w:jc w:val="both"/>
        <w:rPr>
          <w:rFonts w:ascii="Times New Roman" w:eastAsia="Times New Roman" w:hAnsi="Times New Roman" w:cs="Times New Roman"/>
          <w:strike/>
          <w:color w:val="000000" w:themeColor="text1"/>
          <w:sz w:val="16"/>
          <w:szCs w:val="1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5811"/>
      </w:tblGrid>
      <w:tr w:rsidR="0068016C" w:rsidRPr="00D4709E" w:rsidTr="003B1BCC">
        <w:trPr>
          <w:trHeight w:val="818"/>
        </w:trPr>
        <w:tc>
          <w:tcPr>
            <w:tcW w:w="1843" w:type="dxa"/>
            <w:vAlign w:val="center"/>
          </w:tcPr>
          <w:p w:rsidR="0060226A" w:rsidRPr="00D4709E" w:rsidRDefault="0060226A" w:rsidP="003B1BCC">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Наименование</w:t>
            </w:r>
          </w:p>
          <w:p w:rsidR="00B766DA" w:rsidRPr="00D4709E" w:rsidRDefault="0078060C" w:rsidP="003B1BCC">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п</w:t>
            </w:r>
            <w:r w:rsidR="003B1BCC" w:rsidRPr="00D4709E">
              <w:rPr>
                <w:rFonts w:ascii="Times New Roman" w:eastAsia="Times New Roman" w:hAnsi="Times New Roman" w:cs="Times New Roman"/>
                <w:color w:val="000000" w:themeColor="text1"/>
                <w:sz w:val="24"/>
                <w:szCs w:val="24"/>
                <w:lang w:eastAsia="ru-RU"/>
              </w:rPr>
              <w:t>рофессии</w:t>
            </w:r>
          </w:p>
        </w:tc>
        <w:tc>
          <w:tcPr>
            <w:tcW w:w="7796" w:type="dxa"/>
            <w:gridSpan w:val="2"/>
            <w:vAlign w:val="center"/>
          </w:tcPr>
          <w:p w:rsidR="0060226A" w:rsidRPr="00D4709E" w:rsidRDefault="0060226A" w:rsidP="003B1BCC">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Инженер-конструктор гибких процессов в машиностроении</w:t>
            </w:r>
          </w:p>
        </w:tc>
      </w:tr>
      <w:tr w:rsidR="003B1BCC" w:rsidRPr="00D4709E" w:rsidTr="003B1BCC">
        <w:tc>
          <w:tcPr>
            <w:tcW w:w="1843" w:type="dxa"/>
            <w:vAlign w:val="center"/>
          </w:tcPr>
          <w:p w:rsidR="003B1BCC" w:rsidRPr="00D4709E" w:rsidRDefault="003B1BCC" w:rsidP="003B1BCC">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w:t>
            </w:r>
          </w:p>
        </w:tc>
        <w:tc>
          <w:tcPr>
            <w:tcW w:w="7796" w:type="dxa"/>
            <w:gridSpan w:val="2"/>
            <w:vAlign w:val="center"/>
          </w:tcPr>
          <w:p w:rsidR="003B1BCC" w:rsidRPr="00D4709E" w:rsidRDefault="003B1BCC" w:rsidP="003B1BCC">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w:t>
            </w:r>
          </w:p>
        </w:tc>
      </w:tr>
      <w:tr w:rsidR="0068016C" w:rsidRPr="00D4709E" w:rsidTr="00690D87">
        <w:tc>
          <w:tcPr>
            <w:tcW w:w="1843" w:type="dxa"/>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Цель деятельности.</w:t>
            </w:r>
          </w:p>
        </w:tc>
        <w:tc>
          <w:tcPr>
            <w:tcW w:w="7796" w:type="dxa"/>
            <w:gridSpan w:val="2"/>
          </w:tcPr>
          <w:p w:rsidR="00B766DA" w:rsidRPr="00D4709E" w:rsidRDefault="0060226A" w:rsidP="0060226A">
            <w:pPr>
              <w:spacing w:after="0" w:line="240" w:lineRule="auto"/>
              <w:jc w:val="both"/>
              <w:rPr>
                <w:rFonts w:ascii="Times New Roman" w:eastAsia="Calibri" w:hAnsi="Times New Roman" w:cs="Times New Roman"/>
                <w:color w:val="000000" w:themeColor="text1"/>
                <w:sz w:val="24"/>
                <w:szCs w:val="24"/>
                <w:lang w:eastAsia="ru-RU"/>
              </w:rPr>
            </w:pPr>
            <w:r w:rsidRPr="00D4709E">
              <w:rPr>
                <w:rFonts w:ascii="Times New Roman" w:eastAsia="Calibri" w:hAnsi="Times New Roman" w:cs="Times New Roman"/>
                <w:color w:val="000000" w:themeColor="text1"/>
                <w:sz w:val="24"/>
                <w:szCs w:val="24"/>
                <w:lang w:eastAsia="ru-RU"/>
              </w:rPr>
              <w:t>Конструирование гибких производственных систем для эффективной адаптации к структурным сдвигам в ассортименте</w:t>
            </w:r>
            <w:r w:rsidR="002D0840" w:rsidRPr="00D4709E">
              <w:rPr>
                <w:rFonts w:ascii="Times New Roman" w:eastAsia="Calibri" w:hAnsi="Times New Roman" w:cs="Times New Roman"/>
                <w:color w:val="000000" w:themeColor="text1"/>
                <w:sz w:val="24"/>
                <w:szCs w:val="24"/>
                <w:lang w:eastAsia="ru-RU"/>
              </w:rPr>
              <w:t>,</w:t>
            </w:r>
            <w:r w:rsidRPr="00D4709E">
              <w:rPr>
                <w:rFonts w:ascii="Times New Roman" w:eastAsia="Calibri" w:hAnsi="Times New Roman" w:cs="Times New Roman"/>
                <w:color w:val="000000" w:themeColor="text1"/>
                <w:sz w:val="24"/>
                <w:szCs w:val="24"/>
                <w:lang w:eastAsia="ru-RU"/>
              </w:rPr>
              <w:t xml:space="preserve"> посредством прогнозирования внутрипроизводственных рисков и разработки методов их нормирования согласно критериям организации</w:t>
            </w:r>
            <w:r w:rsidR="00690D87" w:rsidRPr="00D4709E">
              <w:rPr>
                <w:rFonts w:ascii="Times New Roman" w:eastAsia="Calibri" w:hAnsi="Times New Roman" w:cs="Times New Roman"/>
                <w:color w:val="000000" w:themeColor="text1"/>
                <w:sz w:val="24"/>
                <w:szCs w:val="24"/>
                <w:lang w:eastAsia="ru-RU"/>
              </w:rPr>
              <w:t>.</w:t>
            </w:r>
          </w:p>
        </w:tc>
      </w:tr>
      <w:tr w:rsidR="0068016C" w:rsidRPr="00D4709E" w:rsidTr="00690D87">
        <w:tc>
          <w:tcPr>
            <w:tcW w:w="1843" w:type="dxa"/>
            <w:vMerge w:val="restart"/>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Трудовые функции.</w:t>
            </w:r>
          </w:p>
        </w:tc>
        <w:tc>
          <w:tcPr>
            <w:tcW w:w="1985" w:type="dxa"/>
            <w:vMerge w:val="restart"/>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Обязательные трудовые</w:t>
            </w:r>
          </w:p>
          <w:p w:rsidR="0060226A" w:rsidRPr="00D4709E" w:rsidRDefault="00B766D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ф</w:t>
            </w:r>
            <w:r w:rsidR="0060226A" w:rsidRPr="00D4709E">
              <w:rPr>
                <w:rFonts w:ascii="Times New Roman" w:eastAsia="Times New Roman" w:hAnsi="Times New Roman" w:cs="Times New Roman"/>
                <w:color w:val="000000" w:themeColor="text1"/>
                <w:sz w:val="24"/>
                <w:szCs w:val="24"/>
                <w:lang w:eastAsia="ru-RU"/>
              </w:rPr>
              <w:t>ункции.</w:t>
            </w:r>
          </w:p>
        </w:tc>
        <w:tc>
          <w:tcPr>
            <w:tcW w:w="5811" w:type="dxa"/>
          </w:tcPr>
          <w:p w:rsidR="0060226A" w:rsidRPr="00D4709E" w:rsidRDefault="0060226A" w:rsidP="0060226A">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 Регулирование внутренних логистических и производственных процессов.</w:t>
            </w:r>
          </w:p>
        </w:tc>
      </w:tr>
      <w:tr w:rsidR="0068016C" w:rsidRPr="00D4709E" w:rsidTr="00690D87">
        <w:tc>
          <w:tcPr>
            <w:tcW w:w="1843" w:type="dxa"/>
            <w:vMerge/>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1985" w:type="dxa"/>
            <w:vMerge/>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5811" w:type="dxa"/>
          </w:tcPr>
          <w:p w:rsidR="00B766DA" w:rsidRPr="00D4709E" w:rsidRDefault="0060226A" w:rsidP="0060226A">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2. Работа с </w:t>
            </w:r>
            <w:r w:rsidR="00C443C1" w:rsidRPr="00D4709E">
              <w:rPr>
                <w:rFonts w:ascii="Times New Roman" w:eastAsia="Times New Roman" w:hAnsi="Times New Roman" w:cs="Times New Roman"/>
                <w:color w:val="000000" w:themeColor="text1"/>
                <w:sz w:val="24"/>
                <w:szCs w:val="24"/>
                <w:lang w:val="en-US" w:eastAsia="ru-RU"/>
              </w:rPr>
              <w:t>B</w:t>
            </w:r>
            <w:r w:rsidRPr="00D4709E">
              <w:rPr>
                <w:rFonts w:ascii="Times New Roman" w:eastAsia="Times New Roman" w:hAnsi="Times New Roman" w:cs="Times New Roman"/>
                <w:color w:val="000000" w:themeColor="text1"/>
                <w:sz w:val="24"/>
                <w:szCs w:val="24"/>
                <w:lang w:val="en-US" w:eastAsia="ru-RU"/>
              </w:rPr>
              <w:t>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003B1BCC" w:rsidRPr="00D4709E">
              <w:rPr>
                <w:rFonts w:ascii="Times New Roman" w:eastAsia="Times New Roman" w:hAnsi="Times New Roman" w:cs="Times New Roman"/>
                <w:color w:val="000000" w:themeColor="text1"/>
                <w:sz w:val="24"/>
                <w:szCs w:val="24"/>
                <w:lang w:eastAsia="ru-RU"/>
              </w:rPr>
              <w:t xml:space="preserve"> системами.</w:t>
            </w:r>
          </w:p>
        </w:tc>
      </w:tr>
      <w:tr w:rsidR="0068016C" w:rsidRPr="00D4709E" w:rsidTr="00690D87">
        <w:tc>
          <w:tcPr>
            <w:tcW w:w="1843" w:type="dxa"/>
            <w:vMerge/>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1985" w:type="dxa"/>
            <w:vMerge/>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5811" w:type="dxa"/>
          </w:tcPr>
          <w:p w:rsidR="00B766DA" w:rsidRPr="00D4709E" w:rsidRDefault="0060226A" w:rsidP="0060226A">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3. Обоснование технического обеспечения </w:t>
            </w:r>
            <w:r w:rsidR="00C443C1" w:rsidRPr="00D4709E">
              <w:rPr>
                <w:rFonts w:ascii="Times New Roman" w:eastAsia="Times New Roman" w:hAnsi="Times New Roman" w:cs="Times New Roman"/>
                <w:color w:val="000000" w:themeColor="text1"/>
                <w:sz w:val="24"/>
                <w:szCs w:val="24"/>
                <w:lang w:val="en-US" w:eastAsia="ru-RU"/>
              </w:rPr>
              <w:t>B</w:t>
            </w:r>
            <w:r w:rsidRPr="00D4709E">
              <w:rPr>
                <w:rFonts w:ascii="Times New Roman" w:eastAsia="Times New Roman" w:hAnsi="Times New Roman" w:cs="Times New Roman"/>
                <w:color w:val="000000" w:themeColor="text1"/>
                <w:sz w:val="24"/>
                <w:szCs w:val="24"/>
                <w:lang w:val="en-US" w:eastAsia="ru-RU"/>
              </w:rPr>
              <w:t>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Pr="00D4709E">
              <w:rPr>
                <w:rFonts w:ascii="Times New Roman" w:eastAsia="Times New Roman" w:hAnsi="Times New Roman" w:cs="Times New Roman"/>
                <w:color w:val="000000" w:themeColor="text1"/>
                <w:sz w:val="24"/>
                <w:szCs w:val="24"/>
                <w:lang w:eastAsia="ru-RU"/>
              </w:rPr>
              <w:t xml:space="preserve"> системы для промышленного предприятия.</w:t>
            </w:r>
          </w:p>
        </w:tc>
      </w:tr>
      <w:tr w:rsidR="0068016C" w:rsidRPr="00D4709E" w:rsidTr="00690D87">
        <w:tc>
          <w:tcPr>
            <w:tcW w:w="1843" w:type="dxa"/>
            <w:vMerge/>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1985" w:type="dxa"/>
            <w:vMerge/>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5811" w:type="dxa"/>
          </w:tcPr>
          <w:p w:rsidR="0060226A" w:rsidRPr="00D4709E" w:rsidRDefault="0060226A" w:rsidP="0060226A">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4. Прогнозирование работы технологических и логистических систем с применением технологии </w:t>
            </w:r>
            <w:r w:rsidR="00C443C1" w:rsidRPr="00D4709E">
              <w:rPr>
                <w:rFonts w:ascii="Times New Roman" w:eastAsia="Times New Roman" w:hAnsi="Times New Roman" w:cs="Times New Roman"/>
                <w:color w:val="000000" w:themeColor="text1"/>
                <w:sz w:val="24"/>
                <w:szCs w:val="24"/>
                <w:lang w:val="en-US" w:eastAsia="ru-RU"/>
              </w:rPr>
              <w:t>Big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Pr="00D4709E">
              <w:rPr>
                <w:rFonts w:ascii="Times New Roman" w:eastAsia="Times New Roman" w:hAnsi="Times New Roman" w:cs="Times New Roman"/>
                <w:color w:val="000000" w:themeColor="text1"/>
                <w:sz w:val="24"/>
                <w:szCs w:val="24"/>
                <w:lang w:eastAsia="ru-RU"/>
              </w:rPr>
              <w:t>.</w:t>
            </w:r>
          </w:p>
        </w:tc>
      </w:tr>
      <w:tr w:rsidR="0068016C" w:rsidRPr="00D4709E" w:rsidTr="003B1BCC">
        <w:tc>
          <w:tcPr>
            <w:tcW w:w="1843"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Функции</w:t>
            </w:r>
          </w:p>
        </w:tc>
        <w:tc>
          <w:tcPr>
            <w:tcW w:w="1985"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Задачи</w:t>
            </w:r>
          </w:p>
        </w:tc>
        <w:tc>
          <w:tcPr>
            <w:tcW w:w="5811" w:type="dxa"/>
            <w:tcBorders>
              <w:bottom w:val="nil"/>
            </w:tcBorders>
          </w:tcPr>
          <w:p w:rsidR="0060226A" w:rsidRPr="00D4709E" w:rsidRDefault="0060226A" w:rsidP="00B766DA">
            <w:pPr>
              <w:spacing w:after="0" w:line="240" w:lineRule="auto"/>
              <w:ind w:left="54"/>
              <w:contextualSpacing/>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Умения и знания</w:t>
            </w:r>
          </w:p>
        </w:tc>
      </w:tr>
      <w:tr w:rsidR="0068016C" w:rsidRPr="00D4709E" w:rsidTr="00690D87">
        <w:tc>
          <w:tcPr>
            <w:tcW w:w="1843" w:type="dxa"/>
            <w:vMerge w:val="restart"/>
          </w:tcPr>
          <w:p w:rsidR="0060226A" w:rsidRPr="00D4709E" w:rsidRDefault="0060226A" w:rsidP="0060226A">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w:t>
            </w:r>
            <w:r w:rsidRPr="00D4709E">
              <w:rPr>
                <w:rFonts w:ascii="Times New Roman" w:eastAsia="Calibri" w:hAnsi="Times New Roman" w:cs="Times New Roman"/>
                <w:color w:val="000000" w:themeColor="text1"/>
                <w:kern w:val="2"/>
                <w:sz w:val="24"/>
                <w:szCs w:val="24"/>
                <w14:ligatures w14:val="standardContextual"/>
              </w:rPr>
              <w:t xml:space="preserve"> </w:t>
            </w:r>
            <w:r w:rsidRPr="00D4709E">
              <w:rPr>
                <w:rFonts w:ascii="Times New Roman" w:eastAsia="Times New Roman" w:hAnsi="Times New Roman" w:cs="Times New Roman"/>
                <w:color w:val="000000" w:themeColor="text1"/>
                <w:sz w:val="24"/>
                <w:szCs w:val="24"/>
                <w:lang w:eastAsia="ru-RU"/>
              </w:rPr>
              <w:t>Регулирова</w:t>
            </w:r>
            <w:r w:rsidR="003B1BCC"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ние внутренних логистических и производ</w:t>
            </w:r>
            <w:r w:rsidR="003B1BCC"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ственных процессов.</w:t>
            </w:r>
          </w:p>
        </w:tc>
        <w:tc>
          <w:tcPr>
            <w:tcW w:w="1985" w:type="dxa"/>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1.1 Конструи</w:t>
            </w:r>
            <w:r w:rsidR="003B1BCC"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рование технологических схем деловых процессов.</w:t>
            </w:r>
          </w:p>
        </w:tc>
        <w:tc>
          <w:tcPr>
            <w:tcW w:w="5811" w:type="dxa"/>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Умения:</w:t>
            </w:r>
          </w:p>
          <w:p w:rsidR="0060226A" w:rsidRPr="00D4709E" w:rsidRDefault="0060226A" w:rsidP="0060226A">
            <w:pPr>
              <w:spacing w:after="0" w:line="240" w:lineRule="auto"/>
              <w:jc w:val="both"/>
              <w:rPr>
                <w:rFonts w:ascii="Times New Roman" w:eastAsia="Times New Roman" w:hAnsi="Times New Roman" w:cs="Times New Roman"/>
                <w:i/>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разработка </w:t>
            </w:r>
            <w:r w:rsidRPr="00D4709E">
              <w:rPr>
                <w:rFonts w:ascii="Times New Roman" w:eastAsia="Times New Roman" w:hAnsi="Times New Roman" w:cs="Times New Roman"/>
                <w:iCs/>
                <w:color w:val="000000" w:themeColor="text1"/>
                <w:sz w:val="24"/>
                <w:szCs w:val="24"/>
                <w:lang w:eastAsia="ru-RU"/>
              </w:rPr>
              <w:t>и оптимизация маршрутных карт т</w:t>
            </w:r>
            <w:r w:rsidRPr="00D4709E">
              <w:rPr>
                <w:rFonts w:ascii="Times New Roman" w:eastAsia="Times New Roman" w:hAnsi="Times New Roman" w:cs="Times New Roman"/>
                <w:color w:val="000000" w:themeColor="text1"/>
                <w:sz w:val="24"/>
                <w:szCs w:val="24"/>
                <w:lang w:eastAsia="ru-RU"/>
              </w:rPr>
              <w:t>ехнико-технологических и логистических процессов на машиностроительном предприятии.</w:t>
            </w:r>
          </w:p>
          <w:p w:rsidR="0060226A" w:rsidRPr="00D4709E" w:rsidRDefault="0060226A" w:rsidP="0060226A">
            <w:pPr>
              <w:tabs>
                <w:tab w:val="left" w:pos="317"/>
              </w:tabs>
              <w:spacing w:after="0" w:line="240" w:lineRule="auto"/>
              <w:contextualSpacing/>
              <w:jc w:val="both"/>
              <w:rPr>
                <w:rFonts w:ascii="Times New Roman" w:eastAsia="Times New Roman" w:hAnsi="Times New Roman" w:cs="Times New Roman"/>
                <w:iCs/>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Знания:</w:t>
            </w:r>
          </w:p>
          <w:p w:rsidR="0060226A" w:rsidRPr="00D4709E" w:rsidRDefault="0060226A" w:rsidP="0060226A">
            <w:pPr>
              <w:tabs>
                <w:tab w:val="left" w:pos="317"/>
              </w:tabs>
              <w:spacing w:after="0" w:line="240" w:lineRule="auto"/>
              <w:contextualSpacing/>
              <w:jc w:val="both"/>
              <w:rPr>
                <w:rFonts w:ascii="Times New Roman" w:eastAsia="Times New Roman" w:hAnsi="Times New Roman" w:cs="Times New Roman"/>
                <w:i/>
                <w:color w:val="000000" w:themeColor="text1"/>
                <w:sz w:val="24"/>
                <w:szCs w:val="24"/>
                <w:lang w:eastAsia="ru-RU"/>
              </w:rPr>
            </w:pPr>
            <w:r w:rsidRPr="00D4709E">
              <w:rPr>
                <w:rFonts w:ascii="Times New Roman" w:eastAsia="Times New Roman" w:hAnsi="Times New Roman" w:cs="Times New Roman"/>
                <w:i/>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технико</w:t>
            </w:r>
            <w:r w:rsidRPr="00D4709E">
              <w:rPr>
                <w:rFonts w:ascii="Times New Roman" w:eastAsia="Times New Roman" w:hAnsi="Times New Roman" w:cs="Times New Roman"/>
                <w:iCs/>
                <w:color w:val="000000" w:themeColor="text1"/>
                <w:sz w:val="24"/>
                <w:szCs w:val="24"/>
                <w:lang w:eastAsia="ru-RU"/>
              </w:rPr>
              <w:t>-технологического обеспечения современ</w:t>
            </w:r>
            <w:r w:rsidR="003B1BCC" w:rsidRPr="00D4709E">
              <w:rPr>
                <w:rFonts w:ascii="Times New Roman" w:eastAsia="Times New Roman" w:hAnsi="Times New Roman" w:cs="Times New Roman"/>
                <w:iCs/>
                <w:color w:val="000000" w:themeColor="text1"/>
                <w:sz w:val="24"/>
                <w:szCs w:val="24"/>
                <w:lang w:eastAsia="ru-RU"/>
              </w:rPr>
              <w:t xml:space="preserve"> </w:t>
            </w:r>
            <w:r w:rsidRPr="00D4709E">
              <w:rPr>
                <w:rFonts w:ascii="Times New Roman" w:eastAsia="Times New Roman" w:hAnsi="Times New Roman" w:cs="Times New Roman"/>
                <w:iCs/>
                <w:color w:val="000000" w:themeColor="text1"/>
                <w:sz w:val="24"/>
                <w:szCs w:val="24"/>
                <w:lang w:eastAsia="ru-RU"/>
              </w:rPr>
              <w:t>ного машиностроительного производства с учетом отрасли специализации</w:t>
            </w:r>
            <w:r w:rsidR="003B1BCC" w:rsidRPr="00D4709E">
              <w:rPr>
                <w:rFonts w:ascii="Times New Roman" w:eastAsia="Times New Roman" w:hAnsi="Times New Roman" w:cs="Times New Roman"/>
                <w:iCs/>
                <w:color w:val="000000" w:themeColor="text1"/>
                <w:sz w:val="24"/>
                <w:szCs w:val="24"/>
                <w:lang w:eastAsia="ru-RU"/>
              </w:rPr>
              <w:t>;</w:t>
            </w:r>
          </w:p>
          <w:p w:rsidR="0060226A" w:rsidRPr="00D4709E" w:rsidRDefault="0060226A" w:rsidP="0060226A">
            <w:pPr>
              <w:tabs>
                <w:tab w:val="left" w:pos="317"/>
              </w:tabs>
              <w:spacing w:after="0" w:line="240" w:lineRule="auto"/>
              <w:contextualSpacing/>
              <w:jc w:val="both"/>
              <w:rPr>
                <w:rFonts w:ascii="Times New Roman" w:eastAsia="Times New Roman" w:hAnsi="Times New Roman" w:cs="Times New Roman"/>
                <w:iCs/>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управление </w:t>
            </w:r>
            <w:r w:rsidRPr="00D4709E">
              <w:rPr>
                <w:rFonts w:ascii="Times New Roman" w:eastAsia="Times New Roman" w:hAnsi="Times New Roman" w:cs="Times New Roman"/>
                <w:iCs/>
                <w:color w:val="000000" w:themeColor="text1"/>
                <w:sz w:val="24"/>
                <w:szCs w:val="24"/>
                <w:lang w:eastAsia="ru-RU"/>
              </w:rPr>
              <w:t>логистическими процессами</w:t>
            </w:r>
            <w:r w:rsidR="003B1BCC" w:rsidRPr="00D4709E">
              <w:rPr>
                <w:rFonts w:ascii="Times New Roman" w:eastAsia="Times New Roman" w:hAnsi="Times New Roman" w:cs="Times New Roman"/>
                <w:iCs/>
                <w:color w:val="000000" w:themeColor="text1"/>
                <w:sz w:val="24"/>
                <w:szCs w:val="24"/>
                <w:lang w:eastAsia="ru-RU"/>
              </w:rPr>
              <w:t>;</w:t>
            </w:r>
          </w:p>
          <w:p w:rsidR="0055698F" w:rsidRPr="00D4709E" w:rsidRDefault="0060226A" w:rsidP="0060226A">
            <w:pPr>
              <w:tabs>
                <w:tab w:val="left" w:pos="317"/>
              </w:tabs>
              <w:spacing w:after="0" w:line="240" w:lineRule="auto"/>
              <w:contextualSpacing/>
              <w:jc w:val="both"/>
              <w:rPr>
                <w:rFonts w:ascii="Times New Roman" w:eastAsia="Times New Roman" w:hAnsi="Times New Roman" w:cs="Times New Roman"/>
                <w:iCs/>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технологий цифрового проектирования</w:t>
            </w:r>
          </w:p>
        </w:tc>
      </w:tr>
      <w:tr w:rsidR="0068016C" w:rsidRPr="00D4709E" w:rsidTr="00690D87">
        <w:tc>
          <w:tcPr>
            <w:tcW w:w="1843" w:type="dxa"/>
            <w:vMerge/>
            <w:tcBorders>
              <w:bottom w:val="nil"/>
            </w:tcBorders>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p>
        </w:tc>
        <w:tc>
          <w:tcPr>
            <w:tcW w:w="1985"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1.2. Модернизация технологических процессов с применением новых конструкцион</w:t>
            </w:r>
            <w:r w:rsidR="003B1BCC"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ных материалов</w:t>
            </w:r>
            <w:r w:rsidR="00690D87" w:rsidRPr="00D4709E">
              <w:rPr>
                <w:rFonts w:ascii="Times New Roman" w:eastAsia="Times New Roman" w:hAnsi="Times New Roman" w:cs="Times New Roman"/>
                <w:color w:val="000000" w:themeColor="text1"/>
                <w:sz w:val="24"/>
                <w:szCs w:val="24"/>
                <w:lang w:eastAsia="ru-RU"/>
              </w:rPr>
              <w:t>.</w:t>
            </w:r>
          </w:p>
        </w:tc>
        <w:tc>
          <w:tcPr>
            <w:tcW w:w="5811" w:type="dxa"/>
            <w:tcBorders>
              <w:bottom w:val="nil"/>
            </w:tcBorders>
          </w:tcPr>
          <w:p w:rsidR="0060226A" w:rsidRPr="00D4709E" w:rsidRDefault="00B766DA" w:rsidP="0060226A">
            <w:pPr>
              <w:spacing w:after="0" w:line="240" w:lineRule="auto"/>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Умения:</w:t>
            </w:r>
          </w:p>
          <w:p w:rsidR="0060226A" w:rsidRPr="00D4709E" w:rsidRDefault="0060226A" w:rsidP="0060226A">
            <w:pPr>
              <w:tabs>
                <w:tab w:val="left" w:pos="34"/>
              </w:tabs>
              <w:spacing w:after="0" w:line="240" w:lineRule="auto"/>
              <w:ind w:firstLine="34"/>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разработка </w:t>
            </w:r>
            <w:r w:rsidRPr="00D4709E">
              <w:rPr>
                <w:rFonts w:ascii="Times New Roman" w:eastAsia="Times New Roman" w:hAnsi="Times New Roman" w:cs="Times New Roman"/>
                <w:color w:val="000000" w:themeColor="text1"/>
                <w:sz w:val="24"/>
                <w:szCs w:val="24"/>
                <w:lang w:eastAsia="ru-RU"/>
              </w:rPr>
              <w:t>мероприятий по трансформации технологических процессов при использовании новых конструкционных материалов с допустимыми свойствами</w:t>
            </w:r>
            <w:r w:rsidR="003B1BCC" w:rsidRPr="00D4709E">
              <w:rPr>
                <w:rFonts w:ascii="Times New Roman" w:eastAsia="Times New Roman" w:hAnsi="Times New Roman" w:cs="Times New Roman"/>
                <w:color w:val="000000" w:themeColor="text1"/>
                <w:sz w:val="24"/>
                <w:szCs w:val="24"/>
                <w:lang w:eastAsia="ru-RU"/>
              </w:rPr>
              <w:t>;</w:t>
            </w:r>
          </w:p>
          <w:p w:rsidR="0060226A" w:rsidRPr="00D4709E" w:rsidRDefault="0060226A" w:rsidP="0060226A">
            <w:pPr>
              <w:tabs>
                <w:tab w:val="left" w:pos="34"/>
              </w:tabs>
              <w:spacing w:after="0" w:line="240" w:lineRule="auto"/>
              <w:ind w:firstLine="34"/>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учет </w:t>
            </w:r>
            <w:r w:rsidRPr="00D4709E">
              <w:rPr>
                <w:rFonts w:ascii="Times New Roman" w:eastAsia="Times New Roman" w:hAnsi="Times New Roman" w:cs="Times New Roman"/>
                <w:color w:val="000000" w:themeColor="text1"/>
                <w:sz w:val="24"/>
                <w:szCs w:val="24"/>
                <w:lang w:eastAsia="ru-RU"/>
              </w:rPr>
              <w:t>логистических возможностей для реализации мероприятий.</w:t>
            </w:r>
          </w:p>
          <w:p w:rsidR="0060226A" w:rsidRPr="00D4709E" w:rsidRDefault="0060226A" w:rsidP="0060226A">
            <w:pPr>
              <w:tabs>
                <w:tab w:val="left" w:pos="34"/>
              </w:tabs>
              <w:spacing w:after="0" w:line="240" w:lineRule="auto"/>
              <w:ind w:firstLine="34"/>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Знания:</w:t>
            </w:r>
          </w:p>
          <w:p w:rsidR="00B766DA" w:rsidRPr="00D4709E" w:rsidRDefault="0060226A" w:rsidP="00B766DA">
            <w:pPr>
              <w:tabs>
                <w:tab w:val="left" w:pos="34"/>
                <w:tab w:val="left" w:pos="317"/>
              </w:tabs>
              <w:spacing w:after="0" w:line="240" w:lineRule="auto"/>
              <w:ind w:left="34"/>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основ </w:t>
            </w:r>
            <w:r w:rsidRPr="00D4709E">
              <w:rPr>
                <w:rFonts w:ascii="Times New Roman" w:eastAsia="Times New Roman" w:hAnsi="Times New Roman" w:cs="Times New Roman"/>
                <w:color w:val="000000" w:themeColor="text1"/>
                <w:sz w:val="24"/>
                <w:szCs w:val="24"/>
                <w:lang w:eastAsia="ru-RU"/>
              </w:rPr>
              <w:t xml:space="preserve">сетевого планирования и программ моделирования производственных и логистических </w:t>
            </w:r>
            <w:r w:rsidR="00B766DA" w:rsidRPr="00D4709E">
              <w:rPr>
                <w:rFonts w:ascii="Times New Roman" w:eastAsia="Times New Roman" w:hAnsi="Times New Roman" w:cs="Times New Roman"/>
                <w:color w:val="000000" w:themeColor="text1"/>
                <w:sz w:val="24"/>
                <w:szCs w:val="24"/>
                <w:lang w:eastAsia="ru-RU"/>
              </w:rPr>
              <w:t>процессов как единой цепи событий</w:t>
            </w:r>
            <w:r w:rsidR="003B1BCC" w:rsidRPr="00D4709E">
              <w:rPr>
                <w:rFonts w:ascii="Times New Roman" w:eastAsia="Times New Roman" w:hAnsi="Times New Roman" w:cs="Times New Roman"/>
                <w:color w:val="000000" w:themeColor="text1"/>
                <w:sz w:val="24"/>
                <w:szCs w:val="24"/>
                <w:lang w:eastAsia="ru-RU"/>
              </w:rPr>
              <w:t>;</w:t>
            </w:r>
          </w:p>
          <w:p w:rsidR="0055698F" w:rsidRPr="00D4709E" w:rsidRDefault="00B766DA" w:rsidP="003B1BCC">
            <w:pPr>
              <w:tabs>
                <w:tab w:val="left" w:pos="34"/>
                <w:tab w:val="left" w:pos="317"/>
              </w:tabs>
              <w:spacing w:after="0" w:line="240" w:lineRule="auto"/>
              <w:ind w:left="34"/>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методов </w:t>
            </w:r>
            <w:r w:rsidRPr="00D4709E">
              <w:rPr>
                <w:rFonts w:ascii="Times New Roman" w:eastAsia="Times New Roman" w:hAnsi="Times New Roman" w:cs="Times New Roman"/>
                <w:color w:val="000000" w:themeColor="text1"/>
                <w:sz w:val="24"/>
                <w:szCs w:val="24"/>
                <w:lang w:eastAsia="ru-RU"/>
              </w:rPr>
              <w:t>работы с цифровыми двойника</w:t>
            </w:r>
            <w:r w:rsidR="003B1BCC" w:rsidRPr="00D4709E">
              <w:rPr>
                <w:rFonts w:ascii="Times New Roman" w:eastAsia="Times New Roman" w:hAnsi="Times New Roman" w:cs="Times New Roman"/>
                <w:color w:val="000000" w:themeColor="text1"/>
                <w:sz w:val="24"/>
                <w:szCs w:val="24"/>
                <w:lang w:eastAsia="ru-RU"/>
              </w:rPr>
              <w:t>ми и искусственными нейросетями</w:t>
            </w:r>
          </w:p>
        </w:tc>
      </w:tr>
      <w:tr w:rsidR="0068016C" w:rsidRPr="00D4709E" w:rsidTr="00343947">
        <w:tc>
          <w:tcPr>
            <w:tcW w:w="1843"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2. Работа с </w:t>
            </w:r>
            <w:r w:rsidR="00C443C1" w:rsidRPr="00D4709E">
              <w:rPr>
                <w:rFonts w:ascii="Times New Roman" w:eastAsia="Times New Roman" w:hAnsi="Times New Roman" w:cs="Times New Roman"/>
                <w:color w:val="000000" w:themeColor="text1"/>
                <w:sz w:val="24"/>
                <w:szCs w:val="24"/>
                <w:lang w:val="en-US" w:eastAsia="ru-RU"/>
              </w:rPr>
              <w:t>B</w:t>
            </w:r>
            <w:r w:rsidRPr="00D4709E">
              <w:rPr>
                <w:rFonts w:ascii="Times New Roman" w:eastAsia="Times New Roman" w:hAnsi="Times New Roman" w:cs="Times New Roman"/>
                <w:color w:val="000000" w:themeColor="text1"/>
                <w:sz w:val="24"/>
                <w:szCs w:val="24"/>
                <w:lang w:val="en-US" w:eastAsia="ru-RU"/>
              </w:rPr>
              <w:t>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Pr="00D4709E">
              <w:rPr>
                <w:rFonts w:ascii="Times New Roman" w:eastAsia="Times New Roman" w:hAnsi="Times New Roman" w:cs="Times New Roman"/>
                <w:color w:val="000000" w:themeColor="text1"/>
                <w:sz w:val="24"/>
                <w:szCs w:val="24"/>
                <w:lang w:eastAsia="ru-RU"/>
              </w:rPr>
              <w:t xml:space="preserve"> системами</w:t>
            </w:r>
            <w:r w:rsidR="00690D87" w:rsidRPr="00D4709E">
              <w:rPr>
                <w:rFonts w:ascii="Times New Roman" w:eastAsia="Times New Roman" w:hAnsi="Times New Roman" w:cs="Times New Roman"/>
                <w:color w:val="000000" w:themeColor="text1"/>
                <w:sz w:val="24"/>
                <w:szCs w:val="24"/>
                <w:lang w:eastAsia="ru-RU"/>
              </w:rPr>
              <w:t>.</w:t>
            </w:r>
          </w:p>
        </w:tc>
        <w:tc>
          <w:tcPr>
            <w:tcW w:w="1985"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2.1 Конструиро</w:t>
            </w:r>
            <w:r w:rsidR="003B1BCC"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вание системы информационно-аналитического обеспечения полного цикла производства и логистики.</w:t>
            </w:r>
          </w:p>
        </w:tc>
        <w:tc>
          <w:tcPr>
            <w:tcW w:w="5811" w:type="dxa"/>
            <w:tcBorders>
              <w:bottom w:val="nil"/>
            </w:tcBorders>
          </w:tcPr>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Умения:</w:t>
            </w:r>
          </w:p>
          <w:p w:rsidR="0060226A" w:rsidRPr="00D4709E" w:rsidRDefault="0060226A" w:rsidP="0060226A">
            <w:pPr>
              <w:tabs>
                <w:tab w:val="left" w:pos="317"/>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настройка </w:t>
            </w:r>
            <w:r w:rsidRPr="00D4709E">
              <w:rPr>
                <w:rFonts w:ascii="Times New Roman" w:eastAsia="Times New Roman" w:hAnsi="Times New Roman" w:cs="Times New Roman"/>
                <w:color w:val="000000" w:themeColor="text1"/>
                <w:sz w:val="24"/>
                <w:szCs w:val="24"/>
                <w:lang w:eastAsia="ru-RU"/>
              </w:rPr>
              <w:t>и конфигурирование аппаратно-программных комплексов согласно требованиям предприятия;</w:t>
            </w:r>
          </w:p>
          <w:p w:rsidR="0060226A" w:rsidRPr="00D4709E" w:rsidRDefault="0060226A" w:rsidP="0060226A">
            <w:pPr>
              <w:tabs>
                <w:tab w:val="left" w:pos="317"/>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обработка </w:t>
            </w:r>
            <w:r w:rsidRPr="00D4709E">
              <w:rPr>
                <w:rFonts w:ascii="Times New Roman" w:eastAsia="Times New Roman" w:hAnsi="Times New Roman" w:cs="Times New Roman"/>
                <w:color w:val="000000" w:themeColor="text1"/>
                <w:sz w:val="24"/>
                <w:szCs w:val="24"/>
                <w:lang w:eastAsia="ru-RU"/>
              </w:rPr>
              <w:t>данных методами систематизации многоканальной неструктурированной информации;</w:t>
            </w:r>
          </w:p>
          <w:p w:rsidR="0055698F" w:rsidRPr="00D4709E" w:rsidRDefault="0060226A" w:rsidP="0060226A">
            <w:pPr>
              <w:tabs>
                <w:tab w:val="left" w:pos="317"/>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оптимизация </w:t>
            </w:r>
            <w:r w:rsidRPr="00D4709E">
              <w:rPr>
                <w:rFonts w:ascii="Times New Roman" w:eastAsia="Times New Roman" w:hAnsi="Times New Roman" w:cs="Times New Roman"/>
                <w:color w:val="000000" w:themeColor="text1"/>
                <w:sz w:val="24"/>
                <w:szCs w:val="24"/>
                <w:lang w:eastAsia="ru-RU"/>
              </w:rPr>
              <w:t>сети (датчиков) сбора данных с производственного оборудования.</w:t>
            </w:r>
          </w:p>
        </w:tc>
      </w:tr>
      <w:tr w:rsidR="00343947" w:rsidRPr="00D4709E" w:rsidTr="004723F5">
        <w:tc>
          <w:tcPr>
            <w:tcW w:w="9639" w:type="dxa"/>
            <w:gridSpan w:val="3"/>
            <w:tcBorders>
              <w:top w:val="nil"/>
              <w:left w:val="nil"/>
              <w:bottom w:val="single" w:sz="4" w:space="0" w:color="auto"/>
              <w:right w:val="nil"/>
            </w:tcBorders>
          </w:tcPr>
          <w:p w:rsidR="00343947" w:rsidRPr="00D4709E" w:rsidRDefault="00343947" w:rsidP="00343947">
            <w:pPr>
              <w:spacing w:after="0" w:line="240" w:lineRule="auto"/>
              <w:ind w:hanging="122"/>
              <w:rPr>
                <w:rFonts w:ascii="Times New Roman" w:eastAsia="Times New Roman" w:hAnsi="Times New Roman" w:cs="Times New Roman"/>
                <w:color w:val="000000" w:themeColor="text1"/>
                <w:sz w:val="28"/>
                <w:szCs w:val="28"/>
                <w:lang w:eastAsia="ru-RU"/>
              </w:rPr>
            </w:pPr>
            <w:r w:rsidRPr="00D4709E">
              <w:rPr>
                <w:rFonts w:ascii="Times New Roman" w:eastAsia="Times New Roman" w:hAnsi="Times New Roman" w:cs="Times New Roman"/>
                <w:color w:val="000000" w:themeColor="text1"/>
                <w:sz w:val="28"/>
                <w:szCs w:val="28"/>
                <w:lang w:eastAsia="ru-RU"/>
              </w:rPr>
              <w:t>Продолжение таблицы 28</w:t>
            </w:r>
          </w:p>
          <w:p w:rsidR="00343947" w:rsidRPr="00343947" w:rsidRDefault="00343947" w:rsidP="00343947">
            <w:pPr>
              <w:spacing w:after="0" w:line="240" w:lineRule="auto"/>
              <w:rPr>
                <w:rFonts w:ascii="Times New Roman" w:eastAsia="Times New Roman" w:hAnsi="Times New Roman" w:cs="Times New Roman"/>
                <w:color w:val="000000" w:themeColor="text1"/>
                <w:sz w:val="16"/>
                <w:szCs w:val="16"/>
                <w:lang w:eastAsia="ru-RU"/>
              </w:rPr>
            </w:pPr>
          </w:p>
        </w:tc>
      </w:tr>
      <w:tr w:rsidR="00343947" w:rsidRPr="00D4709E" w:rsidTr="00343947">
        <w:tc>
          <w:tcPr>
            <w:tcW w:w="1843" w:type="dxa"/>
            <w:tcBorders>
              <w:top w:val="single" w:sz="4" w:space="0" w:color="auto"/>
              <w:bottom w:val="nil"/>
            </w:tcBorders>
          </w:tcPr>
          <w:p w:rsidR="00343947" w:rsidRPr="00D4709E" w:rsidRDefault="00343947" w:rsidP="001D3875">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1</w:t>
            </w:r>
          </w:p>
        </w:tc>
        <w:tc>
          <w:tcPr>
            <w:tcW w:w="1985" w:type="dxa"/>
            <w:tcBorders>
              <w:top w:val="single" w:sz="4" w:space="0" w:color="auto"/>
              <w:bottom w:val="nil"/>
            </w:tcBorders>
          </w:tcPr>
          <w:p w:rsidR="00343947" w:rsidRPr="00D4709E" w:rsidRDefault="00343947" w:rsidP="001D3875">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2</w:t>
            </w:r>
          </w:p>
        </w:tc>
        <w:tc>
          <w:tcPr>
            <w:tcW w:w="5811" w:type="dxa"/>
            <w:tcBorders>
              <w:top w:val="single" w:sz="4" w:space="0" w:color="auto"/>
              <w:bottom w:val="nil"/>
            </w:tcBorders>
          </w:tcPr>
          <w:p w:rsidR="00343947" w:rsidRPr="00D4709E" w:rsidRDefault="00343947" w:rsidP="001D3875">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w:t>
            </w:r>
          </w:p>
        </w:tc>
      </w:tr>
      <w:tr w:rsidR="00343947" w:rsidRPr="00D4709E" w:rsidTr="0055698F">
        <w:tc>
          <w:tcPr>
            <w:tcW w:w="1843" w:type="dxa"/>
            <w:tcBorders>
              <w:bottom w:val="nil"/>
            </w:tcBorders>
          </w:tcPr>
          <w:p w:rsidR="00343947" w:rsidRPr="00D4709E" w:rsidRDefault="00343947" w:rsidP="00B766DA">
            <w:pPr>
              <w:spacing w:after="0" w:line="240" w:lineRule="auto"/>
              <w:jc w:val="center"/>
              <w:rPr>
                <w:rFonts w:ascii="Times New Roman" w:eastAsia="Times New Roman" w:hAnsi="Times New Roman" w:cs="Times New Roman"/>
                <w:color w:val="000000" w:themeColor="text1"/>
                <w:sz w:val="24"/>
                <w:szCs w:val="24"/>
                <w:lang w:eastAsia="ru-RU"/>
              </w:rPr>
            </w:pPr>
          </w:p>
        </w:tc>
        <w:tc>
          <w:tcPr>
            <w:tcW w:w="1985" w:type="dxa"/>
            <w:tcBorders>
              <w:bottom w:val="nil"/>
            </w:tcBorders>
          </w:tcPr>
          <w:p w:rsidR="00343947" w:rsidRPr="00D4709E" w:rsidRDefault="00343947" w:rsidP="00B766DA">
            <w:pPr>
              <w:spacing w:after="0" w:line="240" w:lineRule="auto"/>
              <w:jc w:val="center"/>
              <w:rPr>
                <w:rFonts w:ascii="Times New Roman" w:eastAsia="Times New Roman" w:hAnsi="Times New Roman" w:cs="Times New Roman"/>
                <w:color w:val="000000" w:themeColor="text1"/>
                <w:sz w:val="24"/>
                <w:szCs w:val="24"/>
                <w:lang w:eastAsia="ru-RU"/>
              </w:rPr>
            </w:pPr>
          </w:p>
        </w:tc>
        <w:tc>
          <w:tcPr>
            <w:tcW w:w="5811" w:type="dxa"/>
            <w:tcBorders>
              <w:bottom w:val="nil"/>
            </w:tcBorders>
          </w:tcPr>
          <w:p w:rsidR="00343947" w:rsidRPr="00343947" w:rsidRDefault="00343947" w:rsidP="00343947">
            <w:pPr>
              <w:spacing w:after="0" w:line="240" w:lineRule="auto"/>
              <w:rPr>
                <w:rFonts w:ascii="Times New Roman" w:eastAsia="Times New Roman" w:hAnsi="Times New Roman" w:cs="Times New Roman"/>
                <w:color w:val="000000" w:themeColor="text1"/>
                <w:sz w:val="24"/>
                <w:szCs w:val="24"/>
                <w:lang w:eastAsia="ru-RU"/>
              </w:rPr>
            </w:pPr>
            <w:r w:rsidRPr="00343947">
              <w:rPr>
                <w:rFonts w:ascii="Times New Roman" w:eastAsia="Times New Roman" w:hAnsi="Times New Roman" w:cs="Times New Roman"/>
                <w:color w:val="000000" w:themeColor="text1"/>
                <w:sz w:val="24"/>
                <w:szCs w:val="24"/>
                <w:lang w:eastAsia="ru-RU"/>
              </w:rPr>
              <w:t xml:space="preserve">Знания: </w:t>
            </w:r>
          </w:p>
          <w:p w:rsidR="00343947" w:rsidRPr="00343947" w:rsidRDefault="00343947" w:rsidP="00343947">
            <w:pPr>
              <w:spacing w:after="0" w:line="240" w:lineRule="auto"/>
              <w:rPr>
                <w:rFonts w:ascii="Times New Roman" w:eastAsia="Times New Roman" w:hAnsi="Times New Roman" w:cs="Times New Roman"/>
                <w:color w:val="000000" w:themeColor="text1"/>
                <w:sz w:val="24"/>
                <w:szCs w:val="24"/>
                <w:lang w:eastAsia="ru-RU"/>
              </w:rPr>
            </w:pPr>
            <w:r w:rsidRPr="00343947">
              <w:rPr>
                <w:rFonts w:ascii="Times New Roman" w:eastAsia="Times New Roman" w:hAnsi="Times New Roman" w:cs="Times New Roman"/>
                <w:color w:val="000000" w:themeColor="text1"/>
                <w:sz w:val="24"/>
                <w:szCs w:val="24"/>
                <w:lang w:eastAsia="ru-RU"/>
              </w:rPr>
              <w:t>– методов моделирования деловых процессов в производстве и логистике;</w:t>
            </w:r>
          </w:p>
          <w:p w:rsidR="00343947" w:rsidRPr="00D4709E" w:rsidRDefault="00343947" w:rsidP="00343947">
            <w:pPr>
              <w:spacing w:after="0" w:line="240" w:lineRule="auto"/>
              <w:rPr>
                <w:rFonts w:ascii="Times New Roman" w:eastAsia="Times New Roman" w:hAnsi="Times New Roman" w:cs="Times New Roman"/>
                <w:color w:val="000000" w:themeColor="text1"/>
                <w:sz w:val="24"/>
                <w:szCs w:val="24"/>
                <w:lang w:eastAsia="ru-RU"/>
              </w:rPr>
            </w:pPr>
            <w:r w:rsidRPr="00343947">
              <w:rPr>
                <w:rFonts w:ascii="Times New Roman" w:eastAsia="Times New Roman" w:hAnsi="Times New Roman" w:cs="Times New Roman"/>
                <w:color w:val="000000" w:themeColor="text1"/>
                <w:sz w:val="24"/>
                <w:szCs w:val="24"/>
                <w:lang w:eastAsia="ru-RU"/>
              </w:rPr>
              <w:t>– инструментов и технологий анализа данных с разной формой представления</w:t>
            </w:r>
          </w:p>
        </w:tc>
      </w:tr>
      <w:tr w:rsidR="0068016C" w:rsidRPr="00D4709E" w:rsidTr="0055698F">
        <w:tc>
          <w:tcPr>
            <w:tcW w:w="1843"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3. Обоснование технического обеспечения </w:t>
            </w:r>
            <w:r w:rsidR="00C443C1" w:rsidRPr="00D4709E">
              <w:rPr>
                <w:rFonts w:ascii="Times New Roman" w:eastAsia="Times New Roman" w:hAnsi="Times New Roman" w:cs="Times New Roman"/>
                <w:color w:val="000000" w:themeColor="text1"/>
                <w:sz w:val="24"/>
                <w:szCs w:val="24"/>
                <w:lang w:val="en-US" w:eastAsia="ru-RU"/>
              </w:rPr>
              <w:t>B</w:t>
            </w:r>
            <w:r w:rsidRPr="00D4709E">
              <w:rPr>
                <w:rFonts w:ascii="Times New Roman" w:eastAsia="Times New Roman" w:hAnsi="Times New Roman" w:cs="Times New Roman"/>
                <w:color w:val="000000" w:themeColor="text1"/>
                <w:sz w:val="24"/>
                <w:szCs w:val="24"/>
                <w:lang w:val="en-US" w:eastAsia="ru-RU"/>
              </w:rPr>
              <w:t>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Pr="00D4709E">
              <w:rPr>
                <w:rFonts w:ascii="Times New Roman" w:eastAsia="Times New Roman" w:hAnsi="Times New Roman" w:cs="Times New Roman"/>
                <w:color w:val="000000" w:themeColor="text1"/>
                <w:sz w:val="24"/>
                <w:szCs w:val="24"/>
                <w:lang w:eastAsia="ru-RU"/>
              </w:rPr>
              <w:t xml:space="preserve"> системы для промышленного предприятия</w:t>
            </w:r>
            <w:r w:rsidR="00690D87" w:rsidRPr="00D4709E">
              <w:rPr>
                <w:rFonts w:ascii="Times New Roman" w:eastAsia="Times New Roman" w:hAnsi="Times New Roman" w:cs="Times New Roman"/>
                <w:color w:val="000000" w:themeColor="text1"/>
                <w:sz w:val="24"/>
                <w:szCs w:val="24"/>
                <w:lang w:eastAsia="ru-RU"/>
              </w:rPr>
              <w:t>.</w:t>
            </w:r>
          </w:p>
        </w:tc>
        <w:tc>
          <w:tcPr>
            <w:tcW w:w="1985" w:type="dxa"/>
            <w:tcBorders>
              <w:bottom w:val="nil"/>
            </w:tcBorders>
          </w:tcPr>
          <w:p w:rsidR="0060226A" w:rsidRPr="00D4709E" w:rsidRDefault="0060226A"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3.1 Разработка комплекта оборудования для</w:t>
            </w:r>
          </w:p>
          <w:p w:rsidR="0060226A" w:rsidRPr="00D4709E" w:rsidRDefault="002D0840" w:rsidP="00B766DA">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val="en-US" w:eastAsia="ru-RU"/>
              </w:rPr>
              <w:t>Big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00690D87" w:rsidRPr="00D4709E">
              <w:rPr>
                <w:rFonts w:ascii="Times New Roman" w:eastAsia="Times New Roman" w:hAnsi="Times New Roman" w:cs="Times New Roman"/>
                <w:color w:val="000000" w:themeColor="text1"/>
                <w:sz w:val="24"/>
                <w:szCs w:val="24"/>
                <w:lang w:eastAsia="ru-RU"/>
              </w:rPr>
              <w:t xml:space="preserve"> систем.</w:t>
            </w:r>
          </w:p>
        </w:tc>
        <w:tc>
          <w:tcPr>
            <w:tcW w:w="5811" w:type="dxa"/>
            <w:tcBorders>
              <w:bottom w:val="nil"/>
            </w:tcBorders>
          </w:tcPr>
          <w:p w:rsidR="0060226A" w:rsidRPr="00D4709E" w:rsidRDefault="0055698F" w:rsidP="0060226A">
            <w:pPr>
              <w:spacing w:after="0" w:line="240" w:lineRule="auto"/>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Умения:</w:t>
            </w:r>
          </w:p>
          <w:p w:rsidR="0060226A" w:rsidRPr="00D4709E" w:rsidRDefault="0060226A" w:rsidP="0060226A">
            <w:pPr>
              <w:spacing w:after="0" w:line="240" w:lineRule="auto"/>
              <w:contextualSpacing/>
              <w:jc w:val="both"/>
              <w:rPr>
                <w:rFonts w:ascii="Times New Roman" w:eastAsia="Times New Roman" w:hAnsi="Times New Roman" w:cs="Times New Roman"/>
                <w:i/>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диагностики </w:t>
            </w:r>
            <w:r w:rsidRPr="00D4709E">
              <w:rPr>
                <w:rFonts w:ascii="Times New Roman" w:eastAsia="Times New Roman" w:hAnsi="Times New Roman" w:cs="Times New Roman"/>
                <w:color w:val="000000" w:themeColor="text1"/>
                <w:sz w:val="24"/>
                <w:szCs w:val="24"/>
                <w:lang w:eastAsia="ru-RU"/>
              </w:rPr>
              <w:t>оборудования для целей производ</w:t>
            </w:r>
            <w:r w:rsidR="003B1BCC"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ственного назначения и обоснование необхо</w:t>
            </w:r>
            <w:r w:rsidR="00D50CED" w:rsidRPr="00D4709E">
              <w:rPr>
                <w:rFonts w:ascii="Times New Roman" w:eastAsia="Times New Roman" w:hAnsi="Times New Roman" w:cs="Times New Roman"/>
                <w:color w:val="000000" w:themeColor="text1"/>
                <w:sz w:val="24"/>
                <w:szCs w:val="24"/>
                <w:lang w:eastAsia="ru-RU"/>
              </w:rPr>
              <w:t>димых технических характеристик</w:t>
            </w:r>
            <w:r w:rsidRPr="00D4709E">
              <w:rPr>
                <w:rFonts w:ascii="Times New Roman" w:eastAsia="Times New Roman" w:hAnsi="Times New Roman" w:cs="Times New Roman"/>
                <w:color w:val="000000" w:themeColor="text1"/>
                <w:sz w:val="24"/>
                <w:szCs w:val="24"/>
                <w:lang w:eastAsia="ru-RU"/>
              </w:rPr>
              <w:t>;</w:t>
            </w:r>
          </w:p>
          <w:p w:rsidR="0060226A" w:rsidRPr="00D4709E" w:rsidRDefault="0060226A" w:rsidP="0060226A">
            <w:pPr>
              <w:spacing w:after="0" w:line="240" w:lineRule="auto"/>
              <w:contextualSpacing/>
              <w:jc w:val="both"/>
              <w:rPr>
                <w:rFonts w:ascii="Times New Roman" w:eastAsia="Times New Roman" w:hAnsi="Times New Roman" w:cs="Times New Roman"/>
                <w:i/>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оценки </w:t>
            </w:r>
            <w:r w:rsidRPr="00D4709E">
              <w:rPr>
                <w:rFonts w:ascii="Times New Roman" w:eastAsia="Times New Roman" w:hAnsi="Times New Roman" w:cs="Times New Roman"/>
                <w:color w:val="000000" w:themeColor="text1"/>
                <w:sz w:val="24"/>
                <w:szCs w:val="24"/>
                <w:lang w:eastAsia="ru-RU"/>
              </w:rPr>
              <w:t>контрольных характеристик оборудования на основе мониторинговой информации.</w:t>
            </w:r>
          </w:p>
          <w:p w:rsidR="0060226A" w:rsidRPr="00D4709E" w:rsidRDefault="0060226A" w:rsidP="0060226A">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Знания:</w:t>
            </w:r>
          </w:p>
          <w:p w:rsidR="0060226A" w:rsidRPr="00D4709E" w:rsidRDefault="0060226A" w:rsidP="0060226A">
            <w:pPr>
              <w:spacing w:after="0" w:line="240" w:lineRule="auto"/>
              <w:contextualSpacing/>
              <w:jc w:val="both"/>
              <w:rPr>
                <w:rFonts w:ascii="Times New Roman" w:eastAsia="Times New Roman" w:hAnsi="Times New Roman" w:cs="Times New Roman"/>
                <w:i/>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технологий </w:t>
            </w:r>
            <w:r w:rsidRPr="00D4709E">
              <w:rPr>
                <w:rFonts w:ascii="Times New Roman" w:eastAsia="Times New Roman" w:hAnsi="Times New Roman" w:cs="Times New Roman"/>
                <w:color w:val="000000" w:themeColor="text1"/>
                <w:sz w:val="24"/>
                <w:szCs w:val="24"/>
                <w:lang w:eastAsia="ru-RU"/>
              </w:rPr>
              <w:t>метрического контроля за состоянием процессов и качества производимых изделий</w:t>
            </w:r>
            <w:r w:rsidR="00690D87" w:rsidRPr="00D4709E">
              <w:rPr>
                <w:rFonts w:ascii="Times New Roman" w:eastAsia="Times New Roman" w:hAnsi="Times New Roman" w:cs="Times New Roman"/>
                <w:color w:val="000000" w:themeColor="text1"/>
                <w:sz w:val="24"/>
                <w:szCs w:val="24"/>
                <w:lang w:eastAsia="ru-RU"/>
              </w:rPr>
              <w:t>;</w:t>
            </w:r>
          </w:p>
          <w:p w:rsidR="003B1BCC" w:rsidRPr="00343947" w:rsidRDefault="0060226A" w:rsidP="0060226A">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методов </w:t>
            </w:r>
            <w:r w:rsidRPr="00D4709E">
              <w:rPr>
                <w:rFonts w:ascii="Times New Roman" w:eastAsia="Times New Roman" w:hAnsi="Times New Roman" w:cs="Times New Roman"/>
                <w:color w:val="000000" w:themeColor="text1"/>
                <w:sz w:val="24"/>
                <w:szCs w:val="24"/>
                <w:lang w:eastAsia="ru-RU"/>
              </w:rPr>
              <w:t>виртуального тестирования возможностей сети датчи</w:t>
            </w:r>
            <w:r w:rsidR="00690D87" w:rsidRPr="00D4709E">
              <w:rPr>
                <w:rFonts w:ascii="Times New Roman" w:eastAsia="Times New Roman" w:hAnsi="Times New Roman" w:cs="Times New Roman"/>
                <w:color w:val="000000" w:themeColor="text1"/>
                <w:sz w:val="24"/>
                <w:szCs w:val="24"/>
                <w:lang w:eastAsia="ru-RU"/>
              </w:rPr>
              <w:t>ков с разными типами устройств.</w:t>
            </w:r>
          </w:p>
        </w:tc>
      </w:tr>
      <w:tr w:rsidR="0068016C" w:rsidRPr="00D4709E" w:rsidTr="002D69C6">
        <w:tc>
          <w:tcPr>
            <w:tcW w:w="1843" w:type="dxa"/>
            <w:vMerge w:val="restart"/>
          </w:tcPr>
          <w:p w:rsidR="0060226A" w:rsidRPr="00D4709E" w:rsidRDefault="0060226A" w:rsidP="0055698F">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4. </w:t>
            </w:r>
            <w:r w:rsidR="00690D87" w:rsidRPr="00D4709E">
              <w:rPr>
                <w:rFonts w:ascii="Times New Roman" w:eastAsia="Times New Roman" w:hAnsi="Times New Roman" w:cs="Times New Roman"/>
                <w:color w:val="000000" w:themeColor="text1"/>
                <w:sz w:val="24"/>
                <w:szCs w:val="24"/>
                <w:lang w:eastAsia="ru-RU"/>
              </w:rPr>
              <w:t>Прогнозирование</w:t>
            </w:r>
            <w:r w:rsidRPr="00D4709E">
              <w:rPr>
                <w:rFonts w:ascii="Times New Roman" w:eastAsia="Times New Roman" w:hAnsi="Times New Roman" w:cs="Times New Roman"/>
                <w:color w:val="000000" w:themeColor="text1"/>
                <w:sz w:val="24"/>
                <w:szCs w:val="24"/>
                <w:lang w:eastAsia="ru-RU"/>
              </w:rPr>
              <w:t xml:space="preserve"> работы технологических и логистических систем с применением технологии </w:t>
            </w:r>
            <w:r w:rsidR="002D0840" w:rsidRPr="00D4709E">
              <w:rPr>
                <w:rFonts w:ascii="Times New Roman" w:eastAsia="Times New Roman" w:hAnsi="Times New Roman" w:cs="Times New Roman"/>
                <w:color w:val="000000" w:themeColor="text1"/>
                <w:sz w:val="24"/>
                <w:szCs w:val="24"/>
                <w:lang w:val="en-US" w:eastAsia="ru-RU"/>
              </w:rPr>
              <w:t>B</w:t>
            </w:r>
            <w:r w:rsidRPr="00D4709E">
              <w:rPr>
                <w:rFonts w:ascii="Times New Roman" w:eastAsia="Times New Roman" w:hAnsi="Times New Roman" w:cs="Times New Roman"/>
                <w:color w:val="000000" w:themeColor="text1"/>
                <w:sz w:val="24"/>
                <w:szCs w:val="24"/>
                <w:lang w:val="en-US" w:eastAsia="ru-RU"/>
              </w:rPr>
              <w:t>ig</w:t>
            </w:r>
            <w:r w:rsidRPr="00D4709E">
              <w:rPr>
                <w:rFonts w:ascii="Times New Roman" w:eastAsia="Times New Roman" w:hAnsi="Times New Roman" w:cs="Times New Roman"/>
                <w:color w:val="000000" w:themeColor="text1"/>
                <w:sz w:val="24"/>
                <w:szCs w:val="24"/>
                <w:lang w:eastAsia="ru-RU"/>
              </w:rPr>
              <w:t>-</w:t>
            </w:r>
            <w:r w:rsidRPr="00D4709E">
              <w:rPr>
                <w:rFonts w:ascii="Times New Roman" w:eastAsia="Times New Roman" w:hAnsi="Times New Roman" w:cs="Times New Roman"/>
                <w:color w:val="000000" w:themeColor="text1"/>
                <w:sz w:val="24"/>
                <w:szCs w:val="24"/>
                <w:lang w:val="en-US" w:eastAsia="ru-RU"/>
              </w:rPr>
              <w:t>data</w:t>
            </w:r>
            <w:r w:rsidR="00690D87" w:rsidRPr="00D4709E">
              <w:rPr>
                <w:rFonts w:ascii="Times New Roman" w:eastAsia="Times New Roman" w:hAnsi="Times New Roman" w:cs="Times New Roman"/>
                <w:color w:val="000000" w:themeColor="text1"/>
                <w:sz w:val="24"/>
                <w:szCs w:val="24"/>
                <w:lang w:eastAsia="ru-RU"/>
              </w:rPr>
              <w:t>.</w:t>
            </w:r>
          </w:p>
        </w:tc>
        <w:tc>
          <w:tcPr>
            <w:tcW w:w="1985" w:type="dxa"/>
          </w:tcPr>
          <w:p w:rsidR="0060226A" w:rsidRPr="00D4709E" w:rsidRDefault="0060226A" w:rsidP="0055698F">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4.1 Выявление точек роста эффективности</w:t>
            </w:r>
          </w:p>
          <w:p w:rsidR="0060226A" w:rsidRPr="00D4709E" w:rsidRDefault="0060226A" w:rsidP="0055698F">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технологических процессов производства и логистики</w:t>
            </w:r>
            <w:r w:rsidR="00690D87" w:rsidRPr="00D4709E">
              <w:rPr>
                <w:rFonts w:ascii="Times New Roman" w:eastAsia="Times New Roman" w:hAnsi="Times New Roman" w:cs="Times New Roman"/>
                <w:color w:val="000000" w:themeColor="text1"/>
                <w:sz w:val="24"/>
                <w:szCs w:val="24"/>
                <w:lang w:eastAsia="ru-RU"/>
              </w:rPr>
              <w:t>.</w:t>
            </w:r>
          </w:p>
        </w:tc>
        <w:tc>
          <w:tcPr>
            <w:tcW w:w="5811" w:type="dxa"/>
          </w:tcPr>
          <w:p w:rsidR="0060226A" w:rsidRPr="00D4709E" w:rsidRDefault="0060226A" w:rsidP="00690D87">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Умения: </w:t>
            </w:r>
          </w:p>
          <w:p w:rsidR="0060226A" w:rsidRPr="00D4709E" w:rsidRDefault="00690D87" w:rsidP="00690D87">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w:t>
            </w:r>
            <w:r w:rsidR="0060226A"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использовать </w:t>
            </w:r>
            <w:r w:rsidR="0060226A" w:rsidRPr="00D4709E">
              <w:rPr>
                <w:rFonts w:ascii="Times New Roman" w:eastAsia="Times New Roman" w:hAnsi="Times New Roman" w:cs="Times New Roman"/>
                <w:color w:val="000000" w:themeColor="text1"/>
                <w:sz w:val="24"/>
                <w:szCs w:val="24"/>
                <w:lang w:eastAsia="ru-RU"/>
              </w:rPr>
              <w:t>методы иммерсивного проектиро</w:t>
            </w:r>
            <w:r w:rsidR="003B1BCC" w:rsidRPr="00D4709E">
              <w:rPr>
                <w:rFonts w:ascii="Times New Roman" w:eastAsia="Times New Roman" w:hAnsi="Times New Roman" w:cs="Times New Roman"/>
                <w:color w:val="000000" w:themeColor="text1"/>
                <w:sz w:val="24"/>
                <w:szCs w:val="24"/>
                <w:lang w:eastAsia="ru-RU"/>
              </w:rPr>
              <w:t xml:space="preserve"> </w:t>
            </w:r>
            <w:r w:rsidR="0060226A" w:rsidRPr="00D4709E">
              <w:rPr>
                <w:rFonts w:ascii="Times New Roman" w:eastAsia="Times New Roman" w:hAnsi="Times New Roman" w:cs="Times New Roman"/>
                <w:color w:val="000000" w:themeColor="text1"/>
                <w:sz w:val="24"/>
                <w:szCs w:val="24"/>
                <w:lang w:eastAsia="ru-RU"/>
              </w:rPr>
              <w:t>вания производственных процессов</w:t>
            </w:r>
            <w:r w:rsidRPr="00D4709E">
              <w:rPr>
                <w:rFonts w:ascii="Times New Roman" w:eastAsia="Times New Roman" w:hAnsi="Times New Roman" w:cs="Times New Roman"/>
                <w:color w:val="000000" w:themeColor="text1"/>
                <w:sz w:val="24"/>
                <w:szCs w:val="24"/>
                <w:lang w:eastAsia="ru-RU"/>
              </w:rPr>
              <w:t>;</w:t>
            </w:r>
          </w:p>
          <w:p w:rsidR="0060226A" w:rsidRPr="00D4709E" w:rsidRDefault="00690D87" w:rsidP="00690D87">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w:t>
            </w:r>
            <w:r w:rsidR="0060226A"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применять </w:t>
            </w:r>
            <w:r w:rsidR="0060226A" w:rsidRPr="00D4709E">
              <w:rPr>
                <w:rFonts w:ascii="Times New Roman" w:eastAsia="Times New Roman" w:hAnsi="Times New Roman" w:cs="Times New Roman"/>
                <w:color w:val="000000" w:themeColor="text1"/>
                <w:sz w:val="24"/>
                <w:szCs w:val="24"/>
                <w:lang w:eastAsia="ru-RU"/>
              </w:rPr>
              <w:t>м</w:t>
            </w:r>
            <w:r w:rsidRPr="00D4709E">
              <w:rPr>
                <w:rFonts w:ascii="Times New Roman" w:eastAsia="Times New Roman" w:hAnsi="Times New Roman" w:cs="Times New Roman"/>
                <w:color w:val="000000" w:themeColor="text1"/>
                <w:sz w:val="24"/>
                <w:szCs w:val="24"/>
                <w:lang w:eastAsia="ru-RU"/>
              </w:rPr>
              <w:t>етоды облачной аналитики данных.</w:t>
            </w:r>
          </w:p>
          <w:p w:rsidR="0060226A" w:rsidRPr="00D4709E" w:rsidRDefault="0060226A" w:rsidP="00690D87">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Знания: </w:t>
            </w:r>
          </w:p>
          <w:p w:rsidR="0060226A" w:rsidRPr="00D4709E" w:rsidRDefault="00690D87" w:rsidP="00690D87">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w:t>
            </w:r>
            <w:r w:rsidR="0060226A"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реализовать </w:t>
            </w:r>
            <w:r w:rsidR="0060226A" w:rsidRPr="00D4709E">
              <w:rPr>
                <w:rFonts w:ascii="Times New Roman" w:eastAsia="Times New Roman" w:hAnsi="Times New Roman" w:cs="Times New Roman"/>
                <w:color w:val="000000" w:themeColor="text1"/>
                <w:sz w:val="24"/>
                <w:szCs w:val="24"/>
                <w:lang w:eastAsia="ru-RU"/>
              </w:rPr>
              <w:t>в виртуальном режиме допустимые по техническим характеристикам сценарии моделирования производственных и логистических процессов для их кратко- и среднесрочной оптимизации</w:t>
            </w:r>
            <w:r w:rsidRPr="00D4709E">
              <w:rPr>
                <w:rFonts w:ascii="Times New Roman" w:eastAsia="Times New Roman" w:hAnsi="Times New Roman" w:cs="Times New Roman"/>
                <w:color w:val="000000" w:themeColor="text1"/>
                <w:sz w:val="24"/>
                <w:szCs w:val="24"/>
                <w:lang w:eastAsia="ru-RU"/>
              </w:rPr>
              <w:t>;</w:t>
            </w:r>
          </w:p>
          <w:p w:rsidR="0060226A" w:rsidRPr="00D4709E" w:rsidRDefault="00690D87" w:rsidP="00690D87">
            <w:pPr>
              <w:spacing w:after="0" w:line="240" w:lineRule="auto"/>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w:t>
            </w:r>
            <w:r w:rsidR="0060226A" w:rsidRPr="00D4709E">
              <w:rPr>
                <w:rFonts w:ascii="Times New Roman" w:eastAsia="Times New Roman" w:hAnsi="Times New Roman" w:cs="Times New Roman"/>
                <w:color w:val="000000" w:themeColor="text1"/>
                <w:sz w:val="24"/>
                <w:szCs w:val="24"/>
                <w:lang w:eastAsia="ru-RU"/>
              </w:rPr>
              <w:t xml:space="preserve"> </w:t>
            </w:r>
            <w:r w:rsidR="003B1BCC" w:rsidRPr="00D4709E">
              <w:rPr>
                <w:rFonts w:ascii="Times New Roman" w:eastAsia="Times New Roman" w:hAnsi="Times New Roman" w:cs="Times New Roman"/>
                <w:color w:val="000000" w:themeColor="text1"/>
                <w:sz w:val="24"/>
                <w:szCs w:val="24"/>
                <w:lang w:eastAsia="ru-RU"/>
              </w:rPr>
              <w:t xml:space="preserve">способы </w:t>
            </w:r>
            <w:r w:rsidR="0060226A" w:rsidRPr="00D4709E">
              <w:rPr>
                <w:rFonts w:ascii="Times New Roman" w:eastAsia="Times New Roman" w:hAnsi="Times New Roman" w:cs="Times New Roman"/>
                <w:color w:val="000000" w:themeColor="text1"/>
                <w:sz w:val="24"/>
                <w:szCs w:val="24"/>
                <w:lang w:eastAsia="ru-RU"/>
              </w:rPr>
              <w:t>масштабирования аналитической инфраструктуры в зависимости от потребностей</w:t>
            </w:r>
            <w:r w:rsidRPr="00D4709E">
              <w:rPr>
                <w:rFonts w:ascii="Times New Roman" w:eastAsia="Times New Roman" w:hAnsi="Times New Roman" w:cs="Times New Roman"/>
                <w:color w:val="000000" w:themeColor="text1"/>
                <w:sz w:val="24"/>
                <w:szCs w:val="24"/>
                <w:lang w:eastAsia="ru-RU"/>
              </w:rPr>
              <w:t>.</w:t>
            </w:r>
          </w:p>
        </w:tc>
      </w:tr>
      <w:tr w:rsidR="0068016C" w:rsidRPr="00D4709E" w:rsidTr="002D69C6">
        <w:tc>
          <w:tcPr>
            <w:tcW w:w="1843" w:type="dxa"/>
            <w:vMerge/>
            <w:tcBorders>
              <w:bottom w:val="nil"/>
            </w:tcBorders>
          </w:tcPr>
          <w:p w:rsidR="0060226A" w:rsidRPr="00D4709E" w:rsidRDefault="0060226A" w:rsidP="0055698F">
            <w:pPr>
              <w:spacing w:after="0" w:line="240" w:lineRule="auto"/>
              <w:jc w:val="center"/>
              <w:rPr>
                <w:rFonts w:ascii="Times New Roman" w:eastAsia="Times New Roman" w:hAnsi="Times New Roman" w:cs="Times New Roman"/>
                <w:color w:val="000000" w:themeColor="text1"/>
                <w:sz w:val="24"/>
                <w:szCs w:val="24"/>
                <w:lang w:eastAsia="ru-RU"/>
              </w:rPr>
            </w:pPr>
          </w:p>
        </w:tc>
        <w:tc>
          <w:tcPr>
            <w:tcW w:w="1985" w:type="dxa"/>
            <w:tcBorders>
              <w:bottom w:val="nil"/>
            </w:tcBorders>
          </w:tcPr>
          <w:p w:rsidR="0060226A" w:rsidRPr="00D4709E" w:rsidRDefault="0060226A" w:rsidP="0055698F">
            <w:pPr>
              <w:spacing w:after="0" w:line="240" w:lineRule="auto"/>
              <w:jc w:val="center"/>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4.2 Проведение предикативной аналитической работы по предсказанию рисков сбоя работы оборудования и безопасности труда</w:t>
            </w:r>
            <w:r w:rsidR="00690D87" w:rsidRPr="00D4709E">
              <w:rPr>
                <w:rFonts w:ascii="Times New Roman" w:eastAsia="Times New Roman" w:hAnsi="Times New Roman" w:cs="Times New Roman"/>
                <w:color w:val="000000" w:themeColor="text1"/>
                <w:sz w:val="24"/>
                <w:szCs w:val="24"/>
                <w:lang w:eastAsia="ru-RU"/>
              </w:rPr>
              <w:t>.</w:t>
            </w:r>
          </w:p>
        </w:tc>
        <w:tc>
          <w:tcPr>
            <w:tcW w:w="5811" w:type="dxa"/>
            <w:tcBorders>
              <w:bottom w:val="nil"/>
            </w:tcBorders>
          </w:tcPr>
          <w:p w:rsidR="0060226A" w:rsidRPr="00D4709E" w:rsidRDefault="00690D87" w:rsidP="0060226A">
            <w:pPr>
              <w:spacing w:after="0" w:line="240" w:lineRule="auto"/>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Умения:</w:t>
            </w:r>
          </w:p>
          <w:p w:rsidR="0060226A" w:rsidRPr="00D4709E" w:rsidRDefault="00690D87" w:rsidP="00690D87">
            <w:pPr>
              <w:widowControl w:val="0"/>
              <w:tabs>
                <w:tab w:val="left" w:pos="317"/>
              </w:tabs>
              <w:spacing w:after="0" w:line="240" w:lineRule="auto"/>
              <w:ind w:left="34"/>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разработка </w:t>
            </w:r>
            <w:r w:rsidR="0060226A" w:rsidRPr="00D4709E">
              <w:rPr>
                <w:rFonts w:ascii="Times New Roman" w:eastAsia="Times New Roman" w:hAnsi="Times New Roman" w:cs="Times New Roman"/>
                <w:iCs/>
                <w:color w:val="000000" w:themeColor="text1"/>
                <w:sz w:val="24"/>
                <w:szCs w:val="24"/>
                <w:lang w:eastAsia="ru-RU"/>
              </w:rPr>
              <w:t>системы идентификации и оценки рисков производства (оборудование</w:t>
            </w:r>
            <w:r w:rsidRPr="00D4709E">
              <w:rPr>
                <w:rFonts w:ascii="Times New Roman" w:eastAsia="Times New Roman" w:hAnsi="Times New Roman" w:cs="Times New Roman"/>
                <w:iCs/>
                <w:color w:val="000000" w:themeColor="text1"/>
                <w:sz w:val="24"/>
                <w:szCs w:val="24"/>
                <w:lang w:eastAsia="ru-RU"/>
              </w:rPr>
              <w:t>,</w:t>
            </w:r>
            <w:r w:rsidR="0060226A" w:rsidRPr="00D4709E">
              <w:rPr>
                <w:rFonts w:ascii="Times New Roman" w:eastAsia="Times New Roman" w:hAnsi="Times New Roman" w:cs="Times New Roman"/>
                <w:iCs/>
                <w:color w:val="000000" w:themeColor="text1"/>
                <w:sz w:val="24"/>
                <w:szCs w:val="24"/>
                <w:lang w:eastAsia="ru-RU"/>
              </w:rPr>
              <w:t xml:space="preserve"> человеческие ресурсы, производственная среда</w:t>
            </w:r>
            <w:r w:rsidRPr="00D4709E">
              <w:rPr>
                <w:rFonts w:ascii="Times New Roman" w:eastAsia="Times New Roman" w:hAnsi="Times New Roman" w:cs="Times New Roman"/>
                <w:iCs/>
                <w:color w:val="000000" w:themeColor="text1"/>
                <w:sz w:val="24"/>
                <w:szCs w:val="24"/>
                <w:lang w:eastAsia="ru-RU"/>
              </w:rPr>
              <w:t>);</w:t>
            </w:r>
          </w:p>
          <w:p w:rsidR="0060226A" w:rsidRPr="00D4709E" w:rsidRDefault="00690D87" w:rsidP="00690D87">
            <w:pPr>
              <w:widowControl w:val="0"/>
              <w:tabs>
                <w:tab w:val="left" w:pos="317"/>
              </w:tabs>
              <w:spacing w:after="0" w:line="240" w:lineRule="auto"/>
              <w:ind w:left="34"/>
              <w:contextualSpacing/>
              <w:jc w:val="both"/>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приоритизация </w:t>
            </w:r>
            <w:r w:rsidR="0060226A" w:rsidRPr="00D4709E">
              <w:rPr>
                <w:rFonts w:ascii="Times New Roman" w:eastAsia="Times New Roman" w:hAnsi="Times New Roman" w:cs="Times New Roman"/>
                <w:iCs/>
                <w:color w:val="000000" w:themeColor="text1"/>
                <w:sz w:val="24"/>
                <w:szCs w:val="24"/>
                <w:lang w:eastAsia="ru-RU"/>
              </w:rPr>
              <w:t xml:space="preserve">рисков и разработка программ/ проектов профилактики производственных рисков </w:t>
            </w:r>
            <w:r w:rsidRPr="00D4709E">
              <w:rPr>
                <w:rFonts w:ascii="Times New Roman" w:eastAsia="Times New Roman" w:hAnsi="Times New Roman" w:cs="Times New Roman"/>
                <w:iCs/>
                <w:color w:val="000000" w:themeColor="text1"/>
                <w:sz w:val="24"/>
                <w:szCs w:val="24"/>
                <w:lang w:eastAsia="ru-RU"/>
              </w:rPr>
              <w:t>для эффективного их преодоления.</w:t>
            </w:r>
          </w:p>
          <w:p w:rsidR="0060226A" w:rsidRPr="00D4709E" w:rsidRDefault="0060226A" w:rsidP="0060226A">
            <w:pPr>
              <w:spacing w:after="0" w:line="240" w:lineRule="auto"/>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Знания:</w:t>
            </w:r>
          </w:p>
          <w:p w:rsidR="0060226A" w:rsidRPr="00D4709E" w:rsidRDefault="00690D87" w:rsidP="00690D87">
            <w:pPr>
              <w:widowControl w:val="0"/>
              <w:tabs>
                <w:tab w:val="left" w:pos="317"/>
              </w:tabs>
              <w:spacing w:after="0" w:line="240" w:lineRule="auto"/>
              <w:contextualSpacing/>
              <w:jc w:val="both"/>
              <w:rPr>
                <w:rFonts w:ascii="Times New Roman" w:eastAsia="Times New Roman" w:hAnsi="Times New Roman" w:cs="Times New Roman"/>
                <w:iCs/>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методы </w:t>
            </w:r>
            <w:r w:rsidR="0060226A" w:rsidRPr="00D4709E">
              <w:rPr>
                <w:rFonts w:ascii="Times New Roman" w:eastAsia="Times New Roman" w:hAnsi="Times New Roman" w:cs="Times New Roman"/>
                <w:iCs/>
                <w:color w:val="000000" w:themeColor="text1"/>
                <w:sz w:val="24"/>
                <w:szCs w:val="24"/>
                <w:lang w:eastAsia="ru-RU"/>
              </w:rPr>
              <w:t>анализа данных (предиктивная аналитика): стат</w:t>
            </w:r>
            <w:r w:rsidRPr="00D4709E">
              <w:rPr>
                <w:rFonts w:ascii="Times New Roman" w:eastAsia="Times New Roman" w:hAnsi="Times New Roman" w:cs="Times New Roman"/>
                <w:iCs/>
                <w:color w:val="000000" w:themeColor="text1"/>
                <w:sz w:val="24"/>
                <w:szCs w:val="24"/>
                <w:lang w:eastAsia="ru-RU"/>
              </w:rPr>
              <w:t>истические методы, теория игр,</w:t>
            </w:r>
            <w:r w:rsidR="0060226A" w:rsidRPr="00D4709E">
              <w:rPr>
                <w:rFonts w:ascii="Times New Roman" w:eastAsia="Times New Roman" w:hAnsi="Times New Roman" w:cs="Times New Roman"/>
                <w:iCs/>
                <w:color w:val="000000" w:themeColor="text1"/>
                <w:sz w:val="24"/>
                <w:szCs w:val="24"/>
                <w:lang w:eastAsia="ru-RU"/>
              </w:rPr>
              <w:t xml:space="preserve"> машинное обучение</w:t>
            </w:r>
            <w:r w:rsidRPr="00D4709E">
              <w:rPr>
                <w:rFonts w:ascii="Times New Roman" w:eastAsia="Times New Roman" w:hAnsi="Times New Roman" w:cs="Times New Roman"/>
                <w:iCs/>
                <w:color w:val="000000" w:themeColor="text1"/>
                <w:sz w:val="24"/>
                <w:szCs w:val="24"/>
                <w:lang w:eastAsia="ru-RU"/>
              </w:rPr>
              <w:t>;</w:t>
            </w:r>
          </w:p>
          <w:p w:rsidR="0055698F" w:rsidRPr="00D4709E" w:rsidRDefault="0055698F" w:rsidP="0055698F">
            <w:pPr>
              <w:widowControl w:val="0"/>
              <w:tabs>
                <w:tab w:val="left" w:pos="317"/>
              </w:tabs>
              <w:spacing w:after="0" w:line="240" w:lineRule="auto"/>
              <w:contextualSpacing/>
              <w:jc w:val="both"/>
              <w:rPr>
                <w:rFonts w:ascii="Times New Roman" w:eastAsia="Times New Roman" w:hAnsi="Times New Roman" w:cs="Times New Roman"/>
                <w:iCs/>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интеллектуальный </w:t>
            </w:r>
            <w:r w:rsidRPr="00D4709E">
              <w:rPr>
                <w:rFonts w:ascii="Times New Roman" w:eastAsia="Times New Roman" w:hAnsi="Times New Roman" w:cs="Times New Roman"/>
                <w:iCs/>
                <w:color w:val="000000" w:themeColor="text1"/>
                <w:sz w:val="24"/>
                <w:szCs w:val="24"/>
                <w:lang w:eastAsia="ru-RU"/>
              </w:rPr>
              <w:t>анализ данных;</w:t>
            </w:r>
          </w:p>
          <w:p w:rsidR="0055698F" w:rsidRPr="00D4709E" w:rsidRDefault="0055698F" w:rsidP="0055698F">
            <w:pPr>
              <w:widowControl w:val="0"/>
              <w:tabs>
                <w:tab w:val="left" w:pos="317"/>
              </w:tabs>
              <w:spacing w:after="0" w:line="240" w:lineRule="auto"/>
              <w:contextualSpacing/>
              <w:jc w:val="both"/>
              <w:rPr>
                <w:rFonts w:ascii="Times New Roman" w:eastAsia="Times New Roman" w:hAnsi="Times New Roman" w:cs="Times New Roman"/>
                <w:iCs/>
                <w:color w:val="000000" w:themeColor="text1"/>
                <w:sz w:val="24"/>
                <w:szCs w:val="24"/>
                <w:lang w:eastAsia="ru-RU"/>
              </w:rPr>
            </w:pPr>
            <w:r w:rsidRPr="00D4709E">
              <w:rPr>
                <w:rFonts w:ascii="Times New Roman" w:eastAsia="Times New Roman" w:hAnsi="Times New Roman" w:cs="Times New Roman"/>
                <w:iCs/>
                <w:color w:val="000000" w:themeColor="text1"/>
                <w:sz w:val="24"/>
                <w:szCs w:val="24"/>
                <w:lang w:eastAsia="ru-RU"/>
              </w:rPr>
              <w:t xml:space="preserve">– </w:t>
            </w:r>
            <w:r w:rsidR="003B1BCC" w:rsidRPr="00D4709E">
              <w:rPr>
                <w:rFonts w:ascii="Times New Roman" w:eastAsia="Times New Roman" w:hAnsi="Times New Roman" w:cs="Times New Roman"/>
                <w:iCs/>
                <w:color w:val="000000" w:themeColor="text1"/>
                <w:sz w:val="24"/>
                <w:szCs w:val="24"/>
                <w:lang w:eastAsia="ru-RU"/>
              </w:rPr>
              <w:t xml:space="preserve">методы </w:t>
            </w:r>
            <w:r w:rsidRPr="00D4709E">
              <w:rPr>
                <w:rFonts w:ascii="Times New Roman" w:eastAsia="Times New Roman" w:hAnsi="Times New Roman" w:cs="Times New Roman"/>
                <w:iCs/>
                <w:color w:val="000000" w:themeColor="text1"/>
                <w:sz w:val="24"/>
                <w:szCs w:val="24"/>
                <w:lang w:eastAsia="ru-RU"/>
              </w:rPr>
              <w:t>программной визуализации рисков и экспериментальных расчётов.</w:t>
            </w:r>
          </w:p>
        </w:tc>
      </w:tr>
      <w:tr w:rsidR="0060226A" w:rsidRPr="00D4709E" w:rsidTr="00690D87">
        <w:tc>
          <w:tcPr>
            <w:tcW w:w="9639" w:type="dxa"/>
            <w:gridSpan w:val="3"/>
          </w:tcPr>
          <w:p w:rsidR="0060226A" w:rsidRPr="00D4709E" w:rsidRDefault="002D69C6" w:rsidP="00D4709E">
            <w:pPr>
              <w:spacing w:after="0" w:line="240" w:lineRule="auto"/>
              <w:ind w:firstLine="601"/>
              <w:rPr>
                <w:rFonts w:ascii="Times New Roman" w:eastAsia="Times New Roman" w:hAnsi="Times New Roman" w:cs="Times New Roman"/>
                <w:color w:val="000000" w:themeColor="text1"/>
                <w:sz w:val="24"/>
                <w:szCs w:val="24"/>
                <w:lang w:eastAsia="ru-RU"/>
              </w:rPr>
            </w:pPr>
            <w:r w:rsidRPr="00D4709E">
              <w:rPr>
                <w:rFonts w:ascii="Times New Roman" w:eastAsia="Times New Roman" w:hAnsi="Times New Roman" w:cs="Times New Roman"/>
                <w:color w:val="000000" w:themeColor="text1"/>
                <w:sz w:val="24"/>
                <w:szCs w:val="24"/>
                <w:lang w:eastAsia="ru-RU"/>
              </w:rPr>
              <w:t xml:space="preserve">Примечание – Составлено </w:t>
            </w:r>
            <w:r w:rsidR="003B1BCC" w:rsidRPr="00D4709E">
              <w:rPr>
                <w:rFonts w:ascii="Times New Roman" w:eastAsia="Times New Roman" w:hAnsi="Times New Roman" w:cs="Times New Roman"/>
                <w:color w:val="000000" w:themeColor="text1"/>
                <w:sz w:val="24"/>
                <w:szCs w:val="24"/>
                <w:lang w:eastAsia="ru-RU"/>
              </w:rPr>
              <w:t>по источнику</w:t>
            </w:r>
            <w:r w:rsidR="001A42EA" w:rsidRPr="00D4709E">
              <w:rPr>
                <w:rFonts w:ascii="Times New Roman" w:eastAsia="Times New Roman" w:hAnsi="Times New Roman" w:cs="Times New Roman"/>
                <w:color w:val="000000" w:themeColor="text1"/>
                <w:sz w:val="24"/>
                <w:szCs w:val="24"/>
                <w:lang w:eastAsia="ru-RU"/>
              </w:rPr>
              <w:t xml:space="preserve"> [</w:t>
            </w:r>
            <w:r w:rsidR="00390E97" w:rsidRPr="00D4709E">
              <w:rPr>
                <w:rFonts w:ascii="Times New Roman" w:eastAsia="Times New Roman" w:hAnsi="Times New Roman" w:cs="Times New Roman"/>
                <w:color w:val="000000" w:themeColor="text1"/>
                <w:sz w:val="24"/>
                <w:szCs w:val="24"/>
                <w:lang w:eastAsia="ru-RU"/>
              </w:rPr>
              <w:t>30</w:t>
            </w:r>
            <w:r w:rsidR="00D4709E" w:rsidRPr="00D4709E">
              <w:rPr>
                <w:rFonts w:ascii="Times New Roman" w:eastAsia="Times New Roman" w:hAnsi="Times New Roman" w:cs="Times New Roman"/>
                <w:color w:val="000000" w:themeColor="text1"/>
                <w:sz w:val="24"/>
                <w:szCs w:val="24"/>
                <w:lang w:eastAsia="ru-RU"/>
              </w:rPr>
              <w:t>3</w:t>
            </w:r>
            <w:r w:rsidRPr="00D4709E">
              <w:rPr>
                <w:rFonts w:ascii="Times New Roman" w:eastAsia="Times New Roman" w:hAnsi="Times New Roman" w:cs="Times New Roman"/>
                <w:color w:val="000000" w:themeColor="text1"/>
                <w:sz w:val="24"/>
                <w:szCs w:val="24"/>
                <w:lang w:eastAsia="ru-RU"/>
              </w:rPr>
              <w:t xml:space="preserve">, </w:t>
            </w:r>
            <w:r w:rsidR="005C5026" w:rsidRPr="00D4709E">
              <w:rPr>
                <w:rFonts w:ascii="Times New Roman" w:eastAsia="Times New Roman" w:hAnsi="Times New Roman" w:cs="Times New Roman"/>
                <w:color w:val="000000" w:themeColor="text1"/>
                <w:sz w:val="24"/>
                <w:szCs w:val="24"/>
                <w:lang w:eastAsia="ru-RU"/>
              </w:rPr>
              <w:t>р</w:t>
            </w:r>
            <w:r w:rsidRPr="00D4709E">
              <w:rPr>
                <w:rFonts w:ascii="Times New Roman" w:eastAsia="Times New Roman" w:hAnsi="Times New Roman" w:cs="Times New Roman"/>
                <w:color w:val="000000" w:themeColor="text1"/>
                <w:sz w:val="24"/>
                <w:szCs w:val="24"/>
                <w:lang w:eastAsia="ru-RU"/>
              </w:rPr>
              <w:t>.</w:t>
            </w:r>
            <w:r w:rsidR="005C5026" w:rsidRPr="00D4709E">
              <w:rPr>
                <w:rFonts w:ascii="Times New Roman" w:eastAsia="Times New Roman" w:hAnsi="Times New Roman" w:cs="Times New Roman"/>
                <w:color w:val="000000" w:themeColor="text1"/>
                <w:sz w:val="24"/>
                <w:szCs w:val="24"/>
                <w:lang w:eastAsia="ru-RU"/>
              </w:rPr>
              <w:t xml:space="preserve"> </w:t>
            </w:r>
            <w:r w:rsidRPr="00D4709E">
              <w:rPr>
                <w:rFonts w:ascii="Times New Roman" w:eastAsia="Times New Roman" w:hAnsi="Times New Roman" w:cs="Times New Roman"/>
                <w:color w:val="000000" w:themeColor="text1"/>
                <w:sz w:val="24"/>
                <w:szCs w:val="24"/>
                <w:lang w:eastAsia="ru-RU"/>
              </w:rPr>
              <w:t>94]</w:t>
            </w:r>
          </w:p>
        </w:tc>
      </w:tr>
    </w:tbl>
    <w:p w:rsidR="0060226A" w:rsidRPr="00D4709E" w:rsidRDefault="0060226A" w:rsidP="0060226A">
      <w:pPr>
        <w:spacing w:after="0" w:line="240" w:lineRule="auto"/>
        <w:ind w:firstLine="426"/>
        <w:contextualSpacing/>
        <w:jc w:val="both"/>
        <w:rPr>
          <w:rFonts w:ascii="Times New Roman" w:eastAsia="Times New Roman" w:hAnsi="Times New Roman" w:cs="Times New Roman"/>
          <w:color w:val="000000" w:themeColor="text1"/>
          <w:sz w:val="28"/>
          <w:szCs w:val="28"/>
          <w:lang w:eastAsia="ru-RU"/>
        </w:rPr>
      </w:pPr>
    </w:p>
    <w:p w:rsidR="00DD53E7" w:rsidRPr="00D4709E" w:rsidRDefault="00DD53E7" w:rsidP="003B1BCC">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Основная компетенция современного профессионального стандарта в Казахстане формируется на пересечении цифровых технологий и прикладных отраслей экономики. Использование IoT, анализа больших данных и иммерсивных решений становится не только инструментом управления технологическими процессами, но и фактором предупреждения производственных сбоев, оптимизации инвестиций и повышения безопасности труда. Исследуемые компетенции постепенно становятся системообразующим элементом человеческого капитала, так как они определяют способность специалистов действовать в условиях цифровой экономики и повышают адаптивность компаний к новым вызовам</w:t>
      </w:r>
      <w:r w:rsidR="00170DDD" w:rsidRPr="00D4709E">
        <w:rPr>
          <w:rFonts w:ascii="Times New Roman" w:hAnsi="Times New Roman" w:cs="Times New Roman"/>
          <w:color w:val="000000" w:themeColor="text1"/>
          <w:sz w:val="28"/>
          <w:szCs w:val="28"/>
        </w:rPr>
        <w:t xml:space="preserve"> [30</w:t>
      </w:r>
      <w:r w:rsidR="00D4709E" w:rsidRPr="00D4709E">
        <w:rPr>
          <w:rFonts w:ascii="Times New Roman" w:hAnsi="Times New Roman" w:cs="Times New Roman"/>
          <w:color w:val="000000" w:themeColor="text1"/>
          <w:sz w:val="28"/>
          <w:szCs w:val="28"/>
        </w:rPr>
        <w:t>7</w:t>
      </w:r>
      <w:r w:rsidR="00170DDD"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w:t>
      </w:r>
    </w:p>
    <w:p w:rsidR="00DD53E7" w:rsidRPr="00D4709E" w:rsidRDefault="00DD53E7" w:rsidP="003B1BCC">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Обобщая представленные в параграфе разработки, уместно подчеркнуть: конкурентоспособность национальной экономики опирается на глубину компетенций и практику применения навыков человеческого капитала. Профессиональный потенциал формируется в вузе и нарастает в поствузовской траектории – по мере усложнения задач и расширения зоны стыка узкоспециальных знаний</w:t>
      </w:r>
      <w:r w:rsidR="00170DDD" w:rsidRPr="00D4709E">
        <w:rPr>
          <w:rFonts w:ascii="Times New Roman" w:hAnsi="Times New Roman" w:cs="Times New Roman"/>
          <w:color w:val="000000" w:themeColor="text1"/>
          <w:sz w:val="28"/>
          <w:szCs w:val="28"/>
        </w:rPr>
        <w:t xml:space="preserve"> [30</w:t>
      </w:r>
      <w:r w:rsidR="00D4709E" w:rsidRPr="00D4709E">
        <w:rPr>
          <w:rFonts w:ascii="Times New Roman" w:hAnsi="Times New Roman" w:cs="Times New Roman"/>
          <w:color w:val="000000" w:themeColor="text1"/>
          <w:sz w:val="28"/>
          <w:szCs w:val="28"/>
        </w:rPr>
        <w:t>8</w:t>
      </w:r>
      <w:r w:rsidR="00170DDD"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 xml:space="preserve">. Масштаб пересечения усиливает цифровая основа производства, адаптированная к профилю субъекта – от кластеров, эволюционировавших в бизнес-экосистемы, до отдельных фирм, живущих по законам </w:t>
      </w:r>
      <w:r w:rsidR="00A031E8" w:rsidRPr="00D4709E">
        <w:rPr>
          <w:rFonts w:ascii="Times New Roman" w:hAnsi="Times New Roman" w:cs="Times New Roman"/>
          <w:color w:val="000000" w:themeColor="text1"/>
          <w:sz w:val="28"/>
          <w:szCs w:val="28"/>
        </w:rPr>
        <w:t>рынка информационных технологий,</w:t>
      </w:r>
      <w:r w:rsidRPr="00D4709E">
        <w:rPr>
          <w:rFonts w:ascii="Times New Roman" w:hAnsi="Times New Roman" w:cs="Times New Roman"/>
          <w:color w:val="000000" w:themeColor="text1"/>
          <w:sz w:val="28"/>
          <w:szCs w:val="28"/>
        </w:rPr>
        <w:t xml:space="preserve"> </w:t>
      </w:r>
      <w:r w:rsidR="00A031E8" w:rsidRPr="00D4709E">
        <w:rPr>
          <w:rFonts w:ascii="Times New Roman" w:hAnsi="Times New Roman" w:cs="Times New Roman"/>
          <w:color w:val="000000" w:themeColor="text1"/>
          <w:sz w:val="28"/>
          <w:szCs w:val="28"/>
        </w:rPr>
        <w:t>и</w:t>
      </w:r>
      <w:r w:rsidRPr="00D4709E">
        <w:rPr>
          <w:rFonts w:ascii="Times New Roman" w:hAnsi="Times New Roman" w:cs="Times New Roman"/>
          <w:color w:val="000000" w:themeColor="text1"/>
          <w:sz w:val="28"/>
          <w:szCs w:val="28"/>
        </w:rPr>
        <w:t>менно там возникают новые конфигурации ответственности и кооперации, где результат зависит от качества управленческих решений не меньше, чем от технико-технологического уровня.</w:t>
      </w:r>
    </w:p>
    <w:p w:rsidR="00DD53E7" w:rsidRPr="00D4709E" w:rsidRDefault="00DD53E7" w:rsidP="003B1BCC">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В этом контексте предложена деловая игра «Моделирование экосистемы как субъекта цифровой экономики». Конструкт опирается на индивидуальные интерактивные задания и групповую сессию, где участник разрабатывает стратегию и тактику, выбирая роли «оркестратора» или «участника». Преподаватель на начальном шаге выступает консультантом, предприниматель получает инструмент оценки решений обучающегося; организационная схема игры детализирована в</w:t>
      </w:r>
      <w:r w:rsidR="00A4010E" w:rsidRPr="00D4709E">
        <w:rPr>
          <w:rFonts w:ascii="Times New Roman" w:hAnsi="Times New Roman" w:cs="Times New Roman"/>
          <w:color w:val="000000" w:themeColor="text1"/>
          <w:sz w:val="28"/>
          <w:szCs w:val="28"/>
        </w:rPr>
        <w:t xml:space="preserve"> данном</w:t>
      </w:r>
      <w:r w:rsidRPr="00D4709E">
        <w:rPr>
          <w:rFonts w:ascii="Times New Roman" w:hAnsi="Times New Roman" w:cs="Times New Roman"/>
          <w:color w:val="000000" w:themeColor="text1"/>
          <w:sz w:val="28"/>
          <w:szCs w:val="28"/>
        </w:rPr>
        <w:t xml:space="preserve"> параграфе. Практика пилотных прогонов показывает ценность формата для отработки управленческих компетенций на стыке экономики, цифровизации и сетевой кооперации</w:t>
      </w:r>
      <w:r w:rsidR="00B97E63" w:rsidRPr="00D4709E">
        <w:rPr>
          <w:rFonts w:ascii="Times New Roman" w:hAnsi="Times New Roman" w:cs="Times New Roman"/>
          <w:color w:val="000000" w:themeColor="text1"/>
          <w:sz w:val="28"/>
          <w:szCs w:val="28"/>
        </w:rPr>
        <w:t xml:space="preserve"> [</w:t>
      </w:r>
      <w:r w:rsidR="007250FB" w:rsidRPr="00D4709E">
        <w:rPr>
          <w:rFonts w:ascii="Times New Roman" w:hAnsi="Times New Roman" w:cs="Times New Roman"/>
          <w:color w:val="000000" w:themeColor="text1"/>
          <w:sz w:val="28"/>
          <w:szCs w:val="28"/>
        </w:rPr>
        <w:t>30</w:t>
      </w:r>
      <w:r w:rsidR="00D4709E" w:rsidRPr="00D4709E">
        <w:rPr>
          <w:rFonts w:ascii="Times New Roman" w:hAnsi="Times New Roman" w:cs="Times New Roman"/>
          <w:color w:val="000000" w:themeColor="text1"/>
          <w:sz w:val="28"/>
          <w:szCs w:val="28"/>
        </w:rPr>
        <w:t>9</w:t>
      </w:r>
      <w:r w:rsidR="009A69E6"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w:t>
      </w:r>
    </w:p>
    <w:p w:rsidR="00DD53E7" w:rsidRPr="00D4709E" w:rsidRDefault="00DD53E7" w:rsidP="003B1BCC">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Далее изложены основы профстандарта «Экосистемный цифровой менеджер (отраслевой)», сконструированные в русле национальных требований к разработке стандартов. Содержательно описаны четыре базовые трудовые функции, соответствующие им задачи, а также ядро умений и знаний, пригодное для дальнейшей специализации. Логика построения исходит из реальных запросов бизнес-экосистем на аналитическую, организационную и коммуникационную устойчивость.</w:t>
      </w:r>
    </w:p>
    <w:p w:rsidR="00DD53E7" w:rsidRPr="00D4709E" w:rsidRDefault="00DD53E7" w:rsidP="003B1BCC">
      <w:pPr>
        <w:pStyle w:val="a8"/>
        <w:ind w:firstLine="709"/>
        <w:jc w:val="both"/>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С опорой на регрессионный анализ из главы 2 разработаны основы профстандарта «Инженер-конструктор гибких процессов в машиностроении». На необходимость такого профиля указывают тренды из Атласа новых профессий и компетенций Казахстана; метод форсайт-оценки подтвердил релевантность подготовки. Стандарт фиксирует четыре функциональных блока, перечни компетенций и практических навыков, ориентированных на гибкость проектирования, интеграцию цифровых средств и повышение производительности в машиностроении.</w:t>
      </w:r>
    </w:p>
    <w:p w:rsidR="00DD53E7" w:rsidRPr="00D4709E" w:rsidRDefault="00DD53E7" w:rsidP="003B1BCC">
      <w:pPr>
        <w:pStyle w:val="a8"/>
        <w:ind w:firstLine="709"/>
        <w:jc w:val="both"/>
        <w:rPr>
          <w:rFonts w:ascii="Times New Roman" w:hAnsi="Times New Roman" w:cs="Times New Roman"/>
          <w:color w:val="000000" w:themeColor="text1"/>
          <w:sz w:val="28"/>
          <w:szCs w:val="28"/>
        </w:rPr>
      </w:pPr>
    </w:p>
    <w:p w:rsidR="00DD53E7" w:rsidRPr="00D4709E" w:rsidRDefault="00DD53E7" w:rsidP="003B1BCC">
      <w:pPr>
        <w:pStyle w:val="a8"/>
        <w:ind w:firstLine="709"/>
        <w:jc w:val="both"/>
        <w:rPr>
          <w:rFonts w:ascii="Times New Roman" w:hAnsi="Times New Roman" w:cs="Times New Roman"/>
          <w:color w:val="000000" w:themeColor="text1"/>
          <w:sz w:val="28"/>
          <w:szCs w:val="28"/>
        </w:rPr>
      </w:pPr>
    </w:p>
    <w:p w:rsidR="00AA6C1F" w:rsidRPr="00D4709E" w:rsidRDefault="00AA6C1F" w:rsidP="00343947">
      <w:pPr>
        <w:pStyle w:val="a8"/>
        <w:jc w:val="both"/>
        <w:rPr>
          <w:rFonts w:ascii="Times New Roman" w:hAnsi="Times New Roman" w:cs="Times New Roman"/>
          <w:color w:val="000000" w:themeColor="text1"/>
          <w:sz w:val="28"/>
          <w:szCs w:val="28"/>
        </w:rPr>
      </w:pPr>
    </w:p>
    <w:p w:rsidR="00D50947" w:rsidRPr="00D4709E" w:rsidRDefault="00E406EC" w:rsidP="003B1BCC">
      <w:pPr>
        <w:pStyle w:val="a3"/>
        <w:pageBreakBefore/>
        <w:tabs>
          <w:tab w:val="left" w:pos="0"/>
        </w:tabs>
        <w:spacing w:after="0" w:line="240" w:lineRule="auto"/>
        <w:ind w:left="0"/>
        <w:jc w:val="center"/>
        <w:rPr>
          <w:rFonts w:ascii="Times New Roman" w:hAnsi="Times New Roman"/>
          <w:b/>
          <w:bCs/>
          <w:color w:val="000000" w:themeColor="text1"/>
          <w:sz w:val="28"/>
          <w:szCs w:val="28"/>
        </w:rPr>
      </w:pPr>
      <w:r w:rsidRPr="00D4709E">
        <w:rPr>
          <w:rFonts w:ascii="Times New Roman" w:hAnsi="Times New Roman"/>
          <w:b/>
          <w:bCs/>
          <w:color w:val="000000" w:themeColor="text1"/>
          <w:sz w:val="28"/>
          <w:szCs w:val="28"/>
        </w:rPr>
        <w:t>ЗАКЛЮЧЕНИЕ</w:t>
      </w:r>
    </w:p>
    <w:p w:rsidR="00417EBA" w:rsidRPr="00D4709E" w:rsidRDefault="00417EBA" w:rsidP="00417EBA">
      <w:pPr>
        <w:spacing w:after="0" w:line="240" w:lineRule="auto"/>
        <w:contextualSpacing/>
        <w:jc w:val="both"/>
        <w:rPr>
          <w:rFonts w:ascii="Times New Roman" w:eastAsia="Calibri" w:hAnsi="Times New Roman" w:cs="Times New Roman"/>
          <w:color w:val="000000" w:themeColor="text1"/>
          <w:kern w:val="2"/>
          <w:sz w:val="28"/>
          <w:szCs w:val="28"/>
          <w14:ligatures w14:val="standardContextual"/>
        </w:rPr>
      </w:pPr>
    </w:p>
    <w:p w:rsidR="0042749E" w:rsidRPr="00D4709E" w:rsidRDefault="00417EBA" w:rsidP="00390E97">
      <w:pPr>
        <w:spacing w:after="0" w:line="240" w:lineRule="auto"/>
        <w:ind w:firstLine="709"/>
        <w:contextualSpacing/>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1. </w:t>
      </w:r>
      <w:r w:rsidR="0042749E" w:rsidRPr="00D4709E">
        <w:rPr>
          <w:rFonts w:ascii="Times New Roman" w:eastAsia="Calibri" w:hAnsi="Times New Roman" w:cs="Times New Roman"/>
          <w:color w:val="000000" w:themeColor="text1"/>
          <w:kern w:val="2"/>
          <w:sz w:val="28"/>
          <w:szCs w:val="28"/>
          <w14:ligatures w14:val="standardContextual"/>
        </w:rPr>
        <w:t xml:space="preserve">Современные исследования показывают, что теория человеческого капитала постепенно смещает акценты от классического понимания труда и образования к более сложным формам взаимосвязи знаний, технологий и инновационных практик. В условиях перехода к 5-му и 6-му технологическим укладам именно качество человеческого капитала становится главным ресурсом, определяющим конкурентоспособность национальной экономики и её способность к модернизации. </w:t>
      </w:r>
      <w:r w:rsidR="00346D5E" w:rsidRPr="00D4709E">
        <w:rPr>
          <w:rFonts w:ascii="Times New Roman" w:eastAsia="Calibri" w:hAnsi="Times New Roman" w:cs="Times New Roman"/>
          <w:color w:val="000000" w:themeColor="text1"/>
          <w:kern w:val="2"/>
          <w:sz w:val="28"/>
          <w:szCs w:val="28"/>
          <w14:ligatures w14:val="standardContextual"/>
        </w:rPr>
        <w:t>Н</w:t>
      </w:r>
      <w:r w:rsidR="0042749E" w:rsidRPr="00D4709E">
        <w:rPr>
          <w:rFonts w:ascii="Times New Roman" w:eastAsia="Calibri" w:hAnsi="Times New Roman" w:cs="Times New Roman"/>
          <w:color w:val="000000" w:themeColor="text1"/>
          <w:kern w:val="2"/>
          <w:sz w:val="28"/>
          <w:szCs w:val="28"/>
          <w14:ligatures w14:val="standardContextual"/>
        </w:rPr>
        <w:t>акопление и преобразование человеческого капитала уже невозможно рассматривать только на уровне индивида: сегодня это фактор национального развития и основа устойчивого включения страны в мировое разделение труда.</w:t>
      </w:r>
    </w:p>
    <w:p w:rsidR="0042749E" w:rsidRPr="00D4709E" w:rsidRDefault="0042749E" w:rsidP="00390E97">
      <w:pPr>
        <w:spacing w:after="0" w:line="240" w:lineRule="auto"/>
        <w:ind w:firstLine="709"/>
        <w:contextualSpacing/>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Эволюция представлений о капитале убедительно демонстрирует, что ключевым элементом остаётся знание, которое формирует основу профессиональных компетенций и социальных навыков. Однако в новых условиях значение приобретают и формы коллективного взаимодействия </w:t>
      </w:r>
      <w:r w:rsidR="00346D5E"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кластеры, сети, бизнес-экосистемы. Они создают возможность не только распределять ресурсы, но и генерировать новые ценности за счёт синергии участников. </w:t>
      </w:r>
      <w:r w:rsidR="00346D5E" w:rsidRPr="00D4709E">
        <w:rPr>
          <w:rFonts w:ascii="Times New Roman" w:eastAsia="Calibri" w:hAnsi="Times New Roman" w:cs="Times New Roman"/>
          <w:color w:val="000000" w:themeColor="text1"/>
          <w:kern w:val="2"/>
          <w:sz w:val="28"/>
          <w:szCs w:val="28"/>
          <w14:ligatures w14:val="standardContextual"/>
        </w:rPr>
        <w:t>И</w:t>
      </w:r>
      <w:r w:rsidRPr="00D4709E">
        <w:rPr>
          <w:rFonts w:ascii="Times New Roman" w:eastAsia="Calibri" w:hAnsi="Times New Roman" w:cs="Times New Roman"/>
          <w:color w:val="000000" w:themeColor="text1"/>
          <w:kern w:val="2"/>
          <w:sz w:val="28"/>
          <w:szCs w:val="28"/>
          <w14:ligatures w14:val="standardContextual"/>
        </w:rPr>
        <w:t>менно эти структуры становятся системообразующими элементами технологических укладов, формируя особый вид сетевого человеческого капитала, ранее недооценённого в классической теории.</w:t>
      </w:r>
      <w:r w:rsidR="00345D2D" w:rsidRPr="00D4709E">
        <w:rPr>
          <w:rFonts w:ascii="Times New Roman" w:eastAsia="Calibri" w:hAnsi="Times New Roman" w:cs="Times New Roman"/>
          <w:color w:val="000000" w:themeColor="text1"/>
          <w:kern w:val="2"/>
          <w:sz w:val="28"/>
          <w:szCs w:val="28"/>
          <w14:ligatures w14:val="standardContextual"/>
        </w:rPr>
        <w:t xml:space="preserve"> Д</w:t>
      </w:r>
      <w:r w:rsidRPr="00D4709E">
        <w:rPr>
          <w:rFonts w:ascii="Times New Roman" w:eastAsia="Calibri" w:hAnsi="Times New Roman" w:cs="Times New Roman"/>
          <w:color w:val="000000" w:themeColor="text1"/>
          <w:kern w:val="2"/>
          <w:sz w:val="28"/>
          <w:szCs w:val="28"/>
          <w14:ligatures w14:val="standardContextual"/>
        </w:rPr>
        <w:t>альнейшее развитие экономики невозможно без расширенной модели человеческого капитала, включающей интеллектуальные, социальные и креативные компоненты. Такая модель способна обеспечить не только адаптацию к технологическим изменениям, но и выработку устойчивых стратегий инновационного роста, которые позволяют укрепить позиции страны в условиях усилив</w:t>
      </w:r>
      <w:r w:rsidR="00E70734" w:rsidRPr="00D4709E">
        <w:rPr>
          <w:rFonts w:ascii="Times New Roman" w:eastAsia="Calibri" w:hAnsi="Times New Roman" w:cs="Times New Roman"/>
          <w:color w:val="000000" w:themeColor="text1"/>
          <w:kern w:val="2"/>
          <w:sz w:val="28"/>
          <w:szCs w:val="28"/>
          <w14:ligatures w14:val="standardContextual"/>
        </w:rPr>
        <w:t>ающейся глобальной конкуренции.</w:t>
      </w:r>
    </w:p>
    <w:p w:rsidR="0042749E" w:rsidRPr="00D4709E" w:rsidRDefault="00417EBA"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2.</w:t>
      </w:r>
      <w:r w:rsidR="00E065A8" w:rsidRPr="00D4709E">
        <w:rPr>
          <w:rFonts w:ascii="Times New Roman" w:eastAsia="Calibri" w:hAnsi="Times New Roman" w:cs="Times New Roman"/>
          <w:b/>
          <w:bCs/>
          <w:color w:val="000000" w:themeColor="text1"/>
          <w:kern w:val="2"/>
          <w:sz w:val="28"/>
          <w:szCs w:val="28"/>
          <w14:ligatures w14:val="standardContextual"/>
        </w:rPr>
        <w:t xml:space="preserve"> </w:t>
      </w:r>
      <w:r w:rsidR="0042749E" w:rsidRPr="00D4709E">
        <w:rPr>
          <w:rFonts w:ascii="Times New Roman" w:eastAsia="Calibri" w:hAnsi="Times New Roman" w:cs="Times New Roman"/>
          <w:color w:val="000000" w:themeColor="text1"/>
          <w:kern w:val="2"/>
          <w:sz w:val="28"/>
          <w:szCs w:val="28"/>
          <w14:ligatures w14:val="standardContextual"/>
        </w:rPr>
        <w:t>Анализ современного этапа развития производительных сил показывает, что цифровые технологии становятся системообразующим элементом шестого технологического уклада. Их внедрение меняет основы организации труда, характер взаимодействия экономических субъектов и структуру бизнес-процессов, обеспечивая кратный рост производительности и формируя новые механизмы созд</w:t>
      </w:r>
      <w:r w:rsidR="006B0FCA" w:rsidRPr="00D4709E">
        <w:rPr>
          <w:rFonts w:ascii="Times New Roman" w:eastAsia="Calibri" w:hAnsi="Times New Roman" w:cs="Times New Roman"/>
          <w:color w:val="000000" w:themeColor="text1"/>
          <w:kern w:val="2"/>
          <w:sz w:val="28"/>
          <w:szCs w:val="28"/>
          <w14:ligatures w14:val="standardContextual"/>
        </w:rPr>
        <w:t>ания добавленной стоимости</w:t>
      </w:r>
      <w:r w:rsidR="0042749E" w:rsidRPr="00D4709E">
        <w:rPr>
          <w:rFonts w:ascii="Times New Roman" w:eastAsia="Calibri" w:hAnsi="Times New Roman" w:cs="Times New Roman"/>
          <w:color w:val="000000" w:themeColor="text1"/>
          <w:kern w:val="2"/>
          <w:sz w:val="28"/>
          <w:szCs w:val="28"/>
          <w14:ligatures w14:val="standardContextual"/>
        </w:rPr>
        <w:t xml:space="preserve">. </w:t>
      </w:r>
      <w:r w:rsidR="00792D2D" w:rsidRPr="00D4709E">
        <w:rPr>
          <w:rFonts w:ascii="Times New Roman" w:eastAsia="Calibri" w:hAnsi="Times New Roman" w:cs="Times New Roman"/>
          <w:color w:val="000000" w:themeColor="text1"/>
          <w:kern w:val="2"/>
          <w:sz w:val="28"/>
          <w:szCs w:val="28"/>
          <w14:ligatures w14:val="standardContextual"/>
        </w:rPr>
        <w:t>Т</w:t>
      </w:r>
      <w:r w:rsidR="0042749E" w:rsidRPr="00D4709E">
        <w:rPr>
          <w:rFonts w:ascii="Times New Roman" w:eastAsia="Calibri" w:hAnsi="Times New Roman" w:cs="Times New Roman"/>
          <w:color w:val="000000" w:themeColor="text1"/>
          <w:kern w:val="2"/>
          <w:sz w:val="28"/>
          <w:szCs w:val="28"/>
          <w14:ligatures w14:val="standardContextual"/>
        </w:rPr>
        <w:t>рансформация хозяйственных связей из кластерных структур в бизнес-экосистемы отражает не только стремление сократить трансакционные издержки, но и потребность в постоянном обновлении бизнес-моделей, способных рождать инновационные продукты и технологии.</w:t>
      </w:r>
    </w:p>
    <w:p w:rsidR="0042749E" w:rsidRPr="00D4709E" w:rsidRDefault="0042749E"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На первый план выходит сетевой формат взаимодействий, базирующийся на цифровых платформах, где создаются новые требования к человеческому капиталу. Корпоративные ресурсы, традиционно описываемые через интеллектуальные, социальные и организационные компоненты, перестают исчерпывать его сущность. </w:t>
      </w:r>
      <w:r w:rsidR="00CD3310" w:rsidRPr="00D4709E">
        <w:rPr>
          <w:rFonts w:ascii="Times New Roman" w:eastAsia="Calibri" w:hAnsi="Times New Roman" w:cs="Times New Roman"/>
          <w:color w:val="000000" w:themeColor="text1"/>
          <w:kern w:val="2"/>
          <w:sz w:val="28"/>
          <w:szCs w:val="28"/>
          <w14:ligatures w14:val="standardContextual"/>
        </w:rPr>
        <w:t>В</w:t>
      </w:r>
      <w:r w:rsidRPr="00D4709E">
        <w:rPr>
          <w:rFonts w:ascii="Times New Roman" w:eastAsia="Calibri" w:hAnsi="Times New Roman" w:cs="Times New Roman"/>
          <w:color w:val="000000" w:themeColor="text1"/>
          <w:kern w:val="2"/>
          <w:sz w:val="28"/>
          <w:szCs w:val="28"/>
          <w14:ligatures w14:val="standardContextual"/>
        </w:rPr>
        <w:t xml:space="preserve"> условиях экосистем важным становится соединение внутренних инновационных процессов с долгосрочной способностью системы генерировать устойчивые новшества. Здесь ключевую роль играют договорные механизмы, определяющие логику взаимодействия акторов и регулирующие распределение ресурсов.</w:t>
      </w:r>
    </w:p>
    <w:p w:rsidR="0042749E" w:rsidRPr="00D4709E" w:rsidRDefault="0042749E"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Значимость человеческого капитала в экосистемах возрастает: именно он превращает цифровые возможности в конкретные решения. Наблюдается рост потребности в надпрофессиональных навыках и способности к междисциплинарному мышлению, что требует коренной перестройки подходов к образованию. Университеты становятся не только поставщиками кадров, но и активными участниками инновационной инфраструктуры, поддерживающими стартапы и </w:t>
      </w:r>
      <w:r w:rsidR="00B33D28" w:rsidRPr="00D4709E">
        <w:rPr>
          <w:rFonts w:ascii="Times New Roman" w:eastAsia="Calibri" w:hAnsi="Times New Roman" w:cs="Times New Roman"/>
          <w:color w:val="000000" w:themeColor="text1"/>
          <w:kern w:val="2"/>
          <w:sz w:val="28"/>
          <w:szCs w:val="28"/>
          <w14:ligatures w14:val="standardContextual"/>
        </w:rPr>
        <w:t>интегрирующимися</w:t>
      </w:r>
      <w:r w:rsidRPr="00D4709E">
        <w:rPr>
          <w:rFonts w:ascii="Times New Roman" w:eastAsia="Calibri" w:hAnsi="Times New Roman" w:cs="Times New Roman"/>
          <w:color w:val="000000" w:themeColor="text1"/>
          <w:kern w:val="2"/>
          <w:sz w:val="28"/>
          <w:szCs w:val="28"/>
          <w14:ligatures w14:val="standardContextual"/>
        </w:rPr>
        <w:t xml:space="preserve"> в исследовательские проекты. Цифровые платформы позволяют им реализовать новые модели обучения, синхронизированные с реальными экономическими процессами.</w:t>
      </w:r>
      <w:r w:rsidR="006F67AA" w:rsidRPr="00D4709E">
        <w:rPr>
          <w:rFonts w:ascii="Times New Roman" w:eastAsia="Calibri" w:hAnsi="Times New Roman" w:cs="Times New Roman"/>
          <w:color w:val="000000" w:themeColor="text1"/>
          <w:kern w:val="2"/>
          <w:sz w:val="28"/>
          <w:szCs w:val="28"/>
          <w14:ligatures w14:val="standardContextual"/>
        </w:rPr>
        <w:t xml:space="preserve"> </w:t>
      </w:r>
      <w:r w:rsidRPr="00D4709E">
        <w:rPr>
          <w:rFonts w:ascii="Times New Roman" w:eastAsia="Calibri" w:hAnsi="Times New Roman" w:cs="Times New Roman"/>
          <w:color w:val="000000" w:themeColor="text1"/>
          <w:kern w:val="2"/>
          <w:sz w:val="28"/>
          <w:szCs w:val="28"/>
          <w14:ligatures w14:val="standardContextual"/>
        </w:rPr>
        <w:t>Будущее конкурентоспособности во многом зависит от согласованного развития цифровых технологий и человеческого капитала. Только при их органичном взаимодействии бизнес-экосистемы способны обеспечить устойчивое инновационное развитие и сохранить долгосрочные пре</w:t>
      </w:r>
      <w:r w:rsidR="00E70734" w:rsidRPr="00D4709E">
        <w:rPr>
          <w:rFonts w:ascii="Times New Roman" w:eastAsia="Calibri" w:hAnsi="Times New Roman" w:cs="Times New Roman"/>
          <w:color w:val="000000" w:themeColor="text1"/>
          <w:kern w:val="2"/>
          <w:sz w:val="28"/>
          <w:szCs w:val="28"/>
          <w14:ligatures w14:val="standardContextual"/>
        </w:rPr>
        <w:t>имущества на глобальных рынках.</w:t>
      </w:r>
    </w:p>
    <w:p w:rsidR="0042749E" w:rsidRPr="00D4709E" w:rsidRDefault="00417EBA"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3.</w:t>
      </w:r>
      <w:r w:rsidRPr="00D4709E">
        <w:rPr>
          <w:rFonts w:ascii="Times New Roman" w:eastAsia="Calibri" w:hAnsi="Times New Roman" w:cs="Times New Roman"/>
          <w:color w:val="000000" w:themeColor="text1"/>
          <w:kern w:val="2"/>
          <w:sz w:val="28"/>
          <w:szCs w:val="28"/>
          <w14:ligatures w14:val="standardContextual"/>
        </w:rPr>
        <w:t xml:space="preserve"> </w:t>
      </w:r>
      <w:r w:rsidR="0042749E" w:rsidRPr="00D4709E">
        <w:rPr>
          <w:rFonts w:ascii="Times New Roman" w:eastAsia="Calibri" w:hAnsi="Times New Roman" w:cs="Times New Roman"/>
          <w:color w:val="000000" w:themeColor="text1"/>
          <w:kern w:val="2"/>
          <w:sz w:val="28"/>
          <w:szCs w:val="28"/>
          <w14:ligatures w14:val="standardContextual"/>
        </w:rPr>
        <w:t>Результаты экономико-математического анализа подтверждают, что динамика высокотехнологичного производства в странах Кавказа и Центральной Азии тесно связана с параметрами, определяющими качество человеческого капитала. Построенная модель множественной пространственной регрессии, включающая 7 стран и охватывающая 5 временных рядов, позволила исключить неустойчивые переменные и выявить факторы, оказывающие решающее влияние на инновационное развитие региона.</w:t>
      </w:r>
      <w:r w:rsidR="000904C6" w:rsidRPr="00D4709E">
        <w:rPr>
          <w:rFonts w:ascii="Times New Roman" w:eastAsia="Calibri" w:hAnsi="Times New Roman" w:cs="Times New Roman"/>
          <w:color w:val="000000" w:themeColor="text1"/>
          <w:kern w:val="2"/>
          <w:sz w:val="28"/>
          <w:szCs w:val="28"/>
          <w14:ligatures w14:val="standardContextual"/>
        </w:rPr>
        <w:t xml:space="preserve"> </w:t>
      </w:r>
      <w:r w:rsidR="00CD3310" w:rsidRPr="00D4709E">
        <w:rPr>
          <w:rFonts w:ascii="Times New Roman" w:eastAsia="Calibri" w:hAnsi="Times New Roman" w:cs="Times New Roman"/>
          <w:color w:val="000000" w:themeColor="text1"/>
          <w:kern w:val="2"/>
          <w:sz w:val="28"/>
          <w:szCs w:val="28"/>
          <w14:ligatures w14:val="standardContextual"/>
        </w:rPr>
        <w:t>К</w:t>
      </w:r>
      <w:r w:rsidR="0042749E" w:rsidRPr="00D4709E">
        <w:rPr>
          <w:rFonts w:ascii="Times New Roman" w:eastAsia="Calibri" w:hAnsi="Times New Roman" w:cs="Times New Roman"/>
          <w:color w:val="000000" w:themeColor="text1"/>
          <w:kern w:val="2"/>
          <w:sz w:val="28"/>
          <w:szCs w:val="28"/>
          <w14:ligatures w14:val="standardContextual"/>
        </w:rPr>
        <w:t xml:space="preserve">лючевыми детерминантами стали образовательные показатели </w:t>
      </w:r>
      <w:r w:rsidR="000904C6" w:rsidRPr="00D4709E">
        <w:rPr>
          <w:rFonts w:ascii="Times New Roman" w:eastAsia="Calibri" w:hAnsi="Times New Roman" w:cs="Times New Roman"/>
          <w:color w:val="000000" w:themeColor="text1"/>
          <w:kern w:val="2"/>
          <w:sz w:val="28"/>
          <w:szCs w:val="28"/>
          <w14:ligatures w14:val="standardContextual"/>
        </w:rPr>
        <w:t>–</w:t>
      </w:r>
      <w:r w:rsidR="0042749E" w:rsidRPr="00D4709E">
        <w:rPr>
          <w:rFonts w:ascii="Times New Roman" w:eastAsia="Calibri" w:hAnsi="Times New Roman" w:cs="Times New Roman"/>
          <w:color w:val="000000" w:themeColor="text1"/>
          <w:kern w:val="2"/>
          <w:sz w:val="28"/>
          <w:szCs w:val="28"/>
          <w14:ligatures w14:val="standardContextual"/>
        </w:rPr>
        <w:t xml:space="preserve"> рост численности выпускников вузов в области наук и технологий, а также увеличение количества исследователей в расчёте на 1 </w:t>
      </w:r>
      <w:r w:rsidR="000904C6" w:rsidRPr="00D4709E">
        <w:rPr>
          <w:rFonts w:ascii="Times New Roman" w:eastAsia="Calibri" w:hAnsi="Times New Roman" w:cs="Times New Roman"/>
          <w:color w:val="000000" w:themeColor="text1"/>
          <w:kern w:val="2"/>
          <w:sz w:val="28"/>
          <w:szCs w:val="28"/>
          <w14:ligatures w14:val="standardContextual"/>
        </w:rPr>
        <w:t>млн.</w:t>
      </w:r>
      <w:r w:rsidR="0042749E" w:rsidRPr="00D4709E">
        <w:rPr>
          <w:rFonts w:ascii="Times New Roman" w:eastAsia="Calibri" w:hAnsi="Times New Roman" w:cs="Times New Roman"/>
          <w:color w:val="000000" w:themeColor="text1"/>
          <w:kern w:val="2"/>
          <w:sz w:val="28"/>
          <w:szCs w:val="28"/>
          <w14:ligatures w14:val="standardContextual"/>
        </w:rPr>
        <w:t xml:space="preserve"> жителей. Дополнительно значимым оказался уровень занятости, отражающий способность экономики вовлекать рабочую силу в производственные процессы. Эта комбинация факторов свидетельствует о прямой зависимости между качеством образования, развитостью исследовательской среды и технологическим прогрессом.</w:t>
      </w:r>
    </w:p>
    <w:p w:rsidR="0042749E" w:rsidRPr="00D4709E" w:rsidRDefault="0042749E"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В то же время выявлено отсутствие устойчивой связи между высокотехнологичным производством и такими параметрами, как производительность труда, что указывает на необходимость более глубокого анализа структуры рынка и механизмов внедрения инноваций. На основе полученных данных можно заключить, что дальнейшее укрепление человеческого капитала в КЦА должно опираться на системную модернизацию образовательных программ, стимулирование исследовательской активности и создание условий для роста занятости. Только при этом подходе регион способен превратить свой демографический и интеллектуальный потенциал в источник долгосрочной конкурентоспособн</w:t>
      </w:r>
      <w:r w:rsidR="00572407" w:rsidRPr="00D4709E">
        <w:rPr>
          <w:rFonts w:ascii="Times New Roman" w:eastAsia="Calibri" w:hAnsi="Times New Roman" w:cs="Times New Roman"/>
          <w:color w:val="000000" w:themeColor="text1"/>
          <w:kern w:val="2"/>
          <w:sz w:val="28"/>
          <w:szCs w:val="28"/>
          <w14:ligatures w14:val="standardContextual"/>
        </w:rPr>
        <w:t>ости и инновационного развития.</w:t>
      </w:r>
    </w:p>
    <w:p w:rsidR="007C2F91" w:rsidRPr="00D4709E" w:rsidRDefault="00417EBA"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4.</w:t>
      </w:r>
      <w:r w:rsidRPr="00D4709E">
        <w:rPr>
          <w:rFonts w:ascii="Times New Roman" w:eastAsia="Calibri" w:hAnsi="Times New Roman" w:cs="Times New Roman"/>
          <w:color w:val="000000" w:themeColor="text1"/>
          <w:kern w:val="2"/>
          <w:sz w:val="28"/>
          <w:szCs w:val="28"/>
          <w14:ligatures w14:val="standardContextual"/>
        </w:rPr>
        <w:t xml:space="preserve"> </w:t>
      </w:r>
      <w:r w:rsidR="007C2F91" w:rsidRPr="00D4709E">
        <w:rPr>
          <w:rFonts w:ascii="Times New Roman" w:eastAsia="Calibri" w:hAnsi="Times New Roman" w:cs="Times New Roman"/>
          <w:color w:val="000000" w:themeColor="text1"/>
          <w:kern w:val="2"/>
          <w:sz w:val="28"/>
          <w:szCs w:val="28"/>
          <w14:ligatures w14:val="standardContextual"/>
        </w:rPr>
        <w:t xml:space="preserve">Сравнительный анализ социологических данных показал, что бизнес-экосистемы как новая форма организации хозяйственных связей демонстрируют признаки формирования сетевого человеческого капитала. </w:t>
      </w:r>
      <w:r w:rsidR="00EB0949" w:rsidRPr="00D4709E">
        <w:rPr>
          <w:rFonts w:ascii="Times New Roman" w:eastAsia="Calibri" w:hAnsi="Times New Roman" w:cs="Times New Roman"/>
          <w:color w:val="000000" w:themeColor="text1"/>
          <w:kern w:val="2"/>
          <w:sz w:val="28"/>
          <w:szCs w:val="28"/>
          <w14:ligatures w14:val="standardContextual"/>
        </w:rPr>
        <w:t>П</w:t>
      </w:r>
      <w:r w:rsidR="007C2F91" w:rsidRPr="00D4709E">
        <w:rPr>
          <w:rFonts w:ascii="Times New Roman" w:eastAsia="Calibri" w:hAnsi="Times New Roman" w:cs="Times New Roman"/>
          <w:color w:val="000000" w:themeColor="text1"/>
          <w:kern w:val="2"/>
          <w:sz w:val="28"/>
          <w:szCs w:val="28"/>
          <w14:ligatures w14:val="standardContextual"/>
        </w:rPr>
        <w:t>одобные структуры усиливают конкурентоспособность не только экосистемы в целом, но и каждого её участника. Практика обмена специалистами, совместные формы подготовки кадров и повышение плотности деловых связей создают условия для эффективного использования знаний и навыков. Такой формат позволяет снижать затраты и рациональнее управлять человеческими ресурсами, что становится важным фактором устой</w:t>
      </w:r>
      <w:r w:rsidR="00EB0949" w:rsidRPr="00D4709E">
        <w:rPr>
          <w:rFonts w:ascii="Times New Roman" w:eastAsia="Calibri" w:hAnsi="Times New Roman" w:cs="Times New Roman"/>
          <w:color w:val="000000" w:themeColor="text1"/>
          <w:kern w:val="2"/>
          <w:sz w:val="28"/>
          <w:szCs w:val="28"/>
          <w14:ligatures w14:val="standardContextual"/>
        </w:rPr>
        <w:t>чивости цифровой экономики</w:t>
      </w:r>
      <w:r w:rsidR="007C2F91" w:rsidRPr="00D4709E">
        <w:rPr>
          <w:rFonts w:ascii="Times New Roman" w:eastAsia="Calibri" w:hAnsi="Times New Roman" w:cs="Times New Roman"/>
          <w:color w:val="000000" w:themeColor="text1"/>
          <w:kern w:val="2"/>
          <w:sz w:val="28"/>
          <w:szCs w:val="28"/>
          <w14:ligatures w14:val="standardContextual"/>
        </w:rPr>
        <w:t>.</w:t>
      </w:r>
    </w:p>
    <w:p w:rsidR="007C2F91" w:rsidRPr="00D4709E" w:rsidRDefault="007C2F91"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Одновременно результаты опросов выявили заметный дефицит цифровых компетенций у работников и выпускников вузов. Недостаточная подготовка приводит к трудностям в освоении оборудования и технологий, которые лежат в основе цифровых приложений. Респонденты </w:t>
      </w:r>
      <w:r w:rsidR="00263877" w:rsidRPr="00D4709E">
        <w:rPr>
          <w:rFonts w:ascii="Times New Roman" w:eastAsia="Calibri" w:hAnsi="Times New Roman" w:cs="Times New Roman"/>
          <w:color w:val="000000" w:themeColor="text1"/>
          <w:kern w:val="2"/>
          <w:sz w:val="28"/>
          <w:szCs w:val="28"/>
          <w14:ligatures w14:val="standardContextual"/>
        </w:rPr>
        <w:t>подчёркивают</w:t>
      </w:r>
      <w:r w:rsidRPr="00D4709E">
        <w:rPr>
          <w:rFonts w:ascii="Times New Roman" w:eastAsia="Calibri" w:hAnsi="Times New Roman" w:cs="Times New Roman"/>
          <w:color w:val="000000" w:themeColor="text1"/>
          <w:kern w:val="2"/>
          <w:sz w:val="28"/>
          <w:szCs w:val="28"/>
          <w14:ligatures w14:val="standardContextual"/>
        </w:rPr>
        <w:t xml:space="preserve">: значимость цифровых навыков очевидна, но процесс их освоения сопровождается проблемами. Это подтверждает необходимость более глубокой интеграции цифровой подготовки в образовательные программы, ещё до выхода молодых специалистов на рынок труда. </w:t>
      </w:r>
      <w:r w:rsidR="00263877" w:rsidRPr="00D4709E">
        <w:rPr>
          <w:rFonts w:ascii="Times New Roman" w:eastAsia="Calibri" w:hAnsi="Times New Roman" w:cs="Times New Roman"/>
          <w:color w:val="000000" w:themeColor="text1"/>
          <w:kern w:val="2"/>
          <w:sz w:val="28"/>
          <w:szCs w:val="28"/>
          <w14:ligatures w14:val="standardContextual"/>
        </w:rPr>
        <w:t>И</w:t>
      </w:r>
      <w:r w:rsidRPr="00D4709E">
        <w:rPr>
          <w:rFonts w:ascii="Times New Roman" w:eastAsia="Calibri" w:hAnsi="Times New Roman" w:cs="Times New Roman"/>
          <w:color w:val="000000" w:themeColor="text1"/>
          <w:kern w:val="2"/>
          <w:sz w:val="28"/>
          <w:szCs w:val="28"/>
          <w14:ligatures w14:val="standardContextual"/>
        </w:rPr>
        <w:t>менно этот аспект определяет долгосрочную способность компаний использовать новые технологии в полную силу.</w:t>
      </w:r>
    </w:p>
    <w:p w:rsidR="0042749E" w:rsidRPr="00D4709E" w:rsidRDefault="007C2F91"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Важным ограничением развития остаётся проблема профессиональной подготовки за пределами крупных центров. Расширение производства в малые города и сельские населённые пункты сталкивается с нехваткой квалифицированных кадров, что снижает результативность бизнеса. Структурное моделирование подтвердило наличие пробелов на уровнях бакалавриата и магистратуры, где академические программы не всегда соответствуют требованиям экосистемной экономики. Этот вывод служит основанием для разработки образовательных инструментов, направленных на адаптацию подготовки специалистов к вызовам цифровой среды и </w:t>
      </w:r>
      <w:r w:rsidR="00DC1533" w:rsidRPr="00D4709E">
        <w:rPr>
          <w:rFonts w:ascii="Times New Roman" w:eastAsia="Calibri" w:hAnsi="Times New Roman" w:cs="Times New Roman"/>
          <w:color w:val="000000" w:themeColor="text1"/>
          <w:kern w:val="2"/>
          <w:sz w:val="28"/>
          <w:szCs w:val="28"/>
          <w14:ligatures w14:val="standardContextual"/>
        </w:rPr>
        <w:t>формирующихся бизнес-экосистем.</w:t>
      </w:r>
    </w:p>
    <w:p w:rsidR="001735D7" w:rsidRPr="00D4709E" w:rsidRDefault="00417EBA"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5.</w:t>
      </w:r>
      <w:r w:rsidRPr="00D4709E">
        <w:rPr>
          <w:rFonts w:ascii="Times New Roman" w:eastAsia="Calibri" w:hAnsi="Times New Roman" w:cs="Times New Roman"/>
          <w:color w:val="000000" w:themeColor="text1"/>
          <w:kern w:val="2"/>
          <w:sz w:val="28"/>
          <w:szCs w:val="28"/>
          <w14:ligatures w14:val="standardContextual"/>
        </w:rPr>
        <w:t xml:space="preserve"> </w:t>
      </w:r>
      <w:r w:rsidR="001735D7" w:rsidRPr="00D4709E">
        <w:rPr>
          <w:rFonts w:ascii="Times New Roman" w:eastAsia="Calibri" w:hAnsi="Times New Roman" w:cs="Times New Roman"/>
          <w:color w:val="000000" w:themeColor="text1"/>
          <w:kern w:val="2"/>
          <w:sz w:val="28"/>
          <w:szCs w:val="28"/>
          <w14:ligatures w14:val="standardContextual"/>
        </w:rPr>
        <w:t>Исследовательский анализ динамики человеческого капитала в Казахстане показывает, что в условиях ускоряющихся технологических изменений страна сталкивается с необходимостью системной адаптации своих институтов. Международные отчёты фиксируют, что дисбалансы в уровне социально-экономического развития регионов, особенно различия между городскими центрами и сельскими территориями, усугубляют неравенство в доступе к образованию и базовым услугам. Это означает, что человеческий капитал формируется в неравных условиях, что снижает общий потенц</w:t>
      </w:r>
      <w:r w:rsidR="00B128BE" w:rsidRPr="00D4709E">
        <w:rPr>
          <w:rFonts w:ascii="Times New Roman" w:eastAsia="Calibri" w:hAnsi="Times New Roman" w:cs="Times New Roman"/>
          <w:color w:val="000000" w:themeColor="text1"/>
          <w:kern w:val="2"/>
          <w:sz w:val="28"/>
          <w:szCs w:val="28"/>
          <w14:ligatures w14:val="standardContextual"/>
        </w:rPr>
        <w:t>иал национальной экономики</w:t>
      </w:r>
      <w:r w:rsidR="001735D7" w:rsidRPr="00D4709E">
        <w:rPr>
          <w:rFonts w:ascii="Times New Roman" w:eastAsia="Calibri" w:hAnsi="Times New Roman" w:cs="Times New Roman"/>
          <w:color w:val="000000" w:themeColor="text1"/>
          <w:kern w:val="2"/>
          <w:sz w:val="28"/>
          <w:szCs w:val="28"/>
          <w14:ligatures w14:val="standardContextual"/>
        </w:rPr>
        <w:t>.</w:t>
      </w:r>
      <w:r w:rsidR="0049220C" w:rsidRPr="00D4709E">
        <w:rPr>
          <w:rFonts w:ascii="Times New Roman" w:eastAsia="Calibri" w:hAnsi="Times New Roman" w:cs="Times New Roman"/>
          <w:color w:val="000000" w:themeColor="text1"/>
          <w:kern w:val="2"/>
          <w:sz w:val="28"/>
          <w:szCs w:val="28"/>
          <w14:ligatures w14:val="standardContextual"/>
        </w:rPr>
        <w:t xml:space="preserve"> </w:t>
      </w:r>
      <w:r w:rsidR="001735D7" w:rsidRPr="00D4709E">
        <w:rPr>
          <w:rFonts w:ascii="Times New Roman" w:eastAsia="Calibri" w:hAnsi="Times New Roman" w:cs="Times New Roman"/>
          <w:color w:val="000000" w:themeColor="text1"/>
          <w:kern w:val="2"/>
          <w:sz w:val="28"/>
          <w:szCs w:val="28"/>
          <w14:ligatures w14:val="standardContextual"/>
        </w:rPr>
        <w:t xml:space="preserve">Стратегия «Казахстан – 2050» обозначает модернизацию образования и повышение качества человеческого капитала как ключевые приоритеты. </w:t>
      </w:r>
      <w:r w:rsidR="00CD3310" w:rsidRPr="00D4709E">
        <w:rPr>
          <w:rFonts w:ascii="Times New Roman" w:eastAsia="Calibri" w:hAnsi="Times New Roman" w:cs="Times New Roman"/>
          <w:color w:val="000000" w:themeColor="text1"/>
          <w:kern w:val="2"/>
          <w:sz w:val="28"/>
          <w:szCs w:val="28"/>
          <w14:ligatures w14:val="standardContextual"/>
        </w:rPr>
        <w:t>Р</w:t>
      </w:r>
      <w:r w:rsidR="001735D7" w:rsidRPr="00D4709E">
        <w:rPr>
          <w:rFonts w:ascii="Times New Roman" w:eastAsia="Calibri" w:hAnsi="Times New Roman" w:cs="Times New Roman"/>
          <w:color w:val="000000" w:themeColor="text1"/>
          <w:kern w:val="2"/>
          <w:sz w:val="28"/>
          <w:szCs w:val="28"/>
          <w14:ligatures w14:val="standardContextual"/>
        </w:rPr>
        <w:t>еализация этих задач требует не только модернизации образовательной базы, но и комплексной перестройки институтов занятости и социальной поддержки. Практика показывает, что без формирования системы непрерывного образования и эффективного регулирования адресной помощи страна рискует столкнуться с закреплением структурных различий.</w:t>
      </w:r>
    </w:p>
    <w:p w:rsidR="001735D7" w:rsidRPr="00D4709E" w:rsidRDefault="001735D7"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В разработанных предложениях внимание сосредоточено на шести направлениях. Первое связано с созданием многофункциональных образовательных объектов, объединяющих услуги образования и социальной поддержки, что позволит выровнять доступность услуг в разных типах расселения. Второе направление предполагает обновление программ бакалавриата и магистратуры с акцентом на синтез цифровых и технологических компетенций, а также внедрение интерактивных инструментов обучения. Третье касается перенастройки системы адресной социальной помощи, где акцент переносится на детей и родителей: обязательное посещение детского сада, контроль посещаемости занятий и участие родителей в проектах занятости должны стать условиями получения поддержки.</w:t>
      </w:r>
    </w:p>
    <w:p w:rsidR="001735D7" w:rsidRPr="00D4709E" w:rsidRDefault="001735D7"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Особое внимание уделяется семьям с ограниченными возможностями. Для них предлагается расширить доступ к социальным и медицинским услугам, поддержать родителей через льготы и психологическую помощь, а также усилить роль некоммерческого сектора. В сфере занятости акцент делается на устойчивости результатов проектов и формировании реальной мотивации участников. Введение новых правил в «Молодёжной практике» способно повысить её эффективность. Наконец, создание гибкой системы непрерывного обучения взрослых, включающей модульное и дистанционное образование, а также механизмы подтверждения квалификаций, формирует основу для адаптации рабочей силы к потребностям инновационной экономики.</w:t>
      </w:r>
      <w:r w:rsidR="009E4F95" w:rsidRPr="00D4709E">
        <w:rPr>
          <w:rFonts w:ascii="Times New Roman" w:eastAsia="Calibri" w:hAnsi="Times New Roman" w:cs="Times New Roman"/>
          <w:color w:val="000000" w:themeColor="text1"/>
          <w:kern w:val="2"/>
          <w:sz w:val="28"/>
          <w:szCs w:val="28"/>
          <w14:ligatures w14:val="standardContextual"/>
        </w:rPr>
        <w:t xml:space="preserve"> </w:t>
      </w:r>
      <w:r w:rsidR="00216263" w:rsidRPr="00D4709E">
        <w:rPr>
          <w:rFonts w:ascii="Times New Roman" w:eastAsia="Calibri" w:hAnsi="Times New Roman" w:cs="Times New Roman"/>
          <w:color w:val="000000" w:themeColor="text1"/>
          <w:kern w:val="2"/>
          <w:sz w:val="28"/>
          <w:szCs w:val="28"/>
          <w14:ligatures w14:val="standardContextual"/>
        </w:rPr>
        <w:t>П</w:t>
      </w:r>
      <w:r w:rsidRPr="00D4709E">
        <w:rPr>
          <w:rFonts w:ascii="Times New Roman" w:eastAsia="Calibri" w:hAnsi="Times New Roman" w:cs="Times New Roman"/>
          <w:color w:val="000000" w:themeColor="text1"/>
          <w:kern w:val="2"/>
          <w:sz w:val="28"/>
          <w:szCs w:val="28"/>
          <w14:ligatures w14:val="standardContextual"/>
        </w:rPr>
        <w:t>редложенные меры ориентированы на выравнивание региональных различий, повышение качества образования, поддержку семей и развитие системы занятости. Такой подход отражает понимание того, что человеческий капитал формируется на пересечении образования, социальных институтов и рынка труда. Только комплексная трансформация позволит превратить этот ресурс в ключевой фактор конкурентоспособности и устойчивого развития Казахстана.</w:t>
      </w:r>
    </w:p>
    <w:p w:rsidR="00216263" w:rsidRPr="00D4709E" w:rsidRDefault="00417EBA"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6.</w:t>
      </w:r>
      <w:r w:rsidRPr="00D4709E">
        <w:rPr>
          <w:rFonts w:ascii="Times New Roman" w:eastAsia="Calibri" w:hAnsi="Times New Roman" w:cs="Times New Roman"/>
          <w:color w:val="000000" w:themeColor="text1"/>
          <w:kern w:val="2"/>
          <w:sz w:val="28"/>
          <w:szCs w:val="28"/>
          <w14:ligatures w14:val="standardContextual"/>
        </w:rPr>
        <w:t xml:space="preserve"> </w:t>
      </w:r>
      <w:r w:rsidR="00216263" w:rsidRPr="00D4709E">
        <w:rPr>
          <w:rFonts w:ascii="Times New Roman" w:eastAsia="Calibri" w:hAnsi="Times New Roman" w:cs="Times New Roman"/>
          <w:color w:val="000000" w:themeColor="text1"/>
          <w:kern w:val="2"/>
          <w:sz w:val="28"/>
          <w:szCs w:val="28"/>
          <w14:ligatures w14:val="standardContextual"/>
        </w:rPr>
        <w:t>Развитие человеческого капитала в условиях экономики экосистем невозможно без обновления образовательных программ и профессиональных стандартов. Формирование профессионального потенциала начинается в вузе, но его дальнейшее раскрытие происходит на послевузовском этапе, когда знания и навыки начинают пересекаться с опытом из разных сфер. Цифровизация усиливает эти пересечения, создавая новые требования к специалистам, чья подготовка должна учитывать не только профильные, но и междисциплинарные компетенции. Это особенно заметно в кластерах, трансформировавшихся в бизнес-экосистемы, где инновации развиваются быстрее благодаря объединению знаний и ресурсов разных субъектов.</w:t>
      </w:r>
    </w:p>
    <w:p w:rsidR="00216263" w:rsidRPr="00D4709E" w:rsidRDefault="00216263"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Сценарий деловой игры «Моделирование экосистемы как субъекта цифровой экономики» стал инструментом, позволяющим на практике закрепить такие навыки. Он предусматривает выполнение как индивидуальных, так и групповых заданий, что позволяет оценить стратегическое мышление обучающихся. Преподаватель и предприниматель выполняют функции модераторов, формируя обратную связь и создавая условия для имитации реальных управленческих ситуаций. Такой подход помогает студентам не только усваивать материал, но и адаптироваться к требованиям цифровой экономики, где значимы не только технические знания, но и навыки командной работы и принятия решений в условиях неопределённости.</w:t>
      </w:r>
    </w:p>
    <w:p w:rsidR="00216263" w:rsidRPr="00D4709E" w:rsidRDefault="00216263"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Значимым результатом исследования стали предложения по созданию двух профессиональных стандартов. Первый из них </w:t>
      </w:r>
      <w:r w:rsidR="009E4F95"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«Экосистемный цифровой менеджер (отраслевой)» </w:t>
      </w:r>
      <w:r w:rsidR="009E4F95"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охватывает четыре ключевые трудовые функции и предполагает формирование базового набора знаний и умений, которые можно расширять в зависимости от особенностей отрасли. Второй </w:t>
      </w:r>
      <w:r w:rsidR="009E4F95"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«Инженер-конструктор гибких процессов в машиностроении» </w:t>
      </w:r>
      <w:r w:rsidR="009E4F95" w:rsidRPr="00D4709E">
        <w:rPr>
          <w:rFonts w:ascii="Times New Roman" w:eastAsia="Calibri" w:hAnsi="Times New Roman" w:cs="Times New Roman"/>
          <w:color w:val="000000" w:themeColor="text1"/>
          <w:kern w:val="2"/>
          <w:sz w:val="28"/>
          <w:szCs w:val="28"/>
          <w14:ligatures w14:val="standardContextual"/>
        </w:rPr>
        <w:t>–</w:t>
      </w:r>
      <w:r w:rsidRPr="00D4709E">
        <w:rPr>
          <w:rFonts w:ascii="Times New Roman" w:eastAsia="Calibri" w:hAnsi="Times New Roman" w:cs="Times New Roman"/>
          <w:color w:val="000000" w:themeColor="text1"/>
          <w:kern w:val="2"/>
          <w:sz w:val="28"/>
          <w:szCs w:val="28"/>
          <w14:ligatures w14:val="standardContextual"/>
        </w:rPr>
        <w:t xml:space="preserve"> учитывает выводы регрессионного анализа и результаты форсайт-прогнозов, отражённых в Атласе новых профессий и компетенций Казахстана. Эта профессия представляется актуальной для отрасли, где гибкость производственных процессов становится ключевым условием конкурентоспособности.</w:t>
      </w:r>
    </w:p>
    <w:p w:rsidR="00AA6C1F" w:rsidRPr="00D4709E" w:rsidRDefault="00216263" w:rsidP="00390E97">
      <w:pPr>
        <w:spacing w:after="0" w:line="240"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 xml:space="preserve">В обоих случаях речь идёт не просто о формализации требований к специалистам, а о создании новых моделей профессиональной подготовки, ориентированных на долгосрочные тенденции и реальные потребности экономики. Такой подход, позволяет соединить академическую теорию с практикой, что в итоге способствует формированию человеческого капитала, способного генерировать инновации и адаптироваться к </w:t>
      </w:r>
      <w:r w:rsidR="009E4F95" w:rsidRPr="00D4709E">
        <w:rPr>
          <w:rFonts w:ascii="Times New Roman" w:eastAsia="Calibri" w:hAnsi="Times New Roman" w:cs="Times New Roman"/>
          <w:color w:val="000000" w:themeColor="text1"/>
          <w:kern w:val="2"/>
          <w:sz w:val="28"/>
          <w:szCs w:val="28"/>
          <w14:ligatures w14:val="standardContextual"/>
        </w:rPr>
        <w:t xml:space="preserve">вызовам цифрового развития. </w:t>
      </w:r>
      <w:r w:rsidR="00E875A6" w:rsidRPr="00D4709E">
        <w:rPr>
          <w:rFonts w:ascii="Times New Roman" w:eastAsia="Calibri" w:hAnsi="Times New Roman" w:cs="Times New Roman"/>
          <w:color w:val="000000" w:themeColor="text1"/>
          <w:kern w:val="2"/>
          <w:sz w:val="28"/>
          <w:szCs w:val="28"/>
          <w14:ligatures w14:val="standardContextual"/>
        </w:rPr>
        <w:t>П</w:t>
      </w:r>
      <w:r w:rsidRPr="00D4709E">
        <w:rPr>
          <w:rFonts w:ascii="Times New Roman" w:eastAsia="Calibri" w:hAnsi="Times New Roman" w:cs="Times New Roman"/>
          <w:color w:val="000000" w:themeColor="text1"/>
          <w:kern w:val="2"/>
          <w:sz w:val="28"/>
          <w:szCs w:val="28"/>
          <w14:ligatures w14:val="standardContextual"/>
        </w:rPr>
        <w:t>редложенные инструменты образовательных программ и профессиональных стандартов отражают переход к новому пониманию роли человеческого капитала. Он рассматривается не только как совокупность знаний и навыков, но и как активный фактор, определяющий способность страны к технологической модернизации и росту конкурентоспособности.</w:t>
      </w:r>
    </w:p>
    <w:p w:rsidR="001C7598" w:rsidRPr="00D4709E" w:rsidRDefault="001C7598" w:rsidP="00E47F4F">
      <w:pPr>
        <w:pageBreakBefore/>
        <w:spacing w:after="0" w:line="240" w:lineRule="auto"/>
        <w:jc w:val="center"/>
        <w:rPr>
          <w:rFonts w:ascii="Times New Roman" w:eastAsia="Calibri" w:hAnsi="Times New Roman" w:cs="Times New Roman"/>
          <w:b/>
          <w:color w:val="000000" w:themeColor="text1"/>
          <w:sz w:val="28"/>
          <w:szCs w:val="28"/>
        </w:rPr>
      </w:pPr>
      <w:r w:rsidRPr="00D4709E">
        <w:rPr>
          <w:rFonts w:ascii="Times New Roman" w:eastAsia="Calibri" w:hAnsi="Times New Roman" w:cs="Times New Roman"/>
          <w:b/>
          <w:color w:val="000000" w:themeColor="text1"/>
          <w:sz w:val="28"/>
          <w:szCs w:val="28"/>
        </w:rPr>
        <w:t>СПИСОК ИСПОЛЬЗОВАННЫХ ИСТОЧНИКОВ</w:t>
      </w:r>
    </w:p>
    <w:p w:rsidR="001C7598" w:rsidRPr="00D4709E" w:rsidRDefault="001C7598" w:rsidP="001C7598">
      <w:pPr>
        <w:spacing w:after="0" w:line="240" w:lineRule="auto"/>
        <w:ind w:firstLine="567"/>
        <w:jc w:val="center"/>
        <w:rPr>
          <w:rFonts w:ascii="Times New Roman" w:eastAsia="Calibri" w:hAnsi="Times New Roman" w:cs="Times New Roman"/>
          <w:b/>
          <w:color w:val="000000" w:themeColor="text1"/>
          <w:sz w:val="28"/>
          <w:szCs w:val="28"/>
        </w:rPr>
      </w:pP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Pr="00D4709E">
        <w:rPr>
          <w:rFonts w:ascii="Calibri" w:eastAsia="Calibri" w:hAnsi="Calibri" w:cs="Times New Roman"/>
        </w:rPr>
        <w:t xml:space="preserve"> </w:t>
      </w:r>
      <w:r w:rsidR="00301C8C" w:rsidRPr="00D4709E">
        <w:rPr>
          <w:rFonts w:ascii="Times New Roman" w:eastAsia="Calibri" w:hAnsi="Times New Roman" w:cs="Times New Roman"/>
          <w:sz w:val="28"/>
          <w:szCs w:val="28"/>
        </w:rPr>
        <w:t xml:space="preserve">Президент Республики Казахстан – Лидер Нации Н.А. Назарбаев. </w:t>
      </w:r>
      <w:r w:rsidR="0022667F" w:rsidRPr="00D4709E">
        <w:rPr>
          <w:rFonts w:ascii="Times New Roman" w:eastAsia="Calibri" w:hAnsi="Times New Roman" w:cs="Times New Roman"/>
          <w:sz w:val="28"/>
          <w:szCs w:val="28"/>
        </w:rPr>
        <w:t>Стратегия «Казахстан-2050»</w:t>
      </w:r>
      <w:r w:rsidRPr="00D4709E">
        <w:rPr>
          <w:rFonts w:ascii="Times New Roman" w:eastAsia="Calibri" w:hAnsi="Times New Roman" w:cs="Times New Roman"/>
          <w:sz w:val="28"/>
          <w:szCs w:val="28"/>
        </w:rPr>
        <w:t>: новый политический курс состоявшегося государства</w:t>
      </w:r>
      <w:r w:rsidR="00301C8C"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w:t>
      </w:r>
      <w:r w:rsidR="00301C8C" w:rsidRPr="00D4709E">
        <w:rPr>
          <w:rFonts w:ascii="Times New Roman" w:eastAsia="Calibri" w:hAnsi="Times New Roman" w:cs="Times New Roman"/>
          <w:sz w:val="28"/>
          <w:szCs w:val="28"/>
        </w:rPr>
        <w:t xml:space="preserve">послание </w:t>
      </w:r>
      <w:r w:rsidRPr="00D4709E">
        <w:rPr>
          <w:rFonts w:ascii="Times New Roman" w:eastAsia="Calibri" w:hAnsi="Times New Roman" w:cs="Times New Roman"/>
          <w:sz w:val="28"/>
          <w:szCs w:val="28"/>
        </w:rPr>
        <w:t>народу Казахстана</w:t>
      </w:r>
      <w:r w:rsidR="00301C8C"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 xml:space="preserve"> </w:t>
      </w:r>
      <w:hyperlink r:id="rId45" w:history="1">
        <w:r w:rsidR="00301C8C" w:rsidRPr="00D4709E">
          <w:rPr>
            <w:rStyle w:val="a6"/>
            <w:rFonts w:ascii="Times New Roman" w:eastAsia="Calibri" w:hAnsi="Times New Roman" w:cs="Times New Roman"/>
            <w:color w:val="auto"/>
            <w:sz w:val="28"/>
            <w:szCs w:val="28"/>
            <w:u w:val="none"/>
          </w:rPr>
          <w:t>https://adilet.zan.kz/kaz</w:t>
        </w:r>
      </w:hyperlink>
      <w:r w:rsidRPr="00D4709E">
        <w:rPr>
          <w:rFonts w:ascii="Times New Roman" w:eastAsia="Calibri" w:hAnsi="Times New Roman" w:cs="Times New Roman"/>
          <w:sz w:val="28"/>
          <w:szCs w:val="28"/>
        </w:rPr>
        <w:t>. 25.01.2024.</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2</w:t>
      </w:r>
      <w:r w:rsidRPr="00D4709E">
        <w:rPr>
          <w:rFonts w:ascii="Calibri" w:eastAsia="Calibri" w:hAnsi="Calibri" w:cs="Times New Roman"/>
        </w:rPr>
        <w:t xml:space="preserve"> </w:t>
      </w:r>
      <w:r w:rsidRPr="00D4709E">
        <w:rPr>
          <w:rFonts w:ascii="Times New Roman" w:eastAsia="Calibri" w:hAnsi="Times New Roman" w:cs="Times New Roman"/>
          <w:sz w:val="28"/>
          <w:szCs w:val="28"/>
        </w:rPr>
        <w:t>Указ Президента Республики Казахстан</w:t>
      </w:r>
      <w:r w:rsidR="00301C8C"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sidR="00301C8C" w:rsidRPr="00D4709E">
        <w:rPr>
          <w:rFonts w:ascii="Times New Roman" w:eastAsia="Calibri" w:hAnsi="Times New Roman" w:cs="Times New Roman"/>
          <w:sz w:val="28"/>
          <w:szCs w:val="28"/>
        </w:rPr>
        <w:t>: утв. 15 февраля 2024 года №611</w:t>
      </w:r>
      <w:r w:rsidRPr="00D4709E">
        <w:rPr>
          <w:rFonts w:ascii="Times New Roman" w:eastAsia="Calibri" w:hAnsi="Times New Roman" w:cs="Times New Roman"/>
          <w:sz w:val="28"/>
          <w:szCs w:val="28"/>
        </w:rPr>
        <w:t xml:space="preserve"> </w:t>
      </w:r>
      <w:r w:rsidR="00301C8C"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lang w:val="en-US"/>
        </w:rPr>
        <w:t>https</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adilet</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zan</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kz</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rus</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docs</w:t>
      </w:r>
      <w:r w:rsidRPr="00D4709E">
        <w:rPr>
          <w:rFonts w:ascii="Times New Roman" w:eastAsia="Calibri" w:hAnsi="Times New Roman" w:cs="Times New Roman"/>
          <w:sz w:val="28"/>
          <w:szCs w:val="28"/>
        </w:rPr>
        <w:t>. 21.02.2024.</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3 </w:t>
      </w:r>
      <w:r w:rsidR="0015522F" w:rsidRPr="00D4709E">
        <w:rPr>
          <w:rFonts w:ascii="Times New Roman" w:eastAsia="Calibri" w:hAnsi="Times New Roman" w:cs="Times New Roman"/>
          <w:sz w:val="28"/>
          <w:szCs w:val="28"/>
        </w:rPr>
        <w:t xml:space="preserve">Постановление Правительства Республики Казахстан. </w:t>
      </w:r>
      <w:r w:rsidRPr="00D4709E">
        <w:rPr>
          <w:rFonts w:ascii="Times New Roman" w:eastAsia="Calibri" w:hAnsi="Times New Roman" w:cs="Times New Roman"/>
          <w:sz w:val="28"/>
          <w:szCs w:val="28"/>
        </w:rPr>
        <w:t>О подписании Рамочного соглашения о партнёрстве между Правительством Республики Казахстан с одной стороны и Международным Банком Реконструкции и Развития, Международной Финансовой Корпорацией и Многосторонним Агентством Гарантии Инвестиций с другой стороны по расширению сотрудничества в целях содействия устойчивому развитию и росту Республики Казахстан</w:t>
      </w:r>
      <w:r w:rsidR="0015522F"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w:t>
      </w:r>
      <w:r w:rsidR="0015522F" w:rsidRPr="00D4709E">
        <w:rPr>
          <w:rFonts w:ascii="Times New Roman" w:eastAsia="Calibri" w:hAnsi="Times New Roman" w:cs="Times New Roman"/>
          <w:sz w:val="28"/>
          <w:szCs w:val="28"/>
        </w:rPr>
        <w:t>утв.</w:t>
      </w:r>
      <w:r w:rsidRPr="00D4709E">
        <w:rPr>
          <w:rFonts w:ascii="Times New Roman" w:eastAsia="Calibri" w:hAnsi="Times New Roman" w:cs="Times New Roman"/>
          <w:sz w:val="28"/>
          <w:szCs w:val="28"/>
        </w:rPr>
        <w:t xml:space="preserve"> 25 апреля 2025 года</w:t>
      </w:r>
      <w:r w:rsidR="0015522F"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№272</w:t>
      </w:r>
      <w:r w:rsidR="0015522F"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 xml:space="preserve"> </w:t>
      </w:r>
      <w:hyperlink r:id="rId46" w:history="1">
        <w:r w:rsidR="0015522F" w:rsidRPr="00D4709E">
          <w:rPr>
            <w:rStyle w:val="a6"/>
            <w:rFonts w:ascii="Times New Roman" w:eastAsia="Calibri" w:hAnsi="Times New Roman" w:cs="Times New Roman"/>
            <w:color w:val="auto"/>
            <w:sz w:val="28"/>
            <w:szCs w:val="28"/>
            <w:u w:val="none"/>
          </w:rPr>
          <w:t>https://adilet.zan.kz/rus</w:t>
        </w:r>
      </w:hyperlink>
      <w:r w:rsidRPr="00D4709E">
        <w:rPr>
          <w:rFonts w:ascii="Times New Roman" w:eastAsia="Calibri" w:hAnsi="Times New Roman" w:cs="Times New Roman"/>
          <w:sz w:val="28"/>
          <w:szCs w:val="28"/>
        </w:rPr>
        <w:t>. 28.02.2024.</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4 </w:t>
      </w:r>
      <w:r w:rsidR="0015522F" w:rsidRPr="00D4709E">
        <w:rPr>
          <w:rFonts w:ascii="Times New Roman" w:eastAsia="Calibri" w:hAnsi="Times New Roman" w:cs="Times New Roman"/>
          <w:sz w:val="28"/>
          <w:szCs w:val="28"/>
        </w:rPr>
        <w:t xml:space="preserve">Постановление Правительства Республики Казахстан. </w:t>
      </w:r>
      <w:r w:rsidRPr="00D4709E">
        <w:rPr>
          <w:rFonts w:ascii="Times New Roman" w:eastAsia="Calibri" w:hAnsi="Times New Roman" w:cs="Times New Roman"/>
          <w:sz w:val="28"/>
          <w:szCs w:val="28"/>
        </w:rPr>
        <w:t>Об утверждении национального про</w:t>
      </w:r>
      <w:r w:rsidR="0022667F" w:rsidRPr="00D4709E">
        <w:rPr>
          <w:rFonts w:ascii="Times New Roman" w:eastAsia="Calibri" w:hAnsi="Times New Roman" w:cs="Times New Roman"/>
          <w:sz w:val="28"/>
          <w:szCs w:val="28"/>
        </w:rPr>
        <w:t>екта «Качественное образование «Образованная нация»</w:t>
      </w:r>
      <w:r w:rsidR="0015522F" w:rsidRPr="00D4709E">
        <w:rPr>
          <w:rFonts w:ascii="Times New Roman" w:eastAsia="Calibri" w:hAnsi="Times New Roman" w:cs="Times New Roman"/>
          <w:sz w:val="28"/>
          <w:szCs w:val="28"/>
        </w:rPr>
        <w:t>: утв.</w:t>
      </w:r>
      <w:r w:rsidRPr="00D4709E">
        <w:rPr>
          <w:rFonts w:ascii="Times New Roman" w:eastAsia="Calibri" w:hAnsi="Times New Roman" w:cs="Times New Roman"/>
          <w:sz w:val="28"/>
          <w:szCs w:val="28"/>
        </w:rPr>
        <w:t xml:space="preserve"> 12 октября 2021 года</w:t>
      </w:r>
      <w:r w:rsidR="0015522F"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№726</w:t>
      </w:r>
      <w:r w:rsidR="0015522F" w:rsidRPr="00D4709E">
        <w:rPr>
          <w:rFonts w:ascii="Times New Roman" w:eastAsia="Calibri" w:hAnsi="Times New Roman" w:cs="Times New Roman"/>
          <w:sz w:val="28"/>
          <w:szCs w:val="28"/>
        </w:rPr>
        <w:t xml:space="preserve"> (утратило </w:t>
      </w:r>
      <w:r w:rsidRPr="00D4709E">
        <w:rPr>
          <w:rFonts w:ascii="Times New Roman" w:eastAsia="Calibri" w:hAnsi="Times New Roman" w:cs="Times New Roman"/>
          <w:sz w:val="28"/>
          <w:szCs w:val="28"/>
        </w:rPr>
        <w:t>силу постановлением Правительства Республики Казахстан от 22 сентября 2023 года</w:t>
      </w:r>
      <w:r w:rsidR="0015522F"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№828</w:t>
      </w:r>
      <w:r w:rsidR="0015522F" w:rsidRPr="00D4709E">
        <w:rPr>
          <w:rFonts w:ascii="Times New Roman" w:eastAsia="Calibri" w:hAnsi="Times New Roman" w:cs="Times New Roman"/>
          <w:sz w:val="28"/>
          <w:szCs w:val="28"/>
        </w:rPr>
        <w:t>) //</w:t>
      </w:r>
      <w:r w:rsidRPr="00D4709E">
        <w:rPr>
          <w:rFonts w:ascii="Times New Roman" w:eastAsia="Calibri" w:hAnsi="Times New Roman" w:cs="Times New Roman"/>
          <w:sz w:val="28"/>
          <w:szCs w:val="28"/>
        </w:rPr>
        <w:t xml:space="preserve"> </w:t>
      </w:r>
      <w:hyperlink r:id="rId47" w:history="1">
        <w:r w:rsidRPr="00D4709E">
          <w:rPr>
            <w:rFonts w:ascii="Times New Roman" w:eastAsia="Calibri" w:hAnsi="Times New Roman" w:cs="Times New Roman"/>
            <w:sz w:val="28"/>
            <w:szCs w:val="28"/>
            <w:lang w:val="en-US"/>
          </w:rPr>
          <w:t>https</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adilet</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zan</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kz</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rus</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docs</w:t>
        </w:r>
        <w:r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lang w:val="en-US"/>
          </w:rPr>
          <w:t>P</w:t>
        </w:r>
        <w:r w:rsidRPr="00D4709E">
          <w:rPr>
            <w:rFonts w:ascii="Times New Roman" w:eastAsia="Calibri" w:hAnsi="Times New Roman" w:cs="Times New Roman"/>
            <w:sz w:val="28"/>
            <w:szCs w:val="28"/>
          </w:rPr>
          <w:t>2100000726</w:t>
        </w:r>
      </w:hyperlink>
      <w:r w:rsidRPr="00D4709E">
        <w:rPr>
          <w:rFonts w:ascii="Times New Roman" w:eastAsia="Calibri" w:hAnsi="Times New Roman" w:cs="Times New Roman"/>
          <w:sz w:val="28"/>
          <w:szCs w:val="28"/>
        </w:rPr>
        <w:t>. 27.02.2024.</w:t>
      </w:r>
    </w:p>
    <w:p w:rsidR="001C7598" w:rsidRPr="00D4709E" w:rsidRDefault="00575A6A"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shd w:val="clear" w:color="auto" w:fill="FFFFFF"/>
        </w:rPr>
        <w:t>5</w:t>
      </w:r>
      <w:r w:rsidR="001C7598" w:rsidRPr="00D4709E">
        <w:rPr>
          <w:rFonts w:ascii="Times New Roman" w:eastAsia="Calibri" w:hAnsi="Times New Roman" w:cs="Times New Roman"/>
          <w:sz w:val="28"/>
          <w:szCs w:val="28"/>
          <w:shd w:val="clear" w:color="auto" w:fill="FFFFFF"/>
        </w:rPr>
        <w:t xml:space="preserve"> Нуреев Р.М. Человеческий капитал и проблемы его развития в современной России // Общественные науки и современность. </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shd w:val="clear" w:color="auto" w:fill="FFFFFF"/>
        </w:rPr>
        <w:t xml:space="preserve">2009. </w:t>
      </w:r>
      <w:r w:rsidR="001C7598"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shd w:val="clear" w:color="auto" w:fill="FFFFFF"/>
        </w:rPr>
        <w:t xml:space="preserve"> №4. </w:t>
      </w:r>
      <w:r w:rsidR="001C7598" w:rsidRPr="00D4709E">
        <w:rPr>
          <w:rFonts w:ascii="Times New Roman" w:eastAsia="Calibri" w:hAnsi="Times New Roman" w:cs="Times New Roman"/>
          <w:sz w:val="28"/>
          <w:szCs w:val="28"/>
        </w:rPr>
        <w:t xml:space="preserve">– </w:t>
      </w:r>
      <w:r w:rsidR="0015522F" w:rsidRPr="00D4709E">
        <w:rPr>
          <w:rFonts w:ascii="Times New Roman" w:eastAsia="Calibri" w:hAnsi="Times New Roman" w:cs="Times New Roman"/>
          <w:sz w:val="28"/>
          <w:szCs w:val="28"/>
          <w:shd w:val="clear" w:color="auto" w:fill="FFFFFF"/>
          <w:lang w:val="en-US"/>
        </w:rPr>
        <w:t>C</w:t>
      </w:r>
      <w:r w:rsidR="001C7598" w:rsidRPr="00D4709E">
        <w:rPr>
          <w:rFonts w:ascii="Times New Roman" w:eastAsia="Calibri" w:hAnsi="Times New Roman" w:cs="Times New Roman"/>
          <w:sz w:val="28"/>
          <w:szCs w:val="28"/>
          <w:shd w:val="clear" w:color="auto" w:fill="FFFFFF"/>
        </w:rPr>
        <w:t>.</w:t>
      </w:r>
      <w:r w:rsidR="0015522F" w:rsidRPr="00D4709E">
        <w:rPr>
          <w:rFonts w:ascii="Times New Roman" w:eastAsia="Calibri" w:hAnsi="Times New Roman" w:cs="Times New Roman"/>
          <w:sz w:val="28"/>
          <w:szCs w:val="28"/>
          <w:shd w:val="clear" w:color="auto" w:fill="FFFFFF"/>
        </w:rPr>
        <w:t> </w:t>
      </w:r>
      <w:r w:rsidR="001C7598" w:rsidRPr="00D4709E">
        <w:rPr>
          <w:rFonts w:ascii="Times New Roman" w:eastAsia="Calibri" w:hAnsi="Times New Roman" w:cs="Times New Roman"/>
          <w:sz w:val="28"/>
          <w:szCs w:val="28"/>
          <w:shd w:val="clear" w:color="auto" w:fill="FFFFFF"/>
        </w:rPr>
        <w:t>5-20.</w:t>
      </w:r>
    </w:p>
    <w:p w:rsidR="001C7598" w:rsidRPr="00D4709E" w:rsidRDefault="00E0117E"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6</w:t>
      </w:r>
      <w:r w:rsidR="001C7598" w:rsidRPr="00D4709E">
        <w:rPr>
          <w:rFonts w:ascii="Times New Roman" w:eastAsia="Calibri" w:hAnsi="Times New Roman" w:cs="Times New Roman"/>
          <w:sz w:val="28"/>
          <w:szCs w:val="28"/>
        </w:rPr>
        <w:t xml:space="preserve"> Смит А. Исследование о природе и причинах богатства народов</w:t>
      </w:r>
      <w:r w:rsidR="00D83128" w:rsidRPr="00D4709E">
        <w:rPr>
          <w:rFonts w:ascii="Times New Roman" w:eastAsia="Calibri" w:hAnsi="Times New Roman" w:cs="Times New Roman"/>
          <w:sz w:val="28"/>
          <w:szCs w:val="28"/>
        </w:rPr>
        <w:t>: в 2 т. / пер. с англ</w:t>
      </w:r>
      <w:r w:rsidR="001C7598" w:rsidRPr="00D4709E">
        <w:rPr>
          <w:rFonts w:ascii="Times New Roman" w:eastAsia="Calibri" w:hAnsi="Times New Roman" w:cs="Times New Roman"/>
          <w:sz w:val="28"/>
          <w:szCs w:val="28"/>
        </w:rPr>
        <w:t xml:space="preserve">. – М., 1993. </w:t>
      </w:r>
      <w:r w:rsidR="00D83128" w:rsidRPr="00D4709E">
        <w:rPr>
          <w:rFonts w:ascii="Times New Roman" w:eastAsia="Calibri" w:hAnsi="Times New Roman" w:cs="Times New Roman"/>
          <w:sz w:val="28"/>
          <w:szCs w:val="28"/>
        </w:rPr>
        <w:t xml:space="preserve">– Т. 1. </w:t>
      </w:r>
      <w:r w:rsidR="001C7598" w:rsidRPr="00D4709E">
        <w:rPr>
          <w:rFonts w:ascii="Times New Roman" w:eastAsia="Calibri" w:hAnsi="Times New Roman" w:cs="Times New Roman"/>
          <w:sz w:val="28"/>
          <w:szCs w:val="28"/>
        </w:rPr>
        <w:t xml:space="preserve">– </w:t>
      </w:r>
      <w:r w:rsidR="00D83128" w:rsidRPr="00D4709E">
        <w:rPr>
          <w:rFonts w:ascii="Times New Roman" w:eastAsia="Calibri" w:hAnsi="Times New Roman" w:cs="Times New Roman"/>
          <w:sz w:val="28"/>
          <w:szCs w:val="28"/>
        </w:rPr>
        <w:t>569</w:t>
      </w:r>
      <w:r w:rsidR="001C7598"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lang w:val="en-US"/>
        </w:rPr>
        <w:t>c</w:t>
      </w:r>
      <w:r w:rsidR="001C7598" w:rsidRPr="00D4709E">
        <w:rPr>
          <w:rFonts w:ascii="Times New Roman" w:eastAsia="Calibri" w:hAnsi="Times New Roman" w:cs="Times New Roman"/>
          <w:sz w:val="28"/>
          <w:szCs w:val="28"/>
        </w:rPr>
        <w:t>.</w:t>
      </w:r>
    </w:p>
    <w:p w:rsidR="001C7598" w:rsidRPr="00D4709E" w:rsidRDefault="00E0117E"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7</w:t>
      </w:r>
      <w:r w:rsidR="001C7598" w:rsidRPr="00D4709E">
        <w:rPr>
          <w:rFonts w:ascii="Times New Roman" w:eastAsia="Calibri" w:hAnsi="Times New Roman" w:cs="Times New Roman"/>
          <w:sz w:val="28"/>
          <w:szCs w:val="28"/>
        </w:rPr>
        <w:t xml:space="preserve"> Иванов С.В. Эволюция исследования экономической категории «Человеческий капитал» // Социально-экономические явления и процессы. –2011. – №7(29). – </w:t>
      </w:r>
      <w:r w:rsidR="00D83128" w:rsidRPr="00D4709E">
        <w:rPr>
          <w:rFonts w:ascii="Times New Roman" w:eastAsia="Calibri" w:hAnsi="Times New Roman" w:cs="Times New Roman"/>
          <w:sz w:val="28"/>
          <w:szCs w:val="28"/>
          <w:lang w:val="en-US"/>
        </w:rPr>
        <w:t>C</w:t>
      </w:r>
      <w:r w:rsidR="001C7598"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55-59.</w:t>
      </w:r>
    </w:p>
    <w:p w:rsidR="001C7598" w:rsidRPr="00D4709E" w:rsidRDefault="004D6D1A"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8</w:t>
      </w:r>
      <w:r w:rsidR="001C7598" w:rsidRPr="00D4709E">
        <w:rPr>
          <w:rFonts w:ascii="Times New Roman" w:eastAsia="Calibri" w:hAnsi="Times New Roman" w:cs="Times New Roman"/>
          <w:sz w:val="28"/>
          <w:szCs w:val="28"/>
          <w:lang w:val="en-US"/>
        </w:rPr>
        <w:t xml:space="preserve"> Say J.B. Darstellung der Nationalökonomie oder der Staatswirthschaft: enthaltend eine einfache Entwickelung, wie die Reichthümer des Privatmanns, der Völker und Regierungen erzeugt, vertheilt und consumirt werden. </w:t>
      </w:r>
      <w:r w:rsidR="00D83128"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xml:space="preserve"> Heidelberg</w:t>
      </w:r>
      <w:r w:rsidR="00D83128"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xml:space="preserve"> 1818. </w:t>
      </w:r>
      <w:r w:rsidR="00D83128" w:rsidRPr="00D4709E">
        <w:rPr>
          <w:rFonts w:ascii="Times New Roman" w:eastAsia="Calibri" w:hAnsi="Times New Roman" w:cs="Times New Roman"/>
          <w:sz w:val="28"/>
          <w:szCs w:val="28"/>
          <w:lang w:val="en-US"/>
        </w:rPr>
        <w:t xml:space="preserve">– Band 1. </w:t>
      </w:r>
      <w:r w:rsidR="001C7598" w:rsidRPr="00D4709E">
        <w:rPr>
          <w:rFonts w:ascii="Times New Roman" w:eastAsia="Calibri" w:hAnsi="Times New Roman" w:cs="Times New Roman"/>
          <w:sz w:val="28"/>
          <w:szCs w:val="28"/>
          <w:lang w:val="en-US"/>
        </w:rPr>
        <w:t xml:space="preserve">– 563 </w:t>
      </w:r>
      <w:r w:rsidR="00D83128" w:rsidRPr="00D4709E">
        <w:rPr>
          <w:rFonts w:ascii="Times New Roman" w:eastAsia="Calibri" w:hAnsi="Times New Roman" w:cs="Times New Roman"/>
          <w:sz w:val="28"/>
          <w:szCs w:val="28"/>
          <w:lang w:val="en-US"/>
        </w:rPr>
        <w:t>s</w:t>
      </w:r>
      <w:r w:rsidR="001C7598" w:rsidRPr="00D4709E">
        <w:rPr>
          <w:rFonts w:ascii="Times New Roman" w:eastAsia="Calibri" w:hAnsi="Times New Roman" w:cs="Times New Roman"/>
          <w:sz w:val="28"/>
          <w:szCs w:val="28"/>
          <w:lang w:val="en-US"/>
        </w:rPr>
        <w:t>.</w:t>
      </w:r>
    </w:p>
    <w:p w:rsidR="001C7598" w:rsidRPr="00D4709E" w:rsidRDefault="004D6D1A"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9</w:t>
      </w:r>
      <w:r w:rsidR="001C7598" w:rsidRPr="00D4709E">
        <w:rPr>
          <w:rFonts w:ascii="Calibri" w:eastAsia="Calibri" w:hAnsi="Calibri" w:cs="Times New Roman"/>
          <w:lang w:val="en-US"/>
        </w:rPr>
        <w:t xml:space="preserve"> </w:t>
      </w:r>
      <w:r w:rsidR="00D83128" w:rsidRPr="00D4709E">
        <w:rPr>
          <w:rFonts w:ascii="Times New Roman" w:eastAsia="Calibri" w:hAnsi="Times New Roman" w:cs="Times New Roman"/>
          <w:sz w:val="28"/>
          <w:szCs w:val="28"/>
          <w:lang w:val="en-US"/>
        </w:rPr>
        <w:t>Stewart T.</w:t>
      </w:r>
      <w:r w:rsidR="001C7598" w:rsidRPr="00D4709E">
        <w:rPr>
          <w:rFonts w:ascii="Times New Roman" w:eastAsia="Calibri" w:hAnsi="Times New Roman" w:cs="Times New Roman"/>
          <w:sz w:val="28"/>
          <w:szCs w:val="28"/>
          <w:lang w:val="en-US"/>
        </w:rPr>
        <w:t>A. Intellectual Capital: The New Wealth of Organizations. – London: Doubleday</w:t>
      </w:r>
      <w:r w:rsidR="00D83128"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Currency, 1997. – 261 p.</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4D6D1A" w:rsidRPr="00D4709E">
        <w:rPr>
          <w:rFonts w:ascii="Times New Roman" w:eastAsia="Calibri" w:hAnsi="Times New Roman" w:cs="Times New Roman"/>
          <w:sz w:val="28"/>
          <w:szCs w:val="28"/>
        </w:rPr>
        <w:t>0</w:t>
      </w:r>
      <w:r w:rsidRPr="00D4709E">
        <w:rPr>
          <w:rFonts w:ascii="Times New Roman" w:eastAsia="Calibri" w:hAnsi="Times New Roman" w:cs="Times New Roman"/>
          <w:sz w:val="28"/>
          <w:szCs w:val="28"/>
        </w:rPr>
        <w:t xml:space="preserve"> Корицкий А.В. Запас человеческого капитала как фактор экономического роста в регионах России</w:t>
      </w:r>
      <w:r w:rsidR="00D83128"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 xml:space="preserve"> Креативная экономика. – 2007. – </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3. – </w:t>
      </w:r>
      <w:r w:rsidR="00D83128" w:rsidRPr="00D4709E">
        <w:rPr>
          <w:rFonts w:ascii="Times New Roman" w:eastAsia="Calibri" w:hAnsi="Times New Roman" w:cs="Times New Roman"/>
          <w:sz w:val="28"/>
          <w:szCs w:val="28"/>
          <w:lang w:val="en-US"/>
        </w:rPr>
        <w:t>C</w:t>
      </w:r>
      <w:r w:rsidR="00A45BA0"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45-50.</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4D6D1A" w:rsidRPr="00D4709E">
        <w:rPr>
          <w:rFonts w:ascii="Times New Roman" w:eastAsia="Calibri" w:hAnsi="Times New Roman" w:cs="Times New Roman"/>
          <w:sz w:val="28"/>
          <w:szCs w:val="28"/>
        </w:rPr>
        <w:t>1</w:t>
      </w:r>
      <w:r w:rsidRPr="00D4709E">
        <w:rPr>
          <w:rFonts w:ascii="Calibri" w:eastAsia="Calibri" w:hAnsi="Calibri" w:cs="Times New Roman"/>
        </w:rPr>
        <w:t xml:space="preserve"> </w:t>
      </w:r>
      <w:r w:rsidRPr="00D4709E">
        <w:rPr>
          <w:rFonts w:ascii="Times New Roman" w:eastAsia="Calibri" w:hAnsi="Times New Roman" w:cs="Times New Roman"/>
          <w:sz w:val="28"/>
          <w:szCs w:val="28"/>
        </w:rPr>
        <w:t xml:space="preserve">Лист Ф. Национальная система политической экономии. </w:t>
      </w:r>
      <w:r w:rsidR="00A174A0"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СПб.: Б.и.</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1891. – 452 </w:t>
      </w:r>
      <w:r w:rsidR="008C33D5" w:rsidRPr="00D4709E">
        <w:rPr>
          <w:rFonts w:ascii="Times New Roman" w:eastAsia="Calibri" w:hAnsi="Times New Roman" w:cs="Times New Roman"/>
          <w:sz w:val="28"/>
          <w:szCs w:val="28"/>
          <w:lang w:val="en-US"/>
        </w:rPr>
        <w:t>c</w:t>
      </w:r>
      <w:r w:rsidRPr="00D4709E">
        <w:rPr>
          <w:rFonts w:ascii="Times New Roman" w:eastAsia="Calibri" w:hAnsi="Times New Roman" w:cs="Times New Roman"/>
          <w:sz w:val="28"/>
          <w:szCs w:val="28"/>
        </w:rPr>
        <w:t>.</w:t>
      </w:r>
    </w:p>
    <w:p w:rsidR="00A174A0" w:rsidRPr="00D4709E" w:rsidRDefault="00A174A0"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4D6D1A" w:rsidRPr="00D4709E">
        <w:rPr>
          <w:rFonts w:ascii="Times New Roman" w:eastAsia="Calibri" w:hAnsi="Times New Roman" w:cs="Times New Roman"/>
          <w:sz w:val="28"/>
          <w:szCs w:val="28"/>
        </w:rPr>
        <w:t>2</w:t>
      </w:r>
      <w:r w:rsidRPr="00D4709E">
        <w:rPr>
          <w:rFonts w:ascii="Times New Roman" w:eastAsia="Calibri" w:hAnsi="Times New Roman" w:cs="Times New Roman"/>
          <w:sz w:val="28"/>
          <w:szCs w:val="28"/>
        </w:rPr>
        <w:t xml:space="preserve"> Маркс К. Капитал</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критик</w:t>
      </w:r>
      <w:r w:rsidR="00D83128" w:rsidRPr="00D4709E">
        <w:rPr>
          <w:rFonts w:ascii="Times New Roman" w:eastAsia="Calibri" w:hAnsi="Times New Roman" w:cs="Times New Roman"/>
          <w:sz w:val="28"/>
          <w:szCs w:val="28"/>
        </w:rPr>
        <w:t>а</w:t>
      </w:r>
      <w:r w:rsidRPr="00D4709E">
        <w:rPr>
          <w:rFonts w:ascii="Times New Roman" w:eastAsia="Calibri" w:hAnsi="Times New Roman" w:cs="Times New Roman"/>
          <w:sz w:val="28"/>
          <w:szCs w:val="28"/>
        </w:rPr>
        <w:t xml:space="preserve"> политической экономии. – М</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Терра</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2009. – </w:t>
      </w:r>
      <w:r w:rsidR="00D83128" w:rsidRPr="00D4709E">
        <w:rPr>
          <w:rFonts w:ascii="Times New Roman" w:eastAsia="Calibri" w:hAnsi="Times New Roman" w:cs="Times New Roman"/>
          <w:sz w:val="28"/>
          <w:szCs w:val="28"/>
        </w:rPr>
        <w:t>Т. 1. – 1472 с</w:t>
      </w:r>
    </w:p>
    <w:p w:rsidR="00145E00" w:rsidRPr="00D4709E" w:rsidRDefault="00145E00"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1</w:t>
      </w:r>
      <w:r w:rsidR="004D6D1A" w:rsidRPr="00D4709E">
        <w:rPr>
          <w:rFonts w:ascii="Times New Roman" w:eastAsia="Calibri" w:hAnsi="Times New Roman" w:cs="Times New Roman"/>
          <w:sz w:val="28"/>
          <w:szCs w:val="28"/>
          <w:lang w:val="en-US"/>
        </w:rPr>
        <w:t>3</w:t>
      </w:r>
      <w:r w:rsidR="00FF3D84" w:rsidRPr="00D4709E">
        <w:rPr>
          <w:rFonts w:ascii="Times New Roman" w:eastAsia="Calibri" w:hAnsi="Times New Roman" w:cs="Times New Roman"/>
          <w:sz w:val="28"/>
          <w:szCs w:val="28"/>
          <w:lang w:val="en-US"/>
        </w:rPr>
        <w:t xml:space="preserve"> Gimranova R.R., Aimagambetov Ye.B., Bukatov Y.</w:t>
      </w:r>
      <w:r w:rsidRPr="00D4709E">
        <w:rPr>
          <w:rFonts w:ascii="Times New Roman" w:eastAsia="Calibri" w:hAnsi="Times New Roman" w:cs="Times New Roman"/>
          <w:sz w:val="28"/>
          <w:szCs w:val="28"/>
          <w:lang w:val="en-US"/>
        </w:rPr>
        <w:t>B.</w:t>
      </w:r>
      <w:r w:rsidR="00FF3D84" w:rsidRPr="00D4709E">
        <w:rPr>
          <w:rFonts w:ascii="Times New Roman" w:eastAsia="Calibri" w:hAnsi="Times New Roman" w:cs="Times New Roman"/>
          <w:sz w:val="28"/>
          <w:szCs w:val="28"/>
          <w:lang w:val="en-US"/>
        </w:rPr>
        <w:t xml:space="preserve"> et al.</w:t>
      </w:r>
      <w:r w:rsidRPr="00D4709E">
        <w:rPr>
          <w:rFonts w:ascii="Times New Roman" w:eastAsia="Calibri" w:hAnsi="Times New Roman" w:cs="Times New Roman"/>
          <w:sz w:val="28"/>
          <w:szCs w:val="28"/>
          <w:lang w:val="en-US"/>
        </w:rPr>
        <w:t xml:space="preserve"> Evolution of the Theory of Human Capital // </w:t>
      </w:r>
      <w:r w:rsidRPr="00D4709E">
        <w:rPr>
          <w:rFonts w:ascii="Times New Roman" w:eastAsia="Calibri" w:hAnsi="Times New Roman" w:cs="Times New Roman"/>
          <w:sz w:val="28"/>
          <w:szCs w:val="28"/>
        </w:rPr>
        <w:t>Вестник</w:t>
      </w:r>
      <w:r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rPr>
        <w:t>Торайгыров</w:t>
      </w:r>
      <w:r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rPr>
        <w:t>университета</w:t>
      </w:r>
      <w:r w:rsidRPr="00D4709E">
        <w:rPr>
          <w:rFonts w:ascii="Times New Roman" w:eastAsia="Calibri" w:hAnsi="Times New Roman" w:cs="Times New Roman"/>
          <w:sz w:val="28"/>
          <w:szCs w:val="28"/>
          <w:lang w:val="en-US"/>
        </w:rPr>
        <w:t xml:space="preserve">. – 2024. – №2. – </w:t>
      </w:r>
      <w:r w:rsidR="00FF3D84" w:rsidRPr="00D4709E">
        <w:rPr>
          <w:rFonts w:ascii="Times New Roman" w:eastAsia="Calibri" w:hAnsi="Times New Roman" w:cs="Times New Roman"/>
          <w:sz w:val="28"/>
          <w:szCs w:val="28"/>
        </w:rPr>
        <w:t>С</w:t>
      </w:r>
      <w:r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98-111.</w:t>
      </w:r>
    </w:p>
    <w:p w:rsidR="00855482" w:rsidRPr="00D4709E" w:rsidRDefault="00855482"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4D6D1A" w:rsidRPr="00D4709E">
        <w:rPr>
          <w:rFonts w:ascii="Times New Roman" w:eastAsia="Calibri" w:hAnsi="Times New Roman" w:cs="Times New Roman"/>
          <w:sz w:val="28"/>
          <w:szCs w:val="28"/>
        </w:rPr>
        <w:t>4</w:t>
      </w:r>
      <w:r w:rsidRPr="00D4709E">
        <w:t xml:space="preserve"> </w:t>
      </w:r>
      <w:r w:rsidR="00D83128" w:rsidRPr="00D4709E">
        <w:rPr>
          <w:rFonts w:ascii="Times New Roman" w:eastAsia="Calibri" w:hAnsi="Times New Roman" w:cs="Times New Roman"/>
          <w:sz w:val="28"/>
          <w:szCs w:val="28"/>
        </w:rPr>
        <w:t>Грузков И.</w:t>
      </w:r>
      <w:r w:rsidRPr="00D4709E">
        <w:rPr>
          <w:rFonts w:ascii="Times New Roman" w:eastAsia="Calibri" w:hAnsi="Times New Roman" w:cs="Times New Roman"/>
          <w:sz w:val="28"/>
          <w:szCs w:val="28"/>
        </w:rPr>
        <w:t>В. Идея человеческого капитала в западной экономической мысли // Т</w:t>
      </w:r>
      <w:r w:rsidR="00D83128" w:rsidRPr="00D4709E">
        <w:rPr>
          <w:rFonts w:ascii="Times New Roman" w:eastAsia="Calibri" w:hAnsi="Times New Roman" w:cs="Times New Roman"/>
          <w:sz w:val="28"/>
          <w:szCs w:val="28"/>
        </w:rPr>
        <w:t>е</w:t>
      </w:r>
      <w:r w:rsidR="00D83128" w:rsidRPr="00D4709E">
        <w:rPr>
          <w:rFonts w:ascii="Times New Roman" w:eastAsia="Calibri" w:hAnsi="Times New Roman" w:cs="Times New Roman"/>
          <w:sz w:val="28"/>
          <w:szCs w:val="28"/>
          <w:lang w:val="en-US"/>
        </w:rPr>
        <w:t>rr</w:t>
      </w:r>
      <w:r w:rsidR="00D83128" w:rsidRPr="00D4709E">
        <w:rPr>
          <w:rFonts w:ascii="Times New Roman" w:eastAsia="Calibri" w:hAnsi="Times New Roman" w:cs="Times New Roman"/>
          <w:sz w:val="28"/>
          <w:szCs w:val="28"/>
        </w:rPr>
        <w:t xml:space="preserve">а </w:t>
      </w:r>
      <w:r w:rsidRPr="00D4709E">
        <w:rPr>
          <w:rFonts w:ascii="Times New Roman" w:eastAsia="Calibri" w:hAnsi="Times New Roman" w:cs="Times New Roman"/>
          <w:sz w:val="28"/>
          <w:szCs w:val="28"/>
          <w:lang w:val="en-US"/>
        </w:rPr>
        <w:t>E</w:t>
      </w:r>
      <w:r w:rsidR="00D83128" w:rsidRPr="00D4709E">
        <w:rPr>
          <w:rFonts w:ascii="Times New Roman" w:eastAsia="Calibri" w:hAnsi="Times New Roman" w:cs="Times New Roman"/>
          <w:sz w:val="28"/>
          <w:szCs w:val="28"/>
          <w:lang w:val="en-US"/>
        </w:rPr>
        <w:t>conomicus</w:t>
      </w:r>
      <w:r w:rsidRPr="00D4709E">
        <w:rPr>
          <w:rFonts w:ascii="Times New Roman" w:eastAsia="Calibri" w:hAnsi="Times New Roman" w:cs="Times New Roman"/>
          <w:sz w:val="28"/>
          <w:szCs w:val="28"/>
        </w:rPr>
        <w:t xml:space="preserve">. – 2010. – </w:t>
      </w:r>
      <w:r w:rsidR="00FF3D84" w:rsidRPr="00D4709E">
        <w:rPr>
          <w:rFonts w:ascii="Times New Roman" w:eastAsia="Calibri" w:hAnsi="Times New Roman" w:cs="Times New Roman"/>
          <w:sz w:val="28"/>
          <w:szCs w:val="28"/>
          <w:lang w:val="en-US"/>
        </w:rPr>
        <w:t>Vol</w:t>
      </w:r>
      <w:r w:rsidR="00FF3D84" w:rsidRPr="00D4709E">
        <w:rPr>
          <w:rFonts w:ascii="Times New Roman" w:eastAsia="Calibri" w:hAnsi="Times New Roman" w:cs="Times New Roman"/>
          <w:sz w:val="28"/>
          <w:szCs w:val="28"/>
        </w:rPr>
        <w:t xml:space="preserve">. 3, </w:t>
      </w:r>
      <w:r w:rsidRPr="00D4709E">
        <w:rPr>
          <w:rFonts w:ascii="Times New Roman" w:eastAsia="Calibri" w:hAnsi="Times New Roman" w:cs="Times New Roman"/>
          <w:sz w:val="28"/>
          <w:szCs w:val="28"/>
        </w:rPr>
        <w:t xml:space="preserve">№8. – </w:t>
      </w:r>
      <w:r w:rsidR="00FF3D84" w:rsidRPr="00D4709E">
        <w:rPr>
          <w:rFonts w:ascii="Times New Roman" w:eastAsia="Calibri" w:hAnsi="Times New Roman" w:cs="Times New Roman"/>
          <w:sz w:val="28"/>
          <w:szCs w:val="28"/>
          <w:lang w:val="en-US"/>
        </w:rPr>
        <w:t>P</w:t>
      </w:r>
      <w:r w:rsidR="00A45BA0" w:rsidRPr="00D4709E">
        <w:rPr>
          <w:rFonts w:ascii="Times New Roman" w:eastAsia="Calibri" w:hAnsi="Times New Roman" w:cs="Times New Roman"/>
          <w:sz w:val="28"/>
          <w:szCs w:val="28"/>
        </w:rPr>
        <w:t>.</w:t>
      </w:r>
      <w:r w:rsidR="006953C6"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38-43.</w:t>
      </w:r>
    </w:p>
    <w:p w:rsidR="001916BE" w:rsidRPr="00D4709E" w:rsidRDefault="001916BE"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1</w:t>
      </w:r>
      <w:r w:rsidR="004D6D1A" w:rsidRPr="00D4709E">
        <w:rPr>
          <w:rFonts w:ascii="Times New Roman" w:eastAsia="Calibri" w:hAnsi="Times New Roman" w:cs="Times New Roman"/>
          <w:sz w:val="28"/>
          <w:szCs w:val="28"/>
          <w:lang w:val="en-US"/>
        </w:rPr>
        <w:t>5</w:t>
      </w:r>
      <w:r w:rsidRPr="00D4709E">
        <w:rPr>
          <w:rFonts w:ascii="Times New Roman" w:eastAsia="Calibri" w:hAnsi="Times New Roman" w:cs="Times New Roman"/>
          <w:sz w:val="28"/>
          <w:szCs w:val="28"/>
          <w:lang w:val="en-US"/>
        </w:rPr>
        <w:t xml:space="preserve"> Dutta S., Lanvin B., Wunsch-Vincent S. Zusammenfassung – Globaler Innovationsindex 2022</w:t>
      </w:r>
      <w:r w:rsidR="00FF3D84" w:rsidRPr="00D4709E">
        <w:rPr>
          <w:rFonts w:ascii="Times New Roman" w:eastAsia="Calibri" w:hAnsi="Times New Roman" w:cs="Times New Roman"/>
          <w:sz w:val="28"/>
          <w:szCs w:val="28"/>
          <w:lang w:val="en-US"/>
        </w:rPr>
        <w:t>. – Ed.</w:t>
      </w:r>
      <w:r w:rsidRPr="00D4709E">
        <w:rPr>
          <w:rFonts w:ascii="Times New Roman" w:eastAsia="Calibri" w:hAnsi="Times New Roman" w:cs="Times New Roman"/>
          <w:sz w:val="28"/>
          <w:szCs w:val="28"/>
          <w:lang w:val="en-US"/>
        </w:rPr>
        <w:t xml:space="preserve"> 15th. – Geneva</w:t>
      </w:r>
      <w:r w:rsidR="006B065F" w:rsidRPr="00D4709E">
        <w:rPr>
          <w:rFonts w:ascii="Times New Roman" w:eastAsia="Calibri" w:hAnsi="Times New Roman" w:cs="Times New Roman"/>
          <w:sz w:val="28"/>
          <w:szCs w:val="28"/>
          <w:lang w:val="en-US"/>
        </w:rPr>
        <w:t xml:space="preserve">, 2022. – 28 </w:t>
      </w:r>
      <w:r w:rsidR="006B065F" w:rsidRPr="00D4709E">
        <w:rPr>
          <w:rFonts w:ascii="Times New Roman" w:eastAsia="Calibri" w:hAnsi="Times New Roman" w:cs="Times New Roman"/>
          <w:sz w:val="28"/>
          <w:szCs w:val="28"/>
        </w:rPr>
        <w:t>р</w:t>
      </w:r>
      <w:r w:rsidR="006B065F" w:rsidRPr="00D4709E">
        <w:rPr>
          <w:rFonts w:ascii="Times New Roman" w:eastAsia="Calibri" w:hAnsi="Times New Roman" w:cs="Times New Roman"/>
          <w:sz w:val="28"/>
          <w:szCs w:val="28"/>
          <w:lang w:val="en-US"/>
        </w:rPr>
        <w:t>.</w:t>
      </w:r>
    </w:p>
    <w:p w:rsidR="00771EBD" w:rsidRPr="00D4709E" w:rsidRDefault="00771EBD"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4D6D1A" w:rsidRPr="00D4709E">
        <w:rPr>
          <w:rFonts w:ascii="Times New Roman" w:eastAsia="Calibri" w:hAnsi="Times New Roman" w:cs="Times New Roman"/>
          <w:sz w:val="28"/>
          <w:szCs w:val="28"/>
        </w:rPr>
        <w:t>6</w:t>
      </w:r>
      <w:r w:rsidRPr="00D4709E">
        <w:rPr>
          <w:rFonts w:ascii="Times New Roman" w:eastAsia="Calibri" w:hAnsi="Times New Roman" w:cs="Times New Roman"/>
          <w:sz w:val="28"/>
          <w:szCs w:val="28"/>
        </w:rPr>
        <w:t xml:space="preserve"> Нуреев Р.М. Развитие человеческого капитала как реальная альтернатива сырьевой специализации страны // Экономический вестник Ростовского государственного университета. – 2007. – Т. 5, №3. – </w:t>
      </w:r>
      <w:r w:rsidR="00D83128"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111-129.</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4D6D1A" w:rsidRPr="00D4709E">
        <w:rPr>
          <w:rFonts w:ascii="Times New Roman" w:eastAsia="Calibri" w:hAnsi="Times New Roman" w:cs="Times New Roman"/>
          <w:sz w:val="28"/>
          <w:szCs w:val="28"/>
        </w:rPr>
        <w:t>7</w:t>
      </w:r>
      <w:r w:rsidRPr="00D4709E">
        <w:rPr>
          <w:rFonts w:ascii="Times New Roman" w:eastAsia="Calibri" w:hAnsi="Times New Roman" w:cs="Times New Roman"/>
          <w:sz w:val="28"/>
          <w:szCs w:val="28"/>
        </w:rPr>
        <w:t xml:space="preserve"> Маршалл А. Принципы экономической науки. </w:t>
      </w:r>
      <w:r w:rsidR="00B657A7"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М</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Прогресс</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1993. </w:t>
      </w:r>
      <w:r w:rsidR="00D83128" w:rsidRPr="00D4709E">
        <w:rPr>
          <w:rFonts w:ascii="Times New Roman" w:eastAsia="Calibri" w:hAnsi="Times New Roman" w:cs="Times New Roman"/>
          <w:sz w:val="28"/>
          <w:szCs w:val="28"/>
        </w:rPr>
        <w:t xml:space="preserve">– Т. 1. </w:t>
      </w:r>
      <w:r w:rsidRPr="00D4709E">
        <w:rPr>
          <w:rFonts w:ascii="Times New Roman" w:eastAsia="Calibri" w:hAnsi="Times New Roman" w:cs="Times New Roman"/>
          <w:sz w:val="28"/>
          <w:szCs w:val="28"/>
        </w:rPr>
        <w:t xml:space="preserve">– 594 </w:t>
      </w:r>
      <w:r w:rsidR="00B657A7" w:rsidRPr="00D4709E">
        <w:rPr>
          <w:rFonts w:ascii="Times New Roman" w:eastAsia="Calibri" w:hAnsi="Times New Roman" w:cs="Times New Roman"/>
          <w:sz w:val="28"/>
          <w:szCs w:val="28"/>
        </w:rPr>
        <w:t>с</w:t>
      </w:r>
      <w:r w:rsidRPr="00D4709E">
        <w:rPr>
          <w:rFonts w:ascii="Times New Roman" w:eastAsia="Calibri" w:hAnsi="Times New Roman" w:cs="Times New Roman"/>
          <w:sz w:val="28"/>
          <w:szCs w:val="28"/>
        </w:rPr>
        <w:t>.</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1</w:t>
      </w:r>
      <w:r w:rsidR="004D6D1A" w:rsidRPr="00D4709E">
        <w:rPr>
          <w:rFonts w:ascii="Times New Roman" w:eastAsia="Calibri" w:hAnsi="Times New Roman" w:cs="Times New Roman"/>
          <w:sz w:val="28"/>
          <w:szCs w:val="28"/>
          <w:lang w:val="en-US"/>
        </w:rPr>
        <w:t>8</w:t>
      </w:r>
      <w:r w:rsidRPr="00D4709E">
        <w:rPr>
          <w:rFonts w:ascii="Times New Roman" w:eastAsia="Calibri" w:hAnsi="Times New Roman" w:cs="Times New Roman"/>
          <w:sz w:val="28"/>
          <w:szCs w:val="28"/>
          <w:lang w:val="en-US"/>
        </w:rPr>
        <w:t xml:space="preserve"> Fisher I. Nature of Capital and Income. </w:t>
      </w:r>
      <w:r w:rsidR="00D94D79"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London: Macmillan &amp; Co</w:t>
      </w:r>
      <w:r w:rsidR="00FF3D84"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1927. – 145 p.</w:t>
      </w:r>
    </w:p>
    <w:p w:rsidR="00D94D79" w:rsidRPr="00D4709E" w:rsidRDefault="004D6D1A"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rPr>
        <w:t>19</w:t>
      </w:r>
      <w:r w:rsidR="00D94D79" w:rsidRPr="00D4709E">
        <w:rPr>
          <w:rFonts w:ascii="Times New Roman" w:eastAsia="Calibri" w:hAnsi="Times New Roman" w:cs="Times New Roman"/>
          <w:sz w:val="28"/>
          <w:szCs w:val="28"/>
        </w:rPr>
        <w:t xml:space="preserve"> Питайкина И.А. К вопросу о теории человеческого капитала // Известия высших учебных заведений. Поволжский</w:t>
      </w:r>
      <w:r w:rsidR="00D94D79" w:rsidRPr="00D4709E">
        <w:rPr>
          <w:rFonts w:ascii="Times New Roman" w:eastAsia="Calibri" w:hAnsi="Times New Roman" w:cs="Times New Roman"/>
          <w:sz w:val="28"/>
          <w:szCs w:val="28"/>
          <w:lang w:val="en-US"/>
        </w:rPr>
        <w:t xml:space="preserve"> </w:t>
      </w:r>
      <w:r w:rsidR="00D94D79" w:rsidRPr="00D4709E">
        <w:rPr>
          <w:rFonts w:ascii="Times New Roman" w:eastAsia="Calibri" w:hAnsi="Times New Roman" w:cs="Times New Roman"/>
          <w:sz w:val="28"/>
          <w:szCs w:val="28"/>
        </w:rPr>
        <w:t>регион</w:t>
      </w:r>
      <w:r w:rsidR="00D94D79" w:rsidRPr="00D4709E">
        <w:rPr>
          <w:rFonts w:ascii="Times New Roman" w:eastAsia="Calibri" w:hAnsi="Times New Roman" w:cs="Times New Roman"/>
          <w:sz w:val="28"/>
          <w:szCs w:val="28"/>
          <w:lang w:val="en-US"/>
        </w:rPr>
        <w:t xml:space="preserve">. </w:t>
      </w:r>
      <w:r w:rsidR="00D94D79" w:rsidRPr="00D4709E">
        <w:rPr>
          <w:rFonts w:ascii="Times New Roman" w:eastAsia="Calibri" w:hAnsi="Times New Roman" w:cs="Times New Roman"/>
          <w:sz w:val="28"/>
          <w:szCs w:val="28"/>
        </w:rPr>
        <w:t>Общественные</w:t>
      </w:r>
      <w:r w:rsidR="00D94D79" w:rsidRPr="00D4709E">
        <w:rPr>
          <w:rFonts w:ascii="Times New Roman" w:eastAsia="Calibri" w:hAnsi="Times New Roman" w:cs="Times New Roman"/>
          <w:sz w:val="28"/>
          <w:szCs w:val="28"/>
          <w:lang w:val="en-US"/>
        </w:rPr>
        <w:t xml:space="preserve"> </w:t>
      </w:r>
      <w:r w:rsidR="00D94D79" w:rsidRPr="00D4709E">
        <w:rPr>
          <w:rFonts w:ascii="Times New Roman" w:eastAsia="Calibri" w:hAnsi="Times New Roman" w:cs="Times New Roman"/>
          <w:sz w:val="28"/>
          <w:szCs w:val="28"/>
        </w:rPr>
        <w:t>науки</w:t>
      </w:r>
      <w:r w:rsidR="00D94D79" w:rsidRPr="00D4709E">
        <w:rPr>
          <w:rFonts w:ascii="Times New Roman" w:eastAsia="Calibri" w:hAnsi="Times New Roman" w:cs="Times New Roman"/>
          <w:sz w:val="28"/>
          <w:szCs w:val="28"/>
          <w:lang w:val="en-US"/>
        </w:rPr>
        <w:t>. – 2015. –</w:t>
      </w:r>
      <w:r w:rsidR="00D83128" w:rsidRPr="00D4709E">
        <w:rPr>
          <w:rFonts w:ascii="Times New Roman" w:eastAsia="Calibri" w:hAnsi="Times New Roman" w:cs="Times New Roman"/>
          <w:sz w:val="28"/>
          <w:szCs w:val="28"/>
          <w:lang w:val="en-US"/>
        </w:rPr>
        <w:t xml:space="preserve"> </w:t>
      </w:r>
      <w:r w:rsidR="00D94D79" w:rsidRPr="00D4709E">
        <w:rPr>
          <w:rFonts w:ascii="Times New Roman" w:eastAsia="Calibri" w:hAnsi="Times New Roman" w:cs="Times New Roman"/>
          <w:sz w:val="28"/>
          <w:szCs w:val="28"/>
          <w:lang w:val="en-US"/>
        </w:rPr>
        <w:t xml:space="preserve">№4(36). – </w:t>
      </w:r>
      <w:r w:rsidR="00D83128"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lang w:val="en-US"/>
        </w:rPr>
        <w:t>.</w:t>
      </w:r>
      <w:r w:rsidR="00D83128" w:rsidRPr="00D4709E">
        <w:rPr>
          <w:rFonts w:ascii="Times New Roman" w:eastAsia="Calibri" w:hAnsi="Times New Roman" w:cs="Times New Roman"/>
          <w:sz w:val="28"/>
          <w:szCs w:val="28"/>
          <w:lang w:val="en-US"/>
        </w:rPr>
        <w:t xml:space="preserve"> </w:t>
      </w:r>
      <w:r w:rsidR="00D94D79" w:rsidRPr="00D4709E">
        <w:rPr>
          <w:rFonts w:ascii="Times New Roman" w:eastAsia="Calibri" w:hAnsi="Times New Roman" w:cs="Times New Roman"/>
          <w:sz w:val="28"/>
          <w:szCs w:val="28"/>
          <w:lang w:val="en-US"/>
        </w:rPr>
        <w:t>237-245.</w:t>
      </w:r>
    </w:p>
    <w:p w:rsidR="001C7598" w:rsidRPr="00D4709E" w:rsidRDefault="00145E00"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0</w:t>
      </w:r>
      <w:r w:rsidR="001C7598" w:rsidRPr="00D4709E">
        <w:rPr>
          <w:rFonts w:ascii="Times New Roman" w:eastAsia="Calibri" w:hAnsi="Times New Roman" w:cs="Times New Roman"/>
          <w:sz w:val="28"/>
          <w:szCs w:val="28"/>
          <w:lang w:val="en-US"/>
        </w:rPr>
        <w:t xml:space="preserve"> Schultz T.W. Capital Formation by Education // Journal of Political Economy. – 1960. – Vol. 68. – </w:t>
      </w:r>
      <w:r w:rsidR="00FF3D84" w:rsidRPr="00D4709E">
        <w:rPr>
          <w:rFonts w:ascii="Times New Roman" w:eastAsia="Calibri" w:hAnsi="Times New Roman" w:cs="Times New Roman"/>
          <w:sz w:val="28"/>
          <w:szCs w:val="28"/>
          <w:lang w:val="en-US"/>
        </w:rPr>
        <w:t>Р</w:t>
      </w:r>
      <w:r w:rsidR="001C7598"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571-583.</w:t>
      </w:r>
    </w:p>
    <w:p w:rsidR="001C7598" w:rsidRPr="00D4709E" w:rsidRDefault="00D94D79"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1</w:t>
      </w:r>
      <w:r w:rsidR="001C7598" w:rsidRPr="00D4709E">
        <w:rPr>
          <w:rFonts w:ascii="Times New Roman" w:eastAsia="Calibri" w:hAnsi="Times New Roman" w:cs="Times New Roman"/>
          <w:sz w:val="28"/>
          <w:szCs w:val="28"/>
          <w:lang w:val="en-US"/>
        </w:rPr>
        <w:t xml:space="preserve"> Schultz T.W. Investment in Human Capital</w:t>
      </w:r>
      <w:r w:rsidR="00FF3D84"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xml:space="preserve"> The Role of Education and of Research. </w:t>
      </w:r>
      <w:r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xml:space="preserve"> NY</w:t>
      </w:r>
      <w:r w:rsidR="00FF3D84"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The Free Press</w:t>
      </w:r>
      <w:r w:rsidR="00FF3D84"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xml:space="preserve"> 1971. – 272 p.</w:t>
      </w:r>
    </w:p>
    <w:p w:rsidR="001C7598" w:rsidRPr="00D4709E" w:rsidRDefault="00573A3A"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2</w:t>
      </w:r>
      <w:r w:rsidR="004D6D1A" w:rsidRPr="00D4709E">
        <w:rPr>
          <w:rFonts w:ascii="Times New Roman" w:eastAsia="Calibri" w:hAnsi="Times New Roman" w:cs="Times New Roman"/>
          <w:sz w:val="28"/>
          <w:szCs w:val="28"/>
        </w:rPr>
        <w:t>2</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Невретдинова М.</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В. Анализ развития теории человеческого капитала в трудах западных и отечественных ученых 19-20 веков // Вестник университета</w:t>
      </w:r>
      <w:r w:rsidR="00D83128"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 2014. – №17. – </w:t>
      </w:r>
      <w:r w:rsidR="00D83128"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216-220.</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3</w:t>
      </w:r>
      <w:r w:rsidRPr="00D4709E">
        <w:rPr>
          <w:rFonts w:ascii="Times New Roman" w:eastAsia="Calibri" w:hAnsi="Times New Roman" w:cs="Times New Roman"/>
          <w:sz w:val="28"/>
          <w:szCs w:val="28"/>
          <w:lang w:val="en-US"/>
        </w:rPr>
        <w:t xml:space="preserve"> Becker G.S. Education and the distribution of earnings // American Economic Review. – 1966. – Vol. 56. – </w:t>
      </w:r>
      <w:r w:rsidR="00FF3D84" w:rsidRPr="00D4709E">
        <w:rPr>
          <w:rFonts w:ascii="Times New Roman" w:eastAsia="Calibri" w:hAnsi="Times New Roman" w:cs="Times New Roman"/>
          <w:sz w:val="28"/>
          <w:szCs w:val="28"/>
          <w:lang w:val="en-US"/>
        </w:rPr>
        <w:t>Р</w:t>
      </w:r>
      <w:r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00D37C24" w:rsidRPr="00D4709E">
        <w:rPr>
          <w:rFonts w:ascii="Times New Roman" w:eastAsia="Calibri" w:hAnsi="Times New Roman" w:cs="Times New Roman"/>
          <w:sz w:val="28"/>
          <w:szCs w:val="28"/>
          <w:lang w:val="en-US"/>
        </w:rPr>
        <w:t>358-369.</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4</w:t>
      </w:r>
      <w:r w:rsidRPr="00D4709E">
        <w:rPr>
          <w:rFonts w:ascii="Times New Roman" w:eastAsia="Calibri" w:hAnsi="Times New Roman" w:cs="Times New Roman"/>
          <w:sz w:val="28"/>
          <w:szCs w:val="28"/>
          <w:lang w:val="en-US"/>
        </w:rPr>
        <w:t xml:space="preserve"> Arellano A. Educational attainment and regional economic performance in Mexico // Intern</w:t>
      </w:r>
      <w:r w:rsidR="00D76FBC" w:rsidRPr="00D4709E">
        <w:rPr>
          <w:rFonts w:ascii="Times New Roman" w:eastAsia="Calibri" w:hAnsi="Times New Roman" w:cs="Times New Roman"/>
          <w:sz w:val="28"/>
          <w:szCs w:val="28"/>
          <w:lang w:val="en-US"/>
        </w:rPr>
        <w:t>ational Advances in Economic Re</w:t>
      </w:r>
      <w:r w:rsidRPr="00D4709E">
        <w:rPr>
          <w:rFonts w:ascii="Times New Roman" w:eastAsia="Calibri" w:hAnsi="Times New Roman" w:cs="Times New Roman"/>
          <w:sz w:val="28"/>
          <w:szCs w:val="28"/>
          <w:lang w:val="en-US"/>
        </w:rPr>
        <w:t>search.</w:t>
      </w:r>
      <w:r w:rsidR="0007439D" w:rsidRPr="00D4709E">
        <w:rPr>
          <w:rFonts w:ascii="Times New Roman" w:eastAsia="Calibri" w:hAnsi="Times New Roman" w:cs="Times New Roman"/>
          <w:sz w:val="28"/>
          <w:szCs w:val="28"/>
          <w:lang w:val="en-US"/>
        </w:rPr>
        <w:t xml:space="preserve"> – 2005. – </w:t>
      </w:r>
      <w:r w:rsidR="00FF3D84" w:rsidRPr="00D4709E">
        <w:rPr>
          <w:rFonts w:ascii="Times New Roman" w:eastAsia="Calibri" w:hAnsi="Times New Roman" w:cs="Times New Roman"/>
          <w:sz w:val="28"/>
          <w:szCs w:val="28"/>
          <w:lang w:val="en-US"/>
        </w:rPr>
        <w:t xml:space="preserve">Vol. </w:t>
      </w:r>
      <w:r w:rsidR="0007439D" w:rsidRPr="00D4709E">
        <w:rPr>
          <w:rFonts w:ascii="Times New Roman" w:eastAsia="Calibri" w:hAnsi="Times New Roman" w:cs="Times New Roman"/>
          <w:sz w:val="28"/>
          <w:szCs w:val="28"/>
          <w:lang w:val="en-US"/>
        </w:rPr>
        <w:t>2</w:t>
      </w:r>
      <w:r w:rsidR="00FF3D84" w:rsidRPr="00D4709E">
        <w:rPr>
          <w:rFonts w:ascii="Times New Roman" w:eastAsia="Calibri" w:hAnsi="Times New Roman" w:cs="Times New Roman"/>
          <w:sz w:val="28"/>
          <w:szCs w:val="28"/>
          <w:lang w:val="en-US"/>
        </w:rPr>
        <w:t>, №</w:t>
      </w:r>
      <w:r w:rsidR="0007439D" w:rsidRPr="00D4709E">
        <w:rPr>
          <w:rFonts w:ascii="Times New Roman" w:eastAsia="Calibri" w:hAnsi="Times New Roman" w:cs="Times New Roman"/>
          <w:sz w:val="28"/>
          <w:szCs w:val="28"/>
          <w:lang w:val="en-US"/>
        </w:rPr>
        <w:t xml:space="preserve">11. – </w:t>
      </w:r>
      <w:r w:rsidR="00FF3D84" w:rsidRPr="00D4709E">
        <w:rPr>
          <w:rFonts w:ascii="Times New Roman" w:eastAsia="Calibri" w:hAnsi="Times New Roman" w:cs="Times New Roman"/>
          <w:sz w:val="28"/>
          <w:szCs w:val="28"/>
          <w:lang w:val="en-US"/>
        </w:rPr>
        <w:t>Р</w:t>
      </w:r>
      <w:r w:rsidR="0007439D"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w:t>
      </w:r>
      <w:r w:rsidR="0007439D" w:rsidRPr="00D4709E">
        <w:rPr>
          <w:rFonts w:ascii="Times New Roman" w:eastAsia="Calibri" w:hAnsi="Times New Roman" w:cs="Times New Roman"/>
          <w:sz w:val="28"/>
          <w:szCs w:val="28"/>
          <w:lang w:val="en-US"/>
        </w:rPr>
        <w:t>231-242.</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5</w:t>
      </w:r>
      <w:r w:rsidRPr="00D4709E">
        <w:rPr>
          <w:rFonts w:ascii="Times New Roman" w:eastAsia="Calibri" w:hAnsi="Times New Roman" w:cs="Times New Roman"/>
          <w:sz w:val="28"/>
          <w:szCs w:val="28"/>
          <w:lang w:val="en-US"/>
        </w:rPr>
        <w:t xml:space="preserve"> Baldwin N. Education and economic growth in the United States: cross-national applications for an intra-national path analysis // Policy Sciences. – 2008. – </w:t>
      </w:r>
      <w:r w:rsidR="00FF3D84" w:rsidRPr="00D4709E">
        <w:rPr>
          <w:rFonts w:ascii="Times New Roman" w:eastAsia="Calibri" w:hAnsi="Times New Roman" w:cs="Times New Roman"/>
          <w:sz w:val="28"/>
          <w:szCs w:val="28"/>
          <w:lang w:val="en-US"/>
        </w:rPr>
        <w:t xml:space="preserve">Vol. </w:t>
      </w:r>
      <w:r w:rsidRPr="00D4709E">
        <w:rPr>
          <w:rFonts w:ascii="Times New Roman" w:eastAsia="Calibri" w:hAnsi="Times New Roman" w:cs="Times New Roman"/>
          <w:sz w:val="28"/>
          <w:szCs w:val="28"/>
          <w:lang w:val="en-US"/>
        </w:rPr>
        <w:t>3</w:t>
      </w:r>
      <w:r w:rsidR="00FF3D84" w:rsidRPr="00D4709E">
        <w:rPr>
          <w:rFonts w:ascii="Times New Roman" w:eastAsia="Calibri" w:hAnsi="Times New Roman" w:cs="Times New Roman"/>
          <w:sz w:val="28"/>
          <w:szCs w:val="28"/>
          <w:lang w:val="en-US"/>
        </w:rPr>
        <w:t>, №</w:t>
      </w:r>
      <w:r w:rsidRPr="00D4709E">
        <w:rPr>
          <w:rFonts w:ascii="Times New Roman" w:eastAsia="Calibri" w:hAnsi="Times New Roman" w:cs="Times New Roman"/>
          <w:sz w:val="28"/>
          <w:szCs w:val="28"/>
          <w:lang w:val="en-US"/>
        </w:rPr>
        <w:t xml:space="preserve">41. – </w:t>
      </w:r>
      <w:r w:rsidR="00FF3D84" w:rsidRPr="00D4709E">
        <w:rPr>
          <w:rFonts w:ascii="Times New Roman" w:eastAsia="Calibri" w:hAnsi="Times New Roman" w:cs="Times New Roman"/>
          <w:sz w:val="28"/>
          <w:szCs w:val="28"/>
          <w:lang w:val="en-US"/>
        </w:rPr>
        <w:t>Р</w:t>
      </w:r>
      <w:r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183-204.</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6</w:t>
      </w:r>
      <w:r w:rsidRPr="00D4709E">
        <w:rPr>
          <w:rFonts w:ascii="Times New Roman" w:eastAsia="Calibri" w:hAnsi="Times New Roman" w:cs="Times New Roman"/>
          <w:sz w:val="28"/>
          <w:szCs w:val="28"/>
          <w:lang w:val="en-US"/>
        </w:rPr>
        <w:t xml:space="preserve"> Lehrer E. Religiosity as a determinant of educational attainment: The case of conservative potestant women in the United States // Review of Economics of the Household. – 2004. – </w:t>
      </w:r>
      <w:r w:rsidR="00FF3D84" w:rsidRPr="00D4709E">
        <w:rPr>
          <w:rFonts w:ascii="Times New Roman" w:eastAsia="Calibri" w:hAnsi="Times New Roman" w:cs="Times New Roman"/>
          <w:sz w:val="28"/>
          <w:szCs w:val="28"/>
          <w:lang w:val="en-US"/>
        </w:rPr>
        <w:t xml:space="preserve">Vol. </w:t>
      </w:r>
      <w:r w:rsidRPr="00D4709E">
        <w:rPr>
          <w:rFonts w:ascii="Times New Roman" w:eastAsia="Calibri" w:hAnsi="Times New Roman" w:cs="Times New Roman"/>
          <w:sz w:val="28"/>
          <w:szCs w:val="28"/>
          <w:lang w:val="en-US"/>
        </w:rPr>
        <w:t>2</w:t>
      </w:r>
      <w:r w:rsidR="00FF3D84" w:rsidRPr="00D4709E">
        <w:rPr>
          <w:rFonts w:ascii="Times New Roman" w:eastAsia="Calibri" w:hAnsi="Times New Roman" w:cs="Times New Roman"/>
          <w:sz w:val="28"/>
          <w:szCs w:val="28"/>
          <w:lang w:val="en-US"/>
        </w:rPr>
        <w:t>, №</w:t>
      </w:r>
      <w:r w:rsidRPr="00D4709E">
        <w:rPr>
          <w:rFonts w:ascii="Times New Roman" w:eastAsia="Calibri" w:hAnsi="Times New Roman" w:cs="Times New Roman"/>
          <w:sz w:val="28"/>
          <w:szCs w:val="28"/>
          <w:lang w:val="en-US"/>
        </w:rPr>
        <w:t xml:space="preserve">2. – </w:t>
      </w:r>
      <w:r w:rsidR="00FF3D84" w:rsidRPr="00D4709E">
        <w:rPr>
          <w:rFonts w:ascii="Times New Roman" w:eastAsia="Calibri" w:hAnsi="Times New Roman" w:cs="Times New Roman"/>
          <w:sz w:val="28"/>
          <w:szCs w:val="28"/>
          <w:lang w:val="en-US"/>
        </w:rPr>
        <w:t>Р</w:t>
      </w:r>
      <w:r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203-219.</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w:t>
      </w:r>
      <w:r w:rsidR="004D6D1A" w:rsidRPr="00D4709E">
        <w:rPr>
          <w:rFonts w:ascii="Times New Roman" w:eastAsia="Calibri" w:hAnsi="Times New Roman" w:cs="Times New Roman"/>
          <w:sz w:val="28"/>
          <w:szCs w:val="28"/>
          <w:lang w:val="en-US"/>
        </w:rPr>
        <w:t>7</w:t>
      </w:r>
      <w:r w:rsidRPr="00D4709E">
        <w:rPr>
          <w:rFonts w:ascii="Times New Roman" w:eastAsia="Calibri" w:hAnsi="Times New Roman" w:cs="Times New Roman"/>
          <w:sz w:val="28"/>
          <w:szCs w:val="28"/>
          <w:lang w:val="en-US"/>
        </w:rPr>
        <w:t xml:space="preserve"> Becker G.S. Human capital: a Theoretical and Empirical Analysis, with Special Reference to Education, third edition</w:t>
      </w:r>
      <w:r w:rsidR="00FF3D84" w:rsidRPr="00D4709E">
        <w:rPr>
          <w:rFonts w:ascii="Times New Roman" w:eastAsia="Calibri" w:hAnsi="Times New Roman" w:cs="Times New Roman"/>
          <w:sz w:val="28"/>
          <w:szCs w:val="28"/>
          <w:lang w:val="en-US"/>
        </w:rPr>
        <w:t xml:space="preserve">. – </w:t>
      </w:r>
      <w:r w:rsidRPr="00D4709E">
        <w:rPr>
          <w:rFonts w:ascii="Times New Roman" w:eastAsia="Calibri" w:hAnsi="Times New Roman" w:cs="Times New Roman"/>
          <w:sz w:val="28"/>
          <w:szCs w:val="28"/>
          <w:lang w:val="en-US"/>
        </w:rPr>
        <w:t>Chicago</w:t>
      </w:r>
      <w:r w:rsidR="00FF3D84"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1993. – 412 p.</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2</w:t>
      </w:r>
      <w:r w:rsidR="004D6D1A" w:rsidRPr="00D4709E">
        <w:rPr>
          <w:rFonts w:ascii="Times New Roman" w:eastAsia="Calibri" w:hAnsi="Times New Roman" w:cs="Times New Roman"/>
          <w:sz w:val="28"/>
          <w:szCs w:val="28"/>
        </w:rPr>
        <w:t>8</w:t>
      </w:r>
      <w:r w:rsidRPr="00D4709E">
        <w:rPr>
          <w:rFonts w:ascii="Times New Roman" w:eastAsia="Calibri" w:hAnsi="Times New Roman" w:cs="Times New Roman"/>
          <w:sz w:val="28"/>
          <w:szCs w:val="28"/>
        </w:rPr>
        <w:t xml:space="preserve"> Макконнелл К.Р., Брю С.Л. Экономикс: принципы, проблемы и политика / </w:t>
      </w:r>
      <w:r w:rsidR="00D83128" w:rsidRPr="00D4709E">
        <w:rPr>
          <w:rFonts w:ascii="Times New Roman" w:eastAsia="Calibri" w:hAnsi="Times New Roman" w:cs="Times New Roman"/>
          <w:sz w:val="28"/>
          <w:szCs w:val="28"/>
        </w:rPr>
        <w:t>пер</w:t>
      </w:r>
      <w:r w:rsidRPr="00D4709E">
        <w:rPr>
          <w:rFonts w:ascii="Times New Roman" w:eastAsia="Calibri" w:hAnsi="Times New Roman" w:cs="Times New Roman"/>
          <w:sz w:val="28"/>
          <w:szCs w:val="28"/>
        </w:rPr>
        <w:t xml:space="preserve">. англ. </w:t>
      </w:r>
      <w:r w:rsidR="00F70230"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М: ИНФРА-М</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200</w:t>
      </w:r>
      <w:r w:rsidR="00D83128" w:rsidRPr="00D4709E">
        <w:rPr>
          <w:rFonts w:ascii="Times New Roman" w:eastAsia="Calibri" w:hAnsi="Times New Roman" w:cs="Times New Roman"/>
          <w:sz w:val="28"/>
          <w:szCs w:val="28"/>
        </w:rPr>
        <w:t>3</w:t>
      </w:r>
      <w:r w:rsidRPr="00D4709E">
        <w:rPr>
          <w:rFonts w:ascii="Times New Roman" w:eastAsia="Calibri" w:hAnsi="Times New Roman" w:cs="Times New Roman"/>
          <w:sz w:val="28"/>
          <w:szCs w:val="28"/>
        </w:rPr>
        <w:t>. –</w:t>
      </w:r>
      <w:r w:rsidR="00201D89" w:rsidRPr="00D4709E">
        <w:rPr>
          <w:rFonts w:ascii="Times New Roman" w:eastAsia="Calibri" w:hAnsi="Times New Roman" w:cs="Times New Roman"/>
          <w:sz w:val="28"/>
          <w:szCs w:val="28"/>
        </w:rPr>
        <w:t xml:space="preserve"> </w:t>
      </w:r>
      <w:r w:rsidR="00D83128" w:rsidRPr="00D4709E">
        <w:rPr>
          <w:rFonts w:ascii="Times New Roman" w:eastAsia="Calibri" w:hAnsi="Times New Roman" w:cs="Times New Roman"/>
          <w:sz w:val="28"/>
          <w:szCs w:val="28"/>
        </w:rPr>
        <w:t xml:space="preserve">972 </w:t>
      </w:r>
      <w:r w:rsidR="00F70230" w:rsidRPr="00D4709E">
        <w:rPr>
          <w:rFonts w:ascii="Times New Roman" w:eastAsia="Calibri" w:hAnsi="Times New Roman" w:cs="Times New Roman"/>
          <w:sz w:val="28"/>
          <w:szCs w:val="28"/>
        </w:rPr>
        <w:t>с</w:t>
      </w:r>
      <w:r w:rsidR="00201D89" w:rsidRPr="00D4709E">
        <w:rPr>
          <w:rFonts w:ascii="Times New Roman" w:eastAsia="Calibri" w:hAnsi="Times New Roman" w:cs="Times New Roman"/>
          <w:sz w:val="28"/>
          <w:szCs w:val="28"/>
        </w:rPr>
        <w:t>.</w:t>
      </w:r>
    </w:p>
    <w:p w:rsidR="001C7598" w:rsidRPr="00D4709E" w:rsidRDefault="004D6D1A"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29</w:t>
      </w:r>
      <w:r w:rsidR="001C7598" w:rsidRPr="00D4709E">
        <w:rPr>
          <w:rFonts w:ascii="Times New Roman" w:eastAsia="Calibri" w:hAnsi="Times New Roman" w:cs="Times New Roman"/>
          <w:sz w:val="28"/>
          <w:szCs w:val="28"/>
          <w:lang w:val="en-US"/>
        </w:rPr>
        <w:t xml:space="preserve"> Arrow K.J. The Economic Implications of Learning by Doing // Review of Economic Studies. – 1962. – </w:t>
      </w:r>
      <w:r w:rsidR="00FF3D84" w:rsidRPr="00D4709E">
        <w:rPr>
          <w:rFonts w:ascii="Times New Roman" w:eastAsia="Calibri" w:hAnsi="Times New Roman" w:cs="Times New Roman"/>
          <w:sz w:val="28"/>
          <w:szCs w:val="28"/>
          <w:lang w:val="en-US"/>
        </w:rPr>
        <w:t xml:space="preserve">Vol. </w:t>
      </w:r>
      <w:r w:rsidR="001C7598" w:rsidRPr="00D4709E">
        <w:rPr>
          <w:rFonts w:ascii="Times New Roman" w:eastAsia="Calibri" w:hAnsi="Times New Roman" w:cs="Times New Roman"/>
          <w:sz w:val="28"/>
          <w:szCs w:val="28"/>
          <w:lang w:val="en-US"/>
        </w:rPr>
        <w:t>1</w:t>
      </w:r>
      <w:r w:rsidR="00FF3D84" w:rsidRPr="00D4709E">
        <w:rPr>
          <w:rFonts w:ascii="Times New Roman" w:eastAsia="Calibri" w:hAnsi="Times New Roman" w:cs="Times New Roman"/>
          <w:sz w:val="28"/>
          <w:szCs w:val="28"/>
          <w:lang w:val="en-US"/>
        </w:rPr>
        <w:t>, №</w:t>
      </w:r>
      <w:r w:rsidR="001C7598" w:rsidRPr="00D4709E">
        <w:rPr>
          <w:rFonts w:ascii="Times New Roman" w:eastAsia="Calibri" w:hAnsi="Times New Roman" w:cs="Times New Roman"/>
          <w:sz w:val="28"/>
          <w:szCs w:val="28"/>
          <w:lang w:val="en-US"/>
        </w:rPr>
        <w:t xml:space="preserve">29. – </w:t>
      </w:r>
      <w:r w:rsidR="00FF3D84" w:rsidRPr="00D4709E">
        <w:rPr>
          <w:rFonts w:ascii="Times New Roman" w:eastAsia="Calibri" w:hAnsi="Times New Roman" w:cs="Times New Roman"/>
          <w:sz w:val="28"/>
          <w:szCs w:val="28"/>
          <w:lang w:val="en-US"/>
        </w:rPr>
        <w:t>Р</w:t>
      </w:r>
      <w:r w:rsidR="001C7598"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155-173.</w:t>
      </w:r>
    </w:p>
    <w:p w:rsidR="001C7598" w:rsidRPr="00D4709E" w:rsidRDefault="00145E00"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0</w:t>
      </w:r>
      <w:r w:rsidR="001C7598" w:rsidRPr="00D4709E">
        <w:rPr>
          <w:rFonts w:ascii="Times New Roman" w:eastAsia="Calibri" w:hAnsi="Times New Roman" w:cs="Times New Roman"/>
          <w:sz w:val="28"/>
          <w:szCs w:val="28"/>
          <w:lang w:val="en-US"/>
        </w:rPr>
        <w:t xml:space="preserve"> Romer P. Increasing returns and long run growth // Journal of Political Economy. – 1986. – Vol. 94, №5. – </w:t>
      </w:r>
      <w:r w:rsidR="00FF3D84" w:rsidRPr="00D4709E">
        <w:rPr>
          <w:rFonts w:ascii="Times New Roman" w:eastAsia="Calibri" w:hAnsi="Times New Roman" w:cs="Times New Roman"/>
          <w:sz w:val="28"/>
          <w:szCs w:val="28"/>
          <w:lang w:val="en-US"/>
        </w:rPr>
        <w:t>Р</w:t>
      </w:r>
      <w:r w:rsidR="001C7598"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1002-1037.</w:t>
      </w:r>
    </w:p>
    <w:p w:rsidR="001C7598" w:rsidRPr="00D4709E" w:rsidRDefault="008D4E6A"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1</w:t>
      </w:r>
      <w:r w:rsidR="001C7598" w:rsidRPr="00D4709E">
        <w:rPr>
          <w:rFonts w:ascii="Times New Roman" w:eastAsia="Calibri" w:hAnsi="Times New Roman" w:cs="Times New Roman"/>
          <w:sz w:val="28"/>
          <w:szCs w:val="28"/>
          <w:lang w:val="en-US"/>
        </w:rPr>
        <w:t xml:space="preserve"> Romer P.M. Human capital and growth: Theory and evidence // Carnegie-Rochester Conference Series on Public Policy. – 1990. – Vol. 32. – </w:t>
      </w:r>
      <w:r w:rsidR="00FF3D84" w:rsidRPr="00D4709E">
        <w:rPr>
          <w:rFonts w:ascii="Times New Roman" w:eastAsia="Calibri" w:hAnsi="Times New Roman" w:cs="Times New Roman"/>
          <w:sz w:val="28"/>
          <w:szCs w:val="28"/>
          <w:lang w:val="en-US"/>
        </w:rPr>
        <w:t>Р</w:t>
      </w:r>
      <w:r w:rsidR="001C7598"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251-286.</w:t>
      </w:r>
    </w:p>
    <w:p w:rsidR="001C7598" w:rsidRPr="00D4709E" w:rsidRDefault="00E4434C"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2</w:t>
      </w:r>
      <w:r w:rsidR="001C7598" w:rsidRPr="00D4709E">
        <w:rPr>
          <w:rFonts w:ascii="Times New Roman" w:eastAsia="Calibri" w:hAnsi="Times New Roman" w:cs="Times New Roman"/>
          <w:sz w:val="28"/>
          <w:szCs w:val="28"/>
          <w:lang w:val="en-US"/>
        </w:rPr>
        <w:t xml:space="preserve"> Lucas R.E. On the mechanics of economic development // Journal of Monetary Economics. – 2022. – </w:t>
      </w:r>
      <w:r w:rsidR="00FF3D84" w:rsidRPr="00D4709E">
        <w:rPr>
          <w:rFonts w:ascii="Times New Roman" w:eastAsia="Calibri" w:hAnsi="Times New Roman" w:cs="Times New Roman"/>
          <w:sz w:val="28"/>
          <w:szCs w:val="28"/>
          <w:lang w:val="en-US"/>
        </w:rPr>
        <w:t xml:space="preserve">Vol. 1, </w:t>
      </w:r>
      <w:r w:rsidR="001C7598"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2</w:t>
      </w:r>
      <w:r w:rsidR="001C7598" w:rsidRPr="00D4709E">
        <w:rPr>
          <w:rFonts w:ascii="Times New Roman" w:eastAsia="Calibri" w:hAnsi="Times New Roman" w:cs="Times New Roman"/>
          <w:sz w:val="28"/>
          <w:szCs w:val="28"/>
          <w:lang w:val="en-US"/>
        </w:rPr>
        <w:t xml:space="preserve">2. – </w:t>
      </w:r>
      <w:r w:rsidR="00FF3D84" w:rsidRPr="00D4709E">
        <w:rPr>
          <w:rFonts w:ascii="Times New Roman" w:eastAsia="Calibri" w:hAnsi="Times New Roman" w:cs="Times New Roman"/>
          <w:sz w:val="28"/>
          <w:szCs w:val="28"/>
          <w:lang w:val="en-US"/>
        </w:rPr>
        <w:t>Р</w:t>
      </w:r>
      <w:r w:rsidR="001C7598"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3-42.</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3</w:t>
      </w:r>
      <w:r w:rsidRPr="00D4709E">
        <w:rPr>
          <w:rFonts w:ascii="Times New Roman" w:eastAsia="Calibri" w:hAnsi="Times New Roman" w:cs="Times New Roman"/>
          <w:sz w:val="28"/>
          <w:szCs w:val="28"/>
          <w:lang w:val="en-US"/>
        </w:rPr>
        <w:t xml:space="preserve"> Mankiw N.G. A Contribution to the Empirics of Economic Growth // Quarterly Journal of Economics. – 1992. – </w:t>
      </w:r>
      <w:r w:rsidR="00FF3D84" w:rsidRPr="00D4709E">
        <w:rPr>
          <w:rFonts w:ascii="Times New Roman" w:eastAsia="Calibri" w:hAnsi="Times New Roman" w:cs="Times New Roman"/>
          <w:sz w:val="28"/>
          <w:szCs w:val="28"/>
          <w:lang w:val="en-US"/>
        </w:rPr>
        <w:t xml:space="preserve">Vol. </w:t>
      </w:r>
      <w:r w:rsidRPr="00D4709E">
        <w:rPr>
          <w:rFonts w:ascii="Times New Roman" w:eastAsia="Calibri" w:hAnsi="Times New Roman" w:cs="Times New Roman"/>
          <w:sz w:val="28"/>
          <w:szCs w:val="28"/>
          <w:lang w:val="en-US"/>
        </w:rPr>
        <w:t>2</w:t>
      </w:r>
      <w:r w:rsidR="00FF3D84" w:rsidRPr="00D4709E">
        <w:rPr>
          <w:rFonts w:ascii="Times New Roman" w:eastAsia="Calibri" w:hAnsi="Times New Roman" w:cs="Times New Roman"/>
          <w:sz w:val="28"/>
          <w:szCs w:val="28"/>
          <w:lang w:val="en-US"/>
        </w:rPr>
        <w:t>, №</w:t>
      </w:r>
      <w:r w:rsidRPr="00D4709E">
        <w:rPr>
          <w:rFonts w:ascii="Times New Roman" w:eastAsia="Calibri" w:hAnsi="Times New Roman" w:cs="Times New Roman"/>
          <w:sz w:val="28"/>
          <w:szCs w:val="28"/>
          <w:lang w:val="en-US"/>
        </w:rPr>
        <w:t xml:space="preserve">107. – </w:t>
      </w:r>
      <w:r w:rsidR="00FF3D84" w:rsidRPr="00D4709E">
        <w:rPr>
          <w:rFonts w:ascii="Times New Roman" w:eastAsia="Calibri" w:hAnsi="Times New Roman" w:cs="Times New Roman"/>
          <w:sz w:val="28"/>
          <w:szCs w:val="28"/>
          <w:lang w:val="en-US"/>
        </w:rPr>
        <w:t>Р</w:t>
      </w:r>
      <w:r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407-437.</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4</w:t>
      </w:r>
      <w:r w:rsidRPr="00D4709E">
        <w:rPr>
          <w:rFonts w:ascii="Times New Roman" w:eastAsia="Calibri" w:hAnsi="Times New Roman" w:cs="Times New Roman"/>
          <w:sz w:val="28"/>
          <w:szCs w:val="28"/>
          <w:lang w:val="en-US"/>
        </w:rPr>
        <w:t xml:space="preserve"> Lisý J. Výkonnost' ekonomiky a ekonomický rast</w:t>
      </w:r>
      <w:r w:rsidR="00FF3D84"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Bratislava</w:t>
      </w:r>
      <w:r w:rsidR="00FF3D84" w:rsidRPr="00D4709E">
        <w:rPr>
          <w:rFonts w:ascii="Times New Roman" w:eastAsia="Calibri" w:hAnsi="Times New Roman" w:cs="Times New Roman"/>
          <w:sz w:val="28"/>
          <w:szCs w:val="28"/>
          <w:lang w:val="en-US"/>
        </w:rPr>
        <w:t>,</w:t>
      </w:r>
      <w:r w:rsidR="00E4434C" w:rsidRPr="00D4709E">
        <w:rPr>
          <w:rFonts w:ascii="Times New Roman" w:eastAsia="Calibri" w:hAnsi="Times New Roman" w:cs="Times New Roman"/>
          <w:sz w:val="28"/>
          <w:szCs w:val="28"/>
          <w:lang w:val="en-US"/>
        </w:rPr>
        <w:t xml:space="preserve"> 2005. – 132</w:t>
      </w:r>
      <w:r w:rsidR="00FF3D84" w:rsidRPr="00D4709E">
        <w:rPr>
          <w:rFonts w:ascii="Times New Roman" w:eastAsia="Calibri" w:hAnsi="Times New Roman" w:cs="Times New Roman"/>
          <w:sz w:val="28"/>
          <w:szCs w:val="28"/>
          <w:lang w:val="en-US"/>
        </w:rPr>
        <w:t> </w:t>
      </w:r>
      <w:r w:rsidR="00E4434C" w:rsidRPr="00D4709E">
        <w:rPr>
          <w:rFonts w:ascii="Times New Roman" w:eastAsia="Calibri" w:hAnsi="Times New Roman" w:cs="Times New Roman"/>
          <w:sz w:val="28"/>
          <w:szCs w:val="28"/>
          <w:lang w:val="en-US"/>
        </w:rPr>
        <w:t>p.</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5</w:t>
      </w:r>
      <w:r w:rsidRPr="00D4709E">
        <w:rPr>
          <w:rFonts w:ascii="Times New Roman" w:eastAsia="Calibri" w:hAnsi="Times New Roman" w:cs="Times New Roman"/>
          <w:sz w:val="28"/>
          <w:szCs w:val="28"/>
          <w:lang w:val="en-US"/>
        </w:rPr>
        <w:t xml:space="preserve"> Routh G. Occupations of the People of Great Britain, 1801–1981</w:t>
      </w:r>
      <w:r w:rsidR="00114C9A"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w:t>
      </w:r>
      <w:r w:rsidR="00114C9A"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London: Macmillan Press</w:t>
      </w:r>
      <w:r w:rsidR="00FF3D84"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1987. – 84 p.</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6</w:t>
      </w:r>
      <w:r w:rsidRPr="00D4709E">
        <w:rPr>
          <w:rFonts w:ascii="Times New Roman" w:eastAsia="Calibri" w:hAnsi="Times New Roman" w:cs="Times New Roman"/>
          <w:sz w:val="28"/>
          <w:szCs w:val="28"/>
          <w:lang w:val="en-US"/>
        </w:rPr>
        <w:t xml:space="preserve"> Wyatt I.</w:t>
      </w:r>
      <w:r w:rsidR="00AB416C"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D., Hecker D.</w:t>
      </w:r>
      <w:r w:rsidR="00AB416C"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 xml:space="preserve">E. Occupational Changes During the 20th Century // Monthly Labor Review. – 2006. </w:t>
      </w:r>
      <w:r w:rsidR="00FF3D84" w:rsidRPr="00D4709E">
        <w:rPr>
          <w:rFonts w:ascii="Times New Roman" w:eastAsia="Calibri" w:hAnsi="Times New Roman" w:cs="Times New Roman"/>
          <w:sz w:val="28"/>
          <w:szCs w:val="28"/>
          <w:lang w:val="en-US"/>
        </w:rPr>
        <w:t xml:space="preserve">– Vol. 129, №3. </w:t>
      </w:r>
      <w:r w:rsidRPr="00D4709E">
        <w:rPr>
          <w:rFonts w:ascii="Times New Roman" w:eastAsia="Calibri" w:hAnsi="Times New Roman" w:cs="Times New Roman"/>
          <w:sz w:val="28"/>
          <w:szCs w:val="28"/>
          <w:lang w:val="en-US"/>
        </w:rPr>
        <w:t xml:space="preserve">– </w:t>
      </w:r>
      <w:r w:rsidR="00FF3D84" w:rsidRPr="00D4709E">
        <w:rPr>
          <w:rFonts w:ascii="Times New Roman" w:eastAsia="Calibri" w:hAnsi="Times New Roman" w:cs="Times New Roman"/>
          <w:sz w:val="28"/>
          <w:szCs w:val="28"/>
          <w:lang w:val="en-US"/>
        </w:rPr>
        <w:t>Р</w:t>
      </w:r>
      <w:r w:rsidRPr="00D4709E">
        <w:rPr>
          <w:rFonts w:ascii="Times New Roman" w:eastAsia="Calibri" w:hAnsi="Times New Roman" w:cs="Times New Roman"/>
          <w:sz w:val="28"/>
          <w:szCs w:val="28"/>
          <w:lang w:val="en-US"/>
        </w:rPr>
        <w:t>.</w:t>
      </w:r>
      <w:r w:rsidR="00FF3D84"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35-57.</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7</w:t>
      </w:r>
      <w:r w:rsidR="00953BED"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 xml:space="preserve">Kambourov G., Manovskii I. Occupational Specificity of Human Capital // International Economic Review. – 2009. – </w:t>
      </w:r>
      <w:r w:rsidR="00C03071" w:rsidRPr="00D4709E">
        <w:rPr>
          <w:rFonts w:ascii="Times New Roman" w:eastAsia="Calibri" w:hAnsi="Times New Roman" w:cs="Times New Roman"/>
          <w:sz w:val="28"/>
          <w:szCs w:val="28"/>
          <w:lang w:val="en-US"/>
        </w:rPr>
        <w:t xml:space="preserve">Vol. </w:t>
      </w:r>
      <w:r w:rsidR="00114C9A" w:rsidRPr="00D4709E">
        <w:rPr>
          <w:rFonts w:ascii="Times New Roman" w:eastAsia="Calibri" w:hAnsi="Times New Roman" w:cs="Times New Roman"/>
          <w:sz w:val="28"/>
          <w:szCs w:val="28"/>
          <w:lang w:val="en-US"/>
        </w:rPr>
        <w:t xml:space="preserve">50, </w:t>
      </w:r>
      <w:r w:rsidRPr="00D4709E">
        <w:rPr>
          <w:rFonts w:ascii="Times New Roman" w:eastAsia="Calibri" w:hAnsi="Times New Roman" w:cs="Times New Roman"/>
          <w:sz w:val="28"/>
          <w:szCs w:val="28"/>
          <w:lang w:val="en-US"/>
        </w:rPr>
        <w:t>№1. –</w:t>
      </w:r>
      <w:r w:rsidR="00114C9A" w:rsidRPr="00D4709E">
        <w:rPr>
          <w:rFonts w:ascii="Times New Roman" w:eastAsia="Calibri" w:hAnsi="Times New Roman" w:cs="Times New Roman"/>
          <w:sz w:val="28"/>
          <w:szCs w:val="28"/>
          <w:lang w:val="en-US"/>
        </w:rPr>
        <w:t xml:space="preserve"> Р</w:t>
      </w:r>
      <w:r w:rsidRPr="00D4709E">
        <w:rPr>
          <w:rFonts w:ascii="Times New Roman" w:eastAsia="Calibri" w:hAnsi="Times New Roman" w:cs="Times New Roman"/>
          <w:sz w:val="28"/>
          <w:szCs w:val="28"/>
          <w:lang w:val="en-US"/>
        </w:rPr>
        <w:t>.</w:t>
      </w:r>
      <w:r w:rsidR="00114C9A"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63-115.</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3</w:t>
      </w:r>
      <w:r w:rsidR="004D6D1A" w:rsidRPr="00D4709E">
        <w:rPr>
          <w:rFonts w:ascii="Times New Roman" w:eastAsia="Calibri" w:hAnsi="Times New Roman" w:cs="Times New Roman"/>
          <w:sz w:val="28"/>
          <w:szCs w:val="28"/>
          <w:lang w:val="en-US"/>
        </w:rPr>
        <w:t>8</w:t>
      </w:r>
      <w:r w:rsidRPr="00D4709E">
        <w:rPr>
          <w:rFonts w:ascii="Times New Roman" w:eastAsia="Calibri" w:hAnsi="Times New Roman" w:cs="Times New Roman"/>
          <w:sz w:val="28"/>
          <w:szCs w:val="28"/>
          <w:lang w:val="en-US"/>
        </w:rPr>
        <w:t xml:space="preserve"> Lerman R.I. Skill Development in Middle Level Occupations: The Role of Apprenticeship Training</w:t>
      </w:r>
      <w:r w:rsidR="00FF3D84" w:rsidRPr="00D4709E">
        <w:rPr>
          <w:rFonts w:ascii="Times New Roman" w:eastAsia="Calibri" w:hAnsi="Times New Roman" w:cs="Times New Roman"/>
          <w:sz w:val="28"/>
          <w:szCs w:val="28"/>
          <w:lang w:val="en-US"/>
        </w:rPr>
        <w:t>:</w:t>
      </w:r>
      <w:r w:rsidRPr="00D4709E">
        <w:rPr>
          <w:rFonts w:ascii="Times New Roman" w:eastAsia="Calibri" w:hAnsi="Times New Roman" w:cs="Times New Roman"/>
          <w:sz w:val="28"/>
          <w:szCs w:val="28"/>
          <w:lang w:val="en-US"/>
        </w:rPr>
        <w:t xml:space="preserve"> Policy Paper. – </w:t>
      </w:r>
      <w:r w:rsidR="00FF3D84" w:rsidRPr="00D4709E">
        <w:rPr>
          <w:rFonts w:ascii="Times New Roman" w:eastAsia="Calibri" w:hAnsi="Times New Roman" w:cs="Times New Roman"/>
          <w:sz w:val="28"/>
          <w:szCs w:val="28"/>
          <w:lang w:val="en-US"/>
        </w:rPr>
        <w:t xml:space="preserve">Bonn, </w:t>
      </w:r>
      <w:r w:rsidRPr="00D4709E">
        <w:rPr>
          <w:rFonts w:ascii="Times New Roman" w:eastAsia="Calibri" w:hAnsi="Times New Roman" w:cs="Times New Roman"/>
          <w:sz w:val="28"/>
          <w:szCs w:val="28"/>
          <w:lang w:val="en-US"/>
        </w:rPr>
        <w:t>2013. – №61. – 36 р.</w:t>
      </w:r>
    </w:p>
    <w:p w:rsidR="001C7598" w:rsidRPr="00D4709E" w:rsidRDefault="004D6D1A"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39</w:t>
      </w:r>
      <w:r w:rsidR="001C7598" w:rsidRPr="00D4709E">
        <w:rPr>
          <w:rFonts w:ascii="Times New Roman" w:eastAsia="Calibri" w:hAnsi="Times New Roman" w:cs="Times New Roman"/>
          <w:sz w:val="28"/>
          <w:szCs w:val="28"/>
        </w:rPr>
        <w:t xml:space="preserve"> Кудина М.В., Сухарева М.А. Теория человеческого капитала: систематизация подходов на основе критериев взаимосвязи его развития со структурными изменениями в мировой экономике // Интеллект. Инн</w:t>
      </w:r>
      <w:r w:rsidR="006953C6" w:rsidRPr="00D4709E">
        <w:rPr>
          <w:rFonts w:ascii="Times New Roman" w:eastAsia="Calibri" w:hAnsi="Times New Roman" w:cs="Times New Roman"/>
          <w:sz w:val="28"/>
          <w:szCs w:val="28"/>
        </w:rPr>
        <w:t>овации. Инвестиции. – 2020. – №</w:t>
      </w:r>
      <w:r w:rsidR="001C7598" w:rsidRPr="00D4709E">
        <w:rPr>
          <w:rFonts w:ascii="Times New Roman" w:eastAsia="Calibri" w:hAnsi="Times New Roman" w:cs="Times New Roman"/>
          <w:sz w:val="28"/>
          <w:szCs w:val="28"/>
        </w:rPr>
        <w:t>5.</w:t>
      </w:r>
      <w:r w:rsidR="006953C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 </w:t>
      </w:r>
      <w:r w:rsidR="006953C6"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rPr>
        <w:t>.</w:t>
      </w:r>
      <w:r w:rsidR="006953C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59-71.</w:t>
      </w:r>
    </w:p>
    <w:p w:rsidR="001C7598" w:rsidRPr="00D4709E" w:rsidRDefault="00145E00"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0</w:t>
      </w:r>
      <w:r w:rsidR="001C7598" w:rsidRPr="00D4709E">
        <w:rPr>
          <w:rFonts w:ascii="Times New Roman" w:eastAsia="Calibri" w:hAnsi="Times New Roman" w:cs="Times New Roman"/>
          <w:sz w:val="28"/>
          <w:szCs w:val="28"/>
        </w:rPr>
        <w:t xml:space="preserve"> Кошанов</w:t>
      </w:r>
      <w:r w:rsidR="001C7598" w:rsidRPr="00D4709E">
        <w:rPr>
          <w:rFonts w:ascii="Calibri" w:eastAsia="Calibri" w:hAnsi="Calibri" w:cs="Times New Roman"/>
        </w:rPr>
        <w:t xml:space="preserve"> </w:t>
      </w:r>
      <w:r w:rsidR="001C7598" w:rsidRPr="00D4709E">
        <w:rPr>
          <w:rFonts w:ascii="Times New Roman" w:eastAsia="Calibri" w:hAnsi="Times New Roman" w:cs="Times New Roman"/>
          <w:sz w:val="28"/>
          <w:szCs w:val="28"/>
        </w:rPr>
        <w:t>А.К., Чуланова</w:t>
      </w:r>
      <w:r w:rsidR="001C7598" w:rsidRPr="00D4709E">
        <w:rPr>
          <w:rFonts w:ascii="Calibri" w:eastAsia="Calibri" w:hAnsi="Calibri" w:cs="Times New Roman"/>
        </w:rPr>
        <w:t xml:space="preserve"> </w:t>
      </w:r>
      <w:r w:rsidR="001C7598" w:rsidRPr="00D4709E">
        <w:rPr>
          <w:rFonts w:ascii="Times New Roman" w:eastAsia="Calibri" w:hAnsi="Times New Roman" w:cs="Times New Roman"/>
          <w:sz w:val="28"/>
          <w:szCs w:val="28"/>
        </w:rPr>
        <w:t>З.К. Некоторые подходы к оценке состояния человеческого капитала (на примере Казахстана) // Вестник Московского университета. – 2021. – №4</w:t>
      </w:r>
      <w:r w:rsidR="000A0602" w:rsidRPr="00D4709E">
        <w:rPr>
          <w:rFonts w:ascii="Times New Roman" w:eastAsia="Calibri" w:hAnsi="Times New Roman" w:cs="Times New Roman"/>
          <w:sz w:val="28"/>
          <w:szCs w:val="28"/>
        </w:rPr>
        <w:t>(6)</w:t>
      </w:r>
      <w:r w:rsidR="001C7598" w:rsidRPr="00D4709E">
        <w:rPr>
          <w:rFonts w:ascii="Times New Roman" w:eastAsia="Calibri" w:hAnsi="Times New Roman" w:cs="Times New Roman"/>
          <w:sz w:val="28"/>
          <w:szCs w:val="28"/>
        </w:rPr>
        <w:t>.</w:t>
      </w:r>
      <w:r w:rsidR="000A0602" w:rsidRPr="00D4709E">
        <w:rPr>
          <w:rFonts w:ascii="Times New Roman" w:eastAsia="Calibri" w:hAnsi="Times New Roman" w:cs="Times New Roman"/>
          <w:sz w:val="28"/>
          <w:szCs w:val="28"/>
        </w:rPr>
        <w:t xml:space="preserve"> – </w:t>
      </w:r>
      <w:r w:rsidR="00D83128"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000A0602" w:rsidRPr="00D4709E">
        <w:rPr>
          <w:rFonts w:ascii="Times New Roman" w:eastAsia="Calibri" w:hAnsi="Times New Roman" w:cs="Times New Roman"/>
          <w:sz w:val="28"/>
          <w:szCs w:val="28"/>
        </w:rPr>
        <w:t>49-72.</w:t>
      </w:r>
    </w:p>
    <w:p w:rsidR="001C7598" w:rsidRPr="00D4709E" w:rsidRDefault="00953BED"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1</w:t>
      </w:r>
      <w:r w:rsidR="001C7598" w:rsidRPr="00D4709E">
        <w:rPr>
          <w:rFonts w:ascii="Times New Roman" w:eastAsia="Calibri" w:hAnsi="Times New Roman" w:cs="Times New Roman"/>
          <w:sz w:val="28"/>
          <w:szCs w:val="28"/>
        </w:rPr>
        <w:t xml:space="preserve"> Спанкул</w:t>
      </w:r>
      <w:r w:rsidRPr="00D4709E">
        <w:rPr>
          <w:rFonts w:ascii="Times New Roman" w:eastAsia="Calibri" w:hAnsi="Times New Roman" w:cs="Times New Roman"/>
          <w:sz w:val="28"/>
          <w:szCs w:val="28"/>
        </w:rPr>
        <w:t>ова Л.С., Чуланова З.К., Ибраимова С.</w:t>
      </w:r>
      <w:r w:rsidR="001C7598" w:rsidRPr="00D4709E">
        <w:rPr>
          <w:rFonts w:ascii="Times New Roman" w:eastAsia="Calibri" w:hAnsi="Times New Roman" w:cs="Times New Roman"/>
          <w:sz w:val="28"/>
          <w:szCs w:val="28"/>
        </w:rPr>
        <w:t xml:space="preserve">Ж. Влияние инновационной активности, человеческого капитала, перетока знаний на экономический рост регионов // </w:t>
      </w:r>
      <w:r w:rsidR="001C7598" w:rsidRPr="00D4709E">
        <w:rPr>
          <w:rFonts w:ascii="Times New Roman" w:eastAsia="Calibri" w:hAnsi="Times New Roman" w:cs="Times New Roman"/>
          <w:sz w:val="28"/>
          <w:szCs w:val="28"/>
          <w:lang w:val="en-US"/>
        </w:rPr>
        <w:t>Economy</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lang w:val="en-US"/>
        </w:rPr>
        <w:t>strategy</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lang w:val="en-US"/>
        </w:rPr>
        <w:t>and</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lang w:val="en-US"/>
        </w:rPr>
        <w:t>practice</w:t>
      </w:r>
      <w:r w:rsidR="001C7598" w:rsidRPr="00D4709E">
        <w:rPr>
          <w:rFonts w:ascii="Times New Roman" w:eastAsia="Calibri" w:hAnsi="Times New Roman" w:cs="Times New Roman"/>
          <w:sz w:val="28"/>
          <w:szCs w:val="28"/>
        </w:rPr>
        <w:t xml:space="preserve">. – 2019. – </w:t>
      </w:r>
      <w:r w:rsidR="00FF3D84" w:rsidRPr="00D4709E">
        <w:rPr>
          <w:rFonts w:ascii="Times New Roman" w:eastAsia="Calibri" w:hAnsi="Times New Roman" w:cs="Times New Roman"/>
          <w:sz w:val="28"/>
          <w:szCs w:val="28"/>
          <w:lang w:val="en-US"/>
        </w:rPr>
        <w:t>Vol</w:t>
      </w:r>
      <w:r w:rsidR="00FF3D84" w:rsidRPr="00D4709E">
        <w:rPr>
          <w:rFonts w:ascii="Times New Roman" w:eastAsia="Calibri" w:hAnsi="Times New Roman" w:cs="Times New Roman"/>
          <w:sz w:val="28"/>
          <w:szCs w:val="28"/>
        </w:rPr>
        <w:t xml:space="preserve">. 14, </w:t>
      </w:r>
      <w:r w:rsidR="00C03071"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4. – </w:t>
      </w:r>
      <w:r w:rsidR="00FF3D84" w:rsidRPr="00D4709E">
        <w:rPr>
          <w:rFonts w:ascii="Times New Roman" w:eastAsia="Calibri" w:hAnsi="Times New Roman" w:cs="Times New Roman"/>
          <w:sz w:val="28"/>
          <w:szCs w:val="28"/>
        </w:rPr>
        <w:t>Р</w:t>
      </w:r>
      <w:r w:rsidRPr="00D4709E">
        <w:rPr>
          <w:rFonts w:ascii="Times New Roman" w:eastAsia="Calibri" w:hAnsi="Times New Roman" w:cs="Times New Roman"/>
          <w:sz w:val="28"/>
          <w:szCs w:val="28"/>
        </w:rPr>
        <w:t>.</w:t>
      </w:r>
      <w:r w:rsidR="00FF3D84"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53-66.</w:t>
      </w:r>
    </w:p>
    <w:p w:rsidR="001C7598" w:rsidRPr="00D4709E" w:rsidRDefault="00953BED"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2</w:t>
      </w:r>
      <w:r w:rsidR="001C7598" w:rsidRPr="00D4709E">
        <w:rPr>
          <w:rFonts w:ascii="Times New Roman" w:eastAsia="Calibri" w:hAnsi="Times New Roman" w:cs="Times New Roman"/>
          <w:sz w:val="28"/>
          <w:szCs w:val="28"/>
        </w:rPr>
        <w:t xml:space="preserve"> Ералина Э.М., Алшанов Р.А. Тенденции развития рынка труда Казахстана в условиях трансформации экономики // Вестник университета Туран. – 2023. – №1(97). – </w:t>
      </w:r>
      <w:r w:rsidR="00D83128"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36-48.</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4</w:t>
      </w:r>
      <w:r w:rsidR="004D6D1A" w:rsidRPr="00D4709E">
        <w:rPr>
          <w:rFonts w:ascii="Times New Roman" w:eastAsia="Calibri" w:hAnsi="Times New Roman" w:cs="Times New Roman"/>
          <w:sz w:val="28"/>
          <w:szCs w:val="28"/>
          <w:lang w:val="en-US"/>
        </w:rPr>
        <w:t>3</w:t>
      </w:r>
      <w:r w:rsidR="00A45BA0" w:rsidRPr="00D4709E">
        <w:rPr>
          <w:rFonts w:ascii="Times New Roman" w:eastAsia="Calibri" w:hAnsi="Times New Roman" w:cs="Times New Roman"/>
          <w:sz w:val="28"/>
          <w:szCs w:val="28"/>
          <w:lang w:val="en-US"/>
        </w:rPr>
        <w:t xml:space="preserve"> Mukhamejanova A.G., Kusainova A.</w:t>
      </w:r>
      <w:r w:rsidRPr="00D4709E">
        <w:rPr>
          <w:rFonts w:ascii="Times New Roman" w:eastAsia="Calibri" w:hAnsi="Times New Roman" w:cs="Times New Roman"/>
          <w:sz w:val="28"/>
          <w:szCs w:val="28"/>
          <w:lang w:val="en-US"/>
        </w:rPr>
        <w:t xml:space="preserve">Zh. The state of human capital in science and innovation in the Republic // Vestnik KazNU. – 2017. – </w:t>
      </w:r>
      <w:r w:rsidR="00C03071" w:rsidRPr="00D4709E">
        <w:rPr>
          <w:rFonts w:ascii="Times New Roman" w:eastAsia="Calibri" w:hAnsi="Times New Roman" w:cs="Times New Roman"/>
          <w:sz w:val="28"/>
          <w:szCs w:val="28"/>
          <w:lang w:val="en-US"/>
        </w:rPr>
        <w:t xml:space="preserve">Vol. 1, </w:t>
      </w:r>
      <w:r w:rsidRPr="00D4709E">
        <w:rPr>
          <w:rFonts w:ascii="Times New Roman" w:eastAsia="Calibri" w:hAnsi="Times New Roman" w:cs="Times New Roman"/>
          <w:sz w:val="28"/>
          <w:szCs w:val="28"/>
          <w:lang w:val="en-US"/>
        </w:rPr>
        <w:t xml:space="preserve">№119. – </w:t>
      </w:r>
      <w:r w:rsidR="00C03071" w:rsidRPr="00D4709E">
        <w:rPr>
          <w:rFonts w:ascii="Times New Roman" w:eastAsia="Calibri" w:hAnsi="Times New Roman" w:cs="Times New Roman"/>
          <w:sz w:val="28"/>
          <w:szCs w:val="28"/>
          <w:lang w:val="en-US"/>
        </w:rPr>
        <w:t>P</w:t>
      </w:r>
      <w:r w:rsidR="00A45BA0" w:rsidRPr="00D4709E">
        <w:rPr>
          <w:rFonts w:ascii="Times New Roman" w:eastAsia="Calibri" w:hAnsi="Times New Roman" w:cs="Times New Roman"/>
          <w:sz w:val="28"/>
          <w:szCs w:val="28"/>
          <w:lang w:val="en-US"/>
        </w:rPr>
        <w:t>.</w:t>
      </w:r>
      <w:r w:rsidR="00C03071" w:rsidRPr="00D4709E">
        <w:rPr>
          <w:rFonts w:ascii="Times New Roman" w:eastAsia="Calibri" w:hAnsi="Times New Roman" w:cs="Times New Roman"/>
          <w:sz w:val="28"/>
          <w:szCs w:val="28"/>
          <w:lang w:val="en-US"/>
        </w:rPr>
        <w:t> </w:t>
      </w:r>
      <w:r w:rsidRPr="00D4709E">
        <w:rPr>
          <w:rFonts w:ascii="Times New Roman" w:eastAsia="Calibri" w:hAnsi="Times New Roman" w:cs="Times New Roman"/>
          <w:sz w:val="28"/>
          <w:szCs w:val="28"/>
          <w:lang w:val="en-US"/>
        </w:rPr>
        <w:t>42-49.</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4</w:t>
      </w:r>
      <w:r w:rsidR="00A45BA0" w:rsidRPr="00D4709E">
        <w:rPr>
          <w:rFonts w:ascii="Times New Roman" w:eastAsia="Calibri" w:hAnsi="Times New Roman" w:cs="Times New Roman"/>
          <w:sz w:val="28"/>
          <w:szCs w:val="28"/>
        </w:rPr>
        <w:t xml:space="preserve"> Шамуратова Н.Б., Жетесова М.Т., Бермухамбетова Б.</w:t>
      </w:r>
      <w:r w:rsidRPr="00D4709E">
        <w:rPr>
          <w:rFonts w:ascii="Times New Roman" w:eastAsia="Calibri" w:hAnsi="Times New Roman" w:cs="Times New Roman"/>
          <w:sz w:val="28"/>
          <w:szCs w:val="28"/>
        </w:rPr>
        <w:t xml:space="preserve">Б. Человеческий капитал – как признак инновационного развития экономики // Инновационная наука. – 2015. – №7-1. – </w:t>
      </w:r>
      <w:r w:rsidR="00D83128" w:rsidRPr="00D4709E">
        <w:rPr>
          <w:rFonts w:ascii="Times New Roman" w:eastAsia="Calibri" w:hAnsi="Times New Roman" w:cs="Times New Roman"/>
          <w:sz w:val="28"/>
          <w:szCs w:val="28"/>
        </w:rPr>
        <w:t>С</w:t>
      </w:r>
      <w:r w:rsidR="00A45BA0"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166-168.</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5</w:t>
      </w:r>
      <w:r w:rsidRPr="00D4709E">
        <w:rPr>
          <w:rFonts w:ascii="Times New Roman" w:eastAsia="Calibri" w:hAnsi="Times New Roman" w:cs="Times New Roman"/>
          <w:sz w:val="28"/>
          <w:szCs w:val="28"/>
        </w:rPr>
        <w:t xml:space="preserve"> Турекулова А.Н., Арыстанбаева С.С., Череева Б.Т. Человеческий капитал Республики Казахстан: особенности формирования и возможности роста конкурентоспособности // Central Asian Economic Review. – 2023. – №5. – </w:t>
      </w:r>
      <w:r w:rsidR="00C03071" w:rsidRPr="00D4709E">
        <w:rPr>
          <w:rFonts w:ascii="Times New Roman" w:eastAsia="Calibri" w:hAnsi="Times New Roman" w:cs="Times New Roman"/>
          <w:sz w:val="28"/>
          <w:szCs w:val="28"/>
        </w:rPr>
        <w:t>Р</w:t>
      </w:r>
      <w:r w:rsidR="00817151" w:rsidRPr="00D4709E">
        <w:rPr>
          <w:rFonts w:ascii="Times New Roman" w:eastAsia="Calibri" w:hAnsi="Times New Roman" w:cs="Times New Roman"/>
          <w:sz w:val="28"/>
          <w:szCs w:val="28"/>
        </w:rPr>
        <w:t>.</w:t>
      </w:r>
      <w:r w:rsidR="00C03071" w:rsidRPr="00D4709E">
        <w:rPr>
          <w:rFonts w:ascii="Times New Roman" w:eastAsia="Calibri" w:hAnsi="Times New Roman" w:cs="Times New Roman"/>
          <w:sz w:val="28"/>
          <w:szCs w:val="28"/>
        </w:rPr>
        <w:t> </w:t>
      </w:r>
      <w:r w:rsidRPr="00D4709E">
        <w:rPr>
          <w:rFonts w:ascii="Times New Roman" w:eastAsia="Calibri" w:hAnsi="Times New Roman" w:cs="Times New Roman"/>
          <w:sz w:val="28"/>
          <w:szCs w:val="28"/>
        </w:rPr>
        <w:t>61-71.</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6</w:t>
      </w:r>
      <w:r w:rsidRPr="00D4709E">
        <w:rPr>
          <w:rFonts w:ascii="Times New Roman" w:eastAsia="Calibri" w:hAnsi="Times New Roman" w:cs="Times New Roman"/>
          <w:sz w:val="28"/>
          <w:szCs w:val="28"/>
        </w:rPr>
        <w:t xml:space="preserve"> Калашников И.Б., Вавилина А.В., Якубова Т.Н. Новый технологический уклад на пути становления инновационной экономики // Креативная экономика. – 2018. – </w:t>
      </w:r>
      <w:r w:rsidR="00D83128"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9(12). – </w:t>
      </w:r>
      <w:r w:rsidR="00D83128" w:rsidRPr="00D4709E">
        <w:rPr>
          <w:rFonts w:ascii="Times New Roman" w:eastAsia="Calibri" w:hAnsi="Times New Roman" w:cs="Times New Roman"/>
          <w:sz w:val="28"/>
          <w:szCs w:val="28"/>
        </w:rPr>
        <w:t>С</w:t>
      </w:r>
      <w:r w:rsidR="00817151" w:rsidRPr="00D4709E">
        <w:rPr>
          <w:rFonts w:ascii="Times New Roman" w:eastAsia="Calibri" w:hAnsi="Times New Roman" w:cs="Times New Roman"/>
          <w:sz w:val="28"/>
          <w:szCs w:val="28"/>
        </w:rPr>
        <w:t>.</w:t>
      </w:r>
      <w:r w:rsidR="00D83128"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1307-1320.</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7</w:t>
      </w:r>
      <w:r w:rsidRPr="00D4709E">
        <w:rPr>
          <w:rFonts w:ascii="Times New Roman" w:eastAsia="Calibri" w:hAnsi="Times New Roman" w:cs="Times New Roman"/>
          <w:sz w:val="28"/>
          <w:szCs w:val="28"/>
        </w:rPr>
        <w:t xml:space="preserve"> Глазьев С.Ю. Новый мирохозяйственный уклад. Модель для сборки // Науч</w:t>
      </w:r>
      <w:r w:rsidR="00686E9B"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тр</w:t>
      </w:r>
      <w:r w:rsidR="00686E9B"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Вольного экономического общества России. – 2018. – </w:t>
      </w:r>
      <w:r w:rsidR="00686E9B"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210(2). – </w:t>
      </w:r>
      <w:r w:rsidR="00686E9B" w:rsidRPr="00D4709E">
        <w:rPr>
          <w:rFonts w:ascii="Times New Roman" w:eastAsia="Calibri" w:hAnsi="Times New Roman" w:cs="Times New Roman"/>
          <w:sz w:val="28"/>
          <w:szCs w:val="28"/>
        </w:rPr>
        <w:t>С</w:t>
      </w:r>
      <w:r w:rsidR="0007439D" w:rsidRPr="00D4709E">
        <w:rPr>
          <w:rFonts w:ascii="Times New Roman" w:eastAsia="Calibri" w:hAnsi="Times New Roman" w:cs="Times New Roman"/>
          <w:sz w:val="28"/>
          <w:szCs w:val="28"/>
        </w:rPr>
        <w:t>.</w:t>
      </w:r>
      <w:r w:rsidR="00686E9B" w:rsidRPr="00D4709E">
        <w:rPr>
          <w:rFonts w:ascii="Times New Roman" w:eastAsia="Calibri" w:hAnsi="Times New Roman" w:cs="Times New Roman"/>
          <w:sz w:val="28"/>
          <w:szCs w:val="28"/>
        </w:rPr>
        <w:t> </w:t>
      </w:r>
      <w:r w:rsidRPr="00D4709E">
        <w:rPr>
          <w:rFonts w:ascii="Times New Roman" w:eastAsia="Calibri" w:hAnsi="Times New Roman" w:cs="Times New Roman"/>
          <w:sz w:val="28"/>
          <w:szCs w:val="28"/>
        </w:rPr>
        <w:t>240-246.</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w:t>
      </w:r>
      <w:r w:rsidR="004D6D1A" w:rsidRPr="00D4709E">
        <w:rPr>
          <w:rFonts w:ascii="Times New Roman" w:eastAsia="Calibri" w:hAnsi="Times New Roman" w:cs="Times New Roman"/>
          <w:sz w:val="28"/>
          <w:szCs w:val="28"/>
        </w:rPr>
        <w:t>8</w:t>
      </w:r>
      <w:r w:rsidRPr="00D4709E">
        <w:rPr>
          <w:rFonts w:ascii="Times New Roman" w:eastAsia="Calibri" w:hAnsi="Times New Roman" w:cs="Times New Roman"/>
          <w:sz w:val="28"/>
          <w:szCs w:val="28"/>
        </w:rPr>
        <w:t xml:space="preserve"> Аникин В.А. Человеческий капитал: становление концепции и основные трактовки // Экономическая социология. – 2017. – </w:t>
      </w:r>
      <w:r w:rsidR="00686E9B"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4(18). – </w:t>
      </w:r>
      <w:r w:rsidR="00686E9B" w:rsidRPr="00D4709E">
        <w:rPr>
          <w:rFonts w:ascii="Times New Roman" w:eastAsia="Calibri" w:hAnsi="Times New Roman" w:cs="Times New Roman"/>
          <w:sz w:val="28"/>
          <w:szCs w:val="28"/>
        </w:rPr>
        <w:t>С</w:t>
      </w:r>
      <w:r w:rsidR="0007439D" w:rsidRPr="00D4709E">
        <w:rPr>
          <w:rFonts w:ascii="Times New Roman" w:eastAsia="Calibri" w:hAnsi="Times New Roman" w:cs="Times New Roman"/>
          <w:sz w:val="28"/>
          <w:szCs w:val="28"/>
        </w:rPr>
        <w:t>.</w:t>
      </w:r>
      <w:r w:rsidR="00686E9B"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120-156.</w:t>
      </w:r>
    </w:p>
    <w:p w:rsidR="001C7598" w:rsidRPr="00D4709E" w:rsidRDefault="004D6D1A"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49</w:t>
      </w:r>
      <w:r w:rsidR="001C7598" w:rsidRPr="00D4709E">
        <w:rPr>
          <w:rFonts w:ascii="Times New Roman" w:eastAsia="Calibri" w:hAnsi="Times New Roman" w:cs="Times New Roman"/>
          <w:sz w:val="28"/>
          <w:szCs w:val="28"/>
        </w:rPr>
        <w:t xml:space="preserve"> Днишев Ф.М., Альжанова Ф.Г., Сатпаева З.Т. Территориальное размещение наукоёмких секторов экономики Казахстана: возможности и перспективы // Economy: strategy and practice. – 2022. – </w:t>
      </w:r>
      <w:r w:rsidR="00C03071"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17(2). – </w:t>
      </w:r>
      <w:r w:rsidR="00C03071" w:rsidRPr="00D4709E">
        <w:rPr>
          <w:rFonts w:ascii="Times New Roman" w:eastAsia="Calibri" w:hAnsi="Times New Roman" w:cs="Times New Roman"/>
          <w:sz w:val="28"/>
          <w:szCs w:val="28"/>
        </w:rPr>
        <w:t>С</w:t>
      </w:r>
      <w:r w:rsidR="0007439D" w:rsidRPr="00D4709E">
        <w:rPr>
          <w:rFonts w:ascii="Times New Roman" w:eastAsia="Calibri" w:hAnsi="Times New Roman" w:cs="Times New Roman"/>
          <w:sz w:val="28"/>
          <w:szCs w:val="28"/>
        </w:rPr>
        <w:t>.</w:t>
      </w:r>
      <w:r w:rsidR="00C03071"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52-65.</w:t>
      </w:r>
    </w:p>
    <w:p w:rsidR="001C7598" w:rsidRPr="00D4709E" w:rsidRDefault="00145E00"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5</w:t>
      </w:r>
      <w:r w:rsidR="004D6D1A" w:rsidRPr="00D4709E">
        <w:rPr>
          <w:rFonts w:ascii="Times New Roman" w:eastAsia="Calibri" w:hAnsi="Times New Roman" w:cs="Times New Roman"/>
          <w:sz w:val="28"/>
          <w:szCs w:val="28"/>
        </w:rPr>
        <w:t>0</w:t>
      </w:r>
      <w:r w:rsidR="001C7598" w:rsidRPr="00D4709E">
        <w:rPr>
          <w:rFonts w:ascii="Times New Roman" w:eastAsia="Calibri" w:hAnsi="Times New Roman" w:cs="Times New Roman"/>
          <w:sz w:val="28"/>
          <w:szCs w:val="28"/>
        </w:rPr>
        <w:t xml:space="preserve"> Днишев Ф.М., Альжанова Ф.Г., Габдулина А.С. Технологическое развитие экономики Казахстана в условиях глобализации: приоритеты и механизмы: коллективная монография. – Алматы</w:t>
      </w:r>
      <w:r w:rsidR="00686E9B"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2012. – 332 </w:t>
      </w:r>
      <w:r w:rsidR="00E079BC"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7E798C"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5</w:t>
      </w:r>
      <w:r w:rsidR="004D6D1A" w:rsidRPr="00D4709E">
        <w:rPr>
          <w:rFonts w:ascii="Times New Roman" w:eastAsia="Calibri" w:hAnsi="Times New Roman" w:cs="Times New Roman"/>
          <w:sz w:val="28"/>
          <w:szCs w:val="28"/>
          <w:lang w:val="en-US"/>
        </w:rPr>
        <w:t>1</w:t>
      </w:r>
      <w:r w:rsidR="001C7598" w:rsidRPr="00D4709E">
        <w:rPr>
          <w:rFonts w:ascii="Times New Roman" w:eastAsia="Calibri" w:hAnsi="Times New Roman" w:cs="Times New Roman"/>
          <w:sz w:val="28"/>
          <w:szCs w:val="28"/>
          <w:lang w:val="en-US"/>
        </w:rPr>
        <w:t xml:space="preserve"> Balcerzak A.P. Technological Potential of European Economy. Proposition of Measurement with Application of Multiple Criteria Decision Analysis // Montenegrin Journal of Economics. – 2016. – </w:t>
      </w:r>
      <w:r w:rsidR="00C03071" w:rsidRPr="00D4709E">
        <w:rPr>
          <w:rFonts w:ascii="Times New Roman" w:eastAsia="Calibri" w:hAnsi="Times New Roman" w:cs="Times New Roman"/>
          <w:sz w:val="28"/>
          <w:szCs w:val="28"/>
          <w:lang w:val="en-US"/>
        </w:rPr>
        <w:t xml:space="preserve">Vol. </w:t>
      </w:r>
      <w:r w:rsidR="001C7598" w:rsidRPr="00D4709E">
        <w:rPr>
          <w:rFonts w:ascii="Times New Roman" w:eastAsia="Calibri" w:hAnsi="Times New Roman" w:cs="Times New Roman"/>
          <w:sz w:val="28"/>
          <w:szCs w:val="28"/>
          <w:lang w:val="en-US"/>
        </w:rPr>
        <w:t>12</w:t>
      </w:r>
      <w:r w:rsidR="00C03071" w:rsidRPr="00D4709E">
        <w:rPr>
          <w:rFonts w:ascii="Times New Roman" w:eastAsia="Calibri" w:hAnsi="Times New Roman" w:cs="Times New Roman"/>
          <w:sz w:val="28"/>
          <w:szCs w:val="28"/>
          <w:lang w:val="en-US"/>
        </w:rPr>
        <w:t>, №</w:t>
      </w:r>
      <w:r w:rsidR="001C7598" w:rsidRPr="00D4709E">
        <w:rPr>
          <w:rFonts w:ascii="Times New Roman" w:eastAsia="Calibri" w:hAnsi="Times New Roman" w:cs="Times New Roman"/>
          <w:sz w:val="28"/>
          <w:szCs w:val="28"/>
          <w:lang w:val="en-US"/>
        </w:rPr>
        <w:t>3</w:t>
      </w:r>
      <w:r w:rsidR="0007439D" w:rsidRPr="00D4709E">
        <w:rPr>
          <w:rFonts w:ascii="Times New Roman" w:eastAsia="Calibri" w:hAnsi="Times New Roman" w:cs="Times New Roman"/>
          <w:sz w:val="28"/>
          <w:szCs w:val="28"/>
          <w:lang w:val="en-US"/>
        </w:rPr>
        <w:t xml:space="preserve">. – </w:t>
      </w:r>
      <w:r w:rsidR="00C03071" w:rsidRPr="00D4709E">
        <w:rPr>
          <w:rFonts w:ascii="Times New Roman" w:eastAsia="Calibri" w:hAnsi="Times New Roman" w:cs="Times New Roman"/>
          <w:sz w:val="28"/>
          <w:szCs w:val="28"/>
          <w:lang w:val="en-US"/>
        </w:rPr>
        <w:t>P</w:t>
      </w:r>
      <w:r w:rsidR="0007439D" w:rsidRPr="00D4709E">
        <w:rPr>
          <w:rFonts w:ascii="Times New Roman" w:eastAsia="Calibri" w:hAnsi="Times New Roman" w:cs="Times New Roman"/>
          <w:sz w:val="28"/>
          <w:szCs w:val="28"/>
          <w:lang w:val="en-US"/>
        </w:rPr>
        <w:t>.</w:t>
      </w:r>
      <w:r w:rsidR="00C03071"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7-17.</w:t>
      </w:r>
    </w:p>
    <w:p w:rsidR="001C7598" w:rsidRPr="00D4709E" w:rsidRDefault="007E798C"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5</w:t>
      </w:r>
      <w:r w:rsidR="004D6D1A" w:rsidRPr="00D4709E">
        <w:rPr>
          <w:rFonts w:ascii="Times New Roman" w:eastAsia="Calibri" w:hAnsi="Times New Roman" w:cs="Times New Roman"/>
          <w:sz w:val="28"/>
          <w:szCs w:val="28"/>
          <w:lang w:val="en-US"/>
        </w:rPr>
        <w:t>2</w:t>
      </w:r>
      <w:r w:rsidRPr="00D4709E">
        <w:rPr>
          <w:rFonts w:ascii="Times New Roman" w:eastAsia="Calibri" w:hAnsi="Times New Roman" w:cs="Times New Roman"/>
          <w:sz w:val="28"/>
          <w:szCs w:val="28"/>
          <w:lang w:val="en-US"/>
        </w:rPr>
        <w:t xml:space="preserve"> Sweetland S.</w:t>
      </w:r>
      <w:r w:rsidR="001C7598" w:rsidRPr="00D4709E">
        <w:rPr>
          <w:rFonts w:ascii="Times New Roman" w:eastAsia="Calibri" w:hAnsi="Times New Roman" w:cs="Times New Roman"/>
          <w:sz w:val="28"/>
          <w:szCs w:val="28"/>
          <w:lang w:val="en-US"/>
        </w:rPr>
        <w:t>R. Human capital theory: Foundations of a field of inquiry // Review of Educational R</w:t>
      </w:r>
      <w:r w:rsidRPr="00D4709E">
        <w:rPr>
          <w:rFonts w:ascii="Times New Roman" w:eastAsia="Calibri" w:hAnsi="Times New Roman" w:cs="Times New Roman"/>
          <w:sz w:val="28"/>
          <w:szCs w:val="28"/>
          <w:lang w:val="en-US"/>
        </w:rPr>
        <w:t xml:space="preserve">esearch. – 1996. – </w:t>
      </w:r>
      <w:r w:rsidR="00C03071" w:rsidRPr="00D4709E">
        <w:rPr>
          <w:rFonts w:ascii="Times New Roman" w:eastAsia="Calibri" w:hAnsi="Times New Roman" w:cs="Times New Roman"/>
          <w:sz w:val="28"/>
          <w:szCs w:val="28"/>
          <w:lang w:val="en-US"/>
        </w:rPr>
        <w:t xml:space="preserve">Vol. </w:t>
      </w:r>
      <w:r w:rsidRPr="00D4709E">
        <w:rPr>
          <w:rFonts w:ascii="Times New Roman" w:eastAsia="Calibri" w:hAnsi="Times New Roman" w:cs="Times New Roman"/>
          <w:sz w:val="28"/>
          <w:szCs w:val="28"/>
          <w:lang w:val="en-US"/>
        </w:rPr>
        <w:t>66</w:t>
      </w:r>
      <w:r w:rsidR="00C03071" w:rsidRPr="00D4709E">
        <w:rPr>
          <w:rFonts w:ascii="Times New Roman" w:eastAsia="Calibri" w:hAnsi="Times New Roman" w:cs="Times New Roman"/>
          <w:sz w:val="28"/>
          <w:szCs w:val="28"/>
          <w:lang w:val="en-US"/>
        </w:rPr>
        <w:t>, №</w:t>
      </w:r>
      <w:r w:rsidRPr="00D4709E">
        <w:rPr>
          <w:rFonts w:ascii="Times New Roman" w:eastAsia="Calibri" w:hAnsi="Times New Roman" w:cs="Times New Roman"/>
          <w:sz w:val="28"/>
          <w:szCs w:val="28"/>
          <w:lang w:val="en-US"/>
        </w:rPr>
        <w:t xml:space="preserve">3. – </w:t>
      </w:r>
      <w:r w:rsidR="00C03071" w:rsidRPr="00D4709E">
        <w:rPr>
          <w:rFonts w:ascii="Times New Roman" w:eastAsia="Calibri" w:hAnsi="Times New Roman" w:cs="Times New Roman"/>
          <w:sz w:val="28"/>
          <w:szCs w:val="28"/>
          <w:lang w:val="en-US"/>
        </w:rPr>
        <w:t>P</w:t>
      </w:r>
      <w:r w:rsidRPr="00D4709E">
        <w:rPr>
          <w:rFonts w:ascii="Times New Roman" w:eastAsia="Calibri" w:hAnsi="Times New Roman" w:cs="Times New Roman"/>
          <w:sz w:val="28"/>
          <w:szCs w:val="28"/>
          <w:lang w:val="en-US"/>
        </w:rPr>
        <w:t>.</w:t>
      </w:r>
      <w:r w:rsidR="00C03071"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341-359.</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5</w:t>
      </w:r>
      <w:r w:rsidR="004D6D1A" w:rsidRPr="00D4709E">
        <w:rPr>
          <w:rFonts w:ascii="Times New Roman" w:eastAsia="Calibri" w:hAnsi="Times New Roman" w:cs="Times New Roman"/>
          <w:sz w:val="28"/>
          <w:szCs w:val="28"/>
        </w:rPr>
        <w:t>3</w:t>
      </w:r>
      <w:r w:rsidRPr="00D4709E">
        <w:rPr>
          <w:rFonts w:ascii="Times New Roman" w:eastAsia="Calibri" w:hAnsi="Times New Roman" w:cs="Times New Roman"/>
          <w:sz w:val="28"/>
          <w:szCs w:val="28"/>
        </w:rPr>
        <w:t xml:space="preserve"> Теняков И.М. Теоретические и практические проблемы воспроизводства общественного капитала, экономического роста и структурной модернизации промышленности // Вестник Московского университета. – 2011. – №2. – </w:t>
      </w:r>
      <w:r w:rsidR="00686E9B" w:rsidRPr="00D4709E">
        <w:rPr>
          <w:rFonts w:ascii="Times New Roman" w:eastAsia="Calibri" w:hAnsi="Times New Roman" w:cs="Times New Roman"/>
          <w:sz w:val="28"/>
          <w:szCs w:val="28"/>
        </w:rPr>
        <w:t>С</w:t>
      </w:r>
      <w:r w:rsidR="007E798C" w:rsidRPr="00D4709E">
        <w:rPr>
          <w:rFonts w:ascii="Times New Roman" w:eastAsia="Calibri" w:hAnsi="Times New Roman" w:cs="Times New Roman"/>
          <w:sz w:val="28"/>
          <w:szCs w:val="28"/>
        </w:rPr>
        <w:t>.</w:t>
      </w:r>
      <w:r w:rsidR="00686E9B"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110-120.</w:t>
      </w:r>
    </w:p>
    <w:p w:rsidR="001C7598" w:rsidRPr="00D4709E" w:rsidRDefault="001C7598"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5</w:t>
      </w:r>
      <w:r w:rsidR="004D6D1A" w:rsidRPr="00D4709E">
        <w:rPr>
          <w:rFonts w:ascii="Times New Roman" w:eastAsia="Calibri" w:hAnsi="Times New Roman" w:cs="Times New Roman"/>
          <w:sz w:val="28"/>
          <w:szCs w:val="28"/>
          <w:lang w:val="en-US"/>
        </w:rPr>
        <w:t>4</w:t>
      </w:r>
      <w:r w:rsidRPr="00D4709E">
        <w:rPr>
          <w:rFonts w:ascii="Times New Roman" w:eastAsia="Calibri" w:hAnsi="Times New Roman" w:cs="Times New Roman"/>
          <w:sz w:val="28"/>
          <w:szCs w:val="28"/>
          <w:lang w:val="en-US"/>
        </w:rPr>
        <w:t xml:space="preserve"> Goldin C. Human capital // </w:t>
      </w:r>
      <w:r w:rsidR="00C03071" w:rsidRPr="00D4709E">
        <w:rPr>
          <w:rFonts w:ascii="Times New Roman" w:eastAsia="Calibri" w:hAnsi="Times New Roman" w:cs="Times New Roman"/>
          <w:sz w:val="28"/>
          <w:szCs w:val="28"/>
          <w:lang w:val="en-US"/>
        </w:rPr>
        <w:t xml:space="preserve">In book: </w:t>
      </w:r>
      <w:r w:rsidRPr="00D4709E">
        <w:rPr>
          <w:rFonts w:ascii="Times New Roman" w:eastAsia="Calibri" w:hAnsi="Times New Roman" w:cs="Times New Roman"/>
          <w:sz w:val="28"/>
          <w:szCs w:val="28"/>
          <w:lang w:val="en-US"/>
        </w:rPr>
        <w:t>Handbook of Cliometrics. – Heidelberg</w:t>
      </w:r>
      <w:r w:rsidR="007E798C" w:rsidRPr="00D4709E">
        <w:rPr>
          <w:rFonts w:ascii="Times New Roman" w:eastAsia="Calibri" w:hAnsi="Times New Roman" w:cs="Times New Roman"/>
          <w:sz w:val="28"/>
          <w:szCs w:val="28"/>
          <w:lang w:val="en-US"/>
        </w:rPr>
        <w:t xml:space="preserve">: Springer. – 2016. – </w:t>
      </w:r>
      <w:r w:rsidR="00C03071" w:rsidRPr="00D4709E">
        <w:rPr>
          <w:rFonts w:ascii="Times New Roman" w:eastAsia="Calibri" w:hAnsi="Times New Roman" w:cs="Times New Roman"/>
          <w:sz w:val="28"/>
          <w:szCs w:val="28"/>
          <w:lang w:val="en-US"/>
        </w:rPr>
        <w:t>P</w:t>
      </w:r>
      <w:r w:rsidR="007E798C" w:rsidRPr="00D4709E">
        <w:rPr>
          <w:rFonts w:ascii="Times New Roman" w:eastAsia="Calibri" w:hAnsi="Times New Roman" w:cs="Times New Roman"/>
          <w:sz w:val="28"/>
          <w:szCs w:val="28"/>
          <w:lang w:val="en-US"/>
        </w:rPr>
        <w:t>.</w:t>
      </w:r>
      <w:r w:rsidR="00C03071" w:rsidRPr="00D4709E">
        <w:rPr>
          <w:rFonts w:ascii="Times New Roman" w:eastAsia="Calibri" w:hAnsi="Times New Roman" w:cs="Times New Roman"/>
          <w:sz w:val="28"/>
          <w:szCs w:val="28"/>
          <w:lang w:val="en-US"/>
        </w:rPr>
        <w:t xml:space="preserve"> </w:t>
      </w:r>
      <w:r w:rsidRPr="00D4709E">
        <w:rPr>
          <w:rFonts w:ascii="Times New Roman" w:eastAsia="Calibri" w:hAnsi="Times New Roman" w:cs="Times New Roman"/>
          <w:sz w:val="28"/>
          <w:szCs w:val="28"/>
          <w:lang w:val="en-US"/>
        </w:rPr>
        <w:t>55-86.</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5</w:t>
      </w:r>
      <w:r w:rsidR="004D6D1A" w:rsidRPr="00D4709E">
        <w:rPr>
          <w:rFonts w:ascii="Times New Roman" w:eastAsia="Calibri" w:hAnsi="Times New Roman" w:cs="Times New Roman"/>
          <w:sz w:val="28"/>
          <w:szCs w:val="28"/>
        </w:rPr>
        <w:t>5</w:t>
      </w:r>
      <w:r w:rsidRPr="00D4709E">
        <w:rPr>
          <w:rFonts w:ascii="Times New Roman" w:eastAsia="Calibri" w:hAnsi="Times New Roman" w:cs="Times New Roman"/>
          <w:sz w:val="28"/>
          <w:szCs w:val="28"/>
        </w:rPr>
        <w:t xml:space="preserve"> Нурланова Н.К., Омаров А.К. Основные направления структурной модернизации обрабатывающей промышленности Казахстана // </w:t>
      </w:r>
      <w:r w:rsidRPr="00D4709E">
        <w:rPr>
          <w:rFonts w:ascii="Times New Roman" w:eastAsia="Calibri" w:hAnsi="Times New Roman" w:cs="Times New Roman"/>
          <w:sz w:val="28"/>
          <w:szCs w:val="28"/>
          <w:lang w:val="en-US"/>
        </w:rPr>
        <w:t>Economy</w:t>
      </w:r>
      <w:r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lang w:val="en-US"/>
        </w:rPr>
        <w:t>strategy</w:t>
      </w:r>
      <w:r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lang w:val="en-US"/>
        </w:rPr>
        <w:t>and</w:t>
      </w:r>
      <w:r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lang w:val="en-US"/>
        </w:rPr>
        <w:t>practice</w:t>
      </w:r>
      <w:r w:rsidRPr="00D4709E">
        <w:rPr>
          <w:rFonts w:ascii="Times New Roman" w:eastAsia="Calibri" w:hAnsi="Times New Roman" w:cs="Times New Roman"/>
          <w:sz w:val="28"/>
          <w:szCs w:val="28"/>
        </w:rPr>
        <w:t xml:space="preserve">. – 2019. – </w:t>
      </w:r>
      <w:r w:rsidR="00C03071" w:rsidRPr="00D4709E">
        <w:rPr>
          <w:rFonts w:ascii="Times New Roman" w:eastAsia="Calibri" w:hAnsi="Times New Roman" w:cs="Times New Roman"/>
          <w:sz w:val="28"/>
          <w:szCs w:val="28"/>
          <w:lang w:val="en-US"/>
        </w:rPr>
        <w:t>Vol</w:t>
      </w:r>
      <w:r w:rsidR="00C03071"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14</w:t>
      </w:r>
      <w:r w:rsidR="00C03071" w:rsidRPr="00D4709E">
        <w:rPr>
          <w:rFonts w:ascii="Times New Roman" w:eastAsia="Calibri" w:hAnsi="Times New Roman" w:cs="Times New Roman"/>
          <w:sz w:val="28"/>
          <w:szCs w:val="28"/>
        </w:rPr>
        <w:t>, №</w:t>
      </w:r>
      <w:r w:rsidRPr="00D4709E">
        <w:rPr>
          <w:rFonts w:ascii="Times New Roman" w:eastAsia="Calibri" w:hAnsi="Times New Roman" w:cs="Times New Roman"/>
          <w:sz w:val="28"/>
          <w:szCs w:val="28"/>
        </w:rPr>
        <w:t xml:space="preserve">2. – </w:t>
      </w:r>
      <w:r w:rsidR="00C03071" w:rsidRPr="00D4709E">
        <w:rPr>
          <w:rFonts w:ascii="Times New Roman" w:eastAsia="Calibri" w:hAnsi="Times New Roman" w:cs="Times New Roman"/>
          <w:sz w:val="28"/>
          <w:szCs w:val="28"/>
        </w:rPr>
        <w:t>С</w:t>
      </w:r>
      <w:r w:rsidR="007E798C" w:rsidRPr="00D4709E">
        <w:rPr>
          <w:rFonts w:ascii="Times New Roman" w:eastAsia="Calibri" w:hAnsi="Times New Roman" w:cs="Times New Roman"/>
          <w:sz w:val="28"/>
          <w:szCs w:val="28"/>
        </w:rPr>
        <w:t>.</w:t>
      </w:r>
      <w:r w:rsidR="00C03071"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39-52.</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5</w:t>
      </w:r>
      <w:r w:rsidR="004D6D1A" w:rsidRPr="00D4709E">
        <w:rPr>
          <w:rFonts w:ascii="Times New Roman" w:eastAsia="Calibri" w:hAnsi="Times New Roman" w:cs="Times New Roman"/>
          <w:sz w:val="28"/>
          <w:szCs w:val="28"/>
        </w:rPr>
        <w:t>6</w:t>
      </w:r>
      <w:r w:rsidRPr="00D4709E">
        <w:rPr>
          <w:rFonts w:ascii="Times New Roman" w:eastAsia="Calibri" w:hAnsi="Times New Roman" w:cs="Times New Roman"/>
          <w:sz w:val="28"/>
          <w:szCs w:val="28"/>
        </w:rPr>
        <w:t xml:space="preserve"> Воронов А.С., Леонтьева Л.С., Орлова Л.Н.</w:t>
      </w:r>
      <w:r w:rsidR="00C92736" w:rsidRPr="00D4709E">
        <w:rPr>
          <w:rFonts w:ascii="Times New Roman" w:eastAsia="Calibri" w:hAnsi="Times New Roman" w:cs="Times New Roman"/>
          <w:sz w:val="28"/>
          <w:szCs w:val="28"/>
        </w:rPr>
        <w:t xml:space="preserve"> и др</w:t>
      </w:r>
      <w:r w:rsidR="00C03071" w:rsidRPr="00D4709E">
        <w:rPr>
          <w:rFonts w:ascii="Times New Roman" w:eastAsia="Calibri" w:hAnsi="Times New Roman" w:cs="Times New Roman"/>
          <w:sz w:val="28"/>
          <w:szCs w:val="28"/>
        </w:rPr>
        <w:t>.</w:t>
      </w:r>
      <w:r w:rsidRPr="00D4709E">
        <w:rPr>
          <w:rFonts w:ascii="Times New Roman" w:eastAsia="Calibri" w:hAnsi="Times New Roman" w:cs="Times New Roman"/>
          <w:sz w:val="28"/>
          <w:szCs w:val="28"/>
        </w:rPr>
        <w:t xml:space="preserve"> Общие принципы оценки основных показателей развития человеческого капитала по технологическим укладам // Вестник Московского университета. – 2020. – №3. – </w:t>
      </w:r>
      <w:r w:rsidR="00C03071" w:rsidRPr="00D4709E">
        <w:rPr>
          <w:rFonts w:ascii="Times New Roman" w:eastAsia="Calibri" w:hAnsi="Times New Roman" w:cs="Times New Roman"/>
          <w:sz w:val="28"/>
          <w:szCs w:val="28"/>
        </w:rPr>
        <w:t>С</w:t>
      </w:r>
      <w:r w:rsidR="007E798C" w:rsidRPr="00D4709E">
        <w:rPr>
          <w:rFonts w:ascii="Times New Roman" w:eastAsia="Calibri" w:hAnsi="Times New Roman" w:cs="Times New Roman"/>
          <w:sz w:val="28"/>
          <w:szCs w:val="28"/>
        </w:rPr>
        <w:t>.</w:t>
      </w:r>
      <w:r w:rsidR="00C03071" w:rsidRPr="00D4709E">
        <w:rPr>
          <w:rFonts w:ascii="Times New Roman" w:eastAsia="Calibri" w:hAnsi="Times New Roman" w:cs="Times New Roman"/>
          <w:sz w:val="28"/>
          <w:szCs w:val="28"/>
        </w:rPr>
        <w:t xml:space="preserve"> </w:t>
      </w:r>
      <w:r w:rsidRPr="00D4709E">
        <w:rPr>
          <w:rFonts w:ascii="Times New Roman" w:eastAsia="Calibri" w:hAnsi="Times New Roman" w:cs="Times New Roman"/>
          <w:sz w:val="28"/>
          <w:szCs w:val="28"/>
        </w:rPr>
        <w:t>38-62.</w:t>
      </w:r>
    </w:p>
    <w:p w:rsidR="001C7598" w:rsidRPr="00D4709E" w:rsidRDefault="001C7598"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5</w:t>
      </w:r>
      <w:r w:rsidR="004D6D1A" w:rsidRPr="00D4709E">
        <w:rPr>
          <w:rFonts w:ascii="Times New Roman" w:eastAsia="Calibri" w:hAnsi="Times New Roman" w:cs="Times New Roman"/>
          <w:sz w:val="28"/>
          <w:szCs w:val="28"/>
        </w:rPr>
        <w:t>7</w:t>
      </w:r>
      <w:r w:rsidRPr="00D4709E">
        <w:rPr>
          <w:rFonts w:ascii="Calibri" w:eastAsia="Calibri" w:hAnsi="Calibri" w:cs="Times New Roman"/>
        </w:rPr>
        <w:t xml:space="preserve"> </w:t>
      </w:r>
      <w:r w:rsidRPr="00D4709E">
        <w:rPr>
          <w:rFonts w:ascii="Times New Roman" w:eastAsia="Calibri" w:hAnsi="Times New Roman" w:cs="Times New Roman"/>
          <w:sz w:val="28"/>
          <w:szCs w:val="28"/>
        </w:rPr>
        <w:t>Глазьев С.Ю., Сабден О.С., Арменский А.Е.</w:t>
      </w:r>
      <w:r w:rsidR="00C92736" w:rsidRPr="00D4709E">
        <w:rPr>
          <w:rFonts w:ascii="Times New Roman" w:eastAsia="Calibri" w:hAnsi="Times New Roman" w:cs="Times New Roman"/>
          <w:sz w:val="28"/>
          <w:szCs w:val="28"/>
        </w:rPr>
        <w:t xml:space="preserve"> и др.</w:t>
      </w:r>
      <w:r w:rsidRPr="00D4709E">
        <w:rPr>
          <w:rFonts w:ascii="Times New Roman" w:eastAsia="Calibri" w:hAnsi="Times New Roman" w:cs="Times New Roman"/>
          <w:sz w:val="28"/>
          <w:szCs w:val="28"/>
        </w:rPr>
        <w:t xml:space="preserve"> Интеллектуальная экономика – технологические вызовы </w:t>
      </w:r>
      <w:r w:rsidRPr="00D4709E">
        <w:rPr>
          <w:rFonts w:ascii="Times New Roman" w:eastAsia="Calibri" w:hAnsi="Times New Roman" w:cs="Times New Roman"/>
          <w:sz w:val="28"/>
          <w:szCs w:val="28"/>
          <w:lang w:val="en-US"/>
        </w:rPr>
        <w:t>XXI</w:t>
      </w:r>
      <w:r w:rsidRPr="00D4709E">
        <w:rPr>
          <w:rFonts w:ascii="Times New Roman" w:eastAsia="Calibri" w:hAnsi="Times New Roman" w:cs="Times New Roman"/>
          <w:sz w:val="28"/>
          <w:szCs w:val="28"/>
        </w:rPr>
        <w:t xml:space="preserve"> века. – Алматы, 2011. </w:t>
      </w:r>
      <w:r w:rsidR="00C92736" w:rsidRPr="00D4709E">
        <w:rPr>
          <w:rFonts w:ascii="Times New Roman" w:eastAsia="Calibri" w:hAnsi="Times New Roman" w:cs="Times New Roman"/>
          <w:sz w:val="28"/>
          <w:szCs w:val="28"/>
        </w:rPr>
        <w:t xml:space="preserve">– Т. 4. </w:t>
      </w:r>
      <w:r w:rsidRPr="00D4709E">
        <w:rPr>
          <w:rFonts w:ascii="Times New Roman" w:eastAsia="Calibri" w:hAnsi="Times New Roman" w:cs="Times New Roman"/>
          <w:sz w:val="28"/>
          <w:szCs w:val="28"/>
        </w:rPr>
        <w:t xml:space="preserve">– 323 </w:t>
      </w:r>
      <w:r w:rsidR="001B26B5" w:rsidRPr="00D4709E">
        <w:rPr>
          <w:rFonts w:ascii="Times New Roman" w:eastAsia="Calibri" w:hAnsi="Times New Roman" w:cs="Times New Roman"/>
          <w:sz w:val="28"/>
          <w:szCs w:val="28"/>
        </w:rPr>
        <w:t>с</w:t>
      </w:r>
      <w:r w:rsidRPr="00D4709E">
        <w:rPr>
          <w:rFonts w:ascii="Times New Roman" w:eastAsia="Calibri" w:hAnsi="Times New Roman" w:cs="Times New Roman"/>
          <w:sz w:val="28"/>
          <w:szCs w:val="28"/>
        </w:rPr>
        <w:t>.</w:t>
      </w:r>
    </w:p>
    <w:p w:rsidR="00AA45B6" w:rsidRPr="00D4709E" w:rsidRDefault="00AA45B6" w:rsidP="00AA45B6">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en-US"/>
        </w:rPr>
        <w:t xml:space="preserve">58 </w:t>
      </w:r>
      <w:r w:rsidRPr="00D4709E">
        <w:rPr>
          <w:rFonts w:ascii="Times New Roman" w:hAnsi="Times New Roman" w:cs="Times New Roman"/>
          <w:sz w:val="28"/>
          <w:szCs w:val="28"/>
          <w:lang w:val="kk-KZ"/>
        </w:rPr>
        <w:t xml:space="preserve">Human Development Report 2022-23: Uncertain Times, Unsettled Lives: Shaping our Future in a Transforming World / United Nations Development Programme // </w:t>
      </w:r>
      <w:hyperlink r:id="rId48" w:history="1">
        <w:r w:rsidRPr="00D4709E">
          <w:rPr>
            <w:rStyle w:val="a6"/>
            <w:rFonts w:ascii="Times New Roman" w:hAnsi="Times New Roman" w:cs="Times New Roman"/>
            <w:color w:val="auto"/>
            <w:sz w:val="28"/>
            <w:szCs w:val="28"/>
            <w:u w:val="none"/>
            <w:lang w:val="kk-KZ"/>
          </w:rPr>
          <w:t>https://hdr.undp.org/content/human-development-report. 19.07.2025</w:t>
        </w:r>
      </w:hyperlink>
      <w:r w:rsidRPr="00D4709E">
        <w:rPr>
          <w:rFonts w:ascii="Times New Roman" w:hAnsi="Times New Roman" w:cs="Times New Roman"/>
          <w:sz w:val="28"/>
          <w:szCs w:val="28"/>
          <w:lang w:val="kk-KZ"/>
        </w:rPr>
        <w:t>.</w:t>
      </w:r>
    </w:p>
    <w:p w:rsidR="00AA45B6" w:rsidRPr="00D4709E" w:rsidRDefault="00AA45B6" w:rsidP="00AA45B6">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59 Глазьев С.Ю., Воронов А.С., Леонтьева Л.С. и др. О формировании человеческого капитала на разных этапах социально-экономического развития // Государственное управление. – 2020. – №82. – С. 140-170.</w:t>
      </w:r>
    </w:p>
    <w:p w:rsidR="00AA45B6" w:rsidRPr="00D4709E" w:rsidRDefault="00AA45B6" w:rsidP="00AA45B6">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60 Мясникович М.В., Антонова Н.Б., Нехорошева Л.Н. Государственное управление инновационной деятельностью: курс лекций. – Минск, 2007. – 251 с.</w:t>
      </w:r>
    </w:p>
    <w:p w:rsidR="00AA45B6" w:rsidRPr="00D4709E" w:rsidRDefault="00AA45B6" w:rsidP="00AA45B6">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61 Диденко Д.В. Человеческий капитал как фактор развития российской интеллектуалоемкой экономики в компаративном контексте (историко-экономический анализ): дис. … док. эконом. наук: 08.00.01. – М., 2015. – 377 с.</w:t>
      </w:r>
    </w:p>
    <w:p w:rsidR="00AA45B6" w:rsidRPr="00D4709E" w:rsidRDefault="00AA45B6" w:rsidP="00AA45B6">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62 Юдина М.А., Демченко С.К. Теоретико-методологические подходы к структурному анализу экономики // Актуальные вопросы экономических наук. – 2013. – №32. – С. 34-39.</w:t>
      </w:r>
    </w:p>
    <w:p w:rsidR="00AA45B6" w:rsidRPr="00D4709E" w:rsidRDefault="00AA45B6" w:rsidP="00AA45B6">
      <w:pPr>
        <w:spacing w:after="0" w:line="240" w:lineRule="auto"/>
        <w:ind w:firstLine="709"/>
        <w:jc w:val="both"/>
        <w:rPr>
          <w:rFonts w:ascii="Times New Roman" w:eastAsia="Calibri" w:hAnsi="Times New Roman" w:cs="Times New Roman"/>
          <w:sz w:val="28"/>
          <w:szCs w:val="28"/>
        </w:rPr>
      </w:pPr>
      <w:r w:rsidRPr="00D4709E">
        <w:rPr>
          <w:rFonts w:ascii="Times New Roman" w:hAnsi="Times New Roman" w:cs="Times New Roman"/>
          <w:sz w:val="28"/>
          <w:szCs w:val="28"/>
          <w:lang w:val="kk-KZ"/>
        </w:rPr>
        <w:t>63 Перевозчикова Л.С., Черников М.В. Развитие техники как историко-культурный феномен // Научные ведомости Белгородского государственного университета. – 2014. – №16(187), вып. 29. – С. 17-29.</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lang w:val="kk-KZ"/>
        </w:rPr>
        <w:t xml:space="preserve">64 </w:t>
      </w:r>
      <w:r w:rsidR="001C7598" w:rsidRPr="00D4709E">
        <w:rPr>
          <w:rFonts w:ascii="Times New Roman" w:eastAsia="Calibri" w:hAnsi="Times New Roman" w:cs="Times New Roman"/>
          <w:sz w:val="28"/>
          <w:szCs w:val="28"/>
        </w:rPr>
        <w:t xml:space="preserve">Василенко И.В., Довлекаева О.О. Человеческий капитал в социальном механизме экономического развития современного российского общества // Вестн. Волгогр. гос. ун-та. – 2009. – №1(9). – </w:t>
      </w:r>
      <w:r w:rsidR="00C92736" w:rsidRPr="00D4709E">
        <w:rPr>
          <w:rFonts w:ascii="Times New Roman" w:eastAsia="Calibri" w:hAnsi="Times New Roman" w:cs="Times New Roman"/>
          <w:sz w:val="28"/>
          <w:szCs w:val="28"/>
        </w:rPr>
        <w:t>С</w:t>
      </w:r>
      <w:r w:rsidR="001B26B5"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95-99.</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65 </w:t>
      </w:r>
      <w:r w:rsidR="001C7598" w:rsidRPr="00D4709E">
        <w:rPr>
          <w:rFonts w:ascii="Times New Roman" w:eastAsia="Calibri" w:hAnsi="Times New Roman" w:cs="Times New Roman"/>
          <w:sz w:val="28"/>
          <w:szCs w:val="28"/>
        </w:rPr>
        <w:t xml:space="preserve">Онюшева И.В. Человеческий капитал как ключевая социально-экономическая категория: понятие, структура, факторы формирования и развития // Вестник Университета Туран. </w:t>
      </w:r>
      <w:r w:rsidR="004108FC" w:rsidRPr="00D4709E">
        <w:rPr>
          <w:rFonts w:ascii="Times New Roman" w:eastAsia="Calibri" w:hAnsi="Times New Roman" w:cs="Times New Roman"/>
          <w:sz w:val="28"/>
          <w:szCs w:val="28"/>
        </w:rPr>
        <w:t>– 2012. – №</w:t>
      </w:r>
      <w:r w:rsidR="001C7598" w:rsidRPr="00D4709E">
        <w:rPr>
          <w:rFonts w:ascii="Times New Roman" w:eastAsia="Calibri" w:hAnsi="Times New Roman" w:cs="Times New Roman"/>
          <w:sz w:val="28"/>
          <w:szCs w:val="28"/>
        </w:rPr>
        <w:t xml:space="preserve">3(55). – </w:t>
      </w:r>
      <w:r w:rsidR="00C92736" w:rsidRPr="00D4709E">
        <w:rPr>
          <w:rFonts w:ascii="Times New Roman" w:eastAsia="Calibri" w:hAnsi="Times New Roman" w:cs="Times New Roman"/>
          <w:sz w:val="28"/>
          <w:szCs w:val="28"/>
        </w:rPr>
        <w:t xml:space="preserve">С. </w:t>
      </w:r>
      <w:r w:rsidR="001C7598" w:rsidRPr="00D4709E">
        <w:rPr>
          <w:rFonts w:ascii="Times New Roman" w:eastAsia="Calibri" w:hAnsi="Times New Roman" w:cs="Times New Roman"/>
          <w:sz w:val="28"/>
          <w:szCs w:val="28"/>
        </w:rPr>
        <w:t>97-104.</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66 </w:t>
      </w:r>
      <w:r w:rsidR="001C7598" w:rsidRPr="00D4709E">
        <w:rPr>
          <w:rFonts w:ascii="Times New Roman" w:eastAsia="Calibri" w:hAnsi="Times New Roman" w:cs="Times New Roman"/>
          <w:sz w:val="28"/>
          <w:szCs w:val="28"/>
        </w:rPr>
        <w:t xml:space="preserve">Глазьев С. Мировой экономический кризис как процесс смены технологических укладов // Вопросы экономики. – 2009. – №3. – </w:t>
      </w:r>
      <w:r w:rsidR="00C92736" w:rsidRPr="00D4709E">
        <w:rPr>
          <w:rFonts w:ascii="Times New Roman" w:eastAsia="Calibri" w:hAnsi="Times New Roman" w:cs="Times New Roman"/>
          <w:sz w:val="28"/>
          <w:szCs w:val="28"/>
        </w:rPr>
        <w:t>С</w:t>
      </w:r>
      <w:r w:rsidR="004108FC"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26-38.</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67 </w:t>
      </w:r>
      <w:r w:rsidR="001C7598" w:rsidRPr="00D4709E">
        <w:rPr>
          <w:rFonts w:ascii="Times New Roman" w:eastAsia="Calibri" w:hAnsi="Times New Roman" w:cs="Times New Roman"/>
          <w:sz w:val="28"/>
          <w:szCs w:val="28"/>
        </w:rPr>
        <w:t xml:space="preserve">Тургель И.Д., Фазылжан Д. Категориальный анализ эволюции подходов к концепции человеческого капитала // Economy: strategy and practice. – 2023. – </w:t>
      </w:r>
      <w:r w:rsidR="00C92736" w:rsidRPr="00D4709E">
        <w:rPr>
          <w:rFonts w:ascii="Times New Roman" w:eastAsia="Calibri" w:hAnsi="Times New Roman" w:cs="Times New Roman"/>
          <w:sz w:val="28"/>
          <w:szCs w:val="28"/>
          <w:lang w:val="en-US"/>
        </w:rPr>
        <w:t>Vol</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18</w:t>
      </w:r>
      <w:r w:rsidR="00C92736" w:rsidRPr="00D4709E">
        <w:rPr>
          <w:rFonts w:ascii="Times New Roman" w:eastAsia="Calibri" w:hAnsi="Times New Roman" w:cs="Times New Roman"/>
          <w:sz w:val="28"/>
          <w:szCs w:val="28"/>
        </w:rPr>
        <w:t>, №</w:t>
      </w:r>
      <w:r w:rsidR="001C7598" w:rsidRPr="00D4709E">
        <w:rPr>
          <w:rFonts w:ascii="Times New Roman" w:eastAsia="Calibri" w:hAnsi="Times New Roman" w:cs="Times New Roman"/>
          <w:sz w:val="28"/>
          <w:szCs w:val="28"/>
        </w:rPr>
        <w:t xml:space="preserve">1. – </w:t>
      </w:r>
      <w:r w:rsidR="00C92736" w:rsidRPr="00D4709E">
        <w:rPr>
          <w:rFonts w:ascii="Times New Roman" w:eastAsia="Calibri" w:hAnsi="Times New Roman" w:cs="Times New Roman"/>
          <w:sz w:val="28"/>
          <w:szCs w:val="28"/>
        </w:rPr>
        <w:t>Р</w:t>
      </w:r>
      <w:r w:rsidR="006A232B"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180-195.</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68 </w:t>
      </w:r>
      <w:r w:rsidR="001C7598" w:rsidRPr="00D4709E">
        <w:rPr>
          <w:rFonts w:ascii="Times New Roman" w:eastAsia="Calibri" w:hAnsi="Times New Roman" w:cs="Times New Roman"/>
          <w:sz w:val="28"/>
          <w:szCs w:val="28"/>
        </w:rPr>
        <w:t xml:space="preserve">Авдеев Е.В. Сущность и особенности формирования человеческого капитала // International agricultural journal. – 2020. – №1. – </w:t>
      </w:r>
      <w:r w:rsidR="00C92736" w:rsidRPr="00D4709E">
        <w:rPr>
          <w:rFonts w:ascii="Times New Roman" w:eastAsia="Calibri" w:hAnsi="Times New Roman" w:cs="Times New Roman"/>
          <w:sz w:val="28"/>
          <w:szCs w:val="28"/>
        </w:rPr>
        <w:t>Р</w:t>
      </w:r>
      <w:r w:rsidR="006A232B"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159-169.</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69 </w:t>
      </w:r>
      <w:r w:rsidR="001C7598" w:rsidRPr="00D4709E">
        <w:rPr>
          <w:rFonts w:ascii="Times New Roman" w:eastAsia="Calibri" w:hAnsi="Times New Roman" w:cs="Times New Roman"/>
          <w:sz w:val="28"/>
          <w:szCs w:val="28"/>
        </w:rPr>
        <w:t xml:space="preserve">Гвоздева М.А., Казакова М.В. Исследование понятия человеческого капитала в экономической литературе // Социум и власть. – 2017. – №1(63). – </w:t>
      </w:r>
      <w:r w:rsidR="00C92736" w:rsidRPr="00D4709E">
        <w:rPr>
          <w:rFonts w:ascii="Times New Roman" w:eastAsia="Calibri" w:hAnsi="Times New Roman" w:cs="Times New Roman"/>
          <w:sz w:val="28"/>
          <w:szCs w:val="28"/>
        </w:rPr>
        <w:t>С</w:t>
      </w:r>
      <w:r w:rsidR="006A232B"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w:t>
      </w:r>
      <w:r w:rsidR="001C7598" w:rsidRPr="00D4709E">
        <w:rPr>
          <w:rFonts w:ascii="Times New Roman" w:eastAsia="Calibri" w:hAnsi="Times New Roman" w:cs="Times New Roman"/>
          <w:sz w:val="28"/>
          <w:szCs w:val="28"/>
        </w:rPr>
        <w:t>82-87.</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70 </w:t>
      </w:r>
      <w:r w:rsidR="001C7598" w:rsidRPr="00D4709E">
        <w:rPr>
          <w:rFonts w:ascii="Times New Roman" w:eastAsia="Calibri" w:hAnsi="Times New Roman" w:cs="Times New Roman"/>
          <w:sz w:val="28"/>
          <w:szCs w:val="28"/>
        </w:rPr>
        <w:t xml:space="preserve">Куандык Ж.Б., Асилова А.С., Кар М. Анализ подходов и методов оценки человеческого капитала в экономике // Economy: strategy and practice. – 2022. – </w:t>
      </w:r>
      <w:r w:rsidR="00C92736" w:rsidRPr="00D4709E">
        <w:rPr>
          <w:rFonts w:ascii="Times New Roman" w:eastAsia="Calibri" w:hAnsi="Times New Roman" w:cs="Times New Roman"/>
          <w:sz w:val="28"/>
          <w:szCs w:val="28"/>
          <w:lang w:val="en-US"/>
        </w:rPr>
        <w:t>Vol</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17</w:t>
      </w:r>
      <w:r w:rsidR="00C92736" w:rsidRPr="00D4709E">
        <w:rPr>
          <w:rFonts w:ascii="Times New Roman" w:eastAsia="Calibri" w:hAnsi="Times New Roman" w:cs="Times New Roman"/>
          <w:sz w:val="28"/>
          <w:szCs w:val="28"/>
        </w:rPr>
        <w:t>, №</w:t>
      </w:r>
      <w:r w:rsidR="001C7598" w:rsidRPr="00D4709E">
        <w:rPr>
          <w:rFonts w:ascii="Times New Roman" w:eastAsia="Calibri" w:hAnsi="Times New Roman" w:cs="Times New Roman"/>
          <w:sz w:val="28"/>
          <w:szCs w:val="28"/>
        </w:rPr>
        <w:t xml:space="preserve">1. – </w:t>
      </w:r>
      <w:r w:rsidR="00C92736" w:rsidRPr="00D4709E">
        <w:rPr>
          <w:rFonts w:ascii="Times New Roman" w:eastAsia="Calibri" w:hAnsi="Times New Roman" w:cs="Times New Roman"/>
          <w:sz w:val="28"/>
          <w:szCs w:val="28"/>
        </w:rPr>
        <w:t>Р</w:t>
      </w:r>
      <w:r w:rsidR="006A232B"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110-126.</w:t>
      </w:r>
    </w:p>
    <w:p w:rsidR="007623CA"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71 </w:t>
      </w:r>
      <w:r w:rsidR="007623CA" w:rsidRPr="00D4709E">
        <w:rPr>
          <w:rFonts w:ascii="Times New Roman" w:eastAsia="Calibri" w:hAnsi="Times New Roman" w:cs="Times New Roman"/>
          <w:sz w:val="28"/>
          <w:szCs w:val="28"/>
        </w:rPr>
        <w:t xml:space="preserve">Амирханова П.М. Человеческий капитал в эпоху цифровизации // Вестник науки. – 2021. – </w:t>
      </w:r>
      <w:r w:rsidR="00C92736" w:rsidRPr="00D4709E">
        <w:rPr>
          <w:rFonts w:ascii="Times New Roman" w:eastAsia="Calibri" w:hAnsi="Times New Roman" w:cs="Times New Roman"/>
          <w:sz w:val="28"/>
          <w:szCs w:val="28"/>
        </w:rPr>
        <w:t xml:space="preserve">Т. 1, </w:t>
      </w:r>
      <w:r w:rsidR="007623CA" w:rsidRPr="00D4709E">
        <w:rPr>
          <w:rFonts w:ascii="Times New Roman" w:eastAsia="Calibri" w:hAnsi="Times New Roman" w:cs="Times New Roman"/>
          <w:sz w:val="28"/>
          <w:szCs w:val="28"/>
        </w:rPr>
        <w:t xml:space="preserve">№3(36). – </w:t>
      </w:r>
      <w:r w:rsidR="00C92736" w:rsidRPr="00D4709E">
        <w:rPr>
          <w:rFonts w:ascii="Times New Roman" w:eastAsia="Calibri" w:hAnsi="Times New Roman" w:cs="Times New Roman"/>
          <w:sz w:val="28"/>
          <w:szCs w:val="28"/>
        </w:rPr>
        <w:t>С</w:t>
      </w:r>
      <w:r w:rsidR="007623CA" w:rsidRPr="00D4709E">
        <w:rPr>
          <w:rFonts w:ascii="Times New Roman" w:eastAsia="Calibri" w:hAnsi="Times New Roman" w:cs="Times New Roman"/>
          <w:sz w:val="28"/>
          <w:szCs w:val="28"/>
        </w:rPr>
        <w:t>. 29-32.</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72 </w:t>
      </w:r>
      <w:r w:rsidR="001C7598" w:rsidRPr="00D4709E">
        <w:rPr>
          <w:rFonts w:ascii="Times New Roman" w:eastAsia="Calibri" w:hAnsi="Times New Roman" w:cs="Times New Roman"/>
          <w:sz w:val="28"/>
          <w:szCs w:val="28"/>
        </w:rPr>
        <w:t>Фишер С., Дорнбуш Р., Шмалензи Р. Экономика</w:t>
      </w:r>
      <w:r w:rsidR="00C92736" w:rsidRPr="00D4709E">
        <w:rPr>
          <w:rFonts w:ascii="Times New Roman" w:eastAsia="Calibri" w:hAnsi="Times New Roman" w:cs="Times New Roman"/>
          <w:sz w:val="28"/>
          <w:szCs w:val="28"/>
        </w:rPr>
        <w:t xml:space="preserve"> / пер. с англ.</w:t>
      </w:r>
      <w:r w:rsidR="001C7598" w:rsidRPr="00D4709E">
        <w:rPr>
          <w:rFonts w:ascii="Times New Roman" w:eastAsia="Calibri" w:hAnsi="Times New Roman" w:cs="Times New Roman"/>
          <w:sz w:val="28"/>
          <w:szCs w:val="28"/>
        </w:rPr>
        <w:t xml:space="preserve"> – М.: Дело, 1993. – 864 </w:t>
      </w:r>
      <w:r w:rsidR="00386DCE"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73 </w:t>
      </w:r>
      <w:r w:rsidR="001C7598" w:rsidRPr="00D4709E">
        <w:rPr>
          <w:rFonts w:ascii="Times New Roman" w:eastAsia="Calibri" w:hAnsi="Times New Roman" w:cs="Times New Roman"/>
          <w:sz w:val="28"/>
          <w:szCs w:val="28"/>
        </w:rPr>
        <w:t>Корицкий А.В. Истоки и основные положения теории человеческого капитала // Креативная экономика. – 2007. – №</w:t>
      </w:r>
      <w:r w:rsidR="0007439D" w:rsidRPr="00D4709E">
        <w:rPr>
          <w:rFonts w:ascii="Times New Roman" w:eastAsia="Calibri" w:hAnsi="Times New Roman" w:cs="Times New Roman"/>
          <w:sz w:val="28"/>
          <w:szCs w:val="28"/>
        </w:rPr>
        <w:t>5. –</w:t>
      </w:r>
      <w:r w:rsidR="00C92736" w:rsidRPr="00D4709E">
        <w:rPr>
          <w:rFonts w:ascii="Times New Roman" w:eastAsia="Calibri" w:hAnsi="Times New Roman" w:cs="Times New Roman"/>
          <w:sz w:val="28"/>
          <w:szCs w:val="28"/>
        </w:rPr>
        <w:t xml:space="preserve"> </w:t>
      </w:r>
      <w:r w:rsidR="00C92736" w:rsidRPr="00D4709E">
        <w:rPr>
          <w:rFonts w:ascii="Times New Roman" w:eastAsia="Calibri" w:hAnsi="Times New Roman" w:cs="Times New Roman"/>
          <w:sz w:val="28"/>
          <w:szCs w:val="28"/>
          <w:lang w:val="en-US"/>
        </w:rPr>
        <w:t>C</w:t>
      </w:r>
      <w:r w:rsidR="0007439D" w:rsidRPr="00D4709E">
        <w:rPr>
          <w:rFonts w:ascii="Times New Roman" w:eastAsia="Calibri" w:hAnsi="Times New Roman" w:cs="Times New Roman"/>
          <w:sz w:val="28"/>
          <w:szCs w:val="28"/>
        </w:rPr>
        <w:t>.</w:t>
      </w:r>
      <w:r w:rsidR="00C92736"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3-10.</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74 </w:t>
      </w:r>
      <w:r w:rsidR="001C7598" w:rsidRPr="00D4709E">
        <w:rPr>
          <w:rFonts w:ascii="Times New Roman" w:eastAsia="Calibri" w:hAnsi="Times New Roman" w:cs="Times New Roman"/>
          <w:sz w:val="28"/>
          <w:szCs w:val="28"/>
          <w:lang w:val="en-US"/>
        </w:rPr>
        <w:t>Edvinsson L., Malone M. S. Intellectual Capital: Realizing Your Company's True Value by Finding Its Hidden Brainpower. – NY</w:t>
      </w:r>
      <w:r w:rsidR="00C92736" w:rsidRPr="00D4709E">
        <w:rPr>
          <w:rFonts w:ascii="Times New Roman" w:eastAsia="Calibri" w:hAnsi="Times New Roman" w:cs="Times New Roman"/>
          <w:sz w:val="28"/>
          <w:szCs w:val="28"/>
          <w:lang w:val="en-US"/>
        </w:rPr>
        <w:t>.</w:t>
      </w:r>
      <w:r w:rsidR="001C7598" w:rsidRPr="00D4709E">
        <w:rPr>
          <w:rFonts w:ascii="Times New Roman" w:eastAsia="Calibri" w:hAnsi="Times New Roman" w:cs="Times New Roman"/>
          <w:sz w:val="28"/>
          <w:szCs w:val="28"/>
          <w:lang w:val="en-US"/>
        </w:rPr>
        <w:t>, 1997. – 240 p.</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75 </w:t>
      </w:r>
      <w:r w:rsidR="001C7598" w:rsidRPr="00D4709E">
        <w:rPr>
          <w:rFonts w:ascii="Times New Roman" w:eastAsia="Calibri" w:hAnsi="Times New Roman" w:cs="Times New Roman"/>
          <w:sz w:val="28"/>
          <w:szCs w:val="28"/>
          <w:lang w:val="en-US"/>
        </w:rPr>
        <w:t xml:space="preserve">Doré J., Clar G. Bedeutung von Humankapital // </w:t>
      </w:r>
      <w:r w:rsidR="00C92736" w:rsidRPr="00D4709E">
        <w:rPr>
          <w:rStyle w:val="rynqvb"/>
          <w:rFonts w:ascii="Times New Roman" w:hAnsi="Times New Roman" w:cs="Times New Roman"/>
          <w:sz w:val="28"/>
          <w:szCs w:val="28"/>
          <w:lang w:val="de-DE"/>
        </w:rPr>
        <w:t>Im Buch</w:t>
      </w:r>
      <w:r w:rsidR="00C92736" w:rsidRPr="00D4709E">
        <w:rPr>
          <w:rStyle w:val="rynqvb"/>
          <w:rFonts w:ascii="Times New Roman"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 xml:space="preserve">Humankapital und Wissen. Grundlagen einer nachhaltigen Entwicklung. </w:t>
      </w:r>
      <w:r w:rsidR="00415F9F" w:rsidRPr="00D4709E">
        <w:rPr>
          <w:rFonts w:ascii="Times New Roman" w:eastAsia="Calibri" w:hAnsi="Times New Roman" w:cs="Times New Roman"/>
          <w:sz w:val="28"/>
          <w:szCs w:val="28"/>
          <w:lang w:val="en-US"/>
        </w:rPr>
        <w:t xml:space="preserve">– Berlin: Springer, 1997. – </w:t>
      </w:r>
      <w:r w:rsidR="00C92736" w:rsidRPr="00D4709E">
        <w:rPr>
          <w:rFonts w:ascii="Times New Roman" w:eastAsia="Calibri" w:hAnsi="Times New Roman" w:cs="Times New Roman"/>
          <w:sz w:val="28"/>
          <w:szCs w:val="28"/>
          <w:lang w:val="en-US"/>
        </w:rPr>
        <w:t>P</w:t>
      </w:r>
      <w:r w:rsidR="00415F9F" w:rsidRPr="00D4709E">
        <w:rPr>
          <w:rFonts w:ascii="Times New Roman" w:eastAsia="Calibri" w:hAnsi="Times New Roman" w:cs="Times New Roman"/>
          <w:sz w:val="28"/>
          <w:szCs w:val="28"/>
          <w:lang w:val="en-US"/>
        </w:rPr>
        <w:t>.</w:t>
      </w:r>
      <w:r w:rsidR="00C92736" w:rsidRPr="00D4709E">
        <w:rPr>
          <w:rFonts w:ascii="Times New Roman" w:eastAsia="Calibri" w:hAnsi="Times New Roman" w:cs="Times New Roman"/>
          <w:sz w:val="28"/>
          <w:szCs w:val="28"/>
          <w:lang w:val="en-US"/>
        </w:rPr>
        <w:t> </w:t>
      </w:r>
      <w:r w:rsidR="001C7598" w:rsidRPr="00D4709E">
        <w:rPr>
          <w:rFonts w:ascii="Times New Roman" w:eastAsia="Calibri" w:hAnsi="Times New Roman" w:cs="Times New Roman"/>
          <w:sz w:val="28"/>
          <w:szCs w:val="28"/>
          <w:lang w:val="en-US"/>
        </w:rPr>
        <w:t>159-74.</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76 </w:t>
      </w:r>
      <w:r w:rsidR="001C7598" w:rsidRPr="00D4709E">
        <w:rPr>
          <w:rFonts w:ascii="Times New Roman" w:eastAsia="Calibri" w:hAnsi="Times New Roman" w:cs="Times New Roman"/>
          <w:sz w:val="28"/>
          <w:szCs w:val="28"/>
          <w:lang w:val="en-US"/>
        </w:rPr>
        <w:t>Koubek J. Human Resources Management. – Praha, 2007. – 400 p.</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77 </w:t>
      </w:r>
      <w:r w:rsidR="001C7598" w:rsidRPr="00D4709E">
        <w:rPr>
          <w:rFonts w:ascii="Times New Roman" w:eastAsia="Calibri" w:hAnsi="Times New Roman" w:cs="Times New Roman"/>
          <w:sz w:val="28"/>
          <w:szCs w:val="28"/>
          <w:lang w:val="en-US"/>
        </w:rPr>
        <w:t xml:space="preserve">Laroche </w:t>
      </w:r>
      <w:r w:rsidR="00C92736" w:rsidRPr="00D4709E">
        <w:rPr>
          <w:rFonts w:ascii="Times New Roman" w:eastAsia="Calibri" w:hAnsi="Times New Roman" w:cs="Times New Roman"/>
          <w:sz w:val="28"/>
          <w:szCs w:val="28"/>
          <w:lang w:val="en-US"/>
        </w:rPr>
        <w:t>M., Mérette M., Ruggeri G.</w:t>
      </w:r>
      <w:r w:rsidR="001C7598" w:rsidRPr="00D4709E">
        <w:rPr>
          <w:rFonts w:ascii="Times New Roman" w:eastAsia="Calibri" w:hAnsi="Times New Roman" w:cs="Times New Roman"/>
          <w:sz w:val="28"/>
          <w:szCs w:val="28"/>
          <w:lang w:val="en-US"/>
        </w:rPr>
        <w:t>C. On the Concept and Dimensions of Human Capital in a Knowledge-Based Economy Context // Canadian Public Policy / Analyse de Politiques</w:t>
      </w:r>
      <w:r w:rsidR="00415F9F" w:rsidRPr="00D4709E">
        <w:rPr>
          <w:rFonts w:ascii="Times New Roman" w:eastAsia="Calibri" w:hAnsi="Times New Roman" w:cs="Times New Roman"/>
          <w:sz w:val="28"/>
          <w:szCs w:val="28"/>
          <w:lang w:val="en-US"/>
        </w:rPr>
        <w:t>. – 1999. – Vol. 25, №1. –</w:t>
      </w:r>
      <w:r w:rsidR="00C92736" w:rsidRPr="00D4709E">
        <w:rPr>
          <w:rFonts w:ascii="Times New Roman" w:eastAsia="Calibri" w:hAnsi="Times New Roman" w:cs="Times New Roman"/>
          <w:sz w:val="28"/>
          <w:szCs w:val="28"/>
          <w:lang w:val="en-US"/>
        </w:rPr>
        <w:t xml:space="preserve"> P</w:t>
      </w:r>
      <w:r w:rsidR="00415F9F" w:rsidRPr="00D4709E">
        <w:rPr>
          <w:rFonts w:ascii="Times New Roman" w:eastAsia="Calibri" w:hAnsi="Times New Roman" w:cs="Times New Roman"/>
          <w:sz w:val="28"/>
          <w:szCs w:val="28"/>
          <w:lang w:val="en-US"/>
        </w:rPr>
        <w:t>.</w:t>
      </w:r>
      <w:r w:rsidR="00C92736"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87-100.</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78 </w:t>
      </w:r>
      <w:r w:rsidR="001C7598" w:rsidRPr="00D4709E">
        <w:rPr>
          <w:rFonts w:ascii="Times New Roman" w:eastAsia="Calibri" w:hAnsi="Times New Roman" w:cs="Times New Roman"/>
          <w:sz w:val="28"/>
          <w:szCs w:val="28"/>
        </w:rPr>
        <w:t xml:space="preserve">Норт Д. Понимание процесса экономических изменений. – М.: ГУ ВШЭ, 2010. – 256 </w:t>
      </w:r>
      <w:r w:rsidR="00223CFD" w:rsidRPr="00D4709E">
        <w:rPr>
          <w:rFonts w:ascii="Times New Roman" w:eastAsia="Calibri" w:hAnsi="Times New Roman" w:cs="Times New Roman"/>
          <w:sz w:val="28"/>
          <w:szCs w:val="28"/>
        </w:rPr>
        <w:t>с</w:t>
      </w:r>
      <w:r w:rsidR="00B23057"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79 </w:t>
      </w:r>
      <w:r w:rsidR="001C7598" w:rsidRPr="00D4709E">
        <w:rPr>
          <w:rFonts w:ascii="Times New Roman" w:eastAsia="Calibri" w:hAnsi="Times New Roman" w:cs="Times New Roman"/>
          <w:sz w:val="28"/>
          <w:szCs w:val="28"/>
        </w:rPr>
        <w:t xml:space="preserve">Марцинкевич В., Соболева И. Экономика человека. – М.: Аспект-пресс, 1995. – 285 </w:t>
      </w:r>
      <w:r w:rsidR="00223CFD"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5B57A2"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hAnsi="Times New Roman" w:cs="Times New Roman"/>
          <w:sz w:val="28"/>
          <w:szCs w:val="28"/>
        </w:rPr>
        <w:t xml:space="preserve">80 </w:t>
      </w:r>
      <w:r w:rsidR="005B57A2" w:rsidRPr="00D4709E">
        <w:rPr>
          <w:rFonts w:ascii="Times New Roman" w:eastAsia="Calibri" w:hAnsi="Times New Roman" w:cs="Times New Roman"/>
          <w:sz w:val="28"/>
          <w:szCs w:val="28"/>
        </w:rPr>
        <w:t>Грузков И.В. Воспроизводство человеческого капитала в условиях формирования инновационной экономики России: теория, методология, управление. – М.: Экономика. – 2013. – 384 с.</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81 </w:t>
      </w:r>
      <w:r w:rsidR="001C7598" w:rsidRPr="00D4709E">
        <w:rPr>
          <w:rFonts w:ascii="Times New Roman" w:eastAsia="Calibri" w:hAnsi="Times New Roman" w:cs="Times New Roman"/>
          <w:sz w:val="28"/>
          <w:szCs w:val="28"/>
        </w:rPr>
        <w:t xml:space="preserve">Тетеринец Т.А., Попов А.И. Теоретические основы управления человеческим капиталом в условиях инновационных преобразований агропромышленного комплекса: монография. – Тамбов, 2021. – 216 </w:t>
      </w:r>
      <w:r w:rsidR="005B57A2"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82 </w:t>
      </w:r>
      <w:r w:rsidR="001C7598" w:rsidRPr="00D4709E">
        <w:rPr>
          <w:rFonts w:ascii="Times New Roman" w:eastAsia="Calibri" w:hAnsi="Times New Roman" w:cs="Times New Roman"/>
          <w:sz w:val="28"/>
          <w:szCs w:val="28"/>
          <w:lang w:val="en-US"/>
        </w:rPr>
        <w:t>Well-being of Nations. The Role of Human and Social Capital</w:t>
      </w:r>
      <w:r w:rsidR="007D6E01" w:rsidRPr="00D4709E">
        <w:rPr>
          <w:rFonts w:ascii="Times New Roman" w:eastAsia="Calibri" w:hAnsi="Times New Roman" w:cs="Times New Roman"/>
          <w:sz w:val="28"/>
          <w:szCs w:val="28"/>
          <w:lang w:val="en-US"/>
        </w:rPr>
        <w:t xml:space="preserve">: report </w:t>
      </w:r>
      <w:r w:rsidR="001C7598" w:rsidRPr="00D4709E">
        <w:rPr>
          <w:rFonts w:ascii="Times New Roman" w:eastAsia="Calibri" w:hAnsi="Times New Roman" w:cs="Times New Roman"/>
          <w:sz w:val="28"/>
          <w:szCs w:val="28"/>
          <w:lang w:val="en-US"/>
        </w:rPr>
        <w:t>/ OECD</w:t>
      </w:r>
      <w:r w:rsidR="00B23057" w:rsidRPr="00D4709E">
        <w:rPr>
          <w:rFonts w:ascii="Times New Roman" w:eastAsia="Calibri" w:hAnsi="Times New Roman" w:cs="Times New Roman"/>
          <w:sz w:val="28"/>
          <w:szCs w:val="28"/>
          <w:lang w:val="en-US"/>
        </w:rPr>
        <w:t>. – Paris, 2001. – 118 p.</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83 </w:t>
      </w:r>
      <w:r w:rsidR="001C7598" w:rsidRPr="00D4709E">
        <w:rPr>
          <w:rFonts w:ascii="Times New Roman" w:eastAsia="Calibri" w:hAnsi="Times New Roman" w:cs="Times New Roman"/>
          <w:sz w:val="28"/>
          <w:szCs w:val="28"/>
        </w:rPr>
        <w:t xml:space="preserve">Онюшева И.В. Особенности преобразования человеческого потенциала в человеческий капитал // Вестник Университета Туран. – 2014. – №4(64). – </w:t>
      </w:r>
      <w:r w:rsidR="007D6E01" w:rsidRPr="00D4709E">
        <w:rPr>
          <w:rFonts w:ascii="Times New Roman" w:eastAsia="Calibri" w:hAnsi="Times New Roman" w:cs="Times New Roman"/>
          <w:sz w:val="28"/>
          <w:szCs w:val="28"/>
        </w:rPr>
        <w:t>С</w:t>
      </w:r>
      <w:r w:rsidR="00573F95" w:rsidRPr="00D4709E">
        <w:rPr>
          <w:rFonts w:ascii="Times New Roman" w:eastAsia="Calibri" w:hAnsi="Times New Roman" w:cs="Times New Roman"/>
          <w:sz w:val="28"/>
          <w:szCs w:val="28"/>
        </w:rPr>
        <w:t>.</w:t>
      </w:r>
      <w:r w:rsidR="007D6E01"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133-137.</w:t>
      </w:r>
    </w:p>
    <w:p w:rsidR="0041564F"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84 </w:t>
      </w:r>
      <w:r w:rsidR="0041564F" w:rsidRPr="00D4709E">
        <w:rPr>
          <w:rFonts w:ascii="Times New Roman" w:eastAsia="Calibri" w:hAnsi="Times New Roman" w:cs="Times New Roman"/>
          <w:sz w:val="28"/>
          <w:szCs w:val="28"/>
          <w:lang w:val="en-US"/>
        </w:rPr>
        <w:t xml:space="preserve">Van den Broeck L. et al. Unveiling the Competencies at the Core of Lifelong Learning: A Systematic Review // International Journal of Educational Research. – 2024. – Vol. 125. – </w:t>
      </w:r>
      <w:r w:rsidR="007D6E01" w:rsidRPr="00D4709E">
        <w:rPr>
          <w:rFonts w:ascii="Times New Roman" w:eastAsia="Calibri" w:hAnsi="Times New Roman" w:cs="Times New Roman"/>
          <w:sz w:val="28"/>
          <w:szCs w:val="28"/>
        </w:rPr>
        <w:t>Р</w:t>
      </w:r>
      <w:r w:rsidR="007D6E01" w:rsidRPr="00D4709E">
        <w:rPr>
          <w:rFonts w:ascii="Times New Roman" w:eastAsia="Calibri" w:hAnsi="Times New Roman" w:cs="Times New Roman"/>
          <w:sz w:val="28"/>
          <w:szCs w:val="28"/>
          <w:lang w:val="en-US"/>
        </w:rPr>
        <w:t>.</w:t>
      </w:r>
      <w:r w:rsidR="00415F9F" w:rsidRPr="00D4709E">
        <w:rPr>
          <w:rFonts w:ascii="Times New Roman" w:eastAsia="Calibri" w:hAnsi="Times New Roman" w:cs="Times New Roman"/>
          <w:sz w:val="28"/>
          <w:szCs w:val="28"/>
          <w:lang w:val="en-US"/>
        </w:rPr>
        <w:t xml:space="preserve"> </w:t>
      </w:r>
      <w:r w:rsidR="0041564F" w:rsidRPr="00D4709E">
        <w:rPr>
          <w:rFonts w:ascii="Times New Roman" w:eastAsia="Calibri" w:hAnsi="Times New Roman" w:cs="Times New Roman"/>
          <w:sz w:val="28"/>
          <w:szCs w:val="28"/>
          <w:lang w:val="en-US"/>
        </w:rPr>
        <w:t>101254.</w:t>
      </w:r>
    </w:p>
    <w:p w:rsidR="0041564F"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hAnsi="Times New Roman" w:cs="Times New Roman"/>
          <w:sz w:val="28"/>
          <w:szCs w:val="28"/>
          <w:lang w:val="en-US"/>
        </w:rPr>
        <w:t xml:space="preserve">85 </w:t>
      </w:r>
      <w:r w:rsidR="0041564F" w:rsidRPr="00D4709E">
        <w:rPr>
          <w:rFonts w:ascii="Times New Roman" w:eastAsia="Calibri" w:hAnsi="Times New Roman" w:cs="Times New Roman"/>
          <w:sz w:val="28"/>
          <w:szCs w:val="28"/>
          <w:lang w:val="en-US"/>
        </w:rPr>
        <w:t>Abraham K.G., Mallatt J. Measuring Human Capital // Journal of Economic Perspectives. – 2</w:t>
      </w:r>
      <w:r w:rsidR="00415F9F" w:rsidRPr="00D4709E">
        <w:rPr>
          <w:rFonts w:ascii="Times New Roman" w:eastAsia="Calibri" w:hAnsi="Times New Roman" w:cs="Times New Roman"/>
          <w:sz w:val="28"/>
          <w:szCs w:val="28"/>
          <w:lang w:val="en-US"/>
        </w:rPr>
        <w:t>022. – Vol. 36</w:t>
      </w:r>
      <w:r w:rsidR="007D6E01" w:rsidRPr="00D4709E">
        <w:rPr>
          <w:rFonts w:ascii="Times New Roman" w:eastAsia="Calibri" w:hAnsi="Times New Roman" w:cs="Times New Roman"/>
          <w:sz w:val="28"/>
          <w:szCs w:val="28"/>
          <w:lang w:val="en-US"/>
        </w:rPr>
        <w:t>, №</w:t>
      </w:r>
      <w:r w:rsidR="00415F9F" w:rsidRPr="00D4709E">
        <w:rPr>
          <w:rFonts w:ascii="Times New Roman" w:eastAsia="Calibri" w:hAnsi="Times New Roman" w:cs="Times New Roman"/>
          <w:sz w:val="28"/>
          <w:szCs w:val="28"/>
          <w:lang w:val="en-US"/>
        </w:rPr>
        <w:t xml:space="preserve">3. – </w:t>
      </w:r>
      <w:r w:rsidR="007D6E01" w:rsidRPr="00D4709E">
        <w:rPr>
          <w:rFonts w:ascii="Times New Roman" w:eastAsia="Calibri" w:hAnsi="Times New Roman" w:cs="Times New Roman"/>
          <w:sz w:val="28"/>
          <w:szCs w:val="28"/>
          <w:lang w:val="en-US"/>
        </w:rPr>
        <w:t>P</w:t>
      </w:r>
      <w:r w:rsidR="00415F9F" w:rsidRPr="00D4709E">
        <w:rPr>
          <w:rFonts w:ascii="Times New Roman" w:eastAsia="Calibri" w:hAnsi="Times New Roman" w:cs="Times New Roman"/>
          <w:sz w:val="28"/>
          <w:szCs w:val="28"/>
          <w:lang w:val="en-US"/>
        </w:rPr>
        <w:t>.</w:t>
      </w:r>
      <w:r w:rsidR="007D6E01" w:rsidRPr="00D4709E">
        <w:rPr>
          <w:rFonts w:ascii="Times New Roman" w:eastAsia="Calibri" w:hAnsi="Times New Roman" w:cs="Times New Roman"/>
          <w:sz w:val="28"/>
          <w:szCs w:val="28"/>
          <w:lang w:val="en-US"/>
        </w:rPr>
        <w:t xml:space="preserve"> </w:t>
      </w:r>
      <w:r w:rsidR="0041564F" w:rsidRPr="00D4709E">
        <w:rPr>
          <w:rFonts w:ascii="Times New Roman" w:eastAsia="Calibri" w:hAnsi="Times New Roman" w:cs="Times New Roman"/>
          <w:sz w:val="28"/>
          <w:szCs w:val="28"/>
          <w:lang w:val="en-US"/>
        </w:rPr>
        <w:t>103-130.</w:t>
      </w:r>
    </w:p>
    <w:p w:rsidR="0041564F"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86 </w:t>
      </w:r>
      <w:r w:rsidR="00533947" w:rsidRPr="00D4709E">
        <w:rPr>
          <w:rFonts w:ascii="Times New Roman" w:eastAsia="Calibri" w:hAnsi="Times New Roman" w:cs="Times New Roman"/>
          <w:sz w:val="28"/>
          <w:szCs w:val="28"/>
          <w:lang w:val="en-US"/>
        </w:rPr>
        <w:t>H</w:t>
      </w:r>
      <w:r w:rsidR="007D6E01" w:rsidRPr="00D4709E">
        <w:rPr>
          <w:rFonts w:ascii="Times New Roman" w:eastAsia="Calibri" w:hAnsi="Times New Roman" w:cs="Times New Roman"/>
          <w:sz w:val="28"/>
          <w:szCs w:val="28"/>
          <w:lang w:val="en-US"/>
        </w:rPr>
        <w:t>uang J., Baležentis T., Shen S.</w:t>
      </w:r>
      <w:r w:rsidR="00533947" w:rsidRPr="00D4709E">
        <w:rPr>
          <w:rFonts w:ascii="Times New Roman" w:eastAsia="Calibri" w:hAnsi="Times New Roman" w:cs="Times New Roman"/>
          <w:sz w:val="28"/>
          <w:szCs w:val="28"/>
          <w:lang w:val="en-US"/>
        </w:rPr>
        <w:t xml:space="preserve"> et al. Human Capital Mismatch and Innovation Performance in High-tech Enterprises // Journal of Innovation &amp; Knowledge. – 2023. – Vol. 8. – </w:t>
      </w:r>
      <w:r w:rsidR="007D6E01" w:rsidRPr="00D4709E">
        <w:rPr>
          <w:rFonts w:ascii="Times New Roman" w:eastAsia="Calibri" w:hAnsi="Times New Roman" w:cs="Times New Roman"/>
          <w:sz w:val="28"/>
          <w:szCs w:val="28"/>
        </w:rPr>
        <w:t>Р</w:t>
      </w:r>
      <w:r w:rsidR="007D6E01" w:rsidRPr="00D4709E">
        <w:rPr>
          <w:rFonts w:ascii="Times New Roman" w:eastAsia="Calibri" w:hAnsi="Times New Roman" w:cs="Times New Roman"/>
          <w:sz w:val="28"/>
          <w:szCs w:val="28"/>
          <w:lang w:val="en-US"/>
        </w:rPr>
        <w:t>.</w:t>
      </w:r>
      <w:r w:rsidR="00415F9F" w:rsidRPr="00D4709E">
        <w:rPr>
          <w:rFonts w:ascii="Times New Roman" w:eastAsia="Calibri" w:hAnsi="Times New Roman" w:cs="Times New Roman"/>
          <w:sz w:val="28"/>
          <w:szCs w:val="28"/>
          <w:lang w:val="en-US"/>
        </w:rPr>
        <w:t xml:space="preserve"> </w:t>
      </w:r>
      <w:r w:rsidR="00533947" w:rsidRPr="00D4709E">
        <w:rPr>
          <w:rFonts w:ascii="Times New Roman" w:eastAsia="Calibri" w:hAnsi="Times New Roman" w:cs="Times New Roman"/>
          <w:sz w:val="28"/>
          <w:szCs w:val="28"/>
          <w:lang w:val="en-US"/>
        </w:rPr>
        <w:t>100452.</w:t>
      </w:r>
    </w:p>
    <w:p w:rsidR="00022B22"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87 </w:t>
      </w:r>
      <w:r w:rsidR="00022B22" w:rsidRPr="00D4709E">
        <w:rPr>
          <w:rFonts w:ascii="Times New Roman" w:eastAsia="Calibri" w:hAnsi="Times New Roman" w:cs="Times New Roman"/>
          <w:sz w:val="28"/>
          <w:szCs w:val="28"/>
          <w:lang w:val="en-US"/>
        </w:rPr>
        <w:t>Woessmann L. Skills and Earnings: A Multidimensional Perspective on Human Capital // Annual Review of Econ</w:t>
      </w:r>
      <w:r w:rsidR="00415F9F" w:rsidRPr="00D4709E">
        <w:rPr>
          <w:rFonts w:ascii="Times New Roman" w:eastAsia="Calibri" w:hAnsi="Times New Roman" w:cs="Times New Roman"/>
          <w:sz w:val="28"/>
          <w:szCs w:val="28"/>
          <w:lang w:val="en-US"/>
        </w:rPr>
        <w:t>omics. – 2024. – Vol. 17. –</w:t>
      </w:r>
      <w:r w:rsidR="007D6E01" w:rsidRPr="00D4709E">
        <w:rPr>
          <w:rFonts w:ascii="Times New Roman" w:eastAsia="Calibri" w:hAnsi="Times New Roman" w:cs="Times New Roman"/>
          <w:sz w:val="28"/>
          <w:szCs w:val="28"/>
          <w:lang w:val="en-US"/>
        </w:rPr>
        <w:t xml:space="preserve"> P</w:t>
      </w:r>
      <w:r w:rsidR="00415F9F" w:rsidRPr="00D4709E">
        <w:rPr>
          <w:rFonts w:ascii="Times New Roman" w:eastAsia="Calibri" w:hAnsi="Times New Roman" w:cs="Times New Roman"/>
          <w:sz w:val="28"/>
          <w:szCs w:val="28"/>
          <w:lang w:val="en-US"/>
        </w:rPr>
        <w:t>.</w:t>
      </w:r>
      <w:r w:rsidR="007D6E01" w:rsidRPr="00D4709E">
        <w:rPr>
          <w:rFonts w:ascii="Times New Roman" w:eastAsia="Calibri" w:hAnsi="Times New Roman" w:cs="Times New Roman"/>
          <w:sz w:val="28"/>
          <w:szCs w:val="28"/>
          <w:lang w:val="en-US"/>
        </w:rPr>
        <w:t xml:space="preserve"> </w:t>
      </w:r>
      <w:r w:rsidR="00022B22" w:rsidRPr="00D4709E">
        <w:rPr>
          <w:rFonts w:ascii="Times New Roman" w:eastAsia="Calibri" w:hAnsi="Times New Roman" w:cs="Times New Roman"/>
          <w:sz w:val="28"/>
          <w:szCs w:val="28"/>
          <w:lang w:val="en-US"/>
        </w:rPr>
        <w:t>1-24.</w:t>
      </w:r>
    </w:p>
    <w:p w:rsidR="00022B22"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88 </w:t>
      </w:r>
      <w:r w:rsidR="00022B22" w:rsidRPr="00D4709E">
        <w:rPr>
          <w:rFonts w:ascii="Times New Roman" w:eastAsia="Calibri" w:hAnsi="Times New Roman" w:cs="Times New Roman"/>
          <w:sz w:val="28"/>
          <w:szCs w:val="28"/>
          <w:lang w:val="en-US"/>
        </w:rPr>
        <w:t>Benson A., Sojourner A. Can Reputation Discipline the Gig Economy? // Management Scien</w:t>
      </w:r>
      <w:r w:rsidR="00415F9F" w:rsidRPr="00D4709E">
        <w:rPr>
          <w:rFonts w:ascii="Times New Roman" w:eastAsia="Calibri" w:hAnsi="Times New Roman" w:cs="Times New Roman"/>
          <w:sz w:val="28"/>
          <w:szCs w:val="28"/>
          <w:lang w:val="en-US"/>
        </w:rPr>
        <w:t>ce. – 2020. – Vol. 66</w:t>
      </w:r>
      <w:r w:rsidR="007D6E01" w:rsidRPr="00D4709E">
        <w:rPr>
          <w:rFonts w:ascii="Times New Roman" w:eastAsia="Calibri" w:hAnsi="Times New Roman" w:cs="Times New Roman"/>
          <w:sz w:val="28"/>
          <w:szCs w:val="28"/>
          <w:lang w:val="en-US"/>
        </w:rPr>
        <w:t>, №</w:t>
      </w:r>
      <w:r w:rsidR="00415F9F" w:rsidRPr="00D4709E">
        <w:rPr>
          <w:rFonts w:ascii="Times New Roman" w:eastAsia="Calibri" w:hAnsi="Times New Roman" w:cs="Times New Roman"/>
          <w:sz w:val="28"/>
          <w:szCs w:val="28"/>
          <w:lang w:val="en-US"/>
        </w:rPr>
        <w:t xml:space="preserve">7. – </w:t>
      </w:r>
      <w:r w:rsidR="007D6E01" w:rsidRPr="00D4709E">
        <w:rPr>
          <w:rFonts w:ascii="Times New Roman" w:eastAsia="Calibri" w:hAnsi="Times New Roman" w:cs="Times New Roman"/>
          <w:sz w:val="28"/>
          <w:szCs w:val="28"/>
          <w:lang w:val="en-US"/>
        </w:rPr>
        <w:t>P</w:t>
      </w:r>
      <w:r w:rsidR="00415F9F" w:rsidRPr="00D4709E">
        <w:rPr>
          <w:rFonts w:ascii="Times New Roman" w:eastAsia="Calibri" w:hAnsi="Times New Roman" w:cs="Times New Roman"/>
          <w:sz w:val="28"/>
          <w:szCs w:val="28"/>
          <w:lang w:val="en-US"/>
        </w:rPr>
        <w:t>.</w:t>
      </w:r>
      <w:r w:rsidR="007D6E01" w:rsidRPr="00D4709E">
        <w:rPr>
          <w:rFonts w:ascii="Times New Roman" w:eastAsia="Calibri" w:hAnsi="Times New Roman" w:cs="Times New Roman"/>
          <w:sz w:val="28"/>
          <w:szCs w:val="28"/>
          <w:lang w:val="en-US"/>
        </w:rPr>
        <w:t xml:space="preserve"> </w:t>
      </w:r>
      <w:r w:rsidR="00022B22" w:rsidRPr="00D4709E">
        <w:rPr>
          <w:rFonts w:ascii="Times New Roman" w:eastAsia="Calibri" w:hAnsi="Times New Roman" w:cs="Times New Roman"/>
          <w:sz w:val="28"/>
          <w:szCs w:val="28"/>
          <w:lang w:val="en-US"/>
        </w:rPr>
        <w:t>2974-2994.</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89 </w:t>
      </w:r>
      <w:r w:rsidR="001C7598" w:rsidRPr="00D4709E">
        <w:rPr>
          <w:rFonts w:ascii="Times New Roman" w:eastAsia="Calibri" w:hAnsi="Times New Roman" w:cs="Times New Roman"/>
          <w:sz w:val="28"/>
          <w:szCs w:val="28"/>
        </w:rPr>
        <w:t>Плискевич Н.М. Человеческий капитал в трансформирующейся России. – М.</w:t>
      </w:r>
      <w:r w:rsidR="007D6E01"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2012. – 231 </w:t>
      </w:r>
      <w:r w:rsidR="00DF4DEB"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90 </w:t>
      </w:r>
      <w:r w:rsidR="001C7598" w:rsidRPr="00D4709E">
        <w:rPr>
          <w:rFonts w:ascii="Times New Roman" w:eastAsia="Calibri" w:hAnsi="Times New Roman" w:cs="Times New Roman"/>
          <w:sz w:val="28"/>
          <w:szCs w:val="28"/>
        </w:rPr>
        <w:t xml:space="preserve">Тихонова Н.Е. Социальная стратификация в современной России: опыт эмпирического анализа. – М., 2007. – 320 </w:t>
      </w:r>
      <w:r w:rsidR="00DF4DEB"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91 </w:t>
      </w:r>
      <w:r w:rsidR="001C7598" w:rsidRPr="00D4709E">
        <w:rPr>
          <w:rFonts w:ascii="Times New Roman" w:eastAsia="Calibri" w:hAnsi="Times New Roman" w:cs="Times New Roman"/>
          <w:sz w:val="28"/>
          <w:szCs w:val="28"/>
        </w:rPr>
        <w:t>Капелюшников Р.И. Сколько сто</w:t>
      </w:r>
      <w:r w:rsidR="00DF4DEB" w:rsidRPr="00D4709E">
        <w:rPr>
          <w:rFonts w:ascii="Times New Roman" w:eastAsia="Calibri" w:hAnsi="Times New Roman" w:cs="Times New Roman"/>
          <w:sz w:val="28"/>
          <w:szCs w:val="28"/>
        </w:rPr>
        <w:t>ит человеческий капитал России?</w:t>
      </w:r>
      <w:r w:rsidR="001C7598" w:rsidRPr="00D4709E">
        <w:rPr>
          <w:rFonts w:ascii="Times New Roman" w:eastAsia="Calibri" w:hAnsi="Times New Roman" w:cs="Times New Roman"/>
          <w:sz w:val="28"/>
          <w:szCs w:val="28"/>
        </w:rPr>
        <w:t xml:space="preserve"> – М., 2012. – 76 </w:t>
      </w:r>
      <w:r w:rsidR="00DF4DEB"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92 </w:t>
      </w:r>
      <w:r w:rsidR="001C7598" w:rsidRPr="00D4709E">
        <w:rPr>
          <w:rFonts w:ascii="Times New Roman" w:eastAsia="Calibri" w:hAnsi="Times New Roman" w:cs="Times New Roman"/>
          <w:sz w:val="28"/>
          <w:szCs w:val="28"/>
        </w:rPr>
        <w:t xml:space="preserve">Радаев В.В. Понятие капитала, формы капиталов и их конвертация // Общественные науки и современность. – 2003. – №2. – </w:t>
      </w:r>
      <w:r w:rsidR="00244307" w:rsidRPr="00D4709E">
        <w:rPr>
          <w:rFonts w:ascii="Times New Roman" w:eastAsia="Calibri" w:hAnsi="Times New Roman" w:cs="Times New Roman"/>
          <w:sz w:val="28"/>
          <w:szCs w:val="28"/>
        </w:rPr>
        <w:t>С</w:t>
      </w:r>
      <w:r w:rsidR="00DF4DEB" w:rsidRPr="00D4709E">
        <w:rPr>
          <w:rFonts w:ascii="Times New Roman" w:eastAsia="Calibri" w:hAnsi="Times New Roman" w:cs="Times New Roman"/>
          <w:sz w:val="28"/>
          <w:szCs w:val="28"/>
        </w:rPr>
        <w:t>.</w:t>
      </w:r>
      <w:r w:rsidR="00244307"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5-17.</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93 </w:t>
      </w:r>
      <w:r w:rsidR="001C7598" w:rsidRPr="00D4709E">
        <w:rPr>
          <w:rFonts w:ascii="Times New Roman" w:eastAsia="Calibri" w:hAnsi="Times New Roman" w:cs="Times New Roman"/>
          <w:sz w:val="28"/>
          <w:szCs w:val="28"/>
        </w:rPr>
        <w:t xml:space="preserve">Перепёлкина Е.В. Человеческий капитал в процессе структурных сдвигов в экономике: дис. </w:t>
      </w:r>
      <w:r w:rsidR="00244307"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канд</w:t>
      </w:r>
      <w:r w:rsidR="00244307"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эконом</w:t>
      </w:r>
      <w:r w:rsidR="00244307"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наук</w:t>
      </w:r>
      <w:r w:rsidR="00244307"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08.00.01. – Самара, 2019.</w:t>
      </w:r>
      <w:r w:rsidR="00244307" w:rsidRPr="00D4709E">
        <w:rPr>
          <w:rFonts w:ascii="Times New Roman" w:eastAsia="Calibri" w:hAnsi="Times New Roman" w:cs="Times New Roman"/>
          <w:sz w:val="28"/>
          <w:szCs w:val="28"/>
        </w:rPr>
        <w:t xml:space="preserve"> – 171 с.</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 xml:space="preserve">94 </w:t>
      </w:r>
      <w:r w:rsidR="001C7598" w:rsidRPr="00D4709E">
        <w:rPr>
          <w:rFonts w:ascii="Times New Roman" w:eastAsia="Calibri" w:hAnsi="Times New Roman" w:cs="Times New Roman"/>
          <w:sz w:val="28"/>
          <w:szCs w:val="28"/>
          <w:lang w:val="en-US"/>
        </w:rPr>
        <w:t xml:space="preserve">Zakirova D.I. Systems approach in the research of human potential // </w:t>
      </w:r>
      <w:r w:rsidR="00DF4DEB" w:rsidRPr="00D4709E">
        <w:rPr>
          <w:rFonts w:ascii="Times New Roman" w:eastAsia="Calibri" w:hAnsi="Times New Roman" w:cs="Times New Roman"/>
          <w:sz w:val="28"/>
          <w:szCs w:val="28"/>
          <w:lang w:val="en-US"/>
        </w:rPr>
        <w:t>Bulletin of "Turan" University</w:t>
      </w:r>
      <w:r w:rsidR="001C7598" w:rsidRPr="00D4709E">
        <w:rPr>
          <w:rFonts w:ascii="Times New Roman" w:eastAsia="Calibri" w:hAnsi="Times New Roman" w:cs="Times New Roman"/>
          <w:sz w:val="28"/>
          <w:szCs w:val="28"/>
          <w:lang w:val="en-US"/>
        </w:rPr>
        <w:t xml:space="preserve">. – 2020. – </w:t>
      </w:r>
      <w:r w:rsidR="00244307" w:rsidRPr="00D4709E">
        <w:rPr>
          <w:rFonts w:ascii="Times New Roman" w:eastAsia="Calibri" w:hAnsi="Times New Roman" w:cs="Times New Roman"/>
          <w:sz w:val="28"/>
          <w:szCs w:val="28"/>
          <w:lang w:val="en-US"/>
        </w:rPr>
        <w:t xml:space="preserve">Vol. 4, </w:t>
      </w:r>
      <w:r w:rsidR="001C7598" w:rsidRPr="00D4709E">
        <w:rPr>
          <w:rFonts w:ascii="Times New Roman" w:eastAsia="Calibri" w:hAnsi="Times New Roman" w:cs="Times New Roman"/>
          <w:sz w:val="28"/>
          <w:szCs w:val="28"/>
          <w:lang w:val="en-US"/>
        </w:rPr>
        <w:t xml:space="preserve">№88. – </w:t>
      </w:r>
      <w:r w:rsidR="00244307" w:rsidRPr="00D4709E">
        <w:rPr>
          <w:rFonts w:ascii="Times New Roman" w:eastAsia="Calibri" w:hAnsi="Times New Roman" w:cs="Times New Roman"/>
          <w:sz w:val="28"/>
          <w:szCs w:val="28"/>
        </w:rPr>
        <w:t>Р</w:t>
      </w:r>
      <w:r w:rsidR="00DF4DEB" w:rsidRPr="00D4709E">
        <w:rPr>
          <w:rFonts w:ascii="Times New Roman" w:eastAsia="Calibri" w:hAnsi="Times New Roman" w:cs="Times New Roman"/>
          <w:sz w:val="28"/>
          <w:szCs w:val="28"/>
          <w:lang w:val="en-US"/>
        </w:rPr>
        <w:t>.</w:t>
      </w:r>
      <w:r w:rsidR="00244307"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76-80.</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95 </w:t>
      </w:r>
      <w:r w:rsidR="001C7598" w:rsidRPr="00D4709E">
        <w:rPr>
          <w:rFonts w:ascii="Times New Roman" w:eastAsia="Calibri" w:hAnsi="Times New Roman" w:cs="Times New Roman"/>
          <w:sz w:val="28"/>
          <w:szCs w:val="28"/>
        </w:rPr>
        <w:t>Кузнецов Ю.А. Человеческий капитал, производительность труда и экономический рост // Экономический анализ: те</w:t>
      </w:r>
      <w:r w:rsidR="00C132F2" w:rsidRPr="00D4709E">
        <w:rPr>
          <w:rFonts w:ascii="Times New Roman" w:eastAsia="Calibri" w:hAnsi="Times New Roman" w:cs="Times New Roman"/>
          <w:sz w:val="28"/>
          <w:szCs w:val="28"/>
        </w:rPr>
        <w:t>ория и практика. – 2012. – №44</w:t>
      </w:r>
      <w:r w:rsidR="001C7598" w:rsidRPr="00D4709E">
        <w:rPr>
          <w:rFonts w:ascii="Times New Roman" w:eastAsia="Calibri" w:hAnsi="Times New Roman" w:cs="Times New Roman"/>
          <w:sz w:val="28"/>
          <w:szCs w:val="28"/>
        </w:rPr>
        <w:t xml:space="preserve">(299). – </w:t>
      </w:r>
      <w:r w:rsidR="00244307" w:rsidRPr="00D4709E">
        <w:rPr>
          <w:rFonts w:ascii="Times New Roman" w:eastAsia="Calibri" w:hAnsi="Times New Roman" w:cs="Times New Roman"/>
          <w:sz w:val="28"/>
          <w:szCs w:val="28"/>
        </w:rPr>
        <w:t>С</w:t>
      </w:r>
      <w:r w:rsidR="00C132F2" w:rsidRPr="00D4709E">
        <w:rPr>
          <w:rFonts w:ascii="Times New Roman" w:eastAsia="Calibri" w:hAnsi="Times New Roman" w:cs="Times New Roman"/>
          <w:sz w:val="28"/>
          <w:szCs w:val="28"/>
        </w:rPr>
        <w:t>.</w:t>
      </w:r>
      <w:r w:rsidR="00244307"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2-14.</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96 </w:t>
      </w:r>
      <w:r w:rsidR="001C7598" w:rsidRPr="00D4709E">
        <w:rPr>
          <w:rFonts w:ascii="Times New Roman" w:eastAsia="Calibri" w:hAnsi="Times New Roman" w:cs="Times New Roman"/>
          <w:sz w:val="28"/>
          <w:szCs w:val="28"/>
        </w:rPr>
        <w:t xml:space="preserve">Блауг М. Методология экономической науки. – М., 2004. – 317 </w:t>
      </w:r>
      <w:r w:rsidR="00630D28"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97 </w:t>
      </w:r>
      <w:r w:rsidR="001C7598" w:rsidRPr="00D4709E">
        <w:rPr>
          <w:rFonts w:ascii="Times New Roman" w:eastAsia="Calibri" w:hAnsi="Times New Roman" w:cs="Times New Roman"/>
          <w:sz w:val="28"/>
          <w:szCs w:val="28"/>
        </w:rPr>
        <w:t xml:space="preserve">Смагулова Н.Т., Елшибекова К.Ж., Асанова А.Ж. Результативность инвестиций в человеческий капитал: приоритеты и перспективы их развития // Вестник университета Туран. – 2023. – №3. – </w:t>
      </w:r>
      <w:r w:rsidR="00244307" w:rsidRPr="00D4709E">
        <w:rPr>
          <w:rFonts w:ascii="Times New Roman" w:eastAsia="Calibri" w:hAnsi="Times New Roman" w:cs="Times New Roman"/>
          <w:sz w:val="28"/>
          <w:szCs w:val="28"/>
        </w:rPr>
        <w:t>С</w:t>
      </w:r>
      <w:r w:rsidR="0047229D" w:rsidRPr="00D4709E">
        <w:rPr>
          <w:rFonts w:ascii="Times New Roman" w:eastAsia="Calibri" w:hAnsi="Times New Roman" w:cs="Times New Roman"/>
          <w:sz w:val="28"/>
          <w:szCs w:val="28"/>
        </w:rPr>
        <w:t>.</w:t>
      </w:r>
      <w:r w:rsidR="00244307"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121-140.</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98 </w:t>
      </w:r>
      <w:r w:rsidR="001C7598" w:rsidRPr="00D4709E">
        <w:rPr>
          <w:rFonts w:ascii="Times New Roman" w:eastAsia="Calibri" w:hAnsi="Times New Roman" w:cs="Times New Roman"/>
          <w:sz w:val="28"/>
          <w:szCs w:val="28"/>
        </w:rPr>
        <w:t xml:space="preserve">Бирюков В.В. Капитал здоровья как составляющая человеческого капитала нации // Экономика: вчера, сегодня, завтра. – 2012. – №1-2. – </w:t>
      </w:r>
      <w:r w:rsidR="00244307" w:rsidRPr="00D4709E">
        <w:rPr>
          <w:rFonts w:ascii="Times New Roman" w:eastAsia="Calibri" w:hAnsi="Times New Roman" w:cs="Times New Roman"/>
          <w:sz w:val="28"/>
          <w:szCs w:val="28"/>
        </w:rPr>
        <w:t>С</w:t>
      </w:r>
      <w:r w:rsidR="0047229D" w:rsidRPr="00D4709E">
        <w:rPr>
          <w:rFonts w:ascii="Times New Roman" w:eastAsia="Calibri" w:hAnsi="Times New Roman" w:cs="Times New Roman"/>
          <w:sz w:val="28"/>
          <w:szCs w:val="28"/>
        </w:rPr>
        <w:t>.</w:t>
      </w:r>
      <w:r w:rsidR="00244307"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52-58.</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kk-KZ"/>
        </w:rPr>
      </w:pPr>
      <w:r w:rsidRPr="00D4709E">
        <w:rPr>
          <w:rFonts w:ascii="Times New Roman" w:eastAsia="Calibri" w:hAnsi="Times New Roman" w:cs="Times New Roman"/>
          <w:sz w:val="28"/>
          <w:szCs w:val="28"/>
          <w:lang w:val="kk-KZ"/>
        </w:rPr>
        <w:t xml:space="preserve">99 </w:t>
      </w:r>
      <w:r w:rsidR="001C7598" w:rsidRPr="00D4709E">
        <w:rPr>
          <w:rFonts w:ascii="Times New Roman" w:eastAsia="Calibri" w:hAnsi="Times New Roman" w:cs="Times New Roman"/>
          <w:sz w:val="28"/>
          <w:szCs w:val="28"/>
          <w:lang w:val="kk-KZ"/>
        </w:rPr>
        <w:t xml:space="preserve">Зоткина Н.С., Гусарова М.С., Копытова А.В. Человеческий капитал как ведущий фактор развития компании: монография. – Чебоксары, 2021. – 164 </w:t>
      </w:r>
      <w:r w:rsidR="00136604"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lang w:val="kk-KZ"/>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kk-KZ"/>
        </w:rPr>
      </w:pPr>
      <w:r w:rsidRPr="00D4709E">
        <w:rPr>
          <w:rFonts w:ascii="Times New Roman" w:eastAsia="Calibri" w:hAnsi="Times New Roman" w:cs="Times New Roman"/>
          <w:sz w:val="28"/>
          <w:szCs w:val="28"/>
          <w:lang w:val="kk-KZ"/>
        </w:rPr>
        <w:t xml:space="preserve">100 </w:t>
      </w:r>
      <w:r w:rsidR="001C7598" w:rsidRPr="00D4709E">
        <w:rPr>
          <w:rFonts w:ascii="Times New Roman" w:eastAsia="Calibri" w:hAnsi="Times New Roman" w:cs="Times New Roman"/>
          <w:sz w:val="28"/>
          <w:szCs w:val="28"/>
          <w:lang w:val="kk-KZ"/>
        </w:rPr>
        <w:t xml:space="preserve">Габдуллин Н.М. Современные подходы и методы измерения человеческого капитала // Вопросы инновационной экономики. – 2018. – Т. 8, №4. – </w:t>
      </w:r>
      <w:r w:rsidR="00244307" w:rsidRPr="00D4709E">
        <w:rPr>
          <w:rFonts w:ascii="Times New Roman" w:eastAsia="Calibri" w:hAnsi="Times New Roman" w:cs="Times New Roman"/>
          <w:sz w:val="28"/>
          <w:szCs w:val="28"/>
          <w:lang w:val="kk-KZ"/>
        </w:rPr>
        <w:t>С</w:t>
      </w:r>
      <w:r w:rsidR="00136604" w:rsidRPr="00D4709E">
        <w:rPr>
          <w:rFonts w:ascii="Times New Roman" w:eastAsia="Calibri" w:hAnsi="Times New Roman" w:cs="Times New Roman"/>
          <w:sz w:val="28"/>
          <w:szCs w:val="28"/>
          <w:lang w:val="kk-KZ"/>
        </w:rPr>
        <w:t>.</w:t>
      </w:r>
      <w:r w:rsidR="00244307" w:rsidRPr="00D4709E">
        <w:rPr>
          <w:rFonts w:ascii="Times New Roman" w:eastAsia="Calibri" w:hAnsi="Times New Roman" w:cs="Times New Roman"/>
          <w:sz w:val="28"/>
          <w:szCs w:val="28"/>
          <w:lang w:val="kk-KZ"/>
        </w:rPr>
        <w:t xml:space="preserve"> </w:t>
      </w:r>
      <w:r w:rsidR="001C7598" w:rsidRPr="00D4709E">
        <w:rPr>
          <w:rFonts w:ascii="Times New Roman" w:eastAsia="Calibri" w:hAnsi="Times New Roman" w:cs="Times New Roman"/>
          <w:sz w:val="28"/>
          <w:szCs w:val="28"/>
          <w:lang w:val="kk-KZ"/>
        </w:rPr>
        <w:t>785-798.</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kk-KZ"/>
        </w:rPr>
      </w:pPr>
      <w:r w:rsidRPr="00D4709E">
        <w:rPr>
          <w:rFonts w:ascii="Times New Roman" w:eastAsia="Calibri" w:hAnsi="Times New Roman" w:cs="Times New Roman"/>
          <w:sz w:val="28"/>
          <w:szCs w:val="28"/>
          <w:lang w:val="kk-KZ"/>
        </w:rPr>
        <w:t xml:space="preserve">101 </w:t>
      </w:r>
      <w:r w:rsidR="001C7598" w:rsidRPr="00D4709E">
        <w:rPr>
          <w:rFonts w:ascii="Times New Roman" w:eastAsia="Calibri" w:hAnsi="Times New Roman" w:cs="Times New Roman"/>
          <w:sz w:val="28"/>
          <w:szCs w:val="28"/>
          <w:lang w:val="kk-KZ"/>
        </w:rPr>
        <w:t>Сейтхожина Д.А., Майдырова А.Б. Анализ методик оценки человеческого капитала // Экономическая серия Вестника ЕНУ имени Л.</w:t>
      </w:r>
      <w:r w:rsidR="00136604" w:rsidRPr="00D4709E">
        <w:rPr>
          <w:rFonts w:ascii="Times New Roman" w:eastAsia="Calibri" w:hAnsi="Times New Roman" w:cs="Times New Roman"/>
          <w:sz w:val="28"/>
          <w:szCs w:val="28"/>
          <w:lang w:val="kk-KZ"/>
        </w:rPr>
        <w:t>Н.</w:t>
      </w:r>
      <w:r w:rsidR="00244307" w:rsidRPr="00D4709E">
        <w:rPr>
          <w:rFonts w:ascii="Times New Roman" w:eastAsia="Calibri" w:hAnsi="Times New Roman" w:cs="Times New Roman"/>
          <w:sz w:val="28"/>
          <w:szCs w:val="28"/>
          <w:lang w:val="kk-KZ"/>
        </w:rPr>
        <w:t> </w:t>
      </w:r>
      <w:r w:rsidR="00136604" w:rsidRPr="00D4709E">
        <w:rPr>
          <w:rFonts w:ascii="Times New Roman" w:eastAsia="Calibri" w:hAnsi="Times New Roman" w:cs="Times New Roman"/>
          <w:sz w:val="28"/>
          <w:szCs w:val="28"/>
          <w:lang w:val="kk-KZ"/>
        </w:rPr>
        <w:t xml:space="preserve">Гумилева. – 2022. – №2. – </w:t>
      </w:r>
      <w:r w:rsidR="00244307" w:rsidRPr="00D4709E">
        <w:rPr>
          <w:rFonts w:ascii="Times New Roman" w:eastAsia="Calibri" w:hAnsi="Times New Roman" w:cs="Times New Roman"/>
          <w:sz w:val="28"/>
          <w:szCs w:val="28"/>
          <w:lang w:val="kk-KZ"/>
        </w:rPr>
        <w:t>С</w:t>
      </w:r>
      <w:r w:rsidR="00136604" w:rsidRPr="00D4709E">
        <w:rPr>
          <w:rFonts w:ascii="Times New Roman" w:eastAsia="Calibri" w:hAnsi="Times New Roman" w:cs="Times New Roman"/>
          <w:sz w:val="28"/>
          <w:szCs w:val="28"/>
          <w:lang w:val="kk-KZ"/>
        </w:rPr>
        <w:t>.</w:t>
      </w:r>
      <w:r w:rsidR="00244307" w:rsidRPr="00D4709E">
        <w:rPr>
          <w:rFonts w:ascii="Times New Roman" w:eastAsia="Calibri" w:hAnsi="Times New Roman" w:cs="Times New Roman"/>
          <w:sz w:val="28"/>
          <w:szCs w:val="28"/>
          <w:lang w:val="kk-KZ"/>
        </w:rPr>
        <w:t xml:space="preserve"> </w:t>
      </w:r>
      <w:r w:rsidR="001C7598" w:rsidRPr="00D4709E">
        <w:rPr>
          <w:rFonts w:ascii="Times New Roman" w:eastAsia="Calibri" w:hAnsi="Times New Roman" w:cs="Times New Roman"/>
          <w:sz w:val="28"/>
          <w:szCs w:val="28"/>
          <w:lang w:val="kk-KZ"/>
        </w:rPr>
        <w:t>84-96.</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102 </w:t>
      </w:r>
      <w:r w:rsidR="001C7598" w:rsidRPr="00D4709E">
        <w:rPr>
          <w:rFonts w:ascii="Times New Roman" w:eastAsia="Calibri" w:hAnsi="Times New Roman" w:cs="Times New Roman"/>
          <w:sz w:val="28"/>
          <w:szCs w:val="28"/>
        </w:rPr>
        <w:t xml:space="preserve">Зорина Е.С. Человеческий капитал – фактор экономического роста // Известия Байкальского государственного университета. – 2006. – №3. – </w:t>
      </w:r>
      <w:r w:rsidR="00244307" w:rsidRPr="00D4709E">
        <w:rPr>
          <w:rFonts w:ascii="Times New Roman" w:eastAsia="Calibri" w:hAnsi="Times New Roman" w:cs="Times New Roman"/>
          <w:sz w:val="28"/>
          <w:szCs w:val="28"/>
        </w:rPr>
        <w:t>С</w:t>
      </w:r>
      <w:r w:rsidR="00766BBA" w:rsidRPr="00D4709E">
        <w:rPr>
          <w:rFonts w:ascii="Times New Roman" w:eastAsia="Calibri" w:hAnsi="Times New Roman" w:cs="Times New Roman"/>
          <w:sz w:val="28"/>
          <w:szCs w:val="28"/>
        </w:rPr>
        <w:t>.</w:t>
      </w:r>
      <w:r w:rsidR="00244307"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5-6.</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kk-KZ"/>
        </w:rPr>
      </w:pPr>
      <w:r w:rsidRPr="00D4709E">
        <w:rPr>
          <w:rFonts w:ascii="Times New Roman" w:eastAsia="Calibri" w:hAnsi="Times New Roman" w:cs="Times New Roman"/>
          <w:sz w:val="28"/>
          <w:szCs w:val="28"/>
          <w:lang w:val="kk-KZ"/>
        </w:rPr>
        <w:t xml:space="preserve">103 </w:t>
      </w:r>
      <w:r w:rsidR="001C7598" w:rsidRPr="00D4709E">
        <w:rPr>
          <w:rFonts w:ascii="Times New Roman" w:eastAsia="Calibri" w:hAnsi="Times New Roman" w:cs="Times New Roman"/>
          <w:sz w:val="28"/>
          <w:szCs w:val="28"/>
          <w:lang w:val="kk-KZ"/>
        </w:rPr>
        <w:t xml:space="preserve">Байдыбекова С.К., Сауранбай С.Б. Роль человеческого капитала в экономическом развитии стран // Economy: strategy and practice. – 2022. – </w:t>
      </w:r>
      <w:r w:rsidR="00244307" w:rsidRPr="00D4709E">
        <w:rPr>
          <w:rFonts w:ascii="Times New Roman" w:eastAsia="Calibri" w:hAnsi="Times New Roman" w:cs="Times New Roman"/>
          <w:sz w:val="28"/>
          <w:szCs w:val="28"/>
          <w:lang w:val="en-US"/>
        </w:rPr>
        <w:t>Vol</w:t>
      </w:r>
      <w:r w:rsidR="00244307" w:rsidRPr="00D4709E">
        <w:rPr>
          <w:rFonts w:ascii="Times New Roman" w:eastAsia="Calibri" w:hAnsi="Times New Roman" w:cs="Times New Roman"/>
          <w:sz w:val="28"/>
          <w:szCs w:val="28"/>
        </w:rPr>
        <w:t>. </w:t>
      </w:r>
      <w:r w:rsidR="001C7598" w:rsidRPr="00D4709E">
        <w:rPr>
          <w:rFonts w:ascii="Times New Roman" w:eastAsia="Calibri" w:hAnsi="Times New Roman" w:cs="Times New Roman"/>
          <w:sz w:val="28"/>
          <w:szCs w:val="28"/>
          <w:lang w:val="kk-KZ"/>
        </w:rPr>
        <w:t>17</w:t>
      </w:r>
      <w:r w:rsidR="00244307" w:rsidRPr="00D4709E">
        <w:rPr>
          <w:rFonts w:ascii="Times New Roman" w:eastAsia="Calibri" w:hAnsi="Times New Roman" w:cs="Times New Roman"/>
          <w:sz w:val="28"/>
          <w:szCs w:val="28"/>
          <w:lang w:val="kk-KZ"/>
        </w:rPr>
        <w:t>, №</w:t>
      </w:r>
      <w:r w:rsidR="001C7598" w:rsidRPr="00D4709E">
        <w:rPr>
          <w:rFonts w:ascii="Times New Roman" w:eastAsia="Calibri" w:hAnsi="Times New Roman" w:cs="Times New Roman"/>
          <w:sz w:val="28"/>
          <w:szCs w:val="28"/>
          <w:lang w:val="kk-KZ"/>
        </w:rPr>
        <w:t xml:space="preserve">2. – </w:t>
      </w:r>
      <w:r w:rsidR="00244307" w:rsidRPr="00D4709E">
        <w:rPr>
          <w:rFonts w:ascii="Times New Roman" w:eastAsia="Calibri" w:hAnsi="Times New Roman" w:cs="Times New Roman"/>
          <w:sz w:val="28"/>
          <w:szCs w:val="28"/>
          <w:lang w:val="kk-KZ"/>
        </w:rPr>
        <w:t>С</w:t>
      </w:r>
      <w:r w:rsidR="00766BBA" w:rsidRPr="00D4709E">
        <w:rPr>
          <w:rFonts w:ascii="Times New Roman" w:eastAsia="Calibri" w:hAnsi="Times New Roman" w:cs="Times New Roman"/>
          <w:sz w:val="28"/>
          <w:szCs w:val="28"/>
          <w:lang w:val="kk-KZ"/>
        </w:rPr>
        <w:t>.</w:t>
      </w:r>
      <w:r w:rsidR="00244307" w:rsidRPr="00D4709E">
        <w:rPr>
          <w:rFonts w:ascii="Times New Roman" w:eastAsia="Calibri" w:hAnsi="Times New Roman" w:cs="Times New Roman"/>
          <w:sz w:val="28"/>
          <w:szCs w:val="28"/>
          <w:lang w:val="kk-KZ"/>
        </w:rPr>
        <w:t xml:space="preserve"> </w:t>
      </w:r>
      <w:r w:rsidR="001C7598" w:rsidRPr="00D4709E">
        <w:rPr>
          <w:rFonts w:ascii="Times New Roman" w:eastAsia="Calibri" w:hAnsi="Times New Roman" w:cs="Times New Roman"/>
          <w:sz w:val="28"/>
          <w:szCs w:val="28"/>
          <w:lang w:val="kk-KZ"/>
        </w:rPr>
        <w:t>111-125.</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kk-KZ"/>
        </w:rPr>
      </w:pPr>
      <w:r w:rsidRPr="00D4709E">
        <w:rPr>
          <w:rFonts w:ascii="Times New Roman" w:eastAsia="Calibri" w:hAnsi="Times New Roman" w:cs="Times New Roman"/>
          <w:sz w:val="28"/>
          <w:szCs w:val="28"/>
          <w:lang w:val="kk-KZ"/>
        </w:rPr>
        <w:t xml:space="preserve">104 </w:t>
      </w:r>
      <w:r w:rsidR="001C7598" w:rsidRPr="00D4709E">
        <w:rPr>
          <w:rFonts w:ascii="Times New Roman" w:eastAsia="Calibri" w:hAnsi="Times New Roman" w:cs="Times New Roman"/>
          <w:sz w:val="28"/>
          <w:szCs w:val="28"/>
          <w:lang w:val="kk-KZ"/>
        </w:rPr>
        <w:t xml:space="preserve">Turganbayev Y. The Effect of Human Capital on Economic Growth: Evidence from Kazakh Regions // </w:t>
      </w:r>
      <w:r w:rsidR="00244307" w:rsidRPr="00D4709E">
        <w:rPr>
          <w:rFonts w:ascii="Times New Roman" w:eastAsia="Calibri" w:hAnsi="Times New Roman" w:cs="Times New Roman"/>
          <w:sz w:val="28"/>
          <w:szCs w:val="28"/>
          <w:lang w:val="en-US"/>
        </w:rPr>
        <w:t>Economy of regions</w:t>
      </w:r>
      <w:r w:rsidR="001C7598" w:rsidRPr="00D4709E">
        <w:rPr>
          <w:rFonts w:ascii="Times New Roman" w:eastAsia="Calibri" w:hAnsi="Times New Roman" w:cs="Times New Roman"/>
          <w:sz w:val="28"/>
          <w:szCs w:val="28"/>
          <w:lang w:val="kk-KZ"/>
        </w:rPr>
        <w:t xml:space="preserve">. – 2022. – </w:t>
      </w:r>
      <w:r w:rsidR="00244307" w:rsidRPr="00D4709E">
        <w:rPr>
          <w:rFonts w:ascii="Times New Roman" w:eastAsia="Calibri" w:hAnsi="Times New Roman" w:cs="Times New Roman"/>
          <w:sz w:val="28"/>
          <w:szCs w:val="28"/>
          <w:lang w:val="en-US"/>
        </w:rPr>
        <w:t>Vol.</w:t>
      </w:r>
      <w:r w:rsidR="001C7598" w:rsidRPr="00D4709E">
        <w:rPr>
          <w:rFonts w:ascii="Times New Roman" w:eastAsia="Calibri" w:hAnsi="Times New Roman" w:cs="Times New Roman"/>
          <w:sz w:val="28"/>
          <w:szCs w:val="28"/>
          <w:lang w:val="kk-KZ"/>
        </w:rPr>
        <w:t xml:space="preserve"> 19, </w:t>
      </w:r>
      <w:r w:rsidR="00244307" w:rsidRPr="00D4709E">
        <w:rPr>
          <w:rFonts w:ascii="Times New Roman" w:eastAsia="Calibri" w:hAnsi="Times New Roman" w:cs="Times New Roman"/>
          <w:sz w:val="28"/>
          <w:szCs w:val="28"/>
          <w:lang w:val="kk-KZ"/>
        </w:rPr>
        <w:t>№</w:t>
      </w:r>
      <w:r w:rsidR="001C7598" w:rsidRPr="00D4709E">
        <w:rPr>
          <w:rFonts w:ascii="Times New Roman" w:eastAsia="Calibri" w:hAnsi="Times New Roman" w:cs="Times New Roman"/>
          <w:sz w:val="28"/>
          <w:szCs w:val="28"/>
          <w:lang w:val="kk-KZ"/>
        </w:rPr>
        <w:t xml:space="preserve">2. – </w:t>
      </w:r>
      <w:r w:rsidR="00244307" w:rsidRPr="00D4709E">
        <w:rPr>
          <w:rFonts w:ascii="Times New Roman" w:eastAsia="Calibri" w:hAnsi="Times New Roman" w:cs="Times New Roman"/>
          <w:sz w:val="28"/>
          <w:szCs w:val="28"/>
          <w:lang w:val="kk-KZ"/>
        </w:rPr>
        <w:t>Р</w:t>
      </w:r>
      <w:r w:rsidR="001C7598" w:rsidRPr="00D4709E">
        <w:rPr>
          <w:rFonts w:ascii="Times New Roman" w:eastAsia="Calibri" w:hAnsi="Times New Roman" w:cs="Times New Roman"/>
          <w:sz w:val="28"/>
          <w:szCs w:val="28"/>
          <w:lang w:val="kk-KZ"/>
        </w:rPr>
        <w:t>.</w:t>
      </w:r>
      <w:r w:rsidR="00244307" w:rsidRPr="00D4709E">
        <w:rPr>
          <w:rFonts w:ascii="Times New Roman" w:eastAsia="Calibri" w:hAnsi="Times New Roman" w:cs="Times New Roman"/>
          <w:sz w:val="28"/>
          <w:szCs w:val="28"/>
          <w:lang w:val="kk-KZ"/>
        </w:rPr>
        <w:t> </w:t>
      </w:r>
      <w:r w:rsidR="001C7598" w:rsidRPr="00D4709E">
        <w:rPr>
          <w:rFonts w:ascii="Times New Roman" w:eastAsia="Calibri" w:hAnsi="Times New Roman" w:cs="Times New Roman"/>
          <w:sz w:val="28"/>
          <w:szCs w:val="28"/>
          <w:lang w:val="kk-KZ"/>
        </w:rPr>
        <w:t>385-396.</w:t>
      </w:r>
    </w:p>
    <w:p w:rsidR="001C7598" w:rsidRPr="00DE6FC7"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 xml:space="preserve">105 </w:t>
      </w:r>
      <w:r w:rsidR="001C7598" w:rsidRPr="00D4709E">
        <w:rPr>
          <w:rFonts w:ascii="Times New Roman" w:eastAsia="Calibri" w:hAnsi="Times New Roman" w:cs="Times New Roman"/>
          <w:sz w:val="28"/>
          <w:szCs w:val="28"/>
        </w:rPr>
        <w:t>Акилова М.И. Модели экономического роста с человеческим капиталом // Вестник Таджикского государственного университета права, бизнеса и политики. Серия</w:t>
      </w:r>
      <w:r w:rsidR="001C7598" w:rsidRPr="00DE6FC7">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общественных</w:t>
      </w:r>
      <w:r w:rsidR="001C7598" w:rsidRPr="00DE6FC7">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наук</w:t>
      </w:r>
      <w:r w:rsidR="001C7598" w:rsidRPr="00DE6FC7">
        <w:rPr>
          <w:rFonts w:ascii="Times New Roman" w:eastAsia="Calibri" w:hAnsi="Times New Roman" w:cs="Times New Roman"/>
          <w:sz w:val="28"/>
          <w:szCs w:val="28"/>
        </w:rPr>
        <w:t>. – 2011. – №3</w:t>
      </w:r>
      <w:r w:rsidR="00B94DEC" w:rsidRPr="00DE6FC7">
        <w:rPr>
          <w:rFonts w:ascii="Times New Roman" w:eastAsia="Calibri" w:hAnsi="Times New Roman" w:cs="Times New Roman"/>
          <w:sz w:val="28"/>
          <w:szCs w:val="28"/>
        </w:rPr>
        <w:t>(47)</w:t>
      </w:r>
      <w:r w:rsidR="001C7598" w:rsidRPr="00DE6FC7">
        <w:rPr>
          <w:rFonts w:ascii="Times New Roman" w:eastAsia="Calibri" w:hAnsi="Times New Roman" w:cs="Times New Roman"/>
          <w:sz w:val="28"/>
          <w:szCs w:val="28"/>
        </w:rPr>
        <w:t>. –</w:t>
      </w:r>
      <w:r w:rsidR="000A0602" w:rsidRPr="00DE6FC7">
        <w:rPr>
          <w:rFonts w:ascii="Times New Roman" w:eastAsia="Calibri" w:hAnsi="Times New Roman" w:cs="Times New Roman"/>
          <w:sz w:val="28"/>
          <w:szCs w:val="28"/>
        </w:rPr>
        <w:t xml:space="preserve"> </w:t>
      </w:r>
      <w:r w:rsidR="00B94DEC" w:rsidRPr="00D4709E">
        <w:rPr>
          <w:rFonts w:ascii="Times New Roman" w:eastAsia="Calibri" w:hAnsi="Times New Roman" w:cs="Times New Roman"/>
          <w:sz w:val="28"/>
          <w:szCs w:val="28"/>
        </w:rPr>
        <w:t>С</w:t>
      </w:r>
      <w:r w:rsidR="00B94DEC" w:rsidRPr="00DE6FC7">
        <w:rPr>
          <w:rFonts w:ascii="Times New Roman" w:eastAsia="Calibri" w:hAnsi="Times New Roman" w:cs="Times New Roman"/>
          <w:sz w:val="28"/>
          <w:szCs w:val="28"/>
        </w:rPr>
        <w:t xml:space="preserve">. </w:t>
      </w:r>
      <w:r w:rsidR="001C7598" w:rsidRPr="00DE6FC7">
        <w:rPr>
          <w:rFonts w:ascii="Times New Roman" w:eastAsia="Calibri" w:hAnsi="Times New Roman" w:cs="Times New Roman"/>
          <w:sz w:val="28"/>
          <w:szCs w:val="28"/>
        </w:rPr>
        <w:t>9</w:t>
      </w:r>
      <w:r w:rsidR="00B94DEC" w:rsidRPr="00DE6FC7">
        <w:rPr>
          <w:rFonts w:ascii="Times New Roman" w:eastAsia="Calibri" w:hAnsi="Times New Roman" w:cs="Times New Roman"/>
          <w:sz w:val="28"/>
          <w:szCs w:val="28"/>
        </w:rPr>
        <w:t>7-109</w:t>
      </w:r>
      <w:r w:rsidR="001C7598" w:rsidRPr="00DE6FC7">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10</w:t>
      </w:r>
      <w:r w:rsidR="008E1EBA" w:rsidRPr="00D4709E">
        <w:rPr>
          <w:rFonts w:ascii="Times New Roman" w:eastAsia="Calibri" w:hAnsi="Times New Roman" w:cs="Times New Roman"/>
          <w:sz w:val="28"/>
          <w:szCs w:val="28"/>
        </w:rPr>
        <w:t>6</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Проект развития человеческого капитала</w:t>
      </w:r>
      <w:r w:rsidR="00B01D65"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отчет о ходе работы</w:t>
      </w:r>
      <w:r w:rsidR="00B01D65"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 Всемирн</w:t>
      </w:r>
      <w:r w:rsidR="00B01D65" w:rsidRPr="00D4709E">
        <w:rPr>
          <w:rFonts w:ascii="Times New Roman" w:eastAsia="Calibri" w:hAnsi="Times New Roman" w:cs="Times New Roman"/>
          <w:sz w:val="28"/>
          <w:szCs w:val="28"/>
        </w:rPr>
        <w:t>ый</w:t>
      </w:r>
      <w:r w:rsidR="001C7598" w:rsidRPr="00D4709E">
        <w:rPr>
          <w:rFonts w:ascii="Times New Roman" w:eastAsia="Calibri" w:hAnsi="Times New Roman" w:cs="Times New Roman"/>
          <w:sz w:val="28"/>
          <w:szCs w:val="28"/>
        </w:rPr>
        <w:t xml:space="preserve"> банк</w:t>
      </w:r>
      <w:r w:rsidR="00B01D65"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w:t>
      </w:r>
      <w:r w:rsidR="00B01D65" w:rsidRPr="00D4709E">
        <w:rPr>
          <w:rFonts w:ascii="Times New Roman" w:eastAsia="Calibri" w:hAnsi="Times New Roman" w:cs="Times New Roman"/>
          <w:sz w:val="28"/>
          <w:szCs w:val="28"/>
        </w:rPr>
        <w:t>2020 //</w:t>
      </w:r>
      <w:r w:rsidR="001C7598" w:rsidRPr="00D4709E">
        <w:rPr>
          <w:rFonts w:ascii="Times New Roman" w:eastAsia="Calibri" w:hAnsi="Times New Roman" w:cs="Times New Roman"/>
          <w:sz w:val="28"/>
          <w:szCs w:val="28"/>
        </w:rPr>
        <w:t xml:space="preserve"> https://documents1.worldbank.org/curated/en.</w:t>
      </w:r>
      <w:r w:rsidR="001C7598" w:rsidRPr="00D4709E">
        <w:rPr>
          <w:rFonts w:ascii="Calibri" w:eastAsia="Calibri" w:hAnsi="Calibri" w:cs="Times New Roman"/>
        </w:rPr>
        <w:t xml:space="preserve"> </w:t>
      </w:r>
      <w:r w:rsidR="001C7598" w:rsidRPr="00D4709E">
        <w:rPr>
          <w:rFonts w:ascii="Times New Roman" w:eastAsia="Calibri" w:hAnsi="Times New Roman" w:cs="Times New Roman"/>
          <w:sz w:val="28"/>
          <w:szCs w:val="28"/>
        </w:rPr>
        <w:t>11.12.2024.</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10</w:t>
      </w:r>
      <w:r w:rsidR="008E1EBA" w:rsidRPr="00D4709E">
        <w:rPr>
          <w:rFonts w:ascii="Times New Roman" w:eastAsia="Calibri" w:hAnsi="Times New Roman" w:cs="Times New Roman"/>
          <w:sz w:val="28"/>
          <w:szCs w:val="28"/>
        </w:rPr>
        <w:t>7</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Организация Объединенных Наций</w:t>
      </w:r>
      <w:r w:rsidR="00B01D65"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 </w:t>
      </w:r>
      <w:hyperlink r:id="rId49" w:history="1">
        <w:r w:rsidR="001C7598" w:rsidRPr="00D4709E">
          <w:rPr>
            <w:rFonts w:ascii="Times New Roman" w:eastAsia="Calibri" w:hAnsi="Times New Roman" w:cs="Times New Roman"/>
            <w:sz w:val="28"/>
            <w:szCs w:val="28"/>
          </w:rPr>
          <w:t>https://www.un.org</w:t>
        </w:r>
      </w:hyperlink>
      <w:r w:rsidR="001C7598" w:rsidRPr="00D4709E">
        <w:rPr>
          <w:rFonts w:ascii="Times New Roman" w:eastAsia="Calibri" w:hAnsi="Times New Roman" w:cs="Times New Roman"/>
          <w:sz w:val="28"/>
          <w:szCs w:val="28"/>
        </w:rPr>
        <w:t>. 20.03.2025.</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10</w:t>
      </w:r>
      <w:r w:rsidR="008E1EBA" w:rsidRPr="00D4709E">
        <w:rPr>
          <w:rFonts w:ascii="Times New Roman" w:eastAsia="Calibri" w:hAnsi="Times New Roman" w:cs="Times New Roman"/>
          <w:sz w:val="28"/>
          <w:szCs w:val="28"/>
        </w:rPr>
        <w:t>8</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Кистерев Д.Д. Индивидуальный человеческий капитал: понятие, признаки, правовой механизм формирования и роста // Закон и право. – 2020. – №11. – </w:t>
      </w:r>
      <w:r w:rsidR="00B01D65" w:rsidRPr="00D4709E">
        <w:rPr>
          <w:rFonts w:ascii="Times New Roman" w:eastAsia="Calibri" w:hAnsi="Times New Roman" w:cs="Times New Roman"/>
          <w:sz w:val="28"/>
          <w:szCs w:val="28"/>
        </w:rPr>
        <w:t>С</w:t>
      </w:r>
      <w:r w:rsidR="00AE7BB7" w:rsidRPr="00D4709E">
        <w:rPr>
          <w:rFonts w:ascii="Times New Roman" w:eastAsia="Calibri" w:hAnsi="Times New Roman" w:cs="Times New Roman"/>
          <w:sz w:val="28"/>
          <w:szCs w:val="28"/>
        </w:rPr>
        <w:t>.</w:t>
      </w:r>
      <w:r w:rsidR="00B01D65"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80-83.</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8E1EBA" w:rsidRPr="00D4709E">
        <w:rPr>
          <w:rFonts w:ascii="Times New Roman" w:eastAsia="Calibri" w:hAnsi="Times New Roman" w:cs="Times New Roman"/>
          <w:sz w:val="28"/>
          <w:szCs w:val="28"/>
        </w:rPr>
        <w:t>09</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Кобзистая Ю.Г. Индивидуальный человеческий капитал: теоретические аспекты анализа // Вестник СибАДИ. – 2015. – №2(42). – </w:t>
      </w:r>
      <w:r w:rsidR="00B01D65" w:rsidRPr="00D4709E">
        <w:rPr>
          <w:rFonts w:ascii="Times New Roman" w:eastAsia="Calibri" w:hAnsi="Times New Roman" w:cs="Times New Roman"/>
          <w:sz w:val="28"/>
          <w:szCs w:val="28"/>
        </w:rPr>
        <w:t>С</w:t>
      </w:r>
      <w:r w:rsidR="00AE7BB7" w:rsidRPr="00D4709E">
        <w:rPr>
          <w:rFonts w:ascii="Times New Roman" w:eastAsia="Calibri" w:hAnsi="Times New Roman" w:cs="Times New Roman"/>
          <w:sz w:val="28"/>
          <w:szCs w:val="28"/>
        </w:rPr>
        <w:t>.</w:t>
      </w:r>
      <w:r w:rsidR="00B01D65"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118-125.</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0</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Смирнов В.Т., Сошников И.В., Романчин В.И.</w:t>
      </w:r>
      <w:r w:rsidR="00B01D65" w:rsidRPr="00D4709E">
        <w:rPr>
          <w:rFonts w:ascii="Times New Roman" w:eastAsia="Calibri" w:hAnsi="Times New Roman" w:cs="Times New Roman"/>
          <w:sz w:val="28"/>
          <w:szCs w:val="28"/>
        </w:rPr>
        <w:t xml:space="preserve"> и др.</w:t>
      </w:r>
      <w:r w:rsidR="001C7598" w:rsidRPr="00D4709E">
        <w:rPr>
          <w:rFonts w:ascii="Times New Roman" w:eastAsia="Calibri" w:hAnsi="Times New Roman" w:cs="Times New Roman"/>
          <w:sz w:val="28"/>
          <w:szCs w:val="28"/>
        </w:rPr>
        <w:t xml:space="preserve"> Человеческий капитал: содержание и виды, оценка и стимулирование: монография</w:t>
      </w:r>
      <w:r w:rsidR="00B01D65"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 М., 2005. – 513 </w:t>
      </w:r>
      <w:r w:rsidR="00AE7BB7" w:rsidRPr="00D4709E">
        <w:rPr>
          <w:rFonts w:ascii="Times New Roman" w:eastAsia="Calibri" w:hAnsi="Times New Roman" w:cs="Times New Roman"/>
          <w:sz w:val="28"/>
          <w:szCs w:val="28"/>
        </w:rPr>
        <w:t>с</w:t>
      </w:r>
      <w:r w:rsidR="00602DF5"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1</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Жданов Д.А. Онтогенез человеческого капитала предприятия // Управленческие науки. – 2023. – Т. 13</w:t>
      </w:r>
      <w:r w:rsidR="00B01D65"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№1. – </w:t>
      </w:r>
      <w:r w:rsidR="00B01D65" w:rsidRPr="00D4709E">
        <w:rPr>
          <w:rFonts w:ascii="Times New Roman" w:eastAsia="Calibri" w:hAnsi="Times New Roman" w:cs="Times New Roman"/>
          <w:sz w:val="28"/>
          <w:szCs w:val="28"/>
        </w:rPr>
        <w:t>С</w:t>
      </w:r>
      <w:r w:rsidR="00AE7BB7" w:rsidRPr="00D4709E">
        <w:rPr>
          <w:rFonts w:ascii="Times New Roman" w:eastAsia="Calibri" w:hAnsi="Times New Roman" w:cs="Times New Roman"/>
          <w:sz w:val="28"/>
          <w:szCs w:val="28"/>
        </w:rPr>
        <w:t>.</w:t>
      </w:r>
      <w:r w:rsidR="00B01D65"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54-70.</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2</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Ишмухаметов Н.С., Шарифуллин А.А. Человеческий капитал компании: проблема определения наилучшего варианта инвестирования // Докл</w:t>
      </w:r>
      <w:r w:rsidR="009C4E8C"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Башкирского университе</w:t>
      </w:r>
      <w:r w:rsidR="00AE7BB7" w:rsidRPr="00D4709E">
        <w:rPr>
          <w:rFonts w:ascii="Times New Roman" w:eastAsia="Calibri" w:hAnsi="Times New Roman" w:cs="Times New Roman"/>
          <w:sz w:val="28"/>
          <w:szCs w:val="28"/>
        </w:rPr>
        <w:t>та. – 2020. – Т. 5</w:t>
      </w:r>
      <w:r w:rsidR="009C4E8C" w:rsidRPr="00D4709E">
        <w:rPr>
          <w:rFonts w:ascii="Times New Roman" w:eastAsia="Calibri" w:hAnsi="Times New Roman" w:cs="Times New Roman"/>
          <w:sz w:val="28"/>
          <w:szCs w:val="28"/>
        </w:rPr>
        <w:t>,</w:t>
      </w:r>
      <w:r w:rsidR="00AE7BB7" w:rsidRPr="00D4709E">
        <w:rPr>
          <w:rFonts w:ascii="Times New Roman" w:eastAsia="Calibri" w:hAnsi="Times New Roman" w:cs="Times New Roman"/>
          <w:sz w:val="28"/>
          <w:szCs w:val="28"/>
        </w:rPr>
        <w:t xml:space="preserve"> №6. – </w:t>
      </w:r>
      <w:r w:rsidR="009C4E8C" w:rsidRPr="00D4709E">
        <w:rPr>
          <w:rFonts w:ascii="Times New Roman" w:eastAsia="Calibri" w:hAnsi="Times New Roman" w:cs="Times New Roman"/>
          <w:sz w:val="28"/>
          <w:szCs w:val="28"/>
        </w:rPr>
        <w:t>С</w:t>
      </w:r>
      <w:r w:rsidR="00AE7BB7"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409-415.</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3</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Абдраманова У., Дюсембинова Ж., Шманова Н.</w:t>
      </w:r>
      <w:r w:rsidR="009C4E8C" w:rsidRPr="00D4709E">
        <w:rPr>
          <w:rFonts w:ascii="Times New Roman" w:eastAsia="Calibri" w:hAnsi="Times New Roman" w:cs="Times New Roman"/>
          <w:sz w:val="28"/>
          <w:szCs w:val="28"/>
        </w:rPr>
        <w:t xml:space="preserve"> и др.</w:t>
      </w:r>
      <w:r w:rsidR="001C7598" w:rsidRPr="00D4709E">
        <w:rPr>
          <w:rFonts w:ascii="Times New Roman" w:eastAsia="Calibri" w:hAnsi="Times New Roman" w:cs="Times New Roman"/>
          <w:sz w:val="28"/>
          <w:szCs w:val="28"/>
        </w:rPr>
        <w:t xml:space="preserve"> Формирование направлений развития человеческого капитала в Республике Казахстан // Государственный аудит. – 2023. – №58(1). – </w:t>
      </w:r>
      <w:r w:rsidR="009C4E8C" w:rsidRPr="00D4709E">
        <w:rPr>
          <w:rFonts w:ascii="Times New Roman" w:eastAsia="Calibri" w:hAnsi="Times New Roman" w:cs="Times New Roman"/>
          <w:sz w:val="28"/>
          <w:szCs w:val="28"/>
        </w:rPr>
        <w:t>С</w:t>
      </w:r>
      <w:r w:rsidR="00AE7BB7"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36-48.</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4</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Малков С.Ю., Андреев А.И., Гринин Л.Е.</w:t>
      </w:r>
      <w:r w:rsidR="009C4E8C" w:rsidRPr="00D4709E">
        <w:rPr>
          <w:rFonts w:ascii="Times New Roman" w:eastAsia="Calibri" w:hAnsi="Times New Roman" w:cs="Times New Roman"/>
          <w:sz w:val="28"/>
          <w:szCs w:val="28"/>
        </w:rPr>
        <w:t xml:space="preserve"> и др.</w:t>
      </w:r>
      <w:r w:rsidR="001C7598" w:rsidRPr="00D4709E">
        <w:rPr>
          <w:rFonts w:ascii="Times New Roman" w:eastAsia="Calibri" w:hAnsi="Times New Roman" w:cs="Times New Roman"/>
          <w:sz w:val="28"/>
          <w:szCs w:val="28"/>
        </w:rPr>
        <w:t xml:space="preserve"> Россия в контексте мировой динамики: моделирование и прогноз. – М.</w:t>
      </w:r>
      <w:r w:rsidR="009C4E8C"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2016. – 208 с.</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5</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Оценка благосостояния в Казахстане</w:t>
      </w:r>
      <w:r w:rsidR="009C4E8C"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w:t>
      </w:r>
      <w:r w:rsidR="009C4E8C" w:rsidRPr="00D4709E">
        <w:rPr>
          <w:rFonts w:ascii="Times New Roman" w:eastAsia="Calibri" w:hAnsi="Times New Roman" w:cs="Times New Roman"/>
          <w:sz w:val="28"/>
          <w:szCs w:val="28"/>
        </w:rPr>
        <w:t xml:space="preserve">отчет / </w:t>
      </w:r>
      <w:r w:rsidR="001C7598" w:rsidRPr="00D4709E">
        <w:rPr>
          <w:rFonts w:ascii="Times New Roman" w:eastAsia="Calibri" w:hAnsi="Times New Roman" w:cs="Times New Roman"/>
          <w:sz w:val="28"/>
          <w:szCs w:val="28"/>
        </w:rPr>
        <w:t>Всемирн</w:t>
      </w:r>
      <w:r w:rsidR="009C4E8C" w:rsidRPr="00D4709E">
        <w:rPr>
          <w:rFonts w:ascii="Times New Roman" w:eastAsia="Calibri" w:hAnsi="Times New Roman" w:cs="Times New Roman"/>
          <w:sz w:val="28"/>
          <w:szCs w:val="28"/>
        </w:rPr>
        <w:t>ый</w:t>
      </w:r>
      <w:r w:rsidR="001C7598" w:rsidRPr="00D4709E">
        <w:rPr>
          <w:rFonts w:ascii="Times New Roman" w:eastAsia="Calibri" w:hAnsi="Times New Roman" w:cs="Times New Roman"/>
          <w:sz w:val="28"/>
          <w:szCs w:val="28"/>
        </w:rPr>
        <w:t xml:space="preserve"> банк</w:t>
      </w:r>
      <w:r w:rsidR="009C4E8C" w:rsidRPr="00D4709E">
        <w:rPr>
          <w:rFonts w:ascii="Times New Roman" w:eastAsia="Calibri" w:hAnsi="Times New Roman" w:cs="Times New Roman"/>
          <w:sz w:val="28"/>
          <w:szCs w:val="28"/>
        </w:rPr>
        <w:t xml:space="preserve"> // https://documents.worldbank.org/en/publication/documents-reports</w:t>
      </w:r>
      <w:r w:rsidR="00B23057"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10.10.2025.</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6</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Корчагин Ю. Человеческий капитал как междисциплинарная область исследований: матер</w:t>
      </w:r>
      <w:r w:rsidR="009C4E8C"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науч</w:t>
      </w:r>
      <w:r w:rsidR="009C4E8C"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 семин. – М., 2011. – 128 </w:t>
      </w:r>
      <w:r w:rsidR="009553A3" w:rsidRPr="00D4709E">
        <w:rPr>
          <w:rFonts w:ascii="Times New Roman" w:eastAsia="Calibri" w:hAnsi="Times New Roman" w:cs="Times New Roman"/>
          <w:sz w:val="28"/>
          <w:szCs w:val="28"/>
        </w:rPr>
        <w:t>с</w:t>
      </w:r>
      <w:r w:rsidR="00602DF5"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lang w:val="en-US"/>
        </w:rPr>
      </w:pPr>
      <w:r w:rsidRPr="00D4709E">
        <w:rPr>
          <w:rFonts w:ascii="Times New Roman" w:eastAsia="Calibri" w:hAnsi="Times New Roman" w:cs="Times New Roman"/>
          <w:sz w:val="28"/>
          <w:szCs w:val="28"/>
          <w:lang w:val="en-US"/>
        </w:rPr>
        <w:t>11</w:t>
      </w:r>
      <w:r w:rsidR="008E1EBA" w:rsidRPr="00D4709E">
        <w:rPr>
          <w:rFonts w:ascii="Times New Roman" w:eastAsia="Calibri" w:hAnsi="Times New Roman" w:cs="Times New Roman"/>
          <w:sz w:val="28"/>
          <w:szCs w:val="28"/>
          <w:lang w:val="en-US"/>
        </w:rPr>
        <w:t>7</w:t>
      </w:r>
      <w:r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Pidun U., Reeves M., Schüssler M. Chapter 4 Why Do Most Business Ecosystems Fail? // In</w:t>
      </w:r>
      <w:r w:rsidR="009C4E8C" w:rsidRPr="00D4709E">
        <w:rPr>
          <w:rFonts w:ascii="Times New Roman" w:eastAsia="Calibri" w:hAnsi="Times New Roman" w:cs="Times New Roman"/>
          <w:sz w:val="28"/>
          <w:szCs w:val="28"/>
          <w:lang w:val="en-US"/>
        </w:rPr>
        <w:t xml:space="preserve"> book</w:t>
      </w:r>
      <w:r w:rsidR="001C7598" w:rsidRPr="00D4709E">
        <w:rPr>
          <w:rFonts w:ascii="Times New Roman" w:eastAsia="Calibri" w:hAnsi="Times New Roman" w:cs="Times New Roman"/>
          <w:sz w:val="28"/>
          <w:szCs w:val="28"/>
          <w:lang w:val="en-US"/>
        </w:rPr>
        <w:t>:</w:t>
      </w:r>
      <w:r w:rsidR="009C4E8C" w:rsidRPr="00D4709E">
        <w:rPr>
          <w:rFonts w:ascii="Times New Roman" w:eastAsia="Calibri" w:hAnsi="Times New Roman" w:cs="Times New Roman"/>
          <w:sz w:val="28"/>
          <w:szCs w:val="28"/>
          <w:lang w:val="en-US"/>
        </w:rPr>
        <w:t xml:space="preserve"> </w:t>
      </w:r>
      <w:r w:rsidR="001C7598" w:rsidRPr="00D4709E">
        <w:rPr>
          <w:rFonts w:ascii="Times New Roman" w:eastAsia="Calibri" w:hAnsi="Times New Roman" w:cs="Times New Roman"/>
          <w:sz w:val="28"/>
          <w:szCs w:val="28"/>
          <w:lang w:val="en-US"/>
        </w:rPr>
        <w:t>Business Ecosystems. – Boston</w:t>
      </w:r>
      <w:r w:rsidR="009C4E8C" w:rsidRPr="00D4709E">
        <w:rPr>
          <w:rFonts w:ascii="Times New Roman" w:eastAsia="Calibri" w:hAnsi="Times New Roman" w:cs="Times New Roman"/>
          <w:sz w:val="28"/>
          <w:szCs w:val="28"/>
          <w:lang w:val="en-US"/>
        </w:rPr>
        <w:t>,</w:t>
      </w:r>
      <w:r w:rsidR="000A0602" w:rsidRPr="00D4709E">
        <w:rPr>
          <w:rFonts w:ascii="Times New Roman" w:eastAsia="Calibri" w:hAnsi="Times New Roman" w:cs="Times New Roman"/>
          <w:sz w:val="28"/>
          <w:szCs w:val="28"/>
          <w:lang w:val="en-US"/>
        </w:rPr>
        <w:t xml:space="preserve"> 2022. –</w:t>
      </w:r>
      <w:r w:rsidR="009C4E8C" w:rsidRPr="00D4709E">
        <w:rPr>
          <w:rFonts w:ascii="Times New Roman" w:eastAsia="Calibri" w:hAnsi="Times New Roman" w:cs="Times New Roman"/>
          <w:sz w:val="28"/>
          <w:szCs w:val="28"/>
          <w:lang w:val="en-US"/>
        </w:rPr>
        <w:t xml:space="preserve"> P</w:t>
      </w:r>
      <w:r w:rsidR="000A0602" w:rsidRPr="00D4709E">
        <w:rPr>
          <w:rFonts w:ascii="Times New Roman" w:eastAsia="Calibri" w:hAnsi="Times New Roman" w:cs="Times New Roman"/>
          <w:sz w:val="28"/>
          <w:szCs w:val="28"/>
          <w:lang w:val="en-US"/>
        </w:rPr>
        <w:t>. 35-46.</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11</w:t>
      </w:r>
      <w:r w:rsidR="008E1EBA" w:rsidRPr="00D4709E">
        <w:rPr>
          <w:rFonts w:ascii="Times New Roman" w:eastAsia="Calibri" w:hAnsi="Times New Roman" w:cs="Times New Roman"/>
          <w:sz w:val="28"/>
          <w:szCs w:val="28"/>
        </w:rPr>
        <w:t>8</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Кокуйцева Т.В., Шиманский А.А. Теоретические основы формирования и развития человеческого капитала в российской и зарубежной литературе // Вопросы инновационной экономики. – 2020. – Т. 10. – </w:t>
      </w:r>
      <w:r w:rsidR="009C4E8C" w:rsidRPr="00D4709E">
        <w:rPr>
          <w:rFonts w:ascii="Times New Roman" w:eastAsia="Calibri" w:hAnsi="Times New Roman" w:cs="Times New Roman"/>
          <w:sz w:val="28"/>
          <w:szCs w:val="28"/>
        </w:rPr>
        <w:t>С</w:t>
      </w:r>
      <w:r w:rsidR="007F4552"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233-248</w:t>
      </w:r>
      <w:r w:rsidR="007F4552" w:rsidRPr="00D4709E">
        <w:rPr>
          <w:rFonts w:ascii="Times New Roman" w:eastAsia="Calibri" w:hAnsi="Times New Roman" w:cs="Times New Roman"/>
          <w:sz w:val="28"/>
          <w:szCs w:val="28"/>
        </w:rPr>
        <w:t>.</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8E1EBA" w:rsidRPr="00D4709E">
        <w:rPr>
          <w:rFonts w:ascii="Times New Roman" w:eastAsia="Calibri" w:hAnsi="Times New Roman" w:cs="Times New Roman"/>
          <w:sz w:val="28"/>
          <w:szCs w:val="28"/>
        </w:rPr>
        <w:t>19</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Сухарев М.В. Человеческий капитал в общей системе знаний // Креативная экономика. – 2017. – Т. 11, №9. – </w:t>
      </w:r>
      <w:r w:rsidR="009C4E8C" w:rsidRPr="00D4709E">
        <w:rPr>
          <w:rFonts w:ascii="Times New Roman" w:eastAsia="Calibri" w:hAnsi="Times New Roman" w:cs="Times New Roman"/>
          <w:sz w:val="28"/>
          <w:szCs w:val="28"/>
        </w:rPr>
        <w:t>С</w:t>
      </w:r>
      <w:r w:rsidR="007F4552"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915-930.</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0</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Мухамеджанова А.Г. Человек – исходная категория экономической теории // Поиск. – 2002. – №10. – </w:t>
      </w:r>
      <w:r w:rsidR="009C4E8C" w:rsidRPr="00D4709E">
        <w:rPr>
          <w:rFonts w:ascii="Times New Roman" w:eastAsia="Calibri" w:hAnsi="Times New Roman" w:cs="Times New Roman"/>
          <w:sz w:val="28"/>
          <w:szCs w:val="28"/>
        </w:rPr>
        <w:t>С</w:t>
      </w:r>
      <w:r w:rsidR="007F4552"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186-197.</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1</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Доклады о развитии человека</w:t>
      </w:r>
      <w:r w:rsidR="009C4E8C" w:rsidRPr="00D4709E">
        <w:rPr>
          <w:rFonts w:ascii="Times New Roman" w:eastAsia="Calibri" w:hAnsi="Times New Roman" w:cs="Times New Roman"/>
          <w:sz w:val="28"/>
          <w:szCs w:val="28"/>
        </w:rPr>
        <w:t xml:space="preserve"> // </w:t>
      </w:r>
      <w:hyperlink r:id="rId50" w:history="1">
        <w:r w:rsidR="009C4E8C" w:rsidRPr="00D4709E">
          <w:rPr>
            <w:rStyle w:val="a6"/>
            <w:rFonts w:ascii="Times New Roman" w:eastAsia="Calibri" w:hAnsi="Times New Roman" w:cs="Times New Roman"/>
            <w:color w:val="auto"/>
            <w:sz w:val="28"/>
            <w:szCs w:val="28"/>
            <w:u w:val="none"/>
            <w:lang w:val="en-US"/>
          </w:rPr>
          <w:t>https</w:t>
        </w:r>
        <w:r w:rsidR="009C4E8C" w:rsidRPr="00D4709E">
          <w:rPr>
            <w:rStyle w:val="a6"/>
            <w:rFonts w:ascii="Times New Roman" w:eastAsia="Calibri" w:hAnsi="Times New Roman" w:cs="Times New Roman"/>
            <w:color w:val="auto"/>
            <w:sz w:val="28"/>
            <w:szCs w:val="28"/>
            <w:u w:val="none"/>
          </w:rPr>
          <w:t>://</w:t>
        </w:r>
        <w:r w:rsidR="009C4E8C" w:rsidRPr="00D4709E">
          <w:rPr>
            <w:rStyle w:val="a6"/>
            <w:rFonts w:ascii="Times New Roman" w:eastAsia="Calibri" w:hAnsi="Times New Roman" w:cs="Times New Roman"/>
            <w:color w:val="auto"/>
            <w:sz w:val="28"/>
            <w:szCs w:val="28"/>
            <w:u w:val="none"/>
            <w:lang w:val="en-US"/>
          </w:rPr>
          <w:t>www</w:t>
        </w:r>
        <w:r w:rsidR="009C4E8C" w:rsidRPr="00D4709E">
          <w:rPr>
            <w:rStyle w:val="a6"/>
            <w:rFonts w:ascii="Times New Roman" w:eastAsia="Calibri" w:hAnsi="Times New Roman" w:cs="Times New Roman"/>
            <w:color w:val="auto"/>
            <w:sz w:val="28"/>
            <w:szCs w:val="28"/>
            <w:u w:val="none"/>
          </w:rPr>
          <w:t>.</w:t>
        </w:r>
        <w:r w:rsidR="009C4E8C" w:rsidRPr="00D4709E">
          <w:rPr>
            <w:rStyle w:val="a6"/>
            <w:rFonts w:ascii="Times New Roman" w:eastAsia="Calibri" w:hAnsi="Times New Roman" w:cs="Times New Roman"/>
            <w:color w:val="auto"/>
            <w:sz w:val="28"/>
            <w:szCs w:val="28"/>
            <w:u w:val="none"/>
            <w:lang w:val="en-US"/>
          </w:rPr>
          <w:t>un</w:t>
        </w:r>
        <w:r w:rsidR="009C4E8C" w:rsidRPr="00D4709E">
          <w:rPr>
            <w:rStyle w:val="a6"/>
            <w:rFonts w:ascii="Times New Roman" w:eastAsia="Calibri" w:hAnsi="Times New Roman" w:cs="Times New Roman"/>
            <w:color w:val="auto"/>
            <w:sz w:val="28"/>
            <w:szCs w:val="28"/>
            <w:u w:val="none"/>
          </w:rPr>
          <w:t>.</w:t>
        </w:r>
        <w:r w:rsidR="009C4E8C" w:rsidRPr="00D4709E">
          <w:rPr>
            <w:rStyle w:val="a6"/>
            <w:rFonts w:ascii="Times New Roman" w:eastAsia="Calibri" w:hAnsi="Times New Roman" w:cs="Times New Roman"/>
            <w:color w:val="auto"/>
            <w:sz w:val="28"/>
            <w:szCs w:val="28"/>
            <w:u w:val="none"/>
            <w:lang w:val="en-US"/>
          </w:rPr>
          <w:t>org</w:t>
        </w:r>
        <w:r w:rsidR="009C4E8C" w:rsidRPr="00D4709E">
          <w:rPr>
            <w:rStyle w:val="a6"/>
            <w:rFonts w:ascii="Times New Roman" w:eastAsia="Calibri" w:hAnsi="Times New Roman" w:cs="Times New Roman"/>
            <w:color w:val="auto"/>
            <w:sz w:val="28"/>
            <w:szCs w:val="28"/>
            <w:u w:val="none"/>
          </w:rPr>
          <w:t>/</w:t>
        </w:r>
        <w:r w:rsidR="009C4E8C" w:rsidRPr="00D4709E">
          <w:rPr>
            <w:rStyle w:val="a6"/>
            <w:rFonts w:ascii="Times New Roman" w:eastAsia="Calibri" w:hAnsi="Times New Roman" w:cs="Times New Roman"/>
            <w:color w:val="auto"/>
            <w:sz w:val="28"/>
            <w:szCs w:val="28"/>
            <w:u w:val="none"/>
            <w:lang w:val="en-US"/>
          </w:rPr>
          <w:t>ru</w:t>
        </w:r>
      </w:hyperlink>
      <w:r w:rsidR="001C7598" w:rsidRPr="00D4709E">
        <w:rPr>
          <w:rFonts w:ascii="Times New Roman" w:eastAsia="Calibri" w:hAnsi="Times New Roman" w:cs="Times New Roman"/>
          <w:sz w:val="28"/>
          <w:szCs w:val="28"/>
        </w:rPr>
        <w:t>.</w:t>
      </w:r>
      <w:r w:rsidR="000A0602"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25.04.2025.</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2</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Остащенко Т.В., Дубина И.Н. Оценка интеллектуального капитала как фактора экономического развития региона: монография. – Саратов: Вузовское образование, 2020. – 229 с. </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3</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Тулегенова М.С., Тулейбаева А.С., Амангельдиева Н.С. Интеллектуальный капитал как приоритетный фактор новой экономики // Вестник университета Туран. – 2019. – №3(83). – </w:t>
      </w:r>
      <w:r w:rsidR="009C4E8C" w:rsidRPr="00D4709E">
        <w:rPr>
          <w:rFonts w:ascii="Times New Roman" w:eastAsia="Calibri" w:hAnsi="Times New Roman" w:cs="Times New Roman"/>
          <w:sz w:val="28"/>
          <w:szCs w:val="28"/>
        </w:rPr>
        <w:t>С</w:t>
      </w:r>
      <w:r w:rsidR="00EA6D7D" w:rsidRPr="00D4709E">
        <w:rPr>
          <w:rFonts w:ascii="Times New Roman" w:eastAsia="Calibri" w:hAnsi="Times New Roman" w:cs="Times New Roman"/>
          <w:sz w:val="28"/>
          <w:szCs w:val="28"/>
        </w:rPr>
        <w:t>.</w:t>
      </w:r>
      <w:r w:rsidR="009C4E8C"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158-163.</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4</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Кашкинбаев А.Б., Джаксыбекова Г.Н. Оценка интеллектуального капитала: измерительная модель и эмпирическое исследование структуры и взаимосвязи элементов капитала // Economy: strategy and practice. – 2020. – </w:t>
      </w:r>
      <w:r w:rsidR="00113410" w:rsidRPr="00D4709E">
        <w:rPr>
          <w:rFonts w:ascii="Times New Roman" w:hAnsi="Times New Roman" w:cs="Times New Roman"/>
          <w:sz w:val="28"/>
          <w:szCs w:val="28"/>
          <w:lang w:val="en-US"/>
        </w:rPr>
        <w:t>Vol</w:t>
      </w:r>
      <w:r w:rsidR="00113410" w:rsidRPr="00D4709E">
        <w:rPr>
          <w:rFonts w:ascii="Times New Roman" w:hAnsi="Times New Roman" w:cs="Times New Roman"/>
          <w:sz w:val="28"/>
          <w:szCs w:val="28"/>
        </w:rPr>
        <w:t>. </w:t>
      </w:r>
      <w:r w:rsidR="001C7598" w:rsidRPr="00D4709E">
        <w:rPr>
          <w:rFonts w:ascii="Times New Roman" w:eastAsia="Calibri" w:hAnsi="Times New Roman" w:cs="Times New Roman"/>
          <w:sz w:val="28"/>
          <w:szCs w:val="28"/>
        </w:rPr>
        <w:t>15</w:t>
      </w:r>
      <w:r w:rsidR="00113410" w:rsidRPr="00D4709E">
        <w:rPr>
          <w:rFonts w:ascii="Times New Roman" w:eastAsia="Calibri" w:hAnsi="Times New Roman" w:cs="Times New Roman"/>
          <w:sz w:val="28"/>
          <w:szCs w:val="28"/>
        </w:rPr>
        <w:t>, №</w:t>
      </w:r>
      <w:r w:rsidR="001C7598" w:rsidRPr="00D4709E">
        <w:rPr>
          <w:rFonts w:ascii="Times New Roman" w:eastAsia="Calibri" w:hAnsi="Times New Roman" w:cs="Times New Roman"/>
          <w:sz w:val="28"/>
          <w:szCs w:val="28"/>
        </w:rPr>
        <w:t xml:space="preserve">3. – </w:t>
      </w:r>
      <w:r w:rsidR="00113410" w:rsidRPr="00D4709E">
        <w:rPr>
          <w:rFonts w:ascii="Times New Roman" w:eastAsia="Calibri" w:hAnsi="Times New Roman" w:cs="Times New Roman"/>
          <w:sz w:val="28"/>
          <w:szCs w:val="28"/>
        </w:rPr>
        <w:t>С</w:t>
      </w:r>
      <w:r w:rsidR="00EA6D7D" w:rsidRPr="00D4709E">
        <w:rPr>
          <w:rFonts w:ascii="Times New Roman" w:eastAsia="Calibri" w:hAnsi="Times New Roman" w:cs="Times New Roman"/>
          <w:sz w:val="28"/>
          <w:szCs w:val="28"/>
        </w:rPr>
        <w:t>.</w:t>
      </w:r>
      <w:r w:rsidR="00113410"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213-226.</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5</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Маградзе А.Г. Человеческий капитал как элемент интеллектуального капитала: существующие индексы и методы его измерения и влияние на капитализацию отечественных компаний // Фундаментальные исследования. – 2019. – №12</w:t>
      </w:r>
      <w:r w:rsidR="00113410" w:rsidRPr="00D4709E">
        <w:rPr>
          <w:rFonts w:ascii="Times New Roman" w:eastAsia="Calibri" w:hAnsi="Times New Roman" w:cs="Times New Roman"/>
          <w:sz w:val="28"/>
          <w:szCs w:val="28"/>
        </w:rPr>
        <w:t>-</w:t>
      </w:r>
      <w:r w:rsidR="001C7598" w:rsidRPr="00D4709E">
        <w:rPr>
          <w:rFonts w:ascii="Times New Roman" w:eastAsia="Calibri" w:hAnsi="Times New Roman" w:cs="Times New Roman"/>
          <w:sz w:val="28"/>
          <w:szCs w:val="28"/>
        </w:rPr>
        <w:t xml:space="preserve">1. – </w:t>
      </w:r>
      <w:r w:rsidR="00113410" w:rsidRPr="00D4709E">
        <w:rPr>
          <w:rFonts w:ascii="Times New Roman" w:eastAsia="Calibri" w:hAnsi="Times New Roman" w:cs="Times New Roman"/>
          <w:sz w:val="28"/>
          <w:szCs w:val="28"/>
        </w:rPr>
        <w:t>С</w:t>
      </w:r>
      <w:r w:rsidR="00EA6D7D" w:rsidRPr="00D4709E">
        <w:rPr>
          <w:rFonts w:ascii="Times New Roman" w:eastAsia="Calibri" w:hAnsi="Times New Roman" w:cs="Times New Roman"/>
          <w:sz w:val="28"/>
          <w:szCs w:val="28"/>
        </w:rPr>
        <w:t>.</w:t>
      </w:r>
      <w:r w:rsidR="00113410"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224-232.</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6</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Бермухамедова Г.Б., Кадырова Г.М. О возрастающей роли ключевых факторов формирования интеллектуального потенциала региона // Вестник университета «</w:t>
      </w:r>
      <w:r w:rsidR="00EA6D7D" w:rsidRPr="00D4709E">
        <w:rPr>
          <w:rFonts w:ascii="Times New Roman" w:eastAsia="Calibri" w:hAnsi="Times New Roman" w:cs="Times New Roman"/>
          <w:sz w:val="28"/>
          <w:szCs w:val="28"/>
        </w:rPr>
        <w:t xml:space="preserve">Туран». – 2020. – №4(88). – </w:t>
      </w:r>
      <w:r w:rsidR="00113410" w:rsidRPr="00D4709E">
        <w:rPr>
          <w:rFonts w:ascii="Times New Roman" w:eastAsia="Calibri" w:hAnsi="Times New Roman" w:cs="Times New Roman"/>
          <w:sz w:val="28"/>
          <w:szCs w:val="28"/>
        </w:rPr>
        <w:t xml:space="preserve">С. </w:t>
      </w:r>
      <w:r w:rsidR="001C7598" w:rsidRPr="00D4709E">
        <w:rPr>
          <w:rFonts w:ascii="Times New Roman" w:eastAsia="Calibri" w:hAnsi="Times New Roman" w:cs="Times New Roman"/>
          <w:sz w:val="28"/>
          <w:szCs w:val="28"/>
        </w:rPr>
        <w:t>81-88.</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7</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 xml:space="preserve">Турысбекова А.Б. Интеллектуальный потенциал РК как один из факторов перехода экономики на инновационный путь развития // Большая Евразия: развитие, безопасность, сотрудничество. – 2020. – №3-2. – </w:t>
      </w:r>
      <w:r w:rsidR="00113410" w:rsidRPr="00D4709E">
        <w:rPr>
          <w:rFonts w:ascii="Times New Roman" w:eastAsia="Calibri" w:hAnsi="Times New Roman" w:cs="Times New Roman"/>
          <w:sz w:val="28"/>
          <w:szCs w:val="28"/>
        </w:rPr>
        <w:t>С</w:t>
      </w:r>
      <w:r w:rsidR="00EA6D7D" w:rsidRPr="00D4709E">
        <w:rPr>
          <w:rFonts w:ascii="Times New Roman" w:eastAsia="Calibri" w:hAnsi="Times New Roman" w:cs="Times New Roman"/>
          <w:sz w:val="28"/>
          <w:szCs w:val="28"/>
        </w:rPr>
        <w:t>.</w:t>
      </w:r>
      <w:r w:rsidR="00113410"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792-793.</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12</w:t>
      </w:r>
      <w:r w:rsidR="008E1EBA" w:rsidRPr="00D4709E">
        <w:rPr>
          <w:rFonts w:ascii="Times New Roman" w:eastAsia="Calibri" w:hAnsi="Times New Roman" w:cs="Times New Roman"/>
          <w:sz w:val="28"/>
          <w:szCs w:val="28"/>
        </w:rPr>
        <w:t>8</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Гуреев П.М., Гришин В.Н. Инновационный потенциал: проблемы определения и оценки // Инн</w:t>
      </w:r>
      <w:r w:rsidR="00746D83" w:rsidRPr="00D4709E">
        <w:rPr>
          <w:rFonts w:ascii="Times New Roman" w:eastAsia="Calibri" w:hAnsi="Times New Roman" w:cs="Times New Roman"/>
          <w:sz w:val="28"/>
          <w:szCs w:val="28"/>
        </w:rPr>
        <w:t xml:space="preserve">овации. – 2017. – </w:t>
      </w:r>
      <w:r w:rsidR="00113410" w:rsidRPr="00D4709E">
        <w:rPr>
          <w:rFonts w:ascii="Times New Roman" w:hAnsi="Times New Roman" w:cs="Times New Roman"/>
          <w:sz w:val="28"/>
          <w:szCs w:val="28"/>
          <w:lang w:val="en-US"/>
        </w:rPr>
        <w:t>Vol</w:t>
      </w:r>
      <w:r w:rsidR="00113410" w:rsidRPr="00D4709E">
        <w:rPr>
          <w:rFonts w:ascii="Times New Roman" w:hAnsi="Times New Roman" w:cs="Times New Roman"/>
          <w:sz w:val="28"/>
          <w:szCs w:val="28"/>
        </w:rPr>
        <w:t>.</w:t>
      </w:r>
      <w:r w:rsidR="00113410" w:rsidRPr="00D4709E">
        <w:rPr>
          <w:rFonts w:ascii="Times New Roman" w:eastAsia="Calibri" w:hAnsi="Times New Roman" w:cs="Times New Roman"/>
          <w:sz w:val="28"/>
          <w:szCs w:val="28"/>
        </w:rPr>
        <w:t xml:space="preserve"> 4, </w:t>
      </w:r>
      <w:r w:rsidR="00746D83" w:rsidRPr="00D4709E">
        <w:rPr>
          <w:rFonts w:ascii="Times New Roman" w:eastAsia="Calibri" w:hAnsi="Times New Roman" w:cs="Times New Roman"/>
          <w:sz w:val="28"/>
          <w:szCs w:val="28"/>
        </w:rPr>
        <w:t xml:space="preserve">№222. – </w:t>
      </w:r>
      <w:r w:rsidR="00113410" w:rsidRPr="00D4709E">
        <w:rPr>
          <w:rFonts w:ascii="Times New Roman" w:eastAsia="Calibri" w:hAnsi="Times New Roman" w:cs="Times New Roman"/>
          <w:sz w:val="28"/>
          <w:szCs w:val="28"/>
        </w:rPr>
        <w:t>С</w:t>
      </w:r>
      <w:r w:rsidR="00746D83" w:rsidRPr="00D4709E">
        <w:rPr>
          <w:rFonts w:ascii="Times New Roman" w:eastAsia="Calibri" w:hAnsi="Times New Roman" w:cs="Times New Roman"/>
          <w:sz w:val="28"/>
          <w:szCs w:val="28"/>
        </w:rPr>
        <w:t>.</w:t>
      </w:r>
      <w:r w:rsidR="00113410"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89-92.</w:t>
      </w:r>
    </w:p>
    <w:p w:rsidR="001C7598"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w:t>
      </w:r>
      <w:r w:rsidR="008E1EBA" w:rsidRPr="00D4709E">
        <w:rPr>
          <w:rFonts w:ascii="Times New Roman" w:eastAsia="Calibri" w:hAnsi="Times New Roman" w:cs="Times New Roman"/>
          <w:sz w:val="28"/>
          <w:szCs w:val="28"/>
        </w:rPr>
        <w:t>29</w:t>
      </w:r>
      <w:r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rPr>
        <w:t>Улыбышев Д.Н., Петренко Е.С., Жайлауов Е.Б.</w:t>
      </w:r>
      <w:r w:rsidR="00113410" w:rsidRPr="00D4709E">
        <w:rPr>
          <w:rFonts w:ascii="Times New Roman" w:eastAsia="Calibri" w:hAnsi="Times New Roman" w:cs="Times New Roman"/>
          <w:sz w:val="28"/>
          <w:szCs w:val="28"/>
        </w:rPr>
        <w:t xml:space="preserve"> и др.</w:t>
      </w:r>
      <w:r w:rsidR="001C7598" w:rsidRPr="00D4709E">
        <w:rPr>
          <w:rFonts w:ascii="Times New Roman" w:eastAsia="Calibri" w:hAnsi="Times New Roman" w:cs="Times New Roman"/>
          <w:sz w:val="28"/>
          <w:szCs w:val="28"/>
        </w:rPr>
        <w:t xml:space="preserve"> Оценка инновационной восприимчивости хозяйствующих субъектов в экономике Казахстана // </w:t>
      </w:r>
      <w:r w:rsidR="001C7598" w:rsidRPr="00D4709E">
        <w:rPr>
          <w:rFonts w:ascii="Times New Roman" w:eastAsia="Calibri" w:hAnsi="Times New Roman" w:cs="Times New Roman"/>
          <w:sz w:val="28"/>
          <w:szCs w:val="28"/>
          <w:lang w:val="en-US"/>
        </w:rPr>
        <w:t>Economy</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lang w:val="en-US"/>
        </w:rPr>
        <w:t>strategy</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lang w:val="en-US"/>
        </w:rPr>
        <w:t>and</w:t>
      </w:r>
      <w:r w:rsidR="001C7598" w:rsidRPr="00D4709E">
        <w:rPr>
          <w:rFonts w:ascii="Times New Roman" w:eastAsia="Calibri" w:hAnsi="Times New Roman" w:cs="Times New Roman"/>
          <w:sz w:val="28"/>
          <w:szCs w:val="28"/>
        </w:rPr>
        <w:t xml:space="preserve"> </w:t>
      </w:r>
      <w:r w:rsidR="001C7598" w:rsidRPr="00D4709E">
        <w:rPr>
          <w:rFonts w:ascii="Times New Roman" w:eastAsia="Calibri" w:hAnsi="Times New Roman" w:cs="Times New Roman"/>
          <w:sz w:val="28"/>
          <w:szCs w:val="28"/>
          <w:lang w:val="en-US"/>
        </w:rPr>
        <w:t>practice</w:t>
      </w:r>
      <w:r w:rsidR="001C7598" w:rsidRPr="00D4709E">
        <w:rPr>
          <w:rFonts w:ascii="Times New Roman" w:eastAsia="Calibri" w:hAnsi="Times New Roman" w:cs="Times New Roman"/>
          <w:sz w:val="28"/>
          <w:szCs w:val="28"/>
        </w:rPr>
        <w:t xml:space="preserve">. – 2020. – 15(2). – </w:t>
      </w:r>
      <w:r w:rsidR="00746D83" w:rsidRPr="00D4709E">
        <w:rPr>
          <w:rFonts w:ascii="Times New Roman" w:eastAsia="Calibri" w:hAnsi="Times New Roman" w:cs="Times New Roman"/>
          <w:sz w:val="28"/>
          <w:szCs w:val="28"/>
        </w:rPr>
        <w:t>с.</w:t>
      </w:r>
      <w:r w:rsidR="001C7598" w:rsidRPr="00D4709E">
        <w:rPr>
          <w:rFonts w:ascii="Times New Roman" w:eastAsia="Calibri" w:hAnsi="Times New Roman" w:cs="Times New Roman"/>
          <w:sz w:val="28"/>
          <w:szCs w:val="28"/>
        </w:rPr>
        <w:t>187-201.</w:t>
      </w:r>
    </w:p>
    <w:p w:rsidR="00FE114A"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13</w:t>
      </w:r>
      <w:r w:rsidR="008E1EBA" w:rsidRPr="00D4709E">
        <w:rPr>
          <w:rFonts w:ascii="Times New Roman" w:eastAsia="Calibri" w:hAnsi="Times New Roman" w:cs="Times New Roman"/>
          <w:sz w:val="28"/>
          <w:szCs w:val="28"/>
        </w:rPr>
        <w:t>0</w:t>
      </w:r>
      <w:r w:rsidRPr="00D4709E">
        <w:rPr>
          <w:rFonts w:ascii="Times New Roman" w:eastAsia="Calibri" w:hAnsi="Times New Roman" w:cs="Times New Roman"/>
          <w:sz w:val="28"/>
          <w:szCs w:val="28"/>
        </w:rPr>
        <w:t xml:space="preserve"> </w:t>
      </w:r>
      <w:r w:rsidR="00FE114A" w:rsidRPr="00D4709E">
        <w:rPr>
          <w:rFonts w:ascii="Times New Roman" w:eastAsia="Calibri" w:hAnsi="Times New Roman" w:cs="Times New Roman"/>
          <w:sz w:val="28"/>
          <w:szCs w:val="28"/>
        </w:rPr>
        <w:t>Аймагамбетов Е.Б., Гимранова Р.</w:t>
      </w:r>
      <w:r w:rsidR="002C26B4" w:rsidRPr="00D4709E">
        <w:rPr>
          <w:rFonts w:ascii="Times New Roman" w:eastAsia="Calibri" w:hAnsi="Times New Roman" w:cs="Times New Roman"/>
          <w:sz w:val="28"/>
          <w:szCs w:val="28"/>
        </w:rPr>
        <w:t>Р., Спанова Б.К.</w:t>
      </w:r>
      <w:r w:rsidR="00113410" w:rsidRPr="00D4709E">
        <w:rPr>
          <w:rFonts w:ascii="Times New Roman" w:eastAsia="Calibri" w:hAnsi="Times New Roman" w:cs="Times New Roman"/>
          <w:sz w:val="28"/>
          <w:szCs w:val="28"/>
        </w:rPr>
        <w:t xml:space="preserve"> и др.</w:t>
      </w:r>
      <w:r w:rsidR="00FE114A" w:rsidRPr="00D4709E">
        <w:rPr>
          <w:rFonts w:ascii="Times New Roman" w:eastAsia="Calibri" w:hAnsi="Times New Roman" w:cs="Times New Roman"/>
          <w:sz w:val="28"/>
          <w:szCs w:val="28"/>
        </w:rPr>
        <w:t xml:space="preserve"> Понятие «человеческий капитал» в условиях инновационного развития и его место в системе смежных экономических категорий // Вестник университета </w:t>
      </w:r>
      <w:r w:rsidR="002C26B4" w:rsidRPr="00D4709E">
        <w:rPr>
          <w:rFonts w:ascii="Times New Roman" w:eastAsia="Calibri" w:hAnsi="Times New Roman" w:cs="Times New Roman"/>
          <w:sz w:val="28"/>
          <w:szCs w:val="28"/>
        </w:rPr>
        <w:t xml:space="preserve">Туран. – 2023. – №3(99). – </w:t>
      </w:r>
      <w:r w:rsidR="00113410" w:rsidRPr="00D4709E">
        <w:rPr>
          <w:rFonts w:ascii="Times New Roman" w:eastAsia="Calibri" w:hAnsi="Times New Roman" w:cs="Times New Roman"/>
          <w:sz w:val="28"/>
          <w:szCs w:val="28"/>
        </w:rPr>
        <w:t>С</w:t>
      </w:r>
      <w:r w:rsidR="002C26B4" w:rsidRPr="00D4709E">
        <w:rPr>
          <w:rFonts w:ascii="Times New Roman" w:eastAsia="Calibri" w:hAnsi="Times New Roman" w:cs="Times New Roman"/>
          <w:sz w:val="28"/>
          <w:szCs w:val="28"/>
        </w:rPr>
        <w:t>.</w:t>
      </w:r>
      <w:r w:rsidR="00113410" w:rsidRPr="00D4709E">
        <w:rPr>
          <w:rFonts w:ascii="Times New Roman" w:eastAsia="Calibri" w:hAnsi="Times New Roman" w:cs="Times New Roman"/>
          <w:sz w:val="28"/>
          <w:szCs w:val="28"/>
        </w:rPr>
        <w:t xml:space="preserve"> </w:t>
      </w:r>
      <w:r w:rsidR="00FE114A" w:rsidRPr="00D4709E">
        <w:rPr>
          <w:rFonts w:ascii="Times New Roman" w:eastAsia="Calibri" w:hAnsi="Times New Roman" w:cs="Times New Roman"/>
          <w:sz w:val="28"/>
          <w:szCs w:val="28"/>
        </w:rPr>
        <w:t>230</w:t>
      </w:r>
      <w:r w:rsidR="002C26B4" w:rsidRPr="00D4709E">
        <w:rPr>
          <w:rFonts w:ascii="Times New Roman" w:eastAsia="Calibri" w:hAnsi="Times New Roman" w:cs="Times New Roman"/>
          <w:sz w:val="28"/>
          <w:szCs w:val="28"/>
        </w:rPr>
        <w:t>-</w:t>
      </w:r>
      <w:r w:rsidR="00FE114A" w:rsidRPr="00D4709E">
        <w:rPr>
          <w:rFonts w:ascii="Times New Roman" w:eastAsia="Calibri" w:hAnsi="Times New Roman" w:cs="Times New Roman"/>
          <w:sz w:val="28"/>
          <w:szCs w:val="28"/>
        </w:rPr>
        <w:t>237.</w:t>
      </w:r>
    </w:p>
    <w:p w:rsidR="00F57B8B"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13</w:t>
      </w:r>
      <w:r w:rsidR="008E1EBA" w:rsidRPr="00D4709E">
        <w:rPr>
          <w:rFonts w:ascii="Times New Roman" w:eastAsia="Calibri" w:hAnsi="Times New Roman" w:cs="Times New Roman"/>
          <w:sz w:val="28"/>
          <w:szCs w:val="28"/>
        </w:rPr>
        <w:t>1</w:t>
      </w:r>
      <w:r w:rsidRPr="00D4709E">
        <w:rPr>
          <w:rFonts w:ascii="Times New Roman" w:eastAsia="Calibri" w:hAnsi="Times New Roman" w:cs="Times New Roman"/>
          <w:sz w:val="28"/>
          <w:szCs w:val="28"/>
        </w:rPr>
        <w:t xml:space="preserve"> </w:t>
      </w:r>
      <w:r w:rsidR="00F57B8B" w:rsidRPr="00D4709E">
        <w:rPr>
          <w:rFonts w:ascii="Times New Roman" w:eastAsia="Calibri" w:hAnsi="Times New Roman" w:cs="Times New Roman"/>
          <w:sz w:val="28"/>
          <w:szCs w:val="28"/>
        </w:rPr>
        <w:t xml:space="preserve">Сухарев О.С. Формирование человеческого капитала: российские условия // </w:t>
      </w:r>
      <w:r w:rsidR="00DE39B9" w:rsidRPr="00D4709E">
        <w:rPr>
          <w:rFonts w:ascii="Times New Roman" w:eastAsia="Calibri" w:hAnsi="Times New Roman" w:cs="Times New Roman"/>
          <w:sz w:val="28"/>
          <w:szCs w:val="28"/>
        </w:rPr>
        <w:t>Экономика. Налоги. Право. – 2022. – Т. 15</w:t>
      </w:r>
      <w:r w:rsidR="00F57B8B" w:rsidRPr="00D4709E">
        <w:rPr>
          <w:rFonts w:ascii="Times New Roman" w:eastAsia="Calibri" w:hAnsi="Times New Roman" w:cs="Times New Roman"/>
          <w:sz w:val="28"/>
          <w:szCs w:val="28"/>
        </w:rPr>
        <w:t>, №</w:t>
      </w:r>
      <w:r w:rsidR="00DE39B9" w:rsidRPr="00D4709E">
        <w:rPr>
          <w:rFonts w:ascii="Times New Roman" w:eastAsia="Calibri" w:hAnsi="Times New Roman" w:cs="Times New Roman"/>
          <w:sz w:val="28"/>
          <w:szCs w:val="28"/>
        </w:rPr>
        <w:t>6</w:t>
      </w:r>
      <w:r w:rsidR="00F57B8B" w:rsidRPr="00D4709E">
        <w:rPr>
          <w:rFonts w:ascii="Times New Roman" w:eastAsia="Calibri" w:hAnsi="Times New Roman" w:cs="Times New Roman"/>
          <w:sz w:val="28"/>
          <w:szCs w:val="28"/>
        </w:rPr>
        <w:t xml:space="preserve">. – </w:t>
      </w:r>
      <w:r w:rsidR="00113410" w:rsidRPr="00D4709E">
        <w:rPr>
          <w:rFonts w:ascii="Times New Roman" w:eastAsia="Calibri" w:hAnsi="Times New Roman" w:cs="Times New Roman"/>
          <w:sz w:val="28"/>
          <w:szCs w:val="28"/>
        </w:rPr>
        <w:t>С</w:t>
      </w:r>
      <w:r w:rsidR="00F57B8B" w:rsidRPr="00D4709E">
        <w:rPr>
          <w:rFonts w:ascii="Times New Roman" w:eastAsia="Calibri" w:hAnsi="Times New Roman" w:cs="Times New Roman"/>
          <w:sz w:val="28"/>
          <w:szCs w:val="28"/>
        </w:rPr>
        <w:t>.</w:t>
      </w:r>
      <w:r w:rsidR="00113410" w:rsidRPr="00D4709E">
        <w:rPr>
          <w:rFonts w:ascii="Times New Roman" w:eastAsia="Calibri" w:hAnsi="Times New Roman" w:cs="Times New Roman"/>
          <w:sz w:val="28"/>
          <w:szCs w:val="28"/>
        </w:rPr>
        <w:t xml:space="preserve"> </w:t>
      </w:r>
      <w:r w:rsidR="00F57B8B" w:rsidRPr="00D4709E">
        <w:rPr>
          <w:rFonts w:ascii="Times New Roman" w:eastAsia="Calibri" w:hAnsi="Times New Roman" w:cs="Times New Roman"/>
          <w:sz w:val="28"/>
          <w:szCs w:val="28"/>
        </w:rPr>
        <w:t>6-19.</w:t>
      </w:r>
    </w:p>
    <w:p w:rsidR="0077670F" w:rsidRPr="00D4709E" w:rsidRDefault="00AA45B6" w:rsidP="00E47F4F">
      <w:pPr>
        <w:spacing w:after="0" w:line="240" w:lineRule="auto"/>
        <w:ind w:firstLine="709"/>
        <w:jc w:val="both"/>
        <w:rPr>
          <w:rFonts w:ascii="Times New Roman" w:eastAsia="Calibri" w:hAnsi="Times New Roman" w:cs="Times New Roman"/>
          <w:sz w:val="28"/>
          <w:szCs w:val="28"/>
        </w:rPr>
      </w:pPr>
      <w:r w:rsidRPr="00D4709E">
        <w:rPr>
          <w:rFonts w:ascii="Times New Roman" w:eastAsia="Calibri" w:hAnsi="Times New Roman" w:cs="Times New Roman"/>
          <w:sz w:val="28"/>
          <w:szCs w:val="28"/>
        </w:rPr>
        <w:t>13</w:t>
      </w:r>
      <w:r w:rsidR="008E1EBA" w:rsidRPr="00D4709E">
        <w:rPr>
          <w:rFonts w:ascii="Times New Roman" w:eastAsia="Calibri" w:hAnsi="Times New Roman" w:cs="Times New Roman"/>
          <w:sz w:val="28"/>
          <w:szCs w:val="28"/>
        </w:rPr>
        <w:t>2</w:t>
      </w:r>
      <w:r w:rsidRPr="00D4709E">
        <w:rPr>
          <w:rFonts w:ascii="Times New Roman" w:eastAsia="Calibri" w:hAnsi="Times New Roman" w:cs="Times New Roman"/>
          <w:sz w:val="28"/>
          <w:szCs w:val="28"/>
        </w:rPr>
        <w:t xml:space="preserve"> </w:t>
      </w:r>
      <w:r w:rsidR="0077670F" w:rsidRPr="00D4709E">
        <w:rPr>
          <w:rFonts w:ascii="Times New Roman" w:eastAsia="Calibri" w:hAnsi="Times New Roman" w:cs="Times New Roman"/>
          <w:sz w:val="28"/>
          <w:szCs w:val="28"/>
        </w:rPr>
        <w:t xml:space="preserve">Кастельс М. Информационная эпоха: экономика, общество и культура / </w:t>
      </w:r>
      <w:r w:rsidR="00113410" w:rsidRPr="00D4709E">
        <w:rPr>
          <w:rFonts w:ascii="Times New Roman" w:eastAsia="Calibri" w:hAnsi="Times New Roman" w:cs="Times New Roman"/>
          <w:sz w:val="28"/>
          <w:szCs w:val="28"/>
        </w:rPr>
        <w:t>пер</w:t>
      </w:r>
      <w:r w:rsidR="0077670F" w:rsidRPr="00D4709E">
        <w:rPr>
          <w:rFonts w:ascii="Times New Roman" w:eastAsia="Calibri" w:hAnsi="Times New Roman" w:cs="Times New Roman"/>
          <w:sz w:val="28"/>
          <w:szCs w:val="28"/>
        </w:rPr>
        <w:t xml:space="preserve">. с англ. – М., 2000. – 608 </w:t>
      </w:r>
      <w:r w:rsidR="00401AD4" w:rsidRPr="00D4709E">
        <w:rPr>
          <w:rFonts w:ascii="Times New Roman" w:eastAsia="Calibri" w:hAnsi="Times New Roman" w:cs="Times New Roman"/>
          <w:sz w:val="28"/>
          <w:szCs w:val="28"/>
        </w:rPr>
        <w:t>с</w:t>
      </w:r>
      <w:r w:rsidR="00602DF5" w:rsidRPr="00D4709E">
        <w:rPr>
          <w:rFonts w:ascii="Times New Roman" w:eastAsia="Calibri" w:hAnsi="Times New Roman" w:cs="Times New Roman"/>
          <w:sz w:val="28"/>
          <w:szCs w:val="28"/>
        </w:rPr>
        <w:t>.</w:t>
      </w:r>
    </w:p>
    <w:p w:rsidR="00B85DE7"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13</w:t>
      </w:r>
      <w:r w:rsidR="008E1EBA" w:rsidRPr="00D4709E">
        <w:rPr>
          <w:rFonts w:ascii="Times New Roman" w:hAnsi="Times New Roman" w:cs="Times New Roman"/>
          <w:sz w:val="28"/>
          <w:szCs w:val="28"/>
          <w:lang w:val="en-US"/>
        </w:rPr>
        <w:t>3</w:t>
      </w:r>
      <w:r w:rsidRPr="00D4709E">
        <w:rPr>
          <w:rFonts w:ascii="Times New Roman" w:hAnsi="Times New Roman" w:cs="Times New Roman"/>
          <w:sz w:val="28"/>
          <w:szCs w:val="28"/>
          <w:lang w:val="en-US"/>
        </w:rPr>
        <w:t xml:space="preserve"> </w:t>
      </w:r>
      <w:r w:rsidR="00B85DE7" w:rsidRPr="00D4709E">
        <w:rPr>
          <w:rFonts w:ascii="Times New Roman" w:hAnsi="Times New Roman" w:cs="Times New Roman"/>
          <w:sz w:val="28"/>
          <w:szCs w:val="28"/>
          <w:lang w:val="en-US"/>
        </w:rPr>
        <w:t>Porter M. E. Clusters and the New Economics of Competition // Harvard Business Review. – 1</w:t>
      </w:r>
      <w:r w:rsidR="00415F9F" w:rsidRPr="00D4709E">
        <w:rPr>
          <w:rFonts w:ascii="Times New Roman" w:hAnsi="Times New Roman" w:cs="Times New Roman"/>
          <w:sz w:val="28"/>
          <w:szCs w:val="28"/>
          <w:lang w:val="en-US"/>
        </w:rPr>
        <w:t xml:space="preserve">998. – </w:t>
      </w:r>
      <w:r w:rsidR="00113410" w:rsidRPr="00D4709E">
        <w:rPr>
          <w:rFonts w:ascii="Times New Roman" w:hAnsi="Times New Roman" w:cs="Times New Roman"/>
          <w:sz w:val="28"/>
          <w:szCs w:val="28"/>
          <w:lang w:val="en-US"/>
        </w:rPr>
        <w:t>Vol. 76, №6</w:t>
      </w:r>
      <w:r w:rsidR="00415F9F" w:rsidRPr="00D4709E">
        <w:rPr>
          <w:rFonts w:ascii="Times New Roman" w:hAnsi="Times New Roman" w:cs="Times New Roman"/>
          <w:sz w:val="28"/>
          <w:szCs w:val="28"/>
          <w:lang w:val="en-US"/>
        </w:rPr>
        <w:t xml:space="preserve">. – </w:t>
      </w:r>
      <w:r w:rsidR="00113410"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113410" w:rsidRPr="00D4709E">
        <w:rPr>
          <w:rFonts w:ascii="Times New Roman" w:hAnsi="Times New Roman" w:cs="Times New Roman"/>
          <w:sz w:val="28"/>
          <w:szCs w:val="28"/>
          <w:lang w:val="en-US"/>
        </w:rPr>
        <w:t xml:space="preserve"> </w:t>
      </w:r>
      <w:r w:rsidR="00B85DE7" w:rsidRPr="00D4709E">
        <w:rPr>
          <w:rFonts w:ascii="Times New Roman" w:hAnsi="Times New Roman" w:cs="Times New Roman"/>
          <w:sz w:val="28"/>
          <w:szCs w:val="28"/>
          <w:lang w:val="en-US"/>
        </w:rPr>
        <w:t>77-90.</w:t>
      </w:r>
    </w:p>
    <w:p w:rsidR="00B85DE7"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13</w:t>
      </w:r>
      <w:r w:rsidR="008E1EBA" w:rsidRPr="00D4709E">
        <w:rPr>
          <w:rFonts w:ascii="Times New Roman" w:hAnsi="Times New Roman" w:cs="Times New Roman"/>
          <w:sz w:val="28"/>
          <w:szCs w:val="28"/>
        </w:rPr>
        <w:t>4</w:t>
      </w:r>
      <w:r w:rsidRPr="00D4709E">
        <w:rPr>
          <w:rFonts w:ascii="Times New Roman" w:hAnsi="Times New Roman" w:cs="Times New Roman"/>
          <w:sz w:val="28"/>
          <w:szCs w:val="28"/>
        </w:rPr>
        <w:t xml:space="preserve"> </w:t>
      </w:r>
      <w:r w:rsidR="00B85DE7" w:rsidRPr="00D4709E">
        <w:rPr>
          <w:rFonts w:ascii="Times New Roman" w:hAnsi="Times New Roman" w:cs="Times New Roman"/>
          <w:sz w:val="28"/>
          <w:szCs w:val="28"/>
        </w:rPr>
        <w:t>Пауэлл У., Смит-Дор Л. Сети и хозяйственная жизнь // Экономическая социолог</w:t>
      </w:r>
      <w:r w:rsidR="00210B54" w:rsidRPr="00D4709E">
        <w:rPr>
          <w:rFonts w:ascii="Times New Roman" w:hAnsi="Times New Roman" w:cs="Times New Roman"/>
          <w:sz w:val="28"/>
          <w:szCs w:val="28"/>
        </w:rPr>
        <w:t>ия. – 2003. – Т. 4</w:t>
      </w:r>
      <w:r w:rsidR="00113410" w:rsidRPr="00D4709E">
        <w:rPr>
          <w:rFonts w:ascii="Times New Roman" w:hAnsi="Times New Roman" w:cs="Times New Roman"/>
          <w:sz w:val="28"/>
          <w:szCs w:val="28"/>
        </w:rPr>
        <w:t>,</w:t>
      </w:r>
      <w:r w:rsidR="00210B54" w:rsidRPr="00D4709E">
        <w:rPr>
          <w:rFonts w:ascii="Times New Roman" w:hAnsi="Times New Roman" w:cs="Times New Roman"/>
          <w:sz w:val="28"/>
          <w:szCs w:val="28"/>
        </w:rPr>
        <w:t xml:space="preserve"> №3. – </w:t>
      </w:r>
      <w:r w:rsidR="00113410" w:rsidRPr="00D4709E">
        <w:rPr>
          <w:rFonts w:ascii="Times New Roman" w:hAnsi="Times New Roman" w:cs="Times New Roman"/>
          <w:sz w:val="28"/>
          <w:szCs w:val="28"/>
        </w:rPr>
        <w:t>С</w:t>
      </w:r>
      <w:r w:rsidR="00210B54" w:rsidRPr="00D4709E">
        <w:rPr>
          <w:rFonts w:ascii="Times New Roman" w:hAnsi="Times New Roman" w:cs="Times New Roman"/>
          <w:sz w:val="28"/>
          <w:szCs w:val="28"/>
        </w:rPr>
        <w:t>.</w:t>
      </w:r>
      <w:r w:rsidR="00113410" w:rsidRPr="00D4709E">
        <w:rPr>
          <w:rFonts w:ascii="Times New Roman" w:hAnsi="Times New Roman" w:cs="Times New Roman"/>
          <w:sz w:val="28"/>
          <w:szCs w:val="28"/>
        </w:rPr>
        <w:t xml:space="preserve"> </w:t>
      </w:r>
      <w:r w:rsidR="00B85DE7" w:rsidRPr="00D4709E">
        <w:rPr>
          <w:rFonts w:ascii="Times New Roman" w:hAnsi="Times New Roman" w:cs="Times New Roman"/>
          <w:sz w:val="28"/>
          <w:szCs w:val="28"/>
        </w:rPr>
        <w:t>61-105.</w:t>
      </w:r>
    </w:p>
    <w:p w:rsidR="00B85DE7"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13</w:t>
      </w:r>
      <w:r w:rsidR="008E1EBA" w:rsidRPr="00D4709E">
        <w:rPr>
          <w:rFonts w:ascii="Times New Roman" w:hAnsi="Times New Roman" w:cs="Times New Roman"/>
          <w:sz w:val="28"/>
          <w:szCs w:val="28"/>
          <w:lang w:val="en-US"/>
        </w:rPr>
        <w:t>5</w:t>
      </w:r>
      <w:r w:rsidRPr="00D4709E">
        <w:rPr>
          <w:rFonts w:ascii="Times New Roman" w:hAnsi="Times New Roman" w:cs="Times New Roman"/>
          <w:sz w:val="28"/>
          <w:szCs w:val="28"/>
          <w:lang w:val="en-US"/>
        </w:rPr>
        <w:t xml:space="preserve"> </w:t>
      </w:r>
      <w:r w:rsidR="00B85DE7" w:rsidRPr="00D4709E">
        <w:rPr>
          <w:rFonts w:ascii="Times New Roman" w:hAnsi="Times New Roman" w:cs="Times New Roman"/>
          <w:sz w:val="28"/>
          <w:szCs w:val="28"/>
          <w:lang w:val="en-US"/>
        </w:rPr>
        <w:t>Innovative Clusters: Drivers of National Innovation Systems</w:t>
      </w:r>
      <w:r w:rsidR="00113410" w:rsidRPr="00D4709E">
        <w:rPr>
          <w:rFonts w:ascii="Times New Roman" w:hAnsi="Times New Roman" w:cs="Times New Roman"/>
          <w:sz w:val="28"/>
          <w:szCs w:val="28"/>
          <w:lang w:val="en-US"/>
        </w:rPr>
        <w:t xml:space="preserve"> /</w:t>
      </w:r>
      <w:r w:rsidR="00B85DE7" w:rsidRPr="00D4709E">
        <w:rPr>
          <w:rFonts w:ascii="Times New Roman" w:hAnsi="Times New Roman" w:cs="Times New Roman"/>
          <w:sz w:val="28"/>
          <w:szCs w:val="28"/>
          <w:lang w:val="en-US"/>
        </w:rPr>
        <w:t xml:space="preserve"> OECD</w:t>
      </w:r>
      <w:r w:rsidR="00113410" w:rsidRPr="00D4709E">
        <w:rPr>
          <w:rFonts w:ascii="Times New Roman" w:hAnsi="Times New Roman" w:cs="Times New Roman"/>
          <w:sz w:val="28"/>
          <w:szCs w:val="28"/>
          <w:lang w:val="en-US"/>
        </w:rPr>
        <w:t xml:space="preserve">. – </w:t>
      </w:r>
      <w:r w:rsidR="00B85DE7" w:rsidRPr="00D4709E">
        <w:rPr>
          <w:rFonts w:ascii="Times New Roman" w:hAnsi="Times New Roman" w:cs="Times New Roman"/>
          <w:sz w:val="28"/>
          <w:szCs w:val="28"/>
          <w:lang w:val="en-US"/>
        </w:rPr>
        <w:t>Paris, 2011. – 405 p.</w:t>
      </w:r>
    </w:p>
    <w:p w:rsidR="00B85DE7"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13</w:t>
      </w:r>
      <w:r w:rsidR="008E1EBA" w:rsidRPr="00D4709E">
        <w:rPr>
          <w:rFonts w:ascii="Times New Roman" w:hAnsi="Times New Roman" w:cs="Times New Roman"/>
          <w:sz w:val="28"/>
          <w:szCs w:val="28"/>
        </w:rPr>
        <w:t>6</w:t>
      </w:r>
      <w:r w:rsidRPr="00D4709E">
        <w:rPr>
          <w:rFonts w:ascii="Times New Roman" w:hAnsi="Times New Roman" w:cs="Times New Roman"/>
          <w:sz w:val="28"/>
          <w:szCs w:val="28"/>
        </w:rPr>
        <w:t xml:space="preserve"> </w:t>
      </w:r>
      <w:r w:rsidR="00B85DE7" w:rsidRPr="00D4709E">
        <w:rPr>
          <w:rFonts w:ascii="Times New Roman" w:hAnsi="Times New Roman" w:cs="Times New Roman"/>
          <w:sz w:val="28"/>
          <w:szCs w:val="28"/>
        </w:rPr>
        <w:t>Коуз Р. Фирма, рынок и право</w:t>
      </w:r>
      <w:r w:rsidR="00113410" w:rsidRPr="00D4709E">
        <w:rPr>
          <w:rFonts w:ascii="Times New Roman" w:hAnsi="Times New Roman" w:cs="Times New Roman"/>
          <w:sz w:val="28"/>
          <w:szCs w:val="28"/>
        </w:rPr>
        <w:t xml:space="preserve"> / пер. с англ</w:t>
      </w:r>
      <w:r w:rsidR="00B85DE7" w:rsidRPr="00D4709E">
        <w:rPr>
          <w:rFonts w:ascii="Times New Roman" w:hAnsi="Times New Roman" w:cs="Times New Roman"/>
          <w:sz w:val="28"/>
          <w:szCs w:val="28"/>
        </w:rPr>
        <w:t>. – М., 2007. – 224 с.</w:t>
      </w:r>
    </w:p>
    <w:p w:rsidR="00B85DE7"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13</w:t>
      </w:r>
      <w:r w:rsidR="008E1EBA" w:rsidRPr="00D4709E">
        <w:rPr>
          <w:rFonts w:ascii="Times New Roman" w:hAnsi="Times New Roman" w:cs="Times New Roman"/>
          <w:sz w:val="28"/>
          <w:szCs w:val="28"/>
        </w:rPr>
        <w:t>7</w:t>
      </w:r>
      <w:r w:rsidRPr="00D4709E">
        <w:rPr>
          <w:rFonts w:ascii="Times New Roman" w:hAnsi="Times New Roman" w:cs="Times New Roman"/>
          <w:sz w:val="28"/>
          <w:szCs w:val="28"/>
        </w:rPr>
        <w:t xml:space="preserve"> </w:t>
      </w:r>
      <w:r w:rsidR="00B85DE7" w:rsidRPr="00D4709E">
        <w:rPr>
          <w:rFonts w:ascii="Times New Roman" w:hAnsi="Times New Roman" w:cs="Times New Roman"/>
          <w:sz w:val="28"/>
          <w:szCs w:val="28"/>
        </w:rPr>
        <w:t>Уильямсон О.И. Экономические институты капитализма: фирмы, рынки, «отношенческая контрактация»</w:t>
      </w:r>
      <w:r w:rsidR="00113410" w:rsidRPr="00D4709E">
        <w:rPr>
          <w:rFonts w:ascii="Times New Roman" w:hAnsi="Times New Roman" w:cs="Times New Roman"/>
          <w:sz w:val="28"/>
          <w:szCs w:val="28"/>
        </w:rPr>
        <w:t xml:space="preserve">. </w:t>
      </w:r>
      <w:r w:rsidR="00B85DE7" w:rsidRPr="00D4709E">
        <w:rPr>
          <w:rFonts w:ascii="Times New Roman" w:hAnsi="Times New Roman" w:cs="Times New Roman"/>
          <w:sz w:val="28"/>
          <w:szCs w:val="28"/>
        </w:rPr>
        <w:t xml:space="preserve">– СПб.: Лениздат, 1996. – 702 </w:t>
      </w:r>
      <w:r w:rsidR="00AE3EE6" w:rsidRPr="00D4709E">
        <w:rPr>
          <w:rFonts w:ascii="Times New Roman" w:hAnsi="Times New Roman" w:cs="Times New Roman"/>
          <w:sz w:val="28"/>
          <w:szCs w:val="28"/>
        </w:rPr>
        <w:t>с</w:t>
      </w:r>
      <w:r w:rsidR="00B85DE7" w:rsidRPr="00D4709E">
        <w:rPr>
          <w:rFonts w:ascii="Times New Roman" w:hAnsi="Times New Roman" w:cs="Times New Roman"/>
          <w:sz w:val="28"/>
          <w:szCs w:val="28"/>
        </w:rPr>
        <w:t>.</w:t>
      </w:r>
    </w:p>
    <w:p w:rsidR="00B85DE7"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13</w:t>
      </w:r>
      <w:r w:rsidR="008E1EBA" w:rsidRPr="00D4709E">
        <w:rPr>
          <w:rFonts w:ascii="Times New Roman" w:hAnsi="Times New Roman" w:cs="Times New Roman"/>
          <w:sz w:val="28"/>
          <w:szCs w:val="28"/>
        </w:rPr>
        <w:t>8</w:t>
      </w:r>
      <w:r w:rsidRPr="00D4709E">
        <w:rPr>
          <w:rFonts w:ascii="Times New Roman" w:hAnsi="Times New Roman" w:cs="Times New Roman"/>
          <w:sz w:val="28"/>
          <w:szCs w:val="28"/>
        </w:rPr>
        <w:t xml:space="preserve"> </w:t>
      </w:r>
      <w:r w:rsidR="00113410" w:rsidRPr="00D4709E">
        <w:rPr>
          <w:rFonts w:ascii="Times New Roman" w:hAnsi="Times New Roman" w:cs="Times New Roman"/>
          <w:sz w:val="28"/>
          <w:szCs w:val="28"/>
        </w:rPr>
        <w:t>Хейвуд Дж.</w:t>
      </w:r>
      <w:r w:rsidR="00B85DE7" w:rsidRPr="00D4709E">
        <w:rPr>
          <w:rFonts w:ascii="Times New Roman" w:hAnsi="Times New Roman" w:cs="Times New Roman"/>
          <w:sz w:val="28"/>
          <w:szCs w:val="28"/>
        </w:rPr>
        <w:t>Б. Аутсорсинг. В поисках конкурентных преимуществ</w:t>
      </w:r>
      <w:r w:rsidR="00113410" w:rsidRPr="00D4709E">
        <w:rPr>
          <w:rFonts w:ascii="Times New Roman" w:hAnsi="Times New Roman" w:cs="Times New Roman"/>
          <w:sz w:val="28"/>
          <w:szCs w:val="28"/>
        </w:rPr>
        <w:t xml:space="preserve"> / пер. с англ</w:t>
      </w:r>
      <w:r w:rsidR="00B85DE7" w:rsidRPr="00D4709E">
        <w:rPr>
          <w:rFonts w:ascii="Times New Roman" w:hAnsi="Times New Roman" w:cs="Times New Roman"/>
          <w:sz w:val="28"/>
          <w:szCs w:val="28"/>
        </w:rPr>
        <w:t xml:space="preserve">. – М.: Вильямс, 2004. – 176 </w:t>
      </w:r>
      <w:r w:rsidR="00AE3EE6" w:rsidRPr="00D4709E">
        <w:rPr>
          <w:rFonts w:ascii="Times New Roman" w:hAnsi="Times New Roman" w:cs="Times New Roman"/>
          <w:sz w:val="28"/>
          <w:szCs w:val="28"/>
        </w:rPr>
        <w:t>с</w:t>
      </w:r>
      <w:r w:rsidR="00B85DE7" w:rsidRPr="00D4709E">
        <w:rPr>
          <w:rFonts w:ascii="Times New Roman" w:hAnsi="Times New Roman" w:cs="Times New Roman"/>
          <w:sz w:val="28"/>
          <w:szCs w:val="28"/>
        </w:rPr>
        <w:t>.</w:t>
      </w:r>
    </w:p>
    <w:p w:rsidR="002B68DB"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w:t>
      </w:r>
      <w:r w:rsidR="008E1EBA" w:rsidRPr="00D4709E">
        <w:rPr>
          <w:rFonts w:ascii="Times New Roman" w:hAnsi="Times New Roman" w:cs="Times New Roman"/>
          <w:sz w:val="28"/>
          <w:szCs w:val="28"/>
        </w:rPr>
        <w:t>39</w:t>
      </w:r>
      <w:r w:rsidRPr="00D4709E">
        <w:rPr>
          <w:rFonts w:ascii="Times New Roman" w:hAnsi="Times New Roman" w:cs="Times New Roman"/>
          <w:sz w:val="28"/>
          <w:szCs w:val="28"/>
        </w:rPr>
        <w:t xml:space="preserve"> </w:t>
      </w:r>
      <w:r w:rsidR="002B68DB" w:rsidRPr="00D4709E">
        <w:rPr>
          <w:rFonts w:ascii="Times New Roman" w:hAnsi="Times New Roman" w:cs="Times New Roman"/>
          <w:sz w:val="28"/>
          <w:szCs w:val="28"/>
        </w:rPr>
        <w:t>Сембиева Л.М., Нуртазина К.Б. Франчайзинг как один из путей развития малого и среднего бизнеса // Финансы и кре</w:t>
      </w:r>
      <w:r w:rsidR="00AE3EE6" w:rsidRPr="00D4709E">
        <w:rPr>
          <w:rFonts w:ascii="Times New Roman" w:hAnsi="Times New Roman" w:cs="Times New Roman"/>
          <w:sz w:val="28"/>
          <w:szCs w:val="28"/>
        </w:rPr>
        <w:t xml:space="preserve">дит. – 2016. – №30(702). – </w:t>
      </w:r>
      <w:r w:rsidR="00113410" w:rsidRPr="00D4709E">
        <w:rPr>
          <w:rFonts w:ascii="Times New Roman" w:hAnsi="Times New Roman" w:cs="Times New Roman"/>
          <w:sz w:val="28"/>
          <w:szCs w:val="28"/>
        </w:rPr>
        <w:t>С</w:t>
      </w:r>
      <w:r w:rsidR="00AE3EE6" w:rsidRPr="00D4709E">
        <w:rPr>
          <w:rFonts w:ascii="Times New Roman" w:hAnsi="Times New Roman" w:cs="Times New Roman"/>
          <w:sz w:val="28"/>
          <w:szCs w:val="28"/>
        </w:rPr>
        <w:t>.</w:t>
      </w:r>
      <w:r w:rsidR="00113410" w:rsidRPr="00D4709E">
        <w:rPr>
          <w:rFonts w:ascii="Times New Roman" w:hAnsi="Times New Roman" w:cs="Times New Roman"/>
          <w:sz w:val="28"/>
          <w:szCs w:val="28"/>
          <w:lang w:val="en-US"/>
        </w:rPr>
        <w:t> </w:t>
      </w:r>
      <w:r w:rsidR="002B68DB" w:rsidRPr="00D4709E">
        <w:rPr>
          <w:rFonts w:ascii="Times New Roman" w:hAnsi="Times New Roman" w:cs="Times New Roman"/>
          <w:sz w:val="28"/>
          <w:szCs w:val="28"/>
        </w:rPr>
        <w:t>50-60.</w:t>
      </w:r>
    </w:p>
    <w:p w:rsidR="0094491B"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14</w:t>
      </w:r>
      <w:r w:rsidR="008E1EBA" w:rsidRPr="00D4709E">
        <w:rPr>
          <w:rFonts w:ascii="Times New Roman" w:hAnsi="Times New Roman" w:cs="Times New Roman"/>
          <w:sz w:val="28"/>
          <w:szCs w:val="28"/>
        </w:rPr>
        <w:t>0</w:t>
      </w:r>
      <w:r w:rsidRPr="00D4709E">
        <w:rPr>
          <w:rFonts w:ascii="Times New Roman" w:hAnsi="Times New Roman" w:cs="Times New Roman"/>
          <w:sz w:val="28"/>
          <w:szCs w:val="28"/>
        </w:rPr>
        <w:t xml:space="preserve"> </w:t>
      </w:r>
      <w:r w:rsidR="002B68DB" w:rsidRPr="00D4709E">
        <w:rPr>
          <w:rFonts w:ascii="Times New Roman" w:hAnsi="Times New Roman" w:cs="Times New Roman"/>
          <w:sz w:val="28"/>
          <w:szCs w:val="28"/>
        </w:rPr>
        <w:t xml:space="preserve">Сабит С.Б. Правовое регулирование аутсорсинга в Казахстане // Символ науки. – 2023. – №3-2. – </w:t>
      </w:r>
      <w:r w:rsidR="00113410" w:rsidRPr="00D4709E">
        <w:rPr>
          <w:rFonts w:ascii="Times New Roman" w:hAnsi="Times New Roman" w:cs="Times New Roman"/>
          <w:sz w:val="28"/>
          <w:szCs w:val="28"/>
        </w:rPr>
        <w:t>С</w:t>
      </w:r>
      <w:r w:rsidR="00AE3EE6" w:rsidRPr="00D4709E">
        <w:rPr>
          <w:rFonts w:ascii="Times New Roman" w:hAnsi="Times New Roman" w:cs="Times New Roman"/>
          <w:sz w:val="28"/>
          <w:szCs w:val="28"/>
        </w:rPr>
        <w:t>.</w:t>
      </w:r>
      <w:r w:rsidR="00113410" w:rsidRPr="00D4709E">
        <w:rPr>
          <w:rFonts w:ascii="Times New Roman" w:hAnsi="Times New Roman" w:cs="Times New Roman"/>
          <w:sz w:val="28"/>
          <w:szCs w:val="28"/>
        </w:rPr>
        <w:t xml:space="preserve"> </w:t>
      </w:r>
      <w:r w:rsidR="002B68DB" w:rsidRPr="00D4709E">
        <w:rPr>
          <w:rFonts w:ascii="Times New Roman" w:hAnsi="Times New Roman" w:cs="Times New Roman"/>
          <w:sz w:val="28"/>
          <w:szCs w:val="28"/>
        </w:rPr>
        <w:t>69-73.</w:t>
      </w:r>
    </w:p>
    <w:p w:rsidR="0094491B"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1</w:t>
      </w:r>
      <w:r w:rsidRPr="00D4709E">
        <w:rPr>
          <w:rFonts w:ascii="Times New Roman" w:hAnsi="Times New Roman" w:cs="Times New Roman"/>
          <w:sz w:val="28"/>
          <w:szCs w:val="28"/>
          <w:lang w:val="en-US"/>
        </w:rPr>
        <w:t xml:space="preserve"> </w:t>
      </w:r>
      <w:r w:rsidR="00945B72" w:rsidRPr="00D4709E">
        <w:rPr>
          <w:rFonts w:ascii="Times New Roman" w:hAnsi="Times New Roman" w:cs="Times New Roman"/>
          <w:sz w:val="28"/>
          <w:szCs w:val="28"/>
          <w:lang w:val="en-US"/>
        </w:rPr>
        <w:t>Moore J. Predators and prey: A new ecology of competition // Harvard Business Review. – 199</w:t>
      </w:r>
      <w:r w:rsidR="00113410" w:rsidRPr="00D4709E">
        <w:rPr>
          <w:rFonts w:ascii="Times New Roman" w:hAnsi="Times New Roman" w:cs="Times New Roman"/>
          <w:sz w:val="28"/>
          <w:szCs w:val="28"/>
          <w:lang w:val="en-US"/>
        </w:rPr>
        <w:t>9</w:t>
      </w:r>
      <w:r w:rsidR="00945B72" w:rsidRPr="00D4709E">
        <w:rPr>
          <w:rFonts w:ascii="Times New Roman" w:hAnsi="Times New Roman" w:cs="Times New Roman"/>
          <w:sz w:val="28"/>
          <w:szCs w:val="28"/>
          <w:lang w:val="en-US"/>
        </w:rPr>
        <w:t xml:space="preserve">. </w:t>
      </w:r>
      <w:r w:rsidR="00113410" w:rsidRPr="00D4709E">
        <w:rPr>
          <w:rFonts w:ascii="Times New Roman" w:hAnsi="Times New Roman" w:cs="Times New Roman"/>
          <w:sz w:val="28"/>
          <w:szCs w:val="28"/>
          <w:lang w:val="en-US"/>
        </w:rPr>
        <w:t xml:space="preserve">– Vol. 71, №3. </w:t>
      </w:r>
      <w:r w:rsidR="00945B72" w:rsidRPr="00D4709E">
        <w:rPr>
          <w:rFonts w:ascii="Times New Roman" w:hAnsi="Times New Roman" w:cs="Times New Roman"/>
          <w:sz w:val="28"/>
          <w:szCs w:val="28"/>
          <w:lang w:val="en-US"/>
        </w:rPr>
        <w:t xml:space="preserve">– </w:t>
      </w:r>
      <w:r w:rsidR="00113410"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113410" w:rsidRPr="00D4709E">
        <w:rPr>
          <w:rFonts w:ascii="Times New Roman" w:hAnsi="Times New Roman" w:cs="Times New Roman"/>
          <w:sz w:val="28"/>
          <w:szCs w:val="28"/>
          <w:lang w:val="en-US"/>
        </w:rPr>
        <w:t xml:space="preserve"> </w:t>
      </w:r>
      <w:r w:rsidR="00945B72" w:rsidRPr="00D4709E">
        <w:rPr>
          <w:rFonts w:ascii="Times New Roman" w:hAnsi="Times New Roman" w:cs="Times New Roman"/>
          <w:sz w:val="28"/>
          <w:szCs w:val="28"/>
          <w:lang w:val="en-US"/>
        </w:rPr>
        <w:t>75-86.</w:t>
      </w:r>
    </w:p>
    <w:p w:rsidR="00945B7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945B72" w:rsidRPr="00D4709E">
        <w:rPr>
          <w:rFonts w:ascii="Times New Roman" w:hAnsi="Times New Roman" w:cs="Times New Roman"/>
          <w:sz w:val="28"/>
          <w:szCs w:val="28"/>
          <w:lang w:val="en-US"/>
        </w:rPr>
        <w:t>Kapoor R. Ecosystems: broadening the locus of value creation // Journal of Org</w:t>
      </w:r>
      <w:r w:rsidR="00415F9F" w:rsidRPr="00D4709E">
        <w:rPr>
          <w:rFonts w:ascii="Times New Roman" w:hAnsi="Times New Roman" w:cs="Times New Roman"/>
          <w:sz w:val="28"/>
          <w:szCs w:val="28"/>
          <w:lang w:val="en-US"/>
        </w:rPr>
        <w:t xml:space="preserve">anization Design. – 2018. </w:t>
      </w:r>
      <w:r w:rsidR="00C65C3F" w:rsidRPr="00D4709E">
        <w:rPr>
          <w:rFonts w:ascii="Times New Roman" w:hAnsi="Times New Roman" w:cs="Times New Roman"/>
          <w:sz w:val="28"/>
          <w:szCs w:val="28"/>
          <w:lang w:val="en-US"/>
        </w:rPr>
        <w:t xml:space="preserve">– Vol. 7, №1. </w:t>
      </w:r>
      <w:r w:rsidR="00415F9F" w:rsidRPr="00D4709E">
        <w:rPr>
          <w:rFonts w:ascii="Times New Roman" w:hAnsi="Times New Roman" w:cs="Times New Roman"/>
          <w:sz w:val="28"/>
          <w:szCs w:val="28"/>
          <w:lang w:val="en-US"/>
        </w:rPr>
        <w:t xml:space="preserve">– </w:t>
      </w:r>
      <w:r w:rsidR="00C65C3F"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C65C3F" w:rsidRPr="00D4709E">
        <w:rPr>
          <w:rFonts w:ascii="Times New Roman" w:hAnsi="Times New Roman" w:cs="Times New Roman"/>
          <w:sz w:val="28"/>
          <w:szCs w:val="28"/>
          <w:lang w:val="en-US"/>
        </w:rPr>
        <w:t xml:space="preserve"> </w:t>
      </w:r>
      <w:r w:rsidR="00113410" w:rsidRPr="00D4709E">
        <w:rPr>
          <w:rFonts w:ascii="Times New Roman" w:hAnsi="Times New Roman" w:cs="Times New Roman"/>
          <w:sz w:val="28"/>
          <w:szCs w:val="28"/>
          <w:lang w:val="en-US"/>
        </w:rPr>
        <w:t>12-1</w:t>
      </w:r>
      <w:r w:rsidR="00945B72" w:rsidRPr="00D4709E">
        <w:rPr>
          <w:rFonts w:ascii="Times New Roman" w:hAnsi="Times New Roman" w:cs="Times New Roman"/>
          <w:sz w:val="28"/>
          <w:szCs w:val="28"/>
          <w:lang w:val="en-US"/>
        </w:rPr>
        <w:t>-</w:t>
      </w:r>
      <w:r w:rsidR="00113410" w:rsidRPr="00D4709E">
        <w:rPr>
          <w:rFonts w:ascii="Times New Roman" w:hAnsi="Times New Roman" w:cs="Times New Roman"/>
          <w:sz w:val="28"/>
          <w:szCs w:val="28"/>
          <w:lang w:val="en-US"/>
        </w:rPr>
        <w:t>12-</w:t>
      </w:r>
      <w:r w:rsidR="00945B72" w:rsidRPr="00D4709E">
        <w:rPr>
          <w:rFonts w:ascii="Times New Roman" w:hAnsi="Times New Roman" w:cs="Times New Roman"/>
          <w:sz w:val="28"/>
          <w:szCs w:val="28"/>
          <w:lang w:val="en-US"/>
        </w:rPr>
        <w:t>16.</w:t>
      </w:r>
    </w:p>
    <w:p w:rsidR="0094491B"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3</w:t>
      </w:r>
      <w:r w:rsidRPr="00D4709E">
        <w:rPr>
          <w:rFonts w:ascii="Times New Roman" w:hAnsi="Times New Roman" w:cs="Times New Roman"/>
          <w:sz w:val="28"/>
          <w:szCs w:val="28"/>
          <w:lang w:val="en-US"/>
        </w:rPr>
        <w:t xml:space="preserve"> </w:t>
      </w:r>
      <w:r w:rsidR="00E910CF" w:rsidRPr="00D4709E">
        <w:rPr>
          <w:rFonts w:ascii="Times New Roman" w:hAnsi="Times New Roman" w:cs="Times New Roman"/>
          <w:sz w:val="28"/>
          <w:szCs w:val="28"/>
          <w:lang w:val="en-US"/>
        </w:rPr>
        <w:t xml:space="preserve">Adner R. Match your innovation strategy to your innovation ecosystem // Harvard Business Review. – 2006. – </w:t>
      </w:r>
      <w:r w:rsidR="00C65C3F" w:rsidRPr="00D4709E">
        <w:rPr>
          <w:rFonts w:ascii="Times New Roman" w:hAnsi="Times New Roman" w:cs="Times New Roman"/>
          <w:sz w:val="28"/>
          <w:szCs w:val="28"/>
          <w:lang w:val="en-US"/>
        </w:rPr>
        <w:t xml:space="preserve">Vol. 84, </w:t>
      </w:r>
      <w:r w:rsidR="00E910CF" w:rsidRPr="00D4709E">
        <w:rPr>
          <w:rFonts w:ascii="Times New Roman" w:hAnsi="Times New Roman" w:cs="Times New Roman"/>
          <w:sz w:val="28"/>
          <w:szCs w:val="28"/>
          <w:lang w:val="en-US"/>
        </w:rPr>
        <w:t xml:space="preserve">№4. – </w:t>
      </w:r>
      <w:r w:rsidR="00C65C3F"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C65C3F" w:rsidRPr="00D4709E">
        <w:rPr>
          <w:rFonts w:ascii="Times New Roman" w:hAnsi="Times New Roman" w:cs="Times New Roman"/>
          <w:sz w:val="28"/>
          <w:szCs w:val="28"/>
          <w:lang w:val="en-US"/>
        </w:rPr>
        <w:t xml:space="preserve"> </w:t>
      </w:r>
      <w:r w:rsidR="00E910CF" w:rsidRPr="00D4709E">
        <w:rPr>
          <w:rFonts w:ascii="Times New Roman" w:hAnsi="Times New Roman" w:cs="Times New Roman"/>
          <w:sz w:val="28"/>
          <w:szCs w:val="28"/>
          <w:lang w:val="en-US"/>
        </w:rPr>
        <w:t>98-107.</w:t>
      </w:r>
    </w:p>
    <w:p w:rsidR="00FC30F4"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4</w:t>
      </w:r>
      <w:r w:rsidRPr="00D4709E">
        <w:rPr>
          <w:rFonts w:ascii="Times New Roman" w:hAnsi="Times New Roman" w:cs="Times New Roman"/>
          <w:sz w:val="28"/>
          <w:szCs w:val="28"/>
          <w:lang w:val="en-US"/>
        </w:rPr>
        <w:t xml:space="preserve"> </w:t>
      </w:r>
      <w:r w:rsidR="00E910CF" w:rsidRPr="00D4709E">
        <w:rPr>
          <w:rFonts w:ascii="Times New Roman" w:hAnsi="Times New Roman" w:cs="Times New Roman"/>
          <w:sz w:val="28"/>
          <w:szCs w:val="28"/>
          <w:lang w:val="en-US"/>
        </w:rPr>
        <w:t xml:space="preserve">Isenberg D. How to start an entrepreneurial revolution // Harvard Business Review. – 2010. </w:t>
      </w:r>
      <w:r w:rsidR="00C65C3F" w:rsidRPr="00D4709E">
        <w:rPr>
          <w:rFonts w:ascii="Times New Roman" w:hAnsi="Times New Roman" w:cs="Times New Roman"/>
          <w:sz w:val="28"/>
          <w:szCs w:val="28"/>
          <w:lang w:val="en-US"/>
        </w:rPr>
        <w:t xml:space="preserve">– Vol. 88, №6. </w:t>
      </w:r>
      <w:r w:rsidR="00E910CF" w:rsidRPr="00D4709E">
        <w:rPr>
          <w:rFonts w:ascii="Times New Roman" w:hAnsi="Times New Roman" w:cs="Times New Roman"/>
          <w:sz w:val="28"/>
          <w:szCs w:val="28"/>
          <w:lang w:val="en-US"/>
        </w:rPr>
        <w:t xml:space="preserve">– </w:t>
      </w:r>
      <w:r w:rsidR="00C65C3F"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C65C3F" w:rsidRPr="00D4709E">
        <w:rPr>
          <w:rFonts w:ascii="Times New Roman" w:hAnsi="Times New Roman" w:cs="Times New Roman"/>
          <w:sz w:val="28"/>
          <w:szCs w:val="28"/>
          <w:lang w:val="en-US"/>
        </w:rPr>
        <w:t xml:space="preserve"> 40-50</w:t>
      </w:r>
      <w:r w:rsidR="00E910CF" w:rsidRPr="00D4709E">
        <w:rPr>
          <w:rFonts w:ascii="Times New Roman" w:hAnsi="Times New Roman" w:cs="Times New Roman"/>
          <w:sz w:val="28"/>
          <w:szCs w:val="28"/>
          <w:lang w:val="en-US"/>
        </w:rPr>
        <w:t>.</w:t>
      </w:r>
    </w:p>
    <w:p w:rsidR="00FC30F4"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5</w:t>
      </w:r>
      <w:r w:rsidRPr="00D4709E">
        <w:rPr>
          <w:rFonts w:ascii="Times New Roman" w:hAnsi="Times New Roman" w:cs="Times New Roman"/>
          <w:sz w:val="28"/>
          <w:szCs w:val="28"/>
          <w:lang w:val="en-US"/>
        </w:rPr>
        <w:t xml:space="preserve"> </w:t>
      </w:r>
      <w:r w:rsidR="0000586A" w:rsidRPr="00D4709E">
        <w:rPr>
          <w:rFonts w:ascii="Times New Roman" w:hAnsi="Times New Roman" w:cs="Times New Roman"/>
          <w:sz w:val="28"/>
          <w:szCs w:val="28"/>
          <w:lang w:val="en-US"/>
        </w:rPr>
        <w:t xml:space="preserve">Van der Borgh M., Cloodt M., Romme G. Value creation by knowledge-based ecosystems: Evidence from a field study // R&amp;D Management. – 2012. – </w:t>
      </w:r>
      <w:r w:rsidR="00F83131" w:rsidRPr="00D4709E">
        <w:rPr>
          <w:rFonts w:ascii="Times New Roman" w:hAnsi="Times New Roman" w:cs="Times New Roman"/>
          <w:sz w:val="28"/>
          <w:szCs w:val="28"/>
          <w:lang w:val="en-US"/>
        </w:rPr>
        <w:t xml:space="preserve">Vol. 42, </w:t>
      </w:r>
      <w:r w:rsidR="0000586A" w:rsidRPr="00D4709E">
        <w:rPr>
          <w:rFonts w:ascii="Times New Roman" w:hAnsi="Times New Roman" w:cs="Times New Roman"/>
          <w:sz w:val="28"/>
          <w:szCs w:val="28"/>
          <w:lang w:val="en-US"/>
        </w:rPr>
        <w:t xml:space="preserve">№2. – </w:t>
      </w:r>
      <w:r w:rsidR="00F83131"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F83131" w:rsidRPr="00D4709E">
        <w:rPr>
          <w:rFonts w:ascii="Times New Roman" w:hAnsi="Times New Roman" w:cs="Times New Roman"/>
          <w:sz w:val="28"/>
          <w:szCs w:val="28"/>
          <w:lang w:val="en-US"/>
        </w:rPr>
        <w:t xml:space="preserve"> </w:t>
      </w:r>
      <w:r w:rsidR="0000586A" w:rsidRPr="00D4709E">
        <w:rPr>
          <w:rFonts w:ascii="Times New Roman" w:hAnsi="Times New Roman" w:cs="Times New Roman"/>
          <w:sz w:val="28"/>
          <w:szCs w:val="28"/>
          <w:lang w:val="en-US"/>
        </w:rPr>
        <w:t>150-169.</w:t>
      </w:r>
    </w:p>
    <w:p w:rsidR="0094491B"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6</w:t>
      </w:r>
      <w:r w:rsidRPr="00D4709E">
        <w:rPr>
          <w:rFonts w:ascii="Times New Roman" w:hAnsi="Times New Roman" w:cs="Times New Roman"/>
          <w:sz w:val="28"/>
          <w:szCs w:val="28"/>
          <w:lang w:val="en-US"/>
        </w:rPr>
        <w:t xml:space="preserve"> </w:t>
      </w:r>
      <w:r w:rsidR="0003014E" w:rsidRPr="00D4709E">
        <w:rPr>
          <w:rFonts w:ascii="Times New Roman" w:hAnsi="Times New Roman" w:cs="Times New Roman"/>
          <w:sz w:val="28"/>
          <w:szCs w:val="28"/>
          <w:lang w:val="en-US"/>
        </w:rPr>
        <w:t>Cobben D., Ooms W., Roijakkers N.</w:t>
      </w:r>
      <w:r w:rsidR="00F83131" w:rsidRPr="00D4709E">
        <w:rPr>
          <w:rFonts w:ascii="Times New Roman" w:hAnsi="Times New Roman" w:cs="Times New Roman"/>
          <w:sz w:val="28"/>
          <w:szCs w:val="28"/>
          <w:lang w:val="en-US"/>
        </w:rPr>
        <w:t xml:space="preserve"> et al.</w:t>
      </w:r>
      <w:r w:rsidR="0003014E" w:rsidRPr="00D4709E">
        <w:rPr>
          <w:rFonts w:ascii="Times New Roman" w:hAnsi="Times New Roman" w:cs="Times New Roman"/>
          <w:sz w:val="28"/>
          <w:szCs w:val="28"/>
          <w:lang w:val="en-US"/>
        </w:rPr>
        <w:t xml:space="preserve"> Ecosystem types: A systematic review on boundaries and goals // Journal of Business Research. – 2022. – Vol. 142. – </w:t>
      </w:r>
      <w:r w:rsidR="00F83131" w:rsidRPr="00D4709E">
        <w:rPr>
          <w:rFonts w:ascii="Times New Roman" w:hAnsi="Times New Roman" w:cs="Times New Roman"/>
          <w:sz w:val="28"/>
          <w:szCs w:val="28"/>
          <w:lang w:val="en-US"/>
        </w:rPr>
        <w:t>P</w:t>
      </w:r>
      <w:r w:rsidR="0003014E" w:rsidRPr="00D4709E">
        <w:rPr>
          <w:rFonts w:ascii="Times New Roman" w:hAnsi="Times New Roman" w:cs="Times New Roman"/>
          <w:sz w:val="28"/>
          <w:szCs w:val="28"/>
          <w:lang w:val="en-US"/>
        </w:rPr>
        <w:t>. 138-164.</w:t>
      </w:r>
    </w:p>
    <w:p w:rsidR="0094491B"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14</w:t>
      </w:r>
      <w:r w:rsidR="008E1EBA" w:rsidRPr="00D4709E">
        <w:rPr>
          <w:rFonts w:ascii="Times New Roman" w:hAnsi="Times New Roman" w:cs="Times New Roman"/>
          <w:sz w:val="28"/>
          <w:szCs w:val="28"/>
        </w:rPr>
        <w:t>7</w:t>
      </w:r>
      <w:r w:rsidRPr="00D4709E">
        <w:rPr>
          <w:rFonts w:ascii="Times New Roman" w:hAnsi="Times New Roman" w:cs="Times New Roman"/>
          <w:sz w:val="28"/>
          <w:szCs w:val="28"/>
        </w:rPr>
        <w:t xml:space="preserve"> </w:t>
      </w:r>
      <w:r w:rsidR="00B23057" w:rsidRPr="00D4709E">
        <w:rPr>
          <w:rFonts w:ascii="Times New Roman" w:hAnsi="Times New Roman" w:cs="Times New Roman"/>
          <w:sz w:val="28"/>
          <w:szCs w:val="28"/>
        </w:rPr>
        <w:t xml:space="preserve">Балашова Б.Г., Кувалдина Т.Б. Корпоративный человеческий капитал: сущность и оценка // Экономические и гуманитарные науки. – 2020. – №2. – </w:t>
      </w:r>
      <w:r w:rsidR="00AB5D86" w:rsidRPr="00D4709E">
        <w:rPr>
          <w:rFonts w:ascii="Times New Roman" w:hAnsi="Times New Roman" w:cs="Times New Roman"/>
          <w:sz w:val="28"/>
          <w:szCs w:val="28"/>
        </w:rPr>
        <w:t>С</w:t>
      </w:r>
      <w:r w:rsidR="00B5385C" w:rsidRPr="00D4709E">
        <w:rPr>
          <w:rFonts w:ascii="Times New Roman" w:hAnsi="Times New Roman" w:cs="Times New Roman"/>
          <w:sz w:val="28"/>
          <w:szCs w:val="28"/>
        </w:rPr>
        <w:t>.</w:t>
      </w:r>
      <w:r w:rsidR="00AB5D86" w:rsidRPr="00D4709E">
        <w:rPr>
          <w:rFonts w:ascii="Times New Roman" w:hAnsi="Times New Roman" w:cs="Times New Roman"/>
          <w:sz w:val="28"/>
          <w:szCs w:val="28"/>
          <w:lang w:val="en-US"/>
        </w:rPr>
        <w:t> </w:t>
      </w:r>
      <w:r w:rsidR="00B23057" w:rsidRPr="00D4709E">
        <w:rPr>
          <w:rFonts w:ascii="Times New Roman" w:hAnsi="Times New Roman" w:cs="Times New Roman"/>
          <w:sz w:val="28"/>
          <w:szCs w:val="28"/>
        </w:rPr>
        <w:t>92-101.</w:t>
      </w:r>
    </w:p>
    <w:p w:rsidR="00B23057"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14</w:t>
      </w:r>
      <w:r w:rsidR="008E1EBA" w:rsidRPr="00D4709E">
        <w:rPr>
          <w:rFonts w:ascii="Times New Roman" w:hAnsi="Times New Roman" w:cs="Times New Roman"/>
          <w:sz w:val="28"/>
          <w:szCs w:val="28"/>
          <w:lang w:val="en-US"/>
        </w:rPr>
        <w:t>8</w:t>
      </w:r>
      <w:r w:rsidRPr="00D4709E">
        <w:rPr>
          <w:rFonts w:ascii="Times New Roman" w:hAnsi="Times New Roman" w:cs="Times New Roman"/>
          <w:sz w:val="28"/>
          <w:szCs w:val="28"/>
          <w:lang w:val="en-US"/>
        </w:rPr>
        <w:t xml:space="preserve"> </w:t>
      </w:r>
      <w:r w:rsidR="00B23057" w:rsidRPr="00D4709E">
        <w:rPr>
          <w:rFonts w:ascii="Times New Roman" w:hAnsi="Times New Roman" w:cs="Times New Roman"/>
          <w:sz w:val="28"/>
          <w:szCs w:val="28"/>
          <w:lang w:val="en-US"/>
        </w:rPr>
        <w:t xml:space="preserve">Wixe S. Neighbourhood related diversity, human capital and firm innovation // Papers in Regional Science. – </w:t>
      </w:r>
      <w:r w:rsidR="00B5385C" w:rsidRPr="00D4709E">
        <w:rPr>
          <w:rFonts w:ascii="Times New Roman" w:hAnsi="Times New Roman" w:cs="Times New Roman"/>
          <w:sz w:val="28"/>
          <w:szCs w:val="28"/>
          <w:lang w:val="en-US"/>
        </w:rPr>
        <w:t xml:space="preserve">2018. – Vol. 97. – </w:t>
      </w:r>
      <w:r w:rsidR="00AB5D86" w:rsidRPr="00D4709E">
        <w:rPr>
          <w:rFonts w:ascii="Times New Roman" w:hAnsi="Times New Roman" w:cs="Times New Roman"/>
          <w:sz w:val="28"/>
          <w:szCs w:val="28"/>
          <w:lang w:val="en-US"/>
        </w:rPr>
        <w:t>P</w:t>
      </w:r>
      <w:r w:rsidR="00B5385C"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xml:space="preserve"> </w:t>
      </w:r>
      <w:r w:rsidR="00B23057" w:rsidRPr="00D4709E">
        <w:rPr>
          <w:rFonts w:ascii="Times New Roman" w:hAnsi="Times New Roman" w:cs="Times New Roman"/>
          <w:sz w:val="28"/>
          <w:szCs w:val="28"/>
          <w:lang w:val="en-US"/>
        </w:rPr>
        <w:t>217-252.</w:t>
      </w:r>
    </w:p>
    <w:p w:rsidR="0094491B"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rPr>
        <w:t>1</w:t>
      </w:r>
      <w:r w:rsidR="008E1EBA" w:rsidRPr="00D4709E">
        <w:rPr>
          <w:rFonts w:ascii="Times New Roman" w:hAnsi="Times New Roman" w:cs="Times New Roman"/>
          <w:sz w:val="28"/>
          <w:szCs w:val="28"/>
        </w:rPr>
        <w:t>40</w:t>
      </w:r>
      <w:r w:rsidRPr="00D4709E">
        <w:rPr>
          <w:rFonts w:ascii="Times New Roman" w:hAnsi="Times New Roman" w:cs="Times New Roman"/>
          <w:sz w:val="28"/>
          <w:szCs w:val="28"/>
        </w:rPr>
        <w:t xml:space="preserve"> </w:t>
      </w:r>
      <w:r w:rsidR="00924E9D" w:rsidRPr="00D4709E">
        <w:rPr>
          <w:rFonts w:ascii="Times New Roman" w:hAnsi="Times New Roman" w:cs="Times New Roman"/>
          <w:sz w:val="28"/>
          <w:szCs w:val="28"/>
        </w:rPr>
        <w:t>Лосева О.В., Абдикеев Н.М. Концепция человеческого интеллектуального капитала в условиях цифровизации экономики // Экономика. Налоги</w:t>
      </w:r>
      <w:r w:rsidR="00924E9D" w:rsidRPr="00D4709E">
        <w:rPr>
          <w:rFonts w:ascii="Times New Roman" w:hAnsi="Times New Roman" w:cs="Times New Roman"/>
          <w:sz w:val="28"/>
          <w:szCs w:val="28"/>
          <w:lang w:val="en-US"/>
        </w:rPr>
        <w:t xml:space="preserve">. </w:t>
      </w:r>
      <w:r w:rsidR="00924E9D" w:rsidRPr="00D4709E">
        <w:rPr>
          <w:rFonts w:ascii="Times New Roman" w:hAnsi="Times New Roman" w:cs="Times New Roman"/>
          <w:sz w:val="28"/>
          <w:szCs w:val="28"/>
        </w:rPr>
        <w:t>Право</w:t>
      </w:r>
      <w:r w:rsidR="00924E9D" w:rsidRPr="00D4709E">
        <w:rPr>
          <w:rFonts w:ascii="Times New Roman" w:hAnsi="Times New Roman" w:cs="Times New Roman"/>
          <w:sz w:val="28"/>
          <w:szCs w:val="28"/>
          <w:lang w:val="en-US"/>
        </w:rPr>
        <w:t xml:space="preserve">. – 2021. – №2. – </w:t>
      </w:r>
      <w:r w:rsidR="00AB5D86" w:rsidRPr="00D4709E">
        <w:rPr>
          <w:rFonts w:ascii="Times New Roman" w:hAnsi="Times New Roman" w:cs="Times New Roman"/>
          <w:sz w:val="28"/>
          <w:szCs w:val="28"/>
        </w:rPr>
        <w:t>С</w:t>
      </w:r>
      <w:r w:rsidR="00415F9F"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xml:space="preserve"> </w:t>
      </w:r>
      <w:r w:rsidR="00924E9D" w:rsidRPr="00D4709E">
        <w:rPr>
          <w:rFonts w:ascii="Times New Roman" w:hAnsi="Times New Roman" w:cs="Times New Roman"/>
          <w:sz w:val="28"/>
          <w:szCs w:val="28"/>
          <w:lang w:val="en-US"/>
        </w:rPr>
        <w:t>72-83.</w:t>
      </w:r>
    </w:p>
    <w:p w:rsidR="00EB2A4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0</w:t>
      </w:r>
      <w:r w:rsidRPr="00D4709E">
        <w:rPr>
          <w:rFonts w:ascii="Times New Roman" w:hAnsi="Times New Roman" w:cs="Times New Roman"/>
          <w:sz w:val="28"/>
          <w:szCs w:val="28"/>
          <w:lang w:val="en-US"/>
        </w:rPr>
        <w:t xml:space="preserve"> </w:t>
      </w:r>
      <w:r w:rsidR="00924E9D" w:rsidRPr="00D4709E">
        <w:rPr>
          <w:rFonts w:ascii="Times New Roman" w:hAnsi="Times New Roman" w:cs="Times New Roman"/>
          <w:sz w:val="28"/>
          <w:szCs w:val="28"/>
          <w:lang w:val="en-US"/>
        </w:rPr>
        <w:t xml:space="preserve">Kostopoulos K.C., Bozionelos N., Syrigos E. Ambidexterity and unit performance: intellectual capital antecedents and cross-level moderating effects of human resource practices // Human Resource Management. – 2015. – Vol. 54. – </w:t>
      </w:r>
      <w:r w:rsidR="00AB5D86"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w:t>
      </w:r>
      <w:r w:rsidR="00924E9D" w:rsidRPr="00D4709E">
        <w:rPr>
          <w:rFonts w:ascii="Times New Roman" w:hAnsi="Times New Roman" w:cs="Times New Roman"/>
          <w:sz w:val="28"/>
          <w:szCs w:val="28"/>
          <w:lang w:val="en-US"/>
        </w:rPr>
        <w:t>111-132.</w:t>
      </w:r>
    </w:p>
    <w:p w:rsidR="00EB2A4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1</w:t>
      </w:r>
      <w:r w:rsidRPr="00D4709E">
        <w:rPr>
          <w:rFonts w:ascii="Times New Roman" w:hAnsi="Times New Roman" w:cs="Times New Roman"/>
          <w:sz w:val="28"/>
          <w:szCs w:val="28"/>
          <w:lang w:val="en-US"/>
        </w:rPr>
        <w:t xml:space="preserve"> </w:t>
      </w:r>
      <w:r w:rsidR="00140A87" w:rsidRPr="00D4709E">
        <w:rPr>
          <w:rFonts w:ascii="Times New Roman" w:hAnsi="Times New Roman" w:cs="Times New Roman"/>
          <w:sz w:val="28"/>
          <w:szCs w:val="28"/>
          <w:lang w:val="en-US"/>
        </w:rPr>
        <w:t>Shahdadi K.M.</w:t>
      </w:r>
      <w:r w:rsidR="00AB5D86" w:rsidRPr="00D4709E">
        <w:rPr>
          <w:rFonts w:ascii="Times New Roman" w:hAnsi="Times New Roman" w:cs="Times New Roman"/>
          <w:sz w:val="28"/>
          <w:szCs w:val="28"/>
          <w:lang w:val="en-US"/>
        </w:rPr>
        <w:t xml:space="preserve"> et al.</w:t>
      </w:r>
      <w:r w:rsidR="00140A87" w:rsidRPr="00D4709E">
        <w:rPr>
          <w:rFonts w:ascii="Times New Roman" w:hAnsi="Times New Roman" w:cs="Times New Roman"/>
          <w:sz w:val="28"/>
          <w:szCs w:val="28"/>
          <w:lang w:val="en-US"/>
        </w:rPr>
        <w:t xml:space="preserve"> Intellectual capital, liquidity, and bankruptcy likelihood // Journal of Corporate Accounting &amp; Finance. – 2020. – Vol. 31</w:t>
      </w:r>
      <w:r w:rsidR="00AB5D86" w:rsidRPr="00D4709E">
        <w:rPr>
          <w:rFonts w:ascii="Times New Roman" w:hAnsi="Times New Roman" w:cs="Times New Roman"/>
          <w:sz w:val="28"/>
          <w:szCs w:val="28"/>
          <w:lang w:val="en-US"/>
        </w:rPr>
        <w:t>, №</w:t>
      </w:r>
      <w:r w:rsidR="00140A87" w:rsidRPr="00D4709E">
        <w:rPr>
          <w:rFonts w:ascii="Times New Roman" w:hAnsi="Times New Roman" w:cs="Times New Roman"/>
          <w:sz w:val="28"/>
          <w:szCs w:val="28"/>
          <w:lang w:val="en-US"/>
        </w:rPr>
        <w:t xml:space="preserve">4. – </w:t>
      </w:r>
      <w:r w:rsidR="00AB5D86"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w:t>
      </w:r>
      <w:r w:rsidR="00140A87" w:rsidRPr="00D4709E">
        <w:rPr>
          <w:rFonts w:ascii="Times New Roman" w:hAnsi="Times New Roman" w:cs="Times New Roman"/>
          <w:sz w:val="28"/>
          <w:szCs w:val="28"/>
          <w:lang w:val="en-US"/>
        </w:rPr>
        <w:t>21-32.</w:t>
      </w:r>
    </w:p>
    <w:p w:rsidR="00EB2A4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140A87" w:rsidRPr="00D4709E">
        <w:rPr>
          <w:rFonts w:ascii="Times New Roman" w:hAnsi="Times New Roman" w:cs="Times New Roman"/>
          <w:sz w:val="28"/>
          <w:szCs w:val="28"/>
          <w:lang w:val="en-US"/>
        </w:rPr>
        <w:t>Wu W.Y., Chang M.L., Chen C.W. Promoting innovation through the accumulation of intellectual capital, social capital, and entrepreneurial orientation // R&amp;D Management. – 2008. – Vol. 38</w:t>
      </w:r>
      <w:r w:rsidR="00AB5D86" w:rsidRPr="00D4709E">
        <w:rPr>
          <w:rFonts w:ascii="Times New Roman" w:hAnsi="Times New Roman" w:cs="Times New Roman"/>
          <w:sz w:val="28"/>
          <w:szCs w:val="28"/>
          <w:lang w:val="en-US"/>
        </w:rPr>
        <w:t>, №</w:t>
      </w:r>
      <w:r w:rsidR="00140A87" w:rsidRPr="00D4709E">
        <w:rPr>
          <w:rFonts w:ascii="Times New Roman" w:hAnsi="Times New Roman" w:cs="Times New Roman"/>
          <w:sz w:val="28"/>
          <w:szCs w:val="28"/>
          <w:lang w:val="en-US"/>
        </w:rPr>
        <w:t xml:space="preserve">3. – </w:t>
      </w:r>
      <w:r w:rsidR="00AB5D86"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xml:space="preserve"> </w:t>
      </w:r>
      <w:r w:rsidR="00140A87" w:rsidRPr="00D4709E">
        <w:rPr>
          <w:rFonts w:ascii="Times New Roman" w:hAnsi="Times New Roman" w:cs="Times New Roman"/>
          <w:sz w:val="28"/>
          <w:szCs w:val="28"/>
          <w:lang w:val="en-US"/>
        </w:rPr>
        <w:t>265-277.</w:t>
      </w:r>
    </w:p>
    <w:p w:rsidR="00EB2A4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3</w:t>
      </w:r>
      <w:r w:rsidRPr="00D4709E">
        <w:rPr>
          <w:rFonts w:ascii="Times New Roman" w:hAnsi="Times New Roman" w:cs="Times New Roman"/>
          <w:sz w:val="28"/>
          <w:szCs w:val="28"/>
          <w:lang w:val="en-US"/>
        </w:rPr>
        <w:t xml:space="preserve"> </w:t>
      </w:r>
      <w:r w:rsidR="00140A87" w:rsidRPr="00D4709E">
        <w:rPr>
          <w:rFonts w:ascii="Times New Roman" w:hAnsi="Times New Roman" w:cs="Times New Roman"/>
          <w:sz w:val="28"/>
          <w:szCs w:val="28"/>
          <w:lang w:val="en-US"/>
        </w:rPr>
        <w:t>Yang J., Grove S., Li M. Bonding versus bridging: disentangling effects of CEO social capital on firm exploratory innovation // R&amp;D Management. – 202</w:t>
      </w:r>
      <w:r w:rsidR="00AB5D86" w:rsidRPr="00D4709E">
        <w:rPr>
          <w:rFonts w:ascii="Times New Roman" w:hAnsi="Times New Roman" w:cs="Times New Roman"/>
          <w:sz w:val="28"/>
          <w:szCs w:val="28"/>
          <w:lang w:val="en-US"/>
        </w:rPr>
        <w:t>5</w:t>
      </w:r>
      <w:r w:rsidR="00140A87" w:rsidRPr="00D4709E">
        <w:rPr>
          <w:rFonts w:ascii="Times New Roman" w:hAnsi="Times New Roman" w:cs="Times New Roman"/>
          <w:sz w:val="28"/>
          <w:szCs w:val="28"/>
          <w:lang w:val="en-US"/>
        </w:rPr>
        <w:t xml:space="preserve">. – </w:t>
      </w:r>
      <w:r w:rsidR="00AB5D86" w:rsidRPr="00D4709E">
        <w:rPr>
          <w:rFonts w:ascii="Times New Roman" w:hAnsi="Times New Roman" w:cs="Times New Roman"/>
          <w:sz w:val="28"/>
          <w:szCs w:val="28"/>
          <w:lang w:val="en-US"/>
        </w:rPr>
        <w:t>Vol. 55, №3. – P.</w:t>
      </w:r>
      <w:r w:rsidR="00140A87" w:rsidRPr="00D4709E">
        <w:rPr>
          <w:rFonts w:ascii="Times New Roman" w:hAnsi="Times New Roman" w:cs="Times New Roman"/>
          <w:sz w:val="28"/>
          <w:szCs w:val="28"/>
          <w:lang w:val="en-US"/>
        </w:rPr>
        <w:t xml:space="preserve"> 28-41.</w:t>
      </w:r>
    </w:p>
    <w:p w:rsidR="00EB2A4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4</w:t>
      </w:r>
      <w:r w:rsidRPr="00D4709E">
        <w:rPr>
          <w:rFonts w:ascii="Times New Roman" w:hAnsi="Times New Roman" w:cs="Times New Roman"/>
          <w:sz w:val="28"/>
          <w:szCs w:val="28"/>
          <w:lang w:val="en-US"/>
        </w:rPr>
        <w:t xml:space="preserve"> </w:t>
      </w:r>
      <w:r w:rsidR="00140A87" w:rsidRPr="00D4709E">
        <w:rPr>
          <w:rFonts w:ascii="Times New Roman" w:hAnsi="Times New Roman" w:cs="Times New Roman"/>
          <w:sz w:val="28"/>
          <w:szCs w:val="28"/>
          <w:lang w:val="en-US"/>
        </w:rPr>
        <w:t xml:space="preserve">Blackler F. Knowledge, knowledge work and organizations: An overview and interpretation // Organization Studies. </w:t>
      </w:r>
      <w:r w:rsidR="00415F9F" w:rsidRPr="00D4709E">
        <w:rPr>
          <w:rFonts w:ascii="Times New Roman" w:hAnsi="Times New Roman" w:cs="Times New Roman"/>
          <w:sz w:val="28"/>
          <w:szCs w:val="28"/>
          <w:lang w:val="en-US"/>
        </w:rPr>
        <w:t xml:space="preserve">– 1995. – Vol. 16, </w:t>
      </w:r>
      <w:r w:rsidR="00AB5D86" w:rsidRPr="00D4709E">
        <w:rPr>
          <w:rFonts w:ascii="Times New Roman" w:hAnsi="Times New Roman" w:cs="Times New Roman"/>
          <w:sz w:val="28"/>
          <w:szCs w:val="28"/>
          <w:lang w:val="en-US"/>
        </w:rPr>
        <w:t>№</w:t>
      </w:r>
      <w:r w:rsidR="00415F9F" w:rsidRPr="00D4709E">
        <w:rPr>
          <w:rFonts w:ascii="Times New Roman" w:hAnsi="Times New Roman" w:cs="Times New Roman"/>
          <w:sz w:val="28"/>
          <w:szCs w:val="28"/>
          <w:lang w:val="en-US"/>
        </w:rPr>
        <w:t xml:space="preserve">6. – </w:t>
      </w:r>
      <w:r w:rsidR="00AB5D86"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xml:space="preserve"> </w:t>
      </w:r>
      <w:r w:rsidR="00140A87" w:rsidRPr="00D4709E">
        <w:rPr>
          <w:rFonts w:ascii="Times New Roman" w:hAnsi="Times New Roman" w:cs="Times New Roman"/>
          <w:sz w:val="28"/>
          <w:szCs w:val="28"/>
          <w:lang w:val="en-US"/>
        </w:rPr>
        <w:t>1021-1046.</w:t>
      </w:r>
    </w:p>
    <w:p w:rsidR="00EB2A42"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5</w:t>
      </w:r>
      <w:r w:rsidRPr="00D4709E">
        <w:rPr>
          <w:rFonts w:ascii="Times New Roman" w:hAnsi="Times New Roman" w:cs="Times New Roman"/>
          <w:sz w:val="28"/>
          <w:szCs w:val="28"/>
          <w:lang w:val="en-US"/>
        </w:rPr>
        <w:t xml:space="preserve"> </w:t>
      </w:r>
      <w:r w:rsidR="005F6424" w:rsidRPr="00D4709E">
        <w:rPr>
          <w:rFonts w:ascii="Times New Roman" w:hAnsi="Times New Roman" w:cs="Times New Roman"/>
          <w:sz w:val="28"/>
          <w:szCs w:val="28"/>
          <w:lang w:val="en-US"/>
        </w:rPr>
        <w:t>Martins J.T., Hukampal S.S. Boundary organisations in regional innovation systems: traversing knowledge boundaries for industry 4.0 regional transformations // R&amp;D Management. – 2023. – Vol. 53</w:t>
      </w:r>
      <w:r w:rsidR="00AB5D86" w:rsidRPr="00D4709E">
        <w:rPr>
          <w:rFonts w:ascii="Times New Roman" w:hAnsi="Times New Roman" w:cs="Times New Roman"/>
          <w:sz w:val="28"/>
          <w:szCs w:val="28"/>
          <w:lang w:val="en-US"/>
        </w:rPr>
        <w:t>, №</w:t>
      </w:r>
      <w:r w:rsidR="005F6424" w:rsidRPr="00D4709E">
        <w:rPr>
          <w:rFonts w:ascii="Times New Roman" w:hAnsi="Times New Roman" w:cs="Times New Roman"/>
          <w:sz w:val="28"/>
          <w:szCs w:val="28"/>
          <w:lang w:val="en-US"/>
        </w:rPr>
        <w:t xml:space="preserve">3. – </w:t>
      </w:r>
      <w:r w:rsidR="00AB5D86" w:rsidRPr="00D4709E">
        <w:rPr>
          <w:rFonts w:ascii="Times New Roman" w:hAnsi="Times New Roman" w:cs="Times New Roman"/>
          <w:sz w:val="28"/>
          <w:szCs w:val="28"/>
          <w:lang w:val="en-US"/>
        </w:rPr>
        <w:t>P</w:t>
      </w:r>
      <w:r w:rsidR="00415F9F"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xml:space="preserve"> </w:t>
      </w:r>
      <w:r w:rsidR="005F6424" w:rsidRPr="00D4709E">
        <w:rPr>
          <w:rFonts w:ascii="Times New Roman" w:hAnsi="Times New Roman" w:cs="Times New Roman"/>
          <w:sz w:val="28"/>
          <w:szCs w:val="28"/>
          <w:lang w:val="en-US"/>
        </w:rPr>
        <w:t>364-390.</w:t>
      </w:r>
    </w:p>
    <w:p w:rsidR="00513993"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15</w:t>
      </w:r>
      <w:r w:rsidR="008E1EBA" w:rsidRPr="00D4709E">
        <w:rPr>
          <w:rFonts w:ascii="Times New Roman" w:hAnsi="Times New Roman" w:cs="Times New Roman"/>
          <w:sz w:val="28"/>
          <w:szCs w:val="28"/>
        </w:rPr>
        <w:t>6</w:t>
      </w:r>
      <w:r w:rsidRPr="00D4709E">
        <w:rPr>
          <w:rFonts w:ascii="Times New Roman" w:hAnsi="Times New Roman" w:cs="Times New Roman"/>
          <w:sz w:val="28"/>
          <w:szCs w:val="28"/>
        </w:rPr>
        <w:t xml:space="preserve"> </w:t>
      </w:r>
      <w:r w:rsidR="00535E3A" w:rsidRPr="00D4709E">
        <w:rPr>
          <w:rFonts w:ascii="Times New Roman" w:hAnsi="Times New Roman" w:cs="Times New Roman"/>
          <w:sz w:val="28"/>
          <w:szCs w:val="28"/>
        </w:rPr>
        <w:t xml:space="preserve">Габдуллин Н.М., Киршин И.А. Формирование сетевого человеческого капитала в условиях цифровой трансформации экономики // E-Management. – 2023. – </w:t>
      </w:r>
      <w:r w:rsidR="00AB5D86" w:rsidRPr="00D4709E">
        <w:rPr>
          <w:rFonts w:ascii="Times New Roman" w:hAnsi="Times New Roman" w:cs="Times New Roman"/>
          <w:sz w:val="28"/>
          <w:szCs w:val="28"/>
          <w:lang w:val="en-US"/>
        </w:rPr>
        <w:t>Vol</w:t>
      </w:r>
      <w:r w:rsidR="00AB5D86" w:rsidRPr="00D4709E">
        <w:rPr>
          <w:rFonts w:ascii="Times New Roman" w:hAnsi="Times New Roman" w:cs="Times New Roman"/>
          <w:sz w:val="28"/>
          <w:szCs w:val="28"/>
        </w:rPr>
        <w:t>.</w:t>
      </w:r>
      <w:r w:rsidR="00535E3A" w:rsidRPr="00D4709E">
        <w:rPr>
          <w:rFonts w:ascii="Times New Roman" w:hAnsi="Times New Roman" w:cs="Times New Roman"/>
          <w:sz w:val="28"/>
          <w:szCs w:val="28"/>
        </w:rPr>
        <w:t xml:space="preserve"> 6</w:t>
      </w:r>
      <w:r w:rsidR="00AB5D86" w:rsidRPr="00D4709E">
        <w:rPr>
          <w:rFonts w:ascii="Times New Roman" w:hAnsi="Times New Roman" w:cs="Times New Roman"/>
          <w:sz w:val="28"/>
          <w:szCs w:val="28"/>
        </w:rPr>
        <w:t>, №</w:t>
      </w:r>
      <w:r w:rsidR="00535E3A" w:rsidRPr="00D4709E">
        <w:rPr>
          <w:rFonts w:ascii="Times New Roman" w:hAnsi="Times New Roman" w:cs="Times New Roman"/>
          <w:sz w:val="28"/>
          <w:szCs w:val="28"/>
        </w:rPr>
        <w:t xml:space="preserve">2. – </w:t>
      </w:r>
      <w:r w:rsidR="00AB5D86" w:rsidRPr="00D4709E">
        <w:rPr>
          <w:rFonts w:ascii="Times New Roman" w:hAnsi="Times New Roman" w:cs="Times New Roman"/>
          <w:sz w:val="28"/>
          <w:szCs w:val="28"/>
          <w:lang w:val="en-US"/>
        </w:rPr>
        <w:t>P</w:t>
      </w:r>
      <w:r w:rsidR="00535E3A" w:rsidRPr="00D4709E">
        <w:rPr>
          <w:rFonts w:ascii="Times New Roman" w:hAnsi="Times New Roman" w:cs="Times New Roman"/>
          <w:sz w:val="28"/>
          <w:szCs w:val="28"/>
        </w:rPr>
        <w:t>.</w:t>
      </w:r>
      <w:r w:rsidR="00AB5D86" w:rsidRPr="00D4709E">
        <w:rPr>
          <w:rFonts w:ascii="Times New Roman" w:hAnsi="Times New Roman" w:cs="Times New Roman"/>
          <w:sz w:val="28"/>
          <w:szCs w:val="28"/>
        </w:rPr>
        <w:t xml:space="preserve"> </w:t>
      </w:r>
      <w:r w:rsidR="00535E3A" w:rsidRPr="00D4709E">
        <w:rPr>
          <w:rFonts w:ascii="Times New Roman" w:hAnsi="Times New Roman" w:cs="Times New Roman"/>
          <w:sz w:val="28"/>
          <w:szCs w:val="28"/>
        </w:rPr>
        <w:t>73-81.</w:t>
      </w:r>
    </w:p>
    <w:p w:rsidR="0051399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7</w:t>
      </w:r>
      <w:r w:rsidRPr="00D4709E">
        <w:rPr>
          <w:rFonts w:ascii="Times New Roman" w:hAnsi="Times New Roman" w:cs="Times New Roman"/>
          <w:sz w:val="28"/>
          <w:szCs w:val="28"/>
          <w:lang w:val="en-US"/>
        </w:rPr>
        <w:t xml:space="preserve"> </w:t>
      </w:r>
      <w:r w:rsidR="00535E3A" w:rsidRPr="00D4709E">
        <w:rPr>
          <w:rFonts w:ascii="Times New Roman" w:hAnsi="Times New Roman" w:cs="Times New Roman"/>
          <w:sz w:val="28"/>
          <w:szCs w:val="28"/>
          <w:lang w:val="en-US"/>
        </w:rPr>
        <w:t>Malik M., Andargoli A., Chavez R.</w:t>
      </w:r>
      <w:r w:rsidR="00AB5D86" w:rsidRPr="00D4709E">
        <w:rPr>
          <w:rFonts w:ascii="Times New Roman" w:hAnsi="Times New Roman" w:cs="Times New Roman"/>
          <w:sz w:val="28"/>
          <w:szCs w:val="28"/>
          <w:lang w:val="en-US"/>
        </w:rPr>
        <w:t xml:space="preserve"> et al.</w:t>
      </w:r>
      <w:r w:rsidR="00535E3A" w:rsidRPr="00D4709E">
        <w:rPr>
          <w:rFonts w:ascii="Times New Roman" w:hAnsi="Times New Roman" w:cs="Times New Roman"/>
          <w:sz w:val="28"/>
          <w:szCs w:val="28"/>
          <w:lang w:val="en-US"/>
        </w:rPr>
        <w:t xml:space="preserve"> A relational view of how social capital contributes to effective digital transformation outcomes // The Journal of Strategic Information Systems. – 2024. – Vol. 33</w:t>
      </w:r>
      <w:r w:rsidR="00AB5D86" w:rsidRPr="00D4709E">
        <w:rPr>
          <w:rFonts w:ascii="Times New Roman" w:hAnsi="Times New Roman" w:cs="Times New Roman"/>
          <w:sz w:val="28"/>
          <w:szCs w:val="28"/>
          <w:lang w:val="en-US"/>
        </w:rPr>
        <w:t>, №</w:t>
      </w:r>
      <w:r w:rsidR="00535E3A" w:rsidRPr="00D4709E">
        <w:rPr>
          <w:rFonts w:ascii="Times New Roman" w:hAnsi="Times New Roman" w:cs="Times New Roman"/>
          <w:sz w:val="28"/>
          <w:szCs w:val="28"/>
          <w:lang w:val="en-US"/>
        </w:rPr>
        <w:t xml:space="preserve">2. – </w:t>
      </w:r>
      <w:r w:rsidR="00AB5D86" w:rsidRPr="00D4709E">
        <w:rPr>
          <w:rFonts w:ascii="Times New Roman" w:hAnsi="Times New Roman" w:cs="Times New Roman"/>
          <w:sz w:val="28"/>
          <w:szCs w:val="28"/>
          <w:lang w:val="en-US"/>
        </w:rPr>
        <w:t>P.</w:t>
      </w:r>
      <w:r w:rsidR="00535E3A" w:rsidRPr="00D4709E">
        <w:rPr>
          <w:rFonts w:ascii="Times New Roman" w:hAnsi="Times New Roman" w:cs="Times New Roman"/>
          <w:sz w:val="28"/>
          <w:szCs w:val="28"/>
          <w:lang w:val="en-US"/>
        </w:rPr>
        <w:t xml:space="preserve"> 101837.</w:t>
      </w:r>
    </w:p>
    <w:p w:rsidR="0051399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15</w:t>
      </w:r>
      <w:r w:rsidR="008E1EBA" w:rsidRPr="00D4709E">
        <w:rPr>
          <w:rFonts w:ascii="Times New Roman" w:hAnsi="Times New Roman" w:cs="Times New Roman"/>
          <w:sz w:val="28"/>
          <w:szCs w:val="28"/>
          <w:lang w:val="en-US"/>
        </w:rPr>
        <w:t>8</w:t>
      </w:r>
      <w:r w:rsidRPr="00D4709E">
        <w:rPr>
          <w:rFonts w:ascii="Times New Roman" w:hAnsi="Times New Roman" w:cs="Times New Roman"/>
          <w:sz w:val="28"/>
          <w:szCs w:val="28"/>
          <w:lang w:val="en-US"/>
        </w:rPr>
        <w:t xml:space="preserve"> </w:t>
      </w:r>
      <w:r w:rsidR="00B15899" w:rsidRPr="00D4709E">
        <w:rPr>
          <w:rFonts w:ascii="Times New Roman" w:hAnsi="Times New Roman" w:cs="Times New Roman"/>
          <w:sz w:val="28"/>
          <w:szCs w:val="28"/>
          <w:lang w:val="en-US"/>
        </w:rPr>
        <w:t>Ancona A., Cinelli M., Ferraro G.</w:t>
      </w:r>
      <w:r w:rsidR="00211E4E" w:rsidRPr="00D4709E">
        <w:rPr>
          <w:rFonts w:ascii="Times New Roman" w:hAnsi="Times New Roman" w:cs="Times New Roman"/>
          <w:sz w:val="28"/>
          <w:szCs w:val="28"/>
          <w:lang w:val="en-US"/>
        </w:rPr>
        <w:t xml:space="preserve"> et al.</w:t>
      </w:r>
      <w:r w:rsidR="00B15899" w:rsidRPr="00D4709E">
        <w:rPr>
          <w:rFonts w:ascii="Times New Roman" w:hAnsi="Times New Roman" w:cs="Times New Roman"/>
          <w:sz w:val="28"/>
          <w:szCs w:val="28"/>
          <w:lang w:val="en-US"/>
        </w:rPr>
        <w:t xml:space="preserve"> Network-based principles of entrepreneurial ecosystems: a case study of a start-up network // Small Business Economics. – 2023. – Vol. 61</w:t>
      </w:r>
      <w:r w:rsidR="00AB5D86" w:rsidRPr="00D4709E">
        <w:rPr>
          <w:rFonts w:ascii="Times New Roman" w:hAnsi="Times New Roman" w:cs="Times New Roman"/>
          <w:sz w:val="28"/>
          <w:szCs w:val="28"/>
          <w:lang w:val="en-US"/>
        </w:rPr>
        <w:t>, №</w:t>
      </w:r>
      <w:r w:rsidR="00B15899" w:rsidRPr="00D4709E">
        <w:rPr>
          <w:rFonts w:ascii="Times New Roman" w:hAnsi="Times New Roman" w:cs="Times New Roman"/>
          <w:sz w:val="28"/>
          <w:szCs w:val="28"/>
          <w:lang w:val="en-US"/>
        </w:rPr>
        <w:t xml:space="preserve">4. – </w:t>
      </w:r>
      <w:r w:rsidR="00AB5D86" w:rsidRPr="00D4709E">
        <w:rPr>
          <w:rFonts w:ascii="Times New Roman" w:hAnsi="Times New Roman" w:cs="Times New Roman"/>
          <w:sz w:val="28"/>
          <w:szCs w:val="28"/>
          <w:lang w:val="en-US"/>
        </w:rPr>
        <w:t>P</w:t>
      </w:r>
      <w:r w:rsidR="00B15899" w:rsidRPr="00D4709E">
        <w:rPr>
          <w:rFonts w:ascii="Times New Roman" w:hAnsi="Times New Roman" w:cs="Times New Roman"/>
          <w:sz w:val="28"/>
          <w:szCs w:val="28"/>
          <w:lang w:val="en-US"/>
        </w:rPr>
        <w:t>.</w:t>
      </w:r>
      <w:r w:rsidR="00AB5D86" w:rsidRPr="00D4709E">
        <w:rPr>
          <w:rFonts w:ascii="Times New Roman" w:hAnsi="Times New Roman" w:cs="Times New Roman"/>
          <w:sz w:val="28"/>
          <w:szCs w:val="28"/>
          <w:lang w:val="en-US"/>
        </w:rPr>
        <w:t xml:space="preserve"> </w:t>
      </w:r>
      <w:r w:rsidR="00B15899" w:rsidRPr="00D4709E">
        <w:rPr>
          <w:rFonts w:ascii="Times New Roman" w:hAnsi="Times New Roman" w:cs="Times New Roman"/>
          <w:sz w:val="28"/>
          <w:szCs w:val="28"/>
          <w:lang w:val="en-US"/>
        </w:rPr>
        <w:t>1497-1514.</w:t>
      </w:r>
    </w:p>
    <w:p w:rsidR="0094491B"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w:t>
      </w:r>
      <w:r w:rsidR="008E1EBA" w:rsidRPr="00D4709E">
        <w:rPr>
          <w:rFonts w:ascii="Times New Roman" w:hAnsi="Times New Roman" w:cs="Times New Roman"/>
          <w:sz w:val="28"/>
          <w:szCs w:val="28"/>
        </w:rPr>
        <w:t>59</w:t>
      </w:r>
      <w:r w:rsidRPr="00D4709E">
        <w:rPr>
          <w:rFonts w:ascii="Times New Roman" w:hAnsi="Times New Roman" w:cs="Times New Roman"/>
          <w:sz w:val="28"/>
          <w:szCs w:val="28"/>
        </w:rPr>
        <w:t xml:space="preserve"> </w:t>
      </w:r>
      <w:r w:rsidR="00602DF5" w:rsidRPr="00D4709E">
        <w:rPr>
          <w:rFonts w:ascii="Times New Roman" w:hAnsi="Times New Roman" w:cs="Times New Roman"/>
          <w:sz w:val="28"/>
          <w:szCs w:val="28"/>
        </w:rPr>
        <w:t xml:space="preserve">Абрамов В.И., Гордеев В.В., Столяров А.Д. Методика прогнозирования потребностей клиентов бизнес-экосистем на основе кластерного анализа // Современные наукоёмкие технологии. – 2023. – №6. – </w:t>
      </w:r>
      <w:r w:rsidR="00211E4E" w:rsidRPr="00D4709E">
        <w:rPr>
          <w:rFonts w:ascii="Times New Roman" w:hAnsi="Times New Roman" w:cs="Times New Roman"/>
          <w:sz w:val="28"/>
          <w:szCs w:val="28"/>
        </w:rPr>
        <w:t>C</w:t>
      </w:r>
      <w:r w:rsidR="003A7B51" w:rsidRPr="00D4709E">
        <w:rPr>
          <w:rFonts w:ascii="Times New Roman" w:hAnsi="Times New Roman" w:cs="Times New Roman"/>
          <w:sz w:val="28"/>
          <w:szCs w:val="28"/>
        </w:rPr>
        <w:t>.</w:t>
      </w:r>
      <w:r w:rsidR="00211E4E" w:rsidRPr="00D4709E">
        <w:rPr>
          <w:rFonts w:ascii="Times New Roman" w:hAnsi="Times New Roman" w:cs="Times New Roman"/>
          <w:sz w:val="28"/>
          <w:szCs w:val="28"/>
          <w:lang w:val="en-US"/>
        </w:rPr>
        <w:t> </w:t>
      </w:r>
      <w:r w:rsidR="00602DF5" w:rsidRPr="00D4709E">
        <w:rPr>
          <w:rFonts w:ascii="Times New Roman" w:hAnsi="Times New Roman" w:cs="Times New Roman"/>
          <w:sz w:val="28"/>
          <w:szCs w:val="28"/>
        </w:rPr>
        <w:t>9-13.</w:t>
      </w:r>
    </w:p>
    <w:p w:rsidR="0094491B"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8E1EBA" w:rsidRPr="00D4709E">
        <w:rPr>
          <w:rFonts w:ascii="Times New Roman" w:hAnsi="Times New Roman" w:cs="Times New Roman"/>
          <w:sz w:val="28"/>
          <w:szCs w:val="28"/>
          <w:lang w:val="en-US"/>
        </w:rPr>
        <w:t>0</w:t>
      </w:r>
      <w:r w:rsidRPr="00D4709E">
        <w:rPr>
          <w:rFonts w:ascii="Times New Roman" w:hAnsi="Times New Roman" w:cs="Times New Roman"/>
          <w:sz w:val="28"/>
          <w:szCs w:val="28"/>
          <w:lang w:val="en-US"/>
        </w:rPr>
        <w:t xml:space="preserve"> </w:t>
      </w:r>
      <w:r w:rsidR="00D77A55" w:rsidRPr="00D4709E">
        <w:rPr>
          <w:rFonts w:ascii="Times New Roman" w:hAnsi="Times New Roman" w:cs="Times New Roman"/>
          <w:sz w:val="28"/>
          <w:szCs w:val="28"/>
          <w:lang w:val="en-US"/>
        </w:rPr>
        <w:t>Gawer A. Digital platforms and ecosystems: remarks on the dominant organizational forms of the digital age // Innovati</w:t>
      </w:r>
      <w:r w:rsidR="003A7B51" w:rsidRPr="00D4709E">
        <w:rPr>
          <w:rFonts w:ascii="Times New Roman" w:hAnsi="Times New Roman" w:cs="Times New Roman"/>
          <w:sz w:val="28"/>
          <w:szCs w:val="28"/>
          <w:lang w:val="en-US"/>
        </w:rPr>
        <w:t xml:space="preserve">on. – 2022. – Vol. 24. – </w:t>
      </w:r>
      <w:r w:rsidR="00211E4E" w:rsidRPr="00D4709E">
        <w:rPr>
          <w:rFonts w:ascii="Times New Roman" w:hAnsi="Times New Roman" w:cs="Times New Roman"/>
          <w:sz w:val="28"/>
          <w:szCs w:val="28"/>
          <w:lang w:val="en-US"/>
        </w:rPr>
        <w:t>P</w:t>
      </w:r>
      <w:r w:rsidR="003A7B51" w:rsidRPr="00D4709E">
        <w:rPr>
          <w:rFonts w:ascii="Times New Roman" w:hAnsi="Times New Roman" w:cs="Times New Roman"/>
          <w:sz w:val="28"/>
          <w:szCs w:val="28"/>
          <w:lang w:val="en-US"/>
        </w:rPr>
        <w:t>.</w:t>
      </w:r>
      <w:r w:rsidR="00211E4E" w:rsidRPr="00D4709E">
        <w:rPr>
          <w:rFonts w:ascii="Times New Roman" w:hAnsi="Times New Roman" w:cs="Times New Roman"/>
          <w:sz w:val="28"/>
          <w:szCs w:val="28"/>
          <w:lang w:val="en-US"/>
        </w:rPr>
        <w:t xml:space="preserve"> </w:t>
      </w:r>
      <w:r w:rsidR="00D77A55" w:rsidRPr="00D4709E">
        <w:rPr>
          <w:rFonts w:ascii="Times New Roman" w:hAnsi="Times New Roman" w:cs="Times New Roman"/>
          <w:sz w:val="28"/>
          <w:szCs w:val="28"/>
          <w:lang w:val="en-US"/>
        </w:rPr>
        <w:t>110-124.</w:t>
      </w:r>
    </w:p>
    <w:p w:rsidR="001C7598"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8E1EBA" w:rsidRPr="00D4709E">
        <w:rPr>
          <w:rFonts w:ascii="Times New Roman" w:hAnsi="Times New Roman" w:cs="Times New Roman"/>
          <w:sz w:val="28"/>
          <w:szCs w:val="28"/>
          <w:lang w:val="en-US"/>
        </w:rPr>
        <w:t>1</w:t>
      </w:r>
      <w:r w:rsidRPr="00D4709E">
        <w:rPr>
          <w:rFonts w:ascii="Times New Roman" w:hAnsi="Times New Roman" w:cs="Times New Roman"/>
          <w:sz w:val="28"/>
          <w:szCs w:val="28"/>
          <w:lang w:val="en-US"/>
        </w:rPr>
        <w:t xml:space="preserve"> </w:t>
      </w:r>
      <w:r w:rsidR="002E3094" w:rsidRPr="00D4709E">
        <w:rPr>
          <w:rFonts w:ascii="Times New Roman" w:hAnsi="Times New Roman" w:cs="Times New Roman"/>
          <w:sz w:val="28"/>
          <w:szCs w:val="28"/>
          <w:lang w:val="en-US"/>
        </w:rPr>
        <w:t>Madsen H. L. Business model innovation and the global ecosystem for sustainable development // Journal of Cleaner Production. – 2020. – V</w:t>
      </w:r>
      <w:r w:rsidR="00211E4E" w:rsidRPr="00D4709E">
        <w:rPr>
          <w:rFonts w:ascii="Times New Roman" w:hAnsi="Times New Roman" w:cs="Times New Roman"/>
          <w:sz w:val="28"/>
          <w:szCs w:val="28"/>
          <w:lang w:val="en-US"/>
        </w:rPr>
        <w:t>ol</w:t>
      </w:r>
      <w:r w:rsidR="002E3094" w:rsidRPr="00D4709E">
        <w:rPr>
          <w:rFonts w:ascii="Times New Roman" w:hAnsi="Times New Roman" w:cs="Times New Roman"/>
          <w:sz w:val="28"/>
          <w:szCs w:val="28"/>
          <w:lang w:val="en-US"/>
        </w:rPr>
        <w:t xml:space="preserve">. 247. – </w:t>
      </w:r>
      <w:r w:rsidR="00211E4E" w:rsidRPr="00D4709E">
        <w:rPr>
          <w:rFonts w:ascii="Times New Roman" w:hAnsi="Times New Roman" w:cs="Times New Roman"/>
          <w:sz w:val="28"/>
          <w:szCs w:val="28"/>
          <w:lang w:val="en-US"/>
        </w:rPr>
        <w:t>P. </w:t>
      </w:r>
      <w:r w:rsidR="002E3094" w:rsidRPr="00D4709E">
        <w:rPr>
          <w:rFonts w:ascii="Times New Roman" w:hAnsi="Times New Roman" w:cs="Times New Roman"/>
          <w:sz w:val="28"/>
          <w:szCs w:val="28"/>
          <w:lang w:val="en-US"/>
        </w:rPr>
        <w:t>119102.</w:t>
      </w:r>
    </w:p>
    <w:p w:rsidR="0094491B"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16</w:t>
      </w:r>
      <w:r w:rsidR="008E1EBA" w:rsidRPr="00D4709E">
        <w:rPr>
          <w:rFonts w:ascii="Times New Roman" w:hAnsi="Times New Roman" w:cs="Times New Roman"/>
          <w:sz w:val="28"/>
          <w:szCs w:val="28"/>
        </w:rPr>
        <w:t>2</w:t>
      </w:r>
      <w:r w:rsidRPr="00D4709E">
        <w:rPr>
          <w:rFonts w:ascii="Times New Roman" w:hAnsi="Times New Roman" w:cs="Times New Roman"/>
          <w:sz w:val="28"/>
          <w:szCs w:val="28"/>
        </w:rPr>
        <w:t xml:space="preserve"> </w:t>
      </w:r>
      <w:r w:rsidR="002E3094" w:rsidRPr="00D4709E">
        <w:rPr>
          <w:rFonts w:ascii="Times New Roman" w:hAnsi="Times New Roman" w:cs="Times New Roman"/>
          <w:sz w:val="28"/>
          <w:szCs w:val="28"/>
        </w:rPr>
        <w:t>Абрамов В.И., Столяров А.Д. Цифровые бизнес-экосистемы как перспективная форма развития региональной экономики // Экономика, предпринимательство и право. – 2024. – Т</w:t>
      </w:r>
      <w:r w:rsidR="00211E4E" w:rsidRPr="00D4709E">
        <w:rPr>
          <w:rFonts w:ascii="Times New Roman" w:hAnsi="Times New Roman" w:cs="Times New Roman"/>
          <w:sz w:val="28"/>
          <w:szCs w:val="28"/>
        </w:rPr>
        <w:t>.</w:t>
      </w:r>
      <w:r w:rsidR="002E3094" w:rsidRPr="00D4709E">
        <w:rPr>
          <w:rFonts w:ascii="Times New Roman" w:hAnsi="Times New Roman" w:cs="Times New Roman"/>
          <w:sz w:val="28"/>
          <w:szCs w:val="28"/>
        </w:rPr>
        <w:t xml:space="preserve"> 14</w:t>
      </w:r>
      <w:r w:rsidR="00211E4E" w:rsidRPr="00D4709E">
        <w:rPr>
          <w:rFonts w:ascii="Times New Roman" w:hAnsi="Times New Roman" w:cs="Times New Roman"/>
          <w:sz w:val="28"/>
          <w:szCs w:val="28"/>
        </w:rPr>
        <w:t>,</w:t>
      </w:r>
      <w:r w:rsidR="002E3094" w:rsidRPr="00D4709E">
        <w:rPr>
          <w:rFonts w:ascii="Times New Roman" w:hAnsi="Times New Roman" w:cs="Times New Roman"/>
          <w:sz w:val="28"/>
          <w:szCs w:val="28"/>
        </w:rPr>
        <w:t xml:space="preserve"> №10. – </w:t>
      </w:r>
      <w:r w:rsidR="00211E4E" w:rsidRPr="00D4709E">
        <w:rPr>
          <w:rFonts w:ascii="Times New Roman" w:hAnsi="Times New Roman" w:cs="Times New Roman"/>
          <w:sz w:val="28"/>
          <w:szCs w:val="28"/>
        </w:rPr>
        <w:t>С</w:t>
      </w:r>
      <w:r w:rsidR="003A7B51" w:rsidRPr="00D4709E">
        <w:rPr>
          <w:rFonts w:ascii="Times New Roman" w:hAnsi="Times New Roman" w:cs="Times New Roman"/>
          <w:sz w:val="28"/>
          <w:szCs w:val="28"/>
        </w:rPr>
        <w:t>.</w:t>
      </w:r>
      <w:r w:rsidR="00211E4E" w:rsidRPr="00D4709E">
        <w:rPr>
          <w:rFonts w:ascii="Times New Roman" w:hAnsi="Times New Roman" w:cs="Times New Roman"/>
          <w:sz w:val="28"/>
          <w:szCs w:val="28"/>
        </w:rPr>
        <w:t xml:space="preserve"> </w:t>
      </w:r>
      <w:r w:rsidR="002E3094" w:rsidRPr="00D4709E">
        <w:rPr>
          <w:rFonts w:ascii="Times New Roman" w:hAnsi="Times New Roman" w:cs="Times New Roman"/>
          <w:sz w:val="28"/>
          <w:szCs w:val="28"/>
        </w:rPr>
        <w:t>5523-5542.</w:t>
      </w:r>
    </w:p>
    <w:p w:rsidR="002E3094"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FA77AE" w:rsidRPr="00D4709E">
        <w:rPr>
          <w:rFonts w:ascii="Times New Roman" w:hAnsi="Times New Roman" w:cs="Times New Roman"/>
          <w:sz w:val="28"/>
          <w:szCs w:val="28"/>
          <w:lang w:val="en-US"/>
        </w:rPr>
        <w:t>3</w:t>
      </w:r>
      <w:r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Reeves M., Lotan H., Legrand J.</w:t>
      </w:r>
      <w:r w:rsidR="00211E4E" w:rsidRPr="00D4709E">
        <w:rPr>
          <w:rFonts w:ascii="Times New Roman" w:hAnsi="Times New Roman" w:cs="Times New Roman"/>
          <w:sz w:val="28"/>
          <w:szCs w:val="28"/>
          <w:lang w:val="en-US"/>
        </w:rPr>
        <w:t xml:space="preserve"> et al.</w:t>
      </w:r>
      <w:r w:rsidR="00A303B3" w:rsidRPr="00D4709E">
        <w:rPr>
          <w:rFonts w:ascii="Times New Roman" w:hAnsi="Times New Roman" w:cs="Times New Roman"/>
          <w:sz w:val="28"/>
          <w:szCs w:val="28"/>
          <w:lang w:val="en-US"/>
        </w:rPr>
        <w:t xml:space="preserve"> How Business Ecosystems Rise (and Often Fall) // MIT Sloan Management Review. – 2019. – Vol. 60</w:t>
      </w:r>
      <w:r w:rsidR="00211E4E" w:rsidRPr="00D4709E">
        <w:rPr>
          <w:rFonts w:ascii="Times New Roman" w:hAnsi="Times New Roman" w:cs="Times New Roman"/>
          <w:sz w:val="28"/>
          <w:szCs w:val="28"/>
          <w:lang w:val="en-US"/>
        </w:rPr>
        <w:t>,</w:t>
      </w:r>
      <w:r w:rsidR="0044213E" w:rsidRPr="00D4709E">
        <w:rPr>
          <w:rFonts w:ascii="Times New Roman" w:hAnsi="Times New Roman" w:cs="Times New Roman"/>
          <w:sz w:val="28"/>
          <w:szCs w:val="28"/>
          <w:lang w:val="en-US"/>
        </w:rPr>
        <w:t xml:space="preserve"> №4. – </w:t>
      </w:r>
      <w:r w:rsidR="00211E4E" w:rsidRPr="00D4709E">
        <w:rPr>
          <w:rFonts w:ascii="Times New Roman" w:hAnsi="Times New Roman" w:cs="Times New Roman"/>
          <w:sz w:val="28"/>
          <w:szCs w:val="28"/>
          <w:lang w:val="en-US"/>
        </w:rPr>
        <w:t>P</w:t>
      </w:r>
      <w:r w:rsidR="0044213E" w:rsidRPr="00D4709E">
        <w:rPr>
          <w:rFonts w:ascii="Times New Roman" w:hAnsi="Times New Roman" w:cs="Times New Roman"/>
          <w:sz w:val="28"/>
          <w:szCs w:val="28"/>
          <w:lang w:val="en-US"/>
        </w:rPr>
        <w:t>.</w:t>
      </w:r>
      <w:r w:rsidR="00211E4E"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1-6.</w:t>
      </w:r>
    </w:p>
    <w:p w:rsidR="002E3094"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FA77AE" w:rsidRPr="00D4709E">
        <w:rPr>
          <w:rFonts w:ascii="Times New Roman" w:hAnsi="Times New Roman" w:cs="Times New Roman"/>
          <w:sz w:val="28"/>
          <w:szCs w:val="28"/>
          <w:lang w:val="en-US"/>
        </w:rPr>
        <w:t>4</w:t>
      </w:r>
      <w:r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 xml:space="preserve">Pidun U., Reeves M., Zoletnik B. How Do You Succeed as a Business Ecosystem Contributor? // </w:t>
      </w:r>
      <w:r w:rsidR="00211E4E" w:rsidRPr="00D4709E">
        <w:rPr>
          <w:rFonts w:ascii="Times New Roman" w:hAnsi="Times New Roman" w:cs="Times New Roman"/>
          <w:sz w:val="28"/>
          <w:szCs w:val="28"/>
          <w:lang w:val="en-US"/>
        </w:rPr>
        <w:t xml:space="preserve">// In book: Business Ecosystems. – Berlin; Boston, 2022. – Ch. </w:t>
      </w:r>
      <w:r w:rsidR="00607C11" w:rsidRPr="00D4709E">
        <w:rPr>
          <w:rFonts w:ascii="Times New Roman" w:hAnsi="Times New Roman" w:cs="Times New Roman"/>
          <w:sz w:val="28"/>
          <w:szCs w:val="28"/>
          <w:lang w:val="en-US"/>
        </w:rPr>
        <w:t xml:space="preserve">8. – </w:t>
      </w:r>
      <w:r w:rsidR="00211E4E" w:rsidRPr="00D4709E">
        <w:rPr>
          <w:rFonts w:ascii="Times New Roman" w:hAnsi="Times New Roman" w:cs="Times New Roman"/>
          <w:sz w:val="28"/>
          <w:szCs w:val="28"/>
          <w:lang w:val="en-US"/>
        </w:rPr>
        <w:t>P</w:t>
      </w:r>
      <w:r w:rsidR="00607C11" w:rsidRPr="00D4709E">
        <w:rPr>
          <w:rFonts w:ascii="Times New Roman" w:hAnsi="Times New Roman" w:cs="Times New Roman"/>
          <w:sz w:val="28"/>
          <w:szCs w:val="28"/>
          <w:lang w:val="en-US"/>
        </w:rPr>
        <w:t>.</w:t>
      </w:r>
      <w:r w:rsidR="00211E4E"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89-104.</w:t>
      </w:r>
    </w:p>
    <w:p w:rsidR="00475ED6"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FA77AE" w:rsidRPr="00D4709E">
        <w:rPr>
          <w:rFonts w:ascii="Times New Roman" w:hAnsi="Times New Roman" w:cs="Times New Roman"/>
          <w:sz w:val="28"/>
          <w:szCs w:val="28"/>
          <w:lang w:val="en-US"/>
        </w:rPr>
        <w:t>5</w:t>
      </w:r>
      <w:r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 xml:space="preserve">Miklos D., Hamza K., Istvan R. How do companies create value from digital ecosystems? // </w:t>
      </w:r>
      <w:hyperlink r:id="rId51" w:history="1">
        <w:r w:rsidR="00211E4E" w:rsidRPr="00D4709E">
          <w:rPr>
            <w:rStyle w:val="a6"/>
            <w:rFonts w:ascii="Times New Roman" w:hAnsi="Times New Roman" w:cs="Times New Roman"/>
            <w:color w:val="auto"/>
            <w:sz w:val="28"/>
            <w:szCs w:val="28"/>
            <w:u w:val="none"/>
            <w:lang w:val="en-US"/>
          </w:rPr>
          <w:t>https://www.mckinsey.com/business-functions</w:t>
        </w:r>
      </w:hyperlink>
      <w:r w:rsidR="000A0602" w:rsidRPr="00D4709E">
        <w:rPr>
          <w:rFonts w:ascii="Times New Roman" w:hAnsi="Times New Roman" w:cs="Times New Roman"/>
          <w:sz w:val="28"/>
          <w:szCs w:val="28"/>
          <w:lang w:val="en-US"/>
        </w:rPr>
        <w:t>. 25.04.2024.</w:t>
      </w:r>
    </w:p>
    <w:p w:rsidR="00475ED6"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FA77AE" w:rsidRPr="00DE6FC7">
        <w:rPr>
          <w:rFonts w:ascii="Times New Roman" w:hAnsi="Times New Roman" w:cs="Times New Roman"/>
          <w:sz w:val="28"/>
          <w:szCs w:val="28"/>
          <w:lang w:val="en-US"/>
        </w:rPr>
        <w:t>6</w:t>
      </w:r>
      <w:r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Pidun U.</w:t>
      </w:r>
      <w:r w:rsidR="00211E4E" w:rsidRPr="00D4709E">
        <w:rPr>
          <w:rFonts w:ascii="Times New Roman" w:hAnsi="Times New Roman" w:cs="Times New Roman"/>
          <w:sz w:val="28"/>
          <w:szCs w:val="28"/>
          <w:lang w:val="en-US"/>
        </w:rPr>
        <w:t xml:space="preserve"> et al.</w:t>
      </w:r>
      <w:r w:rsidR="00A303B3" w:rsidRPr="00D4709E">
        <w:rPr>
          <w:rFonts w:ascii="Times New Roman" w:hAnsi="Times New Roman" w:cs="Times New Roman"/>
          <w:sz w:val="28"/>
          <w:szCs w:val="28"/>
          <w:lang w:val="en-US"/>
        </w:rPr>
        <w:t xml:space="preserve"> How Do You Manage a Business Ecosystem? // </w:t>
      </w:r>
      <w:r w:rsidR="00211E4E" w:rsidRPr="00D4709E">
        <w:rPr>
          <w:rFonts w:ascii="Times New Roman" w:hAnsi="Times New Roman" w:cs="Times New Roman"/>
          <w:sz w:val="28"/>
          <w:szCs w:val="28"/>
          <w:lang w:val="en-US"/>
        </w:rPr>
        <w:t xml:space="preserve">In book: </w:t>
      </w:r>
      <w:r w:rsidR="00A303B3" w:rsidRPr="00D4709E">
        <w:rPr>
          <w:rFonts w:ascii="Times New Roman" w:hAnsi="Times New Roman" w:cs="Times New Roman"/>
          <w:sz w:val="28"/>
          <w:szCs w:val="28"/>
          <w:lang w:val="en-US"/>
        </w:rPr>
        <w:t>Business Ecosystems. – Berlin</w:t>
      </w:r>
      <w:r w:rsidR="00211E4E" w:rsidRPr="00D4709E">
        <w:rPr>
          <w:rFonts w:ascii="Times New Roman" w:hAnsi="Times New Roman" w:cs="Times New Roman"/>
          <w:sz w:val="28"/>
          <w:szCs w:val="28"/>
          <w:lang w:val="en-US"/>
        </w:rPr>
        <w:t>;</w:t>
      </w:r>
      <w:r w:rsidR="00A303B3" w:rsidRPr="00D4709E">
        <w:rPr>
          <w:rFonts w:ascii="Times New Roman" w:hAnsi="Times New Roman" w:cs="Times New Roman"/>
          <w:sz w:val="28"/>
          <w:szCs w:val="28"/>
          <w:lang w:val="en-US"/>
        </w:rPr>
        <w:t xml:space="preserve"> Boston</w:t>
      </w:r>
      <w:r w:rsidR="00607C11" w:rsidRPr="00D4709E">
        <w:rPr>
          <w:rFonts w:ascii="Times New Roman" w:hAnsi="Times New Roman" w:cs="Times New Roman"/>
          <w:sz w:val="28"/>
          <w:szCs w:val="28"/>
          <w:lang w:val="en-US"/>
        </w:rPr>
        <w:t>, 2022. – Ch</w:t>
      </w:r>
      <w:r w:rsidR="00211E4E" w:rsidRPr="00D4709E">
        <w:rPr>
          <w:rFonts w:ascii="Times New Roman" w:hAnsi="Times New Roman" w:cs="Times New Roman"/>
          <w:sz w:val="28"/>
          <w:szCs w:val="28"/>
          <w:lang w:val="en-US"/>
        </w:rPr>
        <w:t>.</w:t>
      </w:r>
      <w:r w:rsidR="00607C11" w:rsidRPr="00D4709E">
        <w:rPr>
          <w:rFonts w:ascii="Times New Roman" w:hAnsi="Times New Roman" w:cs="Times New Roman"/>
          <w:sz w:val="28"/>
          <w:szCs w:val="28"/>
          <w:lang w:val="en-US"/>
        </w:rPr>
        <w:t xml:space="preserve"> 6. – </w:t>
      </w:r>
      <w:r w:rsidR="00211E4E" w:rsidRPr="00D4709E">
        <w:rPr>
          <w:rFonts w:ascii="Times New Roman" w:hAnsi="Times New Roman" w:cs="Times New Roman"/>
          <w:sz w:val="28"/>
          <w:szCs w:val="28"/>
          <w:lang w:val="en-US"/>
        </w:rPr>
        <w:t>P</w:t>
      </w:r>
      <w:r w:rsidR="00607C11" w:rsidRPr="00D4709E">
        <w:rPr>
          <w:rFonts w:ascii="Times New Roman" w:hAnsi="Times New Roman" w:cs="Times New Roman"/>
          <w:sz w:val="28"/>
          <w:szCs w:val="28"/>
          <w:lang w:val="en-US"/>
        </w:rPr>
        <w:t>.</w:t>
      </w:r>
      <w:r w:rsidR="00211E4E" w:rsidRPr="00D4709E">
        <w:rPr>
          <w:rFonts w:ascii="Times New Roman" w:hAnsi="Times New Roman" w:cs="Times New Roman"/>
          <w:sz w:val="28"/>
          <w:szCs w:val="28"/>
          <w:lang w:val="en-US"/>
        </w:rPr>
        <w:t xml:space="preserve"> </w:t>
      </w:r>
      <w:r w:rsidR="00A303B3" w:rsidRPr="00D4709E">
        <w:rPr>
          <w:rFonts w:ascii="Times New Roman" w:hAnsi="Times New Roman" w:cs="Times New Roman"/>
          <w:sz w:val="28"/>
          <w:szCs w:val="28"/>
          <w:lang w:val="en-US"/>
        </w:rPr>
        <w:t>63-78.</w:t>
      </w:r>
    </w:p>
    <w:p w:rsidR="002E3094"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16</w:t>
      </w:r>
      <w:r w:rsidR="00FA77AE" w:rsidRPr="00D4709E">
        <w:rPr>
          <w:rFonts w:ascii="Times New Roman" w:hAnsi="Times New Roman" w:cs="Times New Roman"/>
          <w:sz w:val="28"/>
          <w:szCs w:val="28"/>
          <w:lang w:val="en-US"/>
        </w:rPr>
        <w:t>7</w:t>
      </w:r>
      <w:r w:rsidRPr="00D4709E">
        <w:rPr>
          <w:rFonts w:ascii="Times New Roman" w:hAnsi="Times New Roman" w:cs="Times New Roman"/>
          <w:sz w:val="28"/>
          <w:szCs w:val="28"/>
          <w:lang w:val="en-US"/>
        </w:rPr>
        <w:t xml:space="preserve"> </w:t>
      </w:r>
      <w:r w:rsidR="005C6D3B" w:rsidRPr="00D4709E">
        <w:rPr>
          <w:rFonts w:ascii="Times New Roman" w:hAnsi="Times New Roman" w:cs="Times New Roman"/>
          <w:sz w:val="28"/>
          <w:szCs w:val="28"/>
          <w:lang w:val="en-US"/>
        </w:rPr>
        <w:t>Riquelme-Medina M. et al. Coopetition in business Ecosystems: The key role of absorptive capacity and supply chain agility //</w:t>
      </w:r>
      <w:r w:rsidR="00211E4E" w:rsidRPr="00D4709E">
        <w:rPr>
          <w:rFonts w:ascii="Times New Roman" w:hAnsi="Times New Roman" w:cs="Times New Roman"/>
          <w:sz w:val="28"/>
          <w:szCs w:val="28"/>
          <w:lang w:val="en-US"/>
        </w:rPr>
        <w:t xml:space="preserve"> </w:t>
      </w:r>
      <w:r w:rsidR="005C6D3B" w:rsidRPr="00D4709E">
        <w:rPr>
          <w:rFonts w:ascii="Times New Roman" w:hAnsi="Times New Roman" w:cs="Times New Roman"/>
          <w:sz w:val="28"/>
          <w:szCs w:val="28"/>
          <w:lang w:val="en-US"/>
        </w:rPr>
        <w:t xml:space="preserve">Journal of Business Research. – 2022. – </w:t>
      </w:r>
      <w:r w:rsidR="00211E4E" w:rsidRPr="00D4709E">
        <w:rPr>
          <w:rFonts w:ascii="Times New Roman" w:hAnsi="Times New Roman" w:cs="Times New Roman"/>
          <w:sz w:val="28"/>
          <w:szCs w:val="28"/>
          <w:lang w:val="kk-KZ"/>
        </w:rPr>
        <w:t>Vol.</w:t>
      </w:r>
      <w:r w:rsidR="005C6D3B" w:rsidRPr="00D4709E">
        <w:rPr>
          <w:rFonts w:ascii="Times New Roman" w:hAnsi="Times New Roman" w:cs="Times New Roman"/>
          <w:sz w:val="28"/>
          <w:szCs w:val="28"/>
          <w:lang w:val="en-US"/>
        </w:rPr>
        <w:t xml:space="preserve"> 146. – </w:t>
      </w:r>
      <w:r w:rsidR="00211E4E" w:rsidRPr="00D4709E">
        <w:rPr>
          <w:rFonts w:ascii="Times New Roman" w:hAnsi="Times New Roman" w:cs="Times New Roman"/>
          <w:sz w:val="28"/>
          <w:szCs w:val="28"/>
        </w:rPr>
        <w:t>Р</w:t>
      </w:r>
      <w:r w:rsidR="00B31404" w:rsidRPr="00D4709E">
        <w:rPr>
          <w:rFonts w:ascii="Times New Roman" w:hAnsi="Times New Roman" w:cs="Times New Roman"/>
          <w:sz w:val="28"/>
          <w:szCs w:val="28"/>
          <w:lang w:val="en-US"/>
        </w:rPr>
        <w:t>.</w:t>
      </w:r>
      <w:r w:rsidR="00211E4E" w:rsidRPr="00D4709E">
        <w:rPr>
          <w:rFonts w:ascii="Times New Roman" w:hAnsi="Times New Roman" w:cs="Times New Roman"/>
          <w:sz w:val="28"/>
          <w:szCs w:val="28"/>
          <w:lang w:val="en-US"/>
        </w:rPr>
        <w:t xml:space="preserve"> </w:t>
      </w:r>
      <w:r w:rsidR="005C6D3B" w:rsidRPr="00D4709E">
        <w:rPr>
          <w:rFonts w:ascii="Times New Roman" w:hAnsi="Times New Roman" w:cs="Times New Roman"/>
          <w:sz w:val="28"/>
          <w:szCs w:val="28"/>
          <w:lang w:val="en-US"/>
        </w:rPr>
        <w:t>464-476</w:t>
      </w:r>
    </w:p>
    <w:p w:rsidR="002E3094"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w:t>
      </w:r>
      <w:r w:rsidR="008E1EBA" w:rsidRPr="00D4709E">
        <w:rPr>
          <w:rFonts w:ascii="Times New Roman" w:hAnsi="Times New Roman" w:cs="Times New Roman"/>
          <w:sz w:val="28"/>
          <w:szCs w:val="28"/>
        </w:rPr>
        <w:t>6</w:t>
      </w:r>
      <w:r w:rsidR="00FA77AE" w:rsidRPr="00D4709E">
        <w:rPr>
          <w:rFonts w:ascii="Times New Roman" w:hAnsi="Times New Roman" w:cs="Times New Roman"/>
          <w:sz w:val="28"/>
          <w:szCs w:val="28"/>
        </w:rPr>
        <w:t>8</w:t>
      </w:r>
      <w:r w:rsidR="00273BDD" w:rsidRPr="00D4709E">
        <w:t xml:space="preserve"> </w:t>
      </w:r>
      <w:r w:rsidR="00273BDD" w:rsidRPr="00D4709E">
        <w:rPr>
          <w:rFonts w:ascii="Times New Roman" w:hAnsi="Times New Roman" w:cs="Times New Roman"/>
          <w:sz w:val="28"/>
          <w:szCs w:val="28"/>
        </w:rPr>
        <w:t>Маркова В.Д., Кузнецова С.А. Развитие менеджмента в цифровой экономике: аналитический обзор исследований // Мир экономики и управления. – 2020. – Т. 20</w:t>
      </w:r>
      <w:r w:rsidR="00211E4E" w:rsidRPr="00D4709E">
        <w:rPr>
          <w:rFonts w:ascii="Times New Roman" w:hAnsi="Times New Roman" w:cs="Times New Roman"/>
          <w:sz w:val="28"/>
          <w:szCs w:val="28"/>
        </w:rPr>
        <w:t>,</w:t>
      </w:r>
      <w:r w:rsidR="00273BDD" w:rsidRPr="00D4709E">
        <w:rPr>
          <w:rFonts w:ascii="Times New Roman" w:hAnsi="Times New Roman" w:cs="Times New Roman"/>
          <w:sz w:val="28"/>
          <w:szCs w:val="28"/>
        </w:rPr>
        <w:t xml:space="preserve"> №3. – </w:t>
      </w:r>
      <w:r w:rsidR="00211E4E" w:rsidRPr="00D4709E">
        <w:rPr>
          <w:rFonts w:ascii="Times New Roman" w:hAnsi="Times New Roman" w:cs="Times New Roman"/>
          <w:sz w:val="28"/>
          <w:szCs w:val="28"/>
        </w:rPr>
        <w:t>С</w:t>
      </w:r>
      <w:r w:rsidR="00B31404" w:rsidRPr="00D4709E">
        <w:rPr>
          <w:rFonts w:ascii="Times New Roman" w:hAnsi="Times New Roman" w:cs="Times New Roman"/>
          <w:sz w:val="28"/>
          <w:szCs w:val="28"/>
        </w:rPr>
        <w:t>.</w:t>
      </w:r>
      <w:r w:rsidR="00211E4E" w:rsidRPr="00D4709E">
        <w:rPr>
          <w:rFonts w:ascii="Times New Roman" w:hAnsi="Times New Roman" w:cs="Times New Roman"/>
          <w:sz w:val="28"/>
          <w:szCs w:val="28"/>
        </w:rPr>
        <w:t xml:space="preserve"> </w:t>
      </w:r>
      <w:r w:rsidR="00273BDD" w:rsidRPr="00D4709E">
        <w:rPr>
          <w:rFonts w:ascii="Times New Roman" w:hAnsi="Times New Roman" w:cs="Times New Roman"/>
          <w:sz w:val="28"/>
          <w:szCs w:val="28"/>
        </w:rPr>
        <w:t>166-183.</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w:t>
      </w:r>
      <w:r w:rsidR="00FA77AE" w:rsidRPr="00D4709E">
        <w:rPr>
          <w:rFonts w:ascii="Times New Roman" w:hAnsi="Times New Roman" w:cs="Times New Roman"/>
          <w:sz w:val="28"/>
          <w:szCs w:val="28"/>
        </w:rPr>
        <w:t>69</w:t>
      </w:r>
      <w:r w:rsidRPr="00D4709E">
        <w:rPr>
          <w:rFonts w:ascii="Times New Roman" w:hAnsi="Times New Roman" w:cs="Times New Roman"/>
          <w:sz w:val="28"/>
          <w:szCs w:val="28"/>
        </w:rPr>
        <w:t xml:space="preserve"> </w:t>
      </w:r>
      <w:r w:rsidR="00273BDD" w:rsidRPr="00D4709E">
        <w:rPr>
          <w:rFonts w:ascii="Times New Roman" w:hAnsi="Times New Roman" w:cs="Times New Roman"/>
          <w:sz w:val="28"/>
          <w:szCs w:val="28"/>
        </w:rPr>
        <w:t xml:space="preserve">Бусалова А.Д. Креативный кластер или творческая бизнес-экосистема? // Креативная экономика. – 2021. – №11. – </w:t>
      </w:r>
      <w:r w:rsidR="00211E4E" w:rsidRPr="00D4709E">
        <w:rPr>
          <w:rFonts w:ascii="Times New Roman" w:hAnsi="Times New Roman" w:cs="Times New Roman"/>
          <w:sz w:val="28"/>
          <w:szCs w:val="28"/>
        </w:rPr>
        <w:t>С</w:t>
      </w:r>
      <w:r w:rsidR="00B31404" w:rsidRPr="00D4709E">
        <w:rPr>
          <w:rFonts w:ascii="Times New Roman" w:hAnsi="Times New Roman" w:cs="Times New Roman"/>
          <w:sz w:val="28"/>
          <w:szCs w:val="28"/>
        </w:rPr>
        <w:t>.</w:t>
      </w:r>
      <w:r w:rsidR="00211E4E" w:rsidRPr="00D4709E">
        <w:rPr>
          <w:rFonts w:ascii="Times New Roman" w:hAnsi="Times New Roman" w:cs="Times New Roman"/>
          <w:sz w:val="28"/>
          <w:szCs w:val="28"/>
        </w:rPr>
        <w:t xml:space="preserve"> </w:t>
      </w:r>
      <w:r w:rsidR="00273BDD" w:rsidRPr="00D4709E">
        <w:rPr>
          <w:rFonts w:ascii="Times New Roman" w:hAnsi="Times New Roman" w:cs="Times New Roman"/>
          <w:sz w:val="28"/>
          <w:szCs w:val="28"/>
        </w:rPr>
        <w:t>4215-4224.</w:t>
      </w:r>
    </w:p>
    <w:p w:rsidR="007D393E"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17</w:t>
      </w:r>
      <w:r w:rsidR="00FA77AE" w:rsidRPr="00D4709E">
        <w:rPr>
          <w:rFonts w:ascii="Times New Roman" w:hAnsi="Times New Roman" w:cs="Times New Roman"/>
          <w:sz w:val="28"/>
          <w:szCs w:val="28"/>
          <w:lang w:val="en-US"/>
        </w:rPr>
        <w:t>0</w:t>
      </w:r>
      <w:r w:rsidRPr="00D4709E">
        <w:rPr>
          <w:rFonts w:ascii="Times New Roman" w:hAnsi="Times New Roman" w:cs="Times New Roman"/>
          <w:sz w:val="28"/>
          <w:szCs w:val="28"/>
          <w:lang w:val="en-US"/>
        </w:rPr>
        <w:t xml:space="preserve"> </w:t>
      </w:r>
      <w:r w:rsidR="00273BDD" w:rsidRPr="00D4709E">
        <w:rPr>
          <w:rFonts w:ascii="Times New Roman" w:hAnsi="Times New Roman" w:cs="Times New Roman"/>
          <w:sz w:val="28"/>
          <w:szCs w:val="28"/>
          <w:lang w:val="en-US"/>
        </w:rPr>
        <w:t xml:space="preserve">The Ecosystem Playbook: Winning in a World of Ecosystems // </w:t>
      </w:r>
      <w:hyperlink r:id="rId52" w:history="1">
        <w:r w:rsidR="00211E4E" w:rsidRPr="00D4709E">
          <w:rPr>
            <w:rStyle w:val="a6"/>
            <w:rFonts w:ascii="Times New Roman" w:hAnsi="Times New Roman" w:cs="Times New Roman"/>
            <w:color w:val="auto"/>
            <w:sz w:val="28"/>
            <w:szCs w:val="28"/>
            <w:u w:val="none"/>
            <w:lang w:val="en-US"/>
          </w:rPr>
          <w:t>https://www.mckinsey.com/industries/financial-services/our-insights/</w:t>
        </w:r>
      </w:hyperlink>
      <w:r w:rsidR="000A0602" w:rsidRPr="00D4709E">
        <w:rPr>
          <w:rFonts w:ascii="Times New Roman" w:hAnsi="Times New Roman" w:cs="Times New Roman"/>
          <w:sz w:val="28"/>
          <w:szCs w:val="28"/>
          <w:lang w:val="en-US"/>
        </w:rPr>
        <w:t>. 09.09.2024.</w:t>
      </w:r>
    </w:p>
    <w:p w:rsidR="002E0E74"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17</w:t>
      </w:r>
      <w:r w:rsidR="00FA77AE" w:rsidRPr="00D4709E">
        <w:rPr>
          <w:rFonts w:ascii="Times New Roman" w:hAnsi="Times New Roman" w:cs="Times New Roman"/>
          <w:sz w:val="28"/>
          <w:szCs w:val="28"/>
          <w:lang w:val="en-US"/>
        </w:rPr>
        <w:t>1</w:t>
      </w:r>
      <w:r w:rsidRPr="00D4709E">
        <w:rPr>
          <w:rFonts w:ascii="Times New Roman" w:hAnsi="Times New Roman" w:cs="Times New Roman"/>
          <w:sz w:val="28"/>
          <w:szCs w:val="28"/>
          <w:lang w:val="en-US"/>
        </w:rPr>
        <w:t xml:space="preserve"> </w:t>
      </w:r>
      <w:r w:rsidR="00273BDD" w:rsidRPr="00D4709E">
        <w:rPr>
          <w:rFonts w:ascii="Times New Roman" w:hAnsi="Times New Roman" w:cs="Times New Roman"/>
          <w:sz w:val="28"/>
          <w:szCs w:val="28"/>
          <w:lang w:val="en-US"/>
        </w:rPr>
        <w:t xml:space="preserve">Fourth Industrial Revolution Beacons of Technology and Innovation in Manufacturing // </w:t>
      </w:r>
      <w:hyperlink r:id="rId53" w:history="1">
        <w:r w:rsidR="00211E4E" w:rsidRPr="00D4709E">
          <w:rPr>
            <w:rStyle w:val="a6"/>
            <w:rFonts w:ascii="Times New Roman" w:hAnsi="Times New Roman" w:cs="Times New Roman"/>
            <w:color w:val="auto"/>
            <w:sz w:val="28"/>
            <w:szCs w:val="28"/>
            <w:u w:val="none"/>
            <w:lang w:val="en-US"/>
          </w:rPr>
          <w:t>http://www3.weforum.org/docs/WEF_4IR_Beacons</w:t>
        </w:r>
      </w:hyperlink>
      <w:r w:rsidR="000A0602" w:rsidRPr="00D4709E">
        <w:rPr>
          <w:rFonts w:ascii="Times New Roman" w:hAnsi="Times New Roman" w:cs="Times New Roman"/>
          <w:sz w:val="28"/>
          <w:szCs w:val="28"/>
          <w:lang w:val="en-US"/>
        </w:rPr>
        <w:t xml:space="preserve">. </w:t>
      </w:r>
      <w:r w:rsidR="002E0E74" w:rsidRPr="00D4709E">
        <w:rPr>
          <w:rFonts w:ascii="Times New Roman" w:hAnsi="Times New Roman" w:cs="Times New Roman"/>
          <w:sz w:val="28"/>
          <w:szCs w:val="28"/>
          <w:lang w:val="en-US"/>
        </w:rPr>
        <w:t>1</w:t>
      </w:r>
      <w:r w:rsidR="000A0602" w:rsidRPr="00D4709E">
        <w:rPr>
          <w:rFonts w:ascii="Times New Roman" w:hAnsi="Times New Roman" w:cs="Times New Roman"/>
          <w:sz w:val="28"/>
          <w:szCs w:val="28"/>
          <w:lang w:val="en-US"/>
        </w:rPr>
        <w:t>7</w:t>
      </w:r>
      <w:r w:rsidR="002E0E74" w:rsidRPr="00D4709E">
        <w:rPr>
          <w:rFonts w:ascii="Times New Roman" w:hAnsi="Times New Roman" w:cs="Times New Roman"/>
          <w:sz w:val="28"/>
          <w:szCs w:val="28"/>
          <w:lang w:val="en-US"/>
        </w:rPr>
        <w:t>.07.2024.</w:t>
      </w:r>
    </w:p>
    <w:p w:rsidR="007D393E"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17</w:t>
      </w:r>
      <w:r w:rsidR="00FA77AE"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273BDD" w:rsidRPr="00D4709E">
        <w:rPr>
          <w:rFonts w:ascii="Times New Roman" w:hAnsi="Times New Roman" w:cs="Times New Roman"/>
          <w:sz w:val="28"/>
          <w:szCs w:val="28"/>
          <w:lang w:val="en-US"/>
        </w:rPr>
        <w:t>Fernández-Portillo A., Ramos-Vecino N., Ramos-Mariño A. et al. How the digital business ecosystem affects stakeholder satisfaction: its impact on business performance // Review of Management Sc</w:t>
      </w:r>
      <w:r w:rsidR="00211E4E" w:rsidRPr="00D4709E">
        <w:rPr>
          <w:rFonts w:ascii="Times New Roman" w:hAnsi="Times New Roman" w:cs="Times New Roman"/>
          <w:sz w:val="28"/>
          <w:szCs w:val="28"/>
          <w:lang w:val="en-US"/>
        </w:rPr>
        <w:t>ience. – 2024. – Vol. 18. – P</w:t>
      </w:r>
      <w:r w:rsidR="004A3AE1" w:rsidRPr="00D4709E">
        <w:rPr>
          <w:rFonts w:ascii="Times New Roman" w:hAnsi="Times New Roman" w:cs="Times New Roman"/>
          <w:sz w:val="28"/>
          <w:szCs w:val="28"/>
          <w:lang w:val="en-US"/>
        </w:rPr>
        <w:t>.</w:t>
      </w:r>
      <w:r w:rsidR="00211E4E" w:rsidRPr="00D4709E">
        <w:rPr>
          <w:rFonts w:ascii="Times New Roman" w:hAnsi="Times New Roman" w:cs="Times New Roman"/>
          <w:sz w:val="28"/>
          <w:szCs w:val="28"/>
          <w:lang w:val="en-US"/>
        </w:rPr>
        <w:t xml:space="preserve"> </w:t>
      </w:r>
      <w:r w:rsidR="00273BDD" w:rsidRPr="00D4709E">
        <w:rPr>
          <w:rFonts w:ascii="Times New Roman" w:hAnsi="Times New Roman" w:cs="Times New Roman"/>
          <w:sz w:val="28"/>
          <w:szCs w:val="28"/>
          <w:lang w:val="en-US"/>
        </w:rPr>
        <w:t>2643-2662.</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17</w:t>
      </w:r>
      <w:r w:rsidR="00FA77AE" w:rsidRPr="00D4709E">
        <w:rPr>
          <w:rFonts w:ascii="Times New Roman" w:hAnsi="Times New Roman" w:cs="Times New Roman"/>
          <w:sz w:val="28"/>
          <w:szCs w:val="28"/>
        </w:rPr>
        <w:t>3</w:t>
      </w:r>
      <w:r w:rsidRPr="00D4709E">
        <w:rPr>
          <w:rFonts w:ascii="Times New Roman" w:hAnsi="Times New Roman" w:cs="Times New Roman"/>
          <w:sz w:val="28"/>
          <w:szCs w:val="28"/>
        </w:rPr>
        <w:t xml:space="preserve"> </w:t>
      </w:r>
      <w:r w:rsidR="008B79F3" w:rsidRPr="00D4709E">
        <w:rPr>
          <w:rFonts w:ascii="Times New Roman" w:hAnsi="Times New Roman" w:cs="Times New Roman"/>
          <w:sz w:val="28"/>
          <w:szCs w:val="28"/>
        </w:rPr>
        <w:t xml:space="preserve">Национальный индекс социального благополучия в регионах Казахстана: теория, методика и механизмы адаптации / </w:t>
      </w:r>
      <w:r w:rsidR="00211E4E" w:rsidRPr="00D4709E">
        <w:rPr>
          <w:rFonts w:ascii="Times New Roman" w:hAnsi="Times New Roman" w:cs="Times New Roman"/>
          <w:sz w:val="28"/>
          <w:szCs w:val="28"/>
        </w:rPr>
        <w:t xml:space="preserve">под </w:t>
      </w:r>
      <w:r w:rsidR="008B79F3" w:rsidRPr="00D4709E">
        <w:rPr>
          <w:rFonts w:ascii="Times New Roman" w:hAnsi="Times New Roman" w:cs="Times New Roman"/>
          <w:sz w:val="28"/>
          <w:szCs w:val="28"/>
        </w:rPr>
        <w:t xml:space="preserve">ред. </w:t>
      </w:r>
      <w:r w:rsidR="00211E4E" w:rsidRPr="00D4709E">
        <w:rPr>
          <w:rFonts w:ascii="Times New Roman" w:hAnsi="Times New Roman" w:cs="Times New Roman"/>
          <w:sz w:val="28"/>
          <w:szCs w:val="28"/>
        </w:rPr>
        <w:t xml:space="preserve"> А.А. </w:t>
      </w:r>
      <w:r w:rsidR="008B79F3" w:rsidRPr="00D4709E">
        <w:rPr>
          <w:rFonts w:ascii="Times New Roman" w:hAnsi="Times New Roman" w:cs="Times New Roman"/>
          <w:sz w:val="28"/>
          <w:szCs w:val="28"/>
        </w:rPr>
        <w:t xml:space="preserve">Сатыбалдина. – Алматы, 2024. – 144 </w:t>
      </w:r>
      <w:r w:rsidR="004A3AE1" w:rsidRPr="00D4709E">
        <w:rPr>
          <w:rFonts w:ascii="Times New Roman" w:hAnsi="Times New Roman" w:cs="Times New Roman"/>
          <w:sz w:val="28"/>
          <w:szCs w:val="28"/>
        </w:rPr>
        <w:t>с</w:t>
      </w:r>
      <w:r w:rsidR="008B79F3" w:rsidRPr="00D4709E">
        <w:rPr>
          <w:rFonts w:ascii="Times New Roman" w:hAnsi="Times New Roman" w:cs="Times New Roman"/>
          <w:sz w:val="28"/>
          <w:szCs w:val="28"/>
        </w:rPr>
        <w:t>.</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17</w:t>
      </w:r>
      <w:r w:rsidR="00FA77AE" w:rsidRPr="00D4709E">
        <w:rPr>
          <w:rFonts w:ascii="Times New Roman" w:hAnsi="Times New Roman" w:cs="Times New Roman"/>
          <w:sz w:val="28"/>
          <w:szCs w:val="28"/>
        </w:rPr>
        <w:t>4</w:t>
      </w:r>
      <w:r w:rsidRPr="00D4709E">
        <w:rPr>
          <w:rFonts w:ascii="Times New Roman" w:hAnsi="Times New Roman" w:cs="Times New Roman"/>
          <w:sz w:val="28"/>
          <w:szCs w:val="28"/>
        </w:rPr>
        <w:t xml:space="preserve"> </w:t>
      </w:r>
      <w:r w:rsidR="008B79F3" w:rsidRPr="00D4709E">
        <w:rPr>
          <w:rFonts w:ascii="Times New Roman" w:hAnsi="Times New Roman" w:cs="Times New Roman"/>
          <w:sz w:val="28"/>
          <w:szCs w:val="28"/>
        </w:rPr>
        <w:t xml:space="preserve">Алимбаев А.А., Притворова Т.П., Кенжебеков Н.Д. и др. Экономический потенциал Восточно-Казахстанской области в контексте перспектив размещения производительных сил и расселения населения на период до 2030 года. – Караганда: Казахстан, 2013. – 165 </w:t>
      </w:r>
      <w:r w:rsidR="00BC172E" w:rsidRPr="00D4709E">
        <w:rPr>
          <w:rFonts w:ascii="Times New Roman" w:hAnsi="Times New Roman" w:cs="Times New Roman"/>
          <w:sz w:val="28"/>
          <w:szCs w:val="28"/>
        </w:rPr>
        <w:t>с</w:t>
      </w:r>
      <w:r w:rsidR="008B79F3" w:rsidRPr="00D4709E">
        <w:rPr>
          <w:rFonts w:ascii="Times New Roman" w:hAnsi="Times New Roman" w:cs="Times New Roman"/>
          <w:sz w:val="28"/>
          <w:szCs w:val="28"/>
        </w:rPr>
        <w:t>.</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17</w:t>
      </w:r>
      <w:r w:rsidR="00FA77AE" w:rsidRPr="00D4709E">
        <w:rPr>
          <w:rFonts w:ascii="Times New Roman" w:hAnsi="Times New Roman" w:cs="Times New Roman"/>
          <w:sz w:val="28"/>
          <w:szCs w:val="28"/>
        </w:rPr>
        <w:t>5</w:t>
      </w:r>
      <w:r w:rsidRPr="00D4709E">
        <w:rPr>
          <w:rFonts w:ascii="Times New Roman" w:hAnsi="Times New Roman" w:cs="Times New Roman"/>
          <w:sz w:val="28"/>
          <w:szCs w:val="28"/>
        </w:rPr>
        <w:t xml:space="preserve"> </w:t>
      </w:r>
      <w:r w:rsidR="008B79F3" w:rsidRPr="00D4709E">
        <w:rPr>
          <w:rFonts w:ascii="Times New Roman" w:hAnsi="Times New Roman" w:cs="Times New Roman"/>
          <w:sz w:val="28"/>
          <w:szCs w:val="28"/>
        </w:rPr>
        <w:t xml:space="preserve">Хаджиева Г.У., Омир А. Проблемы социально-экономического развития регионов Казахстана в условиях адаптации к устойчивому развитию // Economy: strategy and practice. – 2020. – </w:t>
      </w:r>
      <w:r w:rsidR="00211E4E" w:rsidRPr="00D4709E">
        <w:rPr>
          <w:rFonts w:ascii="Times New Roman" w:hAnsi="Times New Roman" w:cs="Times New Roman"/>
          <w:sz w:val="28"/>
          <w:szCs w:val="28"/>
          <w:lang w:val="kk-KZ"/>
        </w:rPr>
        <w:t>Vol.</w:t>
      </w:r>
      <w:r w:rsidR="008B79F3" w:rsidRPr="00D4709E">
        <w:rPr>
          <w:rFonts w:ascii="Times New Roman" w:hAnsi="Times New Roman" w:cs="Times New Roman"/>
          <w:sz w:val="28"/>
          <w:szCs w:val="28"/>
        </w:rPr>
        <w:t xml:space="preserve"> 15</w:t>
      </w:r>
      <w:r w:rsidR="00211E4E" w:rsidRPr="00D4709E">
        <w:rPr>
          <w:rFonts w:ascii="Times New Roman" w:hAnsi="Times New Roman" w:cs="Times New Roman"/>
          <w:sz w:val="28"/>
          <w:szCs w:val="28"/>
        </w:rPr>
        <w:t>,</w:t>
      </w:r>
      <w:r w:rsidR="008B79F3" w:rsidRPr="00D4709E">
        <w:rPr>
          <w:rFonts w:ascii="Times New Roman" w:hAnsi="Times New Roman" w:cs="Times New Roman"/>
          <w:sz w:val="28"/>
          <w:szCs w:val="28"/>
        </w:rPr>
        <w:t xml:space="preserve"> №2. – </w:t>
      </w:r>
      <w:r w:rsidR="00211E4E" w:rsidRPr="00D4709E">
        <w:rPr>
          <w:rFonts w:ascii="Times New Roman" w:hAnsi="Times New Roman" w:cs="Times New Roman"/>
          <w:sz w:val="28"/>
          <w:szCs w:val="28"/>
        </w:rPr>
        <w:t>Р</w:t>
      </w:r>
      <w:r w:rsidR="00BC172E" w:rsidRPr="00D4709E">
        <w:rPr>
          <w:rFonts w:ascii="Times New Roman" w:hAnsi="Times New Roman" w:cs="Times New Roman"/>
          <w:sz w:val="28"/>
          <w:szCs w:val="28"/>
        </w:rPr>
        <w:t>.</w:t>
      </w:r>
      <w:r w:rsidR="00211E4E" w:rsidRPr="00D4709E">
        <w:rPr>
          <w:rFonts w:ascii="Times New Roman" w:hAnsi="Times New Roman" w:cs="Times New Roman"/>
          <w:sz w:val="28"/>
          <w:szCs w:val="28"/>
        </w:rPr>
        <w:t xml:space="preserve"> </w:t>
      </w:r>
      <w:r w:rsidR="008B79F3" w:rsidRPr="00D4709E">
        <w:rPr>
          <w:rFonts w:ascii="Times New Roman" w:hAnsi="Times New Roman" w:cs="Times New Roman"/>
          <w:sz w:val="28"/>
          <w:szCs w:val="28"/>
        </w:rPr>
        <w:t>175-186.</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17</w:t>
      </w:r>
      <w:r w:rsidR="00FA77AE" w:rsidRPr="00D4709E">
        <w:rPr>
          <w:rFonts w:ascii="Times New Roman" w:hAnsi="Times New Roman" w:cs="Times New Roman"/>
          <w:sz w:val="28"/>
          <w:szCs w:val="28"/>
        </w:rPr>
        <w:t>6</w:t>
      </w:r>
      <w:r w:rsidRPr="00D4709E">
        <w:rPr>
          <w:rFonts w:ascii="Times New Roman" w:hAnsi="Times New Roman" w:cs="Times New Roman"/>
          <w:sz w:val="28"/>
          <w:szCs w:val="28"/>
        </w:rPr>
        <w:t xml:space="preserve"> </w:t>
      </w:r>
      <w:r w:rsidR="008B79F3" w:rsidRPr="00D4709E">
        <w:rPr>
          <w:rFonts w:ascii="Times New Roman" w:hAnsi="Times New Roman" w:cs="Times New Roman"/>
          <w:sz w:val="28"/>
          <w:szCs w:val="28"/>
        </w:rPr>
        <w:t>Развитие территориальных социально-экономических систем: вопросы теории и практики: матер</w:t>
      </w:r>
      <w:r w:rsidR="00400B88" w:rsidRPr="00D4709E">
        <w:rPr>
          <w:rFonts w:ascii="Times New Roman" w:hAnsi="Times New Roman" w:cs="Times New Roman"/>
          <w:sz w:val="28"/>
          <w:szCs w:val="28"/>
        </w:rPr>
        <w:t>.</w:t>
      </w:r>
      <w:r w:rsidR="008B79F3" w:rsidRPr="00D4709E">
        <w:rPr>
          <w:rFonts w:ascii="Times New Roman" w:hAnsi="Times New Roman" w:cs="Times New Roman"/>
          <w:sz w:val="28"/>
          <w:szCs w:val="28"/>
        </w:rPr>
        <w:t xml:space="preserve"> </w:t>
      </w:r>
      <w:r w:rsidR="00400B88" w:rsidRPr="00D4709E">
        <w:rPr>
          <w:rFonts w:ascii="Times New Roman" w:hAnsi="Times New Roman" w:cs="Times New Roman"/>
          <w:sz w:val="28"/>
          <w:szCs w:val="28"/>
        </w:rPr>
        <w:t xml:space="preserve">17-й </w:t>
      </w:r>
      <w:r w:rsidR="008B79F3" w:rsidRPr="00D4709E">
        <w:rPr>
          <w:rFonts w:ascii="Times New Roman" w:hAnsi="Times New Roman" w:cs="Times New Roman"/>
          <w:sz w:val="28"/>
          <w:szCs w:val="28"/>
        </w:rPr>
        <w:t>междунар</w:t>
      </w:r>
      <w:r w:rsidR="00400B88" w:rsidRPr="00D4709E">
        <w:rPr>
          <w:rFonts w:ascii="Times New Roman" w:hAnsi="Times New Roman" w:cs="Times New Roman"/>
          <w:sz w:val="28"/>
          <w:szCs w:val="28"/>
        </w:rPr>
        <w:t>.</w:t>
      </w:r>
      <w:r w:rsidR="008B79F3" w:rsidRPr="00D4709E">
        <w:rPr>
          <w:rFonts w:ascii="Times New Roman" w:hAnsi="Times New Roman" w:cs="Times New Roman"/>
          <w:sz w:val="28"/>
          <w:szCs w:val="28"/>
        </w:rPr>
        <w:t xml:space="preserve"> науч.-практ. конф</w:t>
      </w:r>
      <w:r w:rsidR="00400B88" w:rsidRPr="00D4709E">
        <w:rPr>
          <w:rFonts w:ascii="Times New Roman" w:hAnsi="Times New Roman" w:cs="Times New Roman"/>
          <w:sz w:val="28"/>
          <w:szCs w:val="28"/>
        </w:rPr>
        <w:t>.</w:t>
      </w:r>
      <w:r w:rsidR="008B79F3" w:rsidRPr="00D4709E">
        <w:rPr>
          <w:rFonts w:ascii="Times New Roman" w:hAnsi="Times New Roman" w:cs="Times New Roman"/>
          <w:sz w:val="28"/>
          <w:szCs w:val="28"/>
        </w:rPr>
        <w:t xml:space="preserve"> молод</w:t>
      </w:r>
      <w:r w:rsidR="00400B88" w:rsidRPr="00D4709E">
        <w:rPr>
          <w:rFonts w:ascii="Times New Roman" w:hAnsi="Times New Roman" w:cs="Times New Roman"/>
          <w:sz w:val="28"/>
          <w:szCs w:val="28"/>
        </w:rPr>
        <w:t>.</w:t>
      </w:r>
      <w:r w:rsidR="008B79F3" w:rsidRPr="00D4709E">
        <w:rPr>
          <w:rFonts w:ascii="Times New Roman" w:hAnsi="Times New Roman" w:cs="Times New Roman"/>
          <w:sz w:val="28"/>
          <w:szCs w:val="28"/>
        </w:rPr>
        <w:t xml:space="preserve"> учен</w:t>
      </w:r>
      <w:r w:rsidR="00400B88" w:rsidRPr="00D4709E">
        <w:rPr>
          <w:rFonts w:ascii="Times New Roman" w:hAnsi="Times New Roman" w:cs="Times New Roman"/>
          <w:sz w:val="28"/>
          <w:szCs w:val="28"/>
        </w:rPr>
        <w:t>.</w:t>
      </w:r>
      <w:r w:rsidR="008B79F3" w:rsidRPr="00D4709E">
        <w:rPr>
          <w:rFonts w:ascii="Times New Roman" w:hAnsi="Times New Roman" w:cs="Times New Roman"/>
          <w:sz w:val="28"/>
          <w:szCs w:val="28"/>
        </w:rPr>
        <w:t xml:space="preserve"> / </w:t>
      </w:r>
      <w:r w:rsidR="00400B88" w:rsidRPr="00D4709E">
        <w:rPr>
          <w:rFonts w:ascii="Times New Roman" w:hAnsi="Times New Roman" w:cs="Times New Roman"/>
          <w:sz w:val="28"/>
          <w:szCs w:val="28"/>
        </w:rPr>
        <w:t xml:space="preserve">под </w:t>
      </w:r>
      <w:r w:rsidR="008B79F3" w:rsidRPr="00D4709E">
        <w:rPr>
          <w:rFonts w:ascii="Times New Roman" w:hAnsi="Times New Roman" w:cs="Times New Roman"/>
          <w:sz w:val="28"/>
          <w:szCs w:val="28"/>
        </w:rPr>
        <w:t xml:space="preserve">ред. </w:t>
      </w:r>
      <w:r w:rsidR="00400B88" w:rsidRPr="00D4709E">
        <w:rPr>
          <w:rFonts w:ascii="Times New Roman" w:hAnsi="Times New Roman" w:cs="Times New Roman"/>
          <w:sz w:val="28"/>
          <w:szCs w:val="28"/>
        </w:rPr>
        <w:t>Ю.Г.</w:t>
      </w:r>
      <w:r w:rsidR="008B79F3" w:rsidRPr="00D4709E">
        <w:rPr>
          <w:rFonts w:ascii="Times New Roman" w:hAnsi="Times New Roman" w:cs="Times New Roman"/>
          <w:sz w:val="28"/>
          <w:szCs w:val="28"/>
        </w:rPr>
        <w:t xml:space="preserve"> Лавриковой. – Екатеринбург, 2020. – 244 </w:t>
      </w:r>
      <w:r w:rsidR="00BC172E" w:rsidRPr="00D4709E">
        <w:rPr>
          <w:rFonts w:ascii="Times New Roman" w:hAnsi="Times New Roman" w:cs="Times New Roman"/>
          <w:sz w:val="28"/>
          <w:szCs w:val="28"/>
        </w:rPr>
        <w:t>с</w:t>
      </w:r>
      <w:r w:rsidR="008B79F3" w:rsidRPr="00D4709E">
        <w:rPr>
          <w:rFonts w:ascii="Times New Roman" w:hAnsi="Times New Roman" w:cs="Times New Roman"/>
          <w:sz w:val="28"/>
          <w:szCs w:val="28"/>
        </w:rPr>
        <w:t>.</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17</w:t>
      </w:r>
      <w:r w:rsidR="00FA77AE" w:rsidRPr="00D4709E">
        <w:rPr>
          <w:rFonts w:ascii="Times New Roman" w:hAnsi="Times New Roman" w:cs="Times New Roman"/>
          <w:sz w:val="28"/>
          <w:szCs w:val="28"/>
        </w:rPr>
        <w:t>7</w:t>
      </w:r>
      <w:r w:rsidRPr="00D4709E">
        <w:rPr>
          <w:rFonts w:ascii="Times New Roman" w:hAnsi="Times New Roman" w:cs="Times New Roman"/>
          <w:sz w:val="28"/>
          <w:szCs w:val="28"/>
        </w:rPr>
        <w:t xml:space="preserve"> </w:t>
      </w:r>
      <w:r w:rsidR="004B3092" w:rsidRPr="00D4709E">
        <w:rPr>
          <w:rFonts w:ascii="Times New Roman" w:hAnsi="Times New Roman" w:cs="Times New Roman"/>
          <w:sz w:val="28"/>
          <w:szCs w:val="28"/>
        </w:rPr>
        <w:t>Улыбышев Д.Н., Жайлауов Е.Б., Кенжебеков Н.Д. Методика ранжирования регионов Казахстана по уровню инновационной восприимчивости региональных инновационных систем // Вестник ЕНУ имени Л.</w:t>
      </w:r>
      <w:r w:rsidR="00B60C6F" w:rsidRPr="00D4709E">
        <w:rPr>
          <w:rFonts w:ascii="Times New Roman" w:hAnsi="Times New Roman" w:cs="Times New Roman"/>
          <w:sz w:val="28"/>
          <w:szCs w:val="28"/>
        </w:rPr>
        <w:t xml:space="preserve">Н. Гумилева. – 2020. – №2. – </w:t>
      </w:r>
      <w:r w:rsidR="00400B88" w:rsidRPr="00D4709E">
        <w:rPr>
          <w:rFonts w:ascii="Times New Roman" w:hAnsi="Times New Roman" w:cs="Times New Roman"/>
          <w:sz w:val="28"/>
          <w:szCs w:val="28"/>
        </w:rPr>
        <w:t>С</w:t>
      </w:r>
      <w:r w:rsidR="00B60C6F" w:rsidRPr="00D4709E">
        <w:rPr>
          <w:rFonts w:ascii="Times New Roman" w:hAnsi="Times New Roman" w:cs="Times New Roman"/>
          <w:sz w:val="28"/>
          <w:szCs w:val="28"/>
        </w:rPr>
        <w:t>.</w:t>
      </w:r>
      <w:r w:rsidR="00400B88" w:rsidRPr="00D4709E">
        <w:rPr>
          <w:rFonts w:ascii="Times New Roman" w:hAnsi="Times New Roman" w:cs="Times New Roman"/>
          <w:sz w:val="28"/>
          <w:szCs w:val="28"/>
        </w:rPr>
        <w:t xml:space="preserve"> </w:t>
      </w:r>
      <w:r w:rsidR="004B3092" w:rsidRPr="00D4709E">
        <w:rPr>
          <w:rFonts w:ascii="Times New Roman" w:hAnsi="Times New Roman" w:cs="Times New Roman"/>
          <w:sz w:val="28"/>
          <w:szCs w:val="28"/>
        </w:rPr>
        <w:t>108-122.</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w:t>
      </w:r>
      <w:r w:rsidR="008E1EBA" w:rsidRPr="00D4709E">
        <w:rPr>
          <w:rFonts w:ascii="Times New Roman" w:hAnsi="Times New Roman" w:cs="Times New Roman"/>
          <w:sz w:val="28"/>
          <w:szCs w:val="28"/>
        </w:rPr>
        <w:t>7</w:t>
      </w:r>
      <w:r w:rsidR="00FA77AE" w:rsidRPr="00D4709E">
        <w:rPr>
          <w:rFonts w:ascii="Times New Roman" w:hAnsi="Times New Roman" w:cs="Times New Roman"/>
          <w:sz w:val="28"/>
          <w:szCs w:val="28"/>
        </w:rPr>
        <w:t>8</w:t>
      </w:r>
      <w:r w:rsidRPr="00D4709E">
        <w:rPr>
          <w:rFonts w:ascii="Times New Roman" w:hAnsi="Times New Roman" w:cs="Times New Roman"/>
          <w:sz w:val="28"/>
          <w:szCs w:val="28"/>
        </w:rPr>
        <w:t xml:space="preserve"> </w:t>
      </w:r>
      <w:r w:rsidR="004B3092" w:rsidRPr="00D4709E">
        <w:rPr>
          <w:rFonts w:ascii="Times New Roman" w:hAnsi="Times New Roman" w:cs="Times New Roman"/>
          <w:sz w:val="28"/>
          <w:szCs w:val="28"/>
        </w:rPr>
        <w:t>Жайлауов Е.Б., Омар Ж.Т., Улыбышев Д.Н., Петренко Е.С. Экономическая специализация региональных экономических систем Казахстана: методы определения и факторы формирования // Экономика Центральной Аз</w:t>
      </w:r>
      <w:r w:rsidR="00B60C6F" w:rsidRPr="00D4709E">
        <w:rPr>
          <w:rFonts w:ascii="Times New Roman" w:hAnsi="Times New Roman" w:cs="Times New Roman"/>
          <w:sz w:val="28"/>
          <w:szCs w:val="28"/>
        </w:rPr>
        <w:t>ии. – 2023. – Т. 7</w:t>
      </w:r>
      <w:r w:rsidR="00400B88" w:rsidRPr="00D4709E">
        <w:rPr>
          <w:rFonts w:ascii="Times New Roman" w:hAnsi="Times New Roman" w:cs="Times New Roman"/>
          <w:sz w:val="28"/>
          <w:szCs w:val="28"/>
        </w:rPr>
        <w:t>,</w:t>
      </w:r>
      <w:r w:rsidR="00B60C6F" w:rsidRPr="00D4709E">
        <w:rPr>
          <w:rFonts w:ascii="Times New Roman" w:hAnsi="Times New Roman" w:cs="Times New Roman"/>
          <w:sz w:val="28"/>
          <w:szCs w:val="28"/>
        </w:rPr>
        <w:t xml:space="preserve"> №2. – </w:t>
      </w:r>
      <w:r w:rsidR="00400B88" w:rsidRPr="00D4709E">
        <w:rPr>
          <w:rFonts w:ascii="Times New Roman" w:hAnsi="Times New Roman" w:cs="Times New Roman"/>
          <w:sz w:val="28"/>
          <w:szCs w:val="28"/>
        </w:rPr>
        <w:t>С</w:t>
      </w:r>
      <w:r w:rsidR="00B60C6F" w:rsidRPr="00D4709E">
        <w:rPr>
          <w:rFonts w:ascii="Times New Roman" w:hAnsi="Times New Roman" w:cs="Times New Roman"/>
          <w:sz w:val="28"/>
          <w:szCs w:val="28"/>
        </w:rPr>
        <w:t>.</w:t>
      </w:r>
      <w:r w:rsidR="00400B88" w:rsidRPr="00D4709E">
        <w:rPr>
          <w:rFonts w:ascii="Times New Roman" w:hAnsi="Times New Roman" w:cs="Times New Roman"/>
          <w:sz w:val="28"/>
          <w:szCs w:val="28"/>
        </w:rPr>
        <w:t xml:space="preserve"> </w:t>
      </w:r>
      <w:r w:rsidR="004B3092" w:rsidRPr="00D4709E">
        <w:rPr>
          <w:rFonts w:ascii="Times New Roman" w:hAnsi="Times New Roman" w:cs="Times New Roman"/>
          <w:sz w:val="28"/>
          <w:szCs w:val="28"/>
        </w:rPr>
        <w:t>117-134.</w:t>
      </w:r>
    </w:p>
    <w:p w:rsidR="007D393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w:t>
      </w:r>
      <w:r w:rsidR="00FA77AE" w:rsidRPr="00D4709E">
        <w:rPr>
          <w:rFonts w:ascii="Times New Roman" w:hAnsi="Times New Roman" w:cs="Times New Roman"/>
          <w:sz w:val="28"/>
          <w:szCs w:val="28"/>
        </w:rPr>
        <w:t>79</w:t>
      </w:r>
      <w:r w:rsidR="004B3092" w:rsidRPr="00D4709E">
        <w:rPr>
          <w:rFonts w:ascii="Times New Roman" w:hAnsi="Times New Roman" w:cs="Times New Roman"/>
          <w:sz w:val="28"/>
          <w:szCs w:val="28"/>
        </w:rPr>
        <w:t xml:space="preserve"> Курманов Н.А., Ускеленова А.Т., Сатбаева А.Ж.</w:t>
      </w:r>
      <w:r w:rsidR="00400B88" w:rsidRPr="00D4709E">
        <w:rPr>
          <w:rFonts w:ascii="Times New Roman" w:hAnsi="Times New Roman" w:cs="Times New Roman"/>
          <w:sz w:val="28"/>
          <w:szCs w:val="28"/>
        </w:rPr>
        <w:t xml:space="preserve"> и др.</w:t>
      </w:r>
      <w:r w:rsidR="004B3092" w:rsidRPr="00D4709E">
        <w:rPr>
          <w:rFonts w:ascii="Times New Roman" w:hAnsi="Times New Roman" w:cs="Times New Roman"/>
          <w:sz w:val="28"/>
          <w:szCs w:val="28"/>
        </w:rPr>
        <w:t xml:space="preserve"> Развитие регионов Казахстана по модели «Умная специализация» // Вестник университета Туран. – 2022. – №3. – </w:t>
      </w:r>
      <w:r w:rsidR="00400B88" w:rsidRPr="00D4709E">
        <w:rPr>
          <w:rFonts w:ascii="Times New Roman" w:hAnsi="Times New Roman" w:cs="Times New Roman"/>
          <w:sz w:val="28"/>
          <w:szCs w:val="28"/>
        </w:rPr>
        <w:t>С</w:t>
      </w:r>
      <w:r w:rsidR="00B60C6F" w:rsidRPr="00D4709E">
        <w:rPr>
          <w:rFonts w:ascii="Times New Roman" w:hAnsi="Times New Roman" w:cs="Times New Roman"/>
          <w:sz w:val="28"/>
          <w:szCs w:val="28"/>
        </w:rPr>
        <w:t>.</w:t>
      </w:r>
      <w:r w:rsidR="00400B88" w:rsidRPr="00D4709E">
        <w:rPr>
          <w:rFonts w:ascii="Times New Roman" w:hAnsi="Times New Roman" w:cs="Times New Roman"/>
          <w:sz w:val="28"/>
          <w:szCs w:val="28"/>
        </w:rPr>
        <w:t xml:space="preserve"> </w:t>
      </w:r>
      <w:r w:rsidR="004B3092" w:rsidRPr="00D4709E">
        <w:rPr>
          <w:rFonts w:ascii="Times New Roman" w:hAnsi="Times New Roman" w:cs="Times New Roman"/>
          <w:sz w:val="28"/>
          <w:szCs w:val="28"/>
        </w:rPr>
        <w:t>72-82.</w:t>
      </w:r>
    </w:p>
    <w:p w:rsidR="002E3094"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18</w:t>
      </w:r>
      <w:r w:rsidR="00FA77AE"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4B3092" w:rsidRPr="00D4709E">
        <w:rPr>
          <w:rFonts w:ascii="Times New Roman" w:hAnsi="Times New Roman" w:cs="Times New Roman"/>
          <w:sz w:val="28"/>
          <w:szCs w:val="28"/>
          <w:lang w:val="kk-KZ"/>
        </w:rPr>
        <w:t>Турысбекова А.Б., Өмірзақова Ә.Қ. Выявление тенденций социально-экономического развития регионов Казахстана // Economy: strategy and practic</w:t>
      </w:r>
      <w:r w:rsidR="00B60C6F" w:rsidRPr="00D4709E">
        <w:rPr>
          <w:rFonts w:ascii="Times New Roman" w:hAnsi="Times New Roman" w:cs="Times New Roman"/>
          <w:sz w:val="28"/>
          <w:szCs w:val="28"/>
          <w:lang w:val="kk-KZ"/>
        </w:rPr>
        <w:t xml:space="preserve">e. – 2021. – </w:t>
      </w:r>
      <w:r w:rsidR="00400B88" w:rsidRPr="00D4709E">
        <w:rPr>
          <w:rFonts w:ascii="Times New Roman" w:hAnsi="Times New Roman" w:cs="Times New Roman"/>
          <w:sz w:val="28"/>
          <w:szCs w:val="28"/>
          <w:lang w:val="kk-KZ"/>
        </w:rPr>
        <w:t>Vol.</w:t>
      </w:r>
      <w:r w:rsidR="00B60C6F" w:rsidRPr="00D4709E">
        <w:rPr>
          <w:rFonts w:ascii="Times New Roman" w:hAnsi="Times New Roman" w:cs="Times New Roman"/>
          <w:sz w:val="28"/>
          <w:szCs w:val="28"/>
          <w:lang w:val="kk-KZ"/>
        </w:rPr>
        <w:t xml:space="preserve"> 16</w:t>
      </w:r>
      <w:r w:rsidR="00400B88" w:rsidRPr="00D4709E">
        <w:rPr>
          <w:rFonts w:ascii="Times New Roman" w:hAnsi="Times New Roman" w:cs="Times New Roman"/>
          <w:sz w:val="28"/>
          <w:szCs w:val="28"/>
          <w:lang w:val="kk-KZ"/>
        </w:rPr>
        <w:t>,</w:t>
      </w:r>
      <w:r w:rsidR="00B60C6F" w:rsidRPr="00D4709E">
        <w:rPr>
          <w:rFonts w:ascii="Times New Roman" w:hAnsi="Times New Roman" w:cs="Times New Roman"/>
          <w:sz w:val="28"/>
          <w:szCs w:val="28"/>
          <w:lang w:val="kk-KZ"/>
        </w:rPr>
        <w:t xml:space="preserve"> №2. – </w:t>
      </w:r>
      <w:r w:rsidR="00400B88" w:rsidRPr="00D4709E">
        <w:rPr>
          <w:rFonts w:ascii="Times New Roman" w:hAnsi="Times New Roman" w:cs="Times New Roman"/>
          <w:sz w:val="28"/>
          <w:szCs w:val="28"/>
          <w:lang w:val="kk-KZ"/>
        </w:rPr>
        <w:t>Р</w:t>
      </w:r>
      <w:r w:rsidR="00B60C6F" w:rsidRPr="00D4709E">
        <w:rPr>
          <w:rFonts w:ascii="Times New Roman" w:hAnsi="Times New Roman" w:cs="Times New Roman"/>
          <w:sz w:val="28"/>
          <w:szCs w:val="28"/>
          <w:lang w:val="kk-KZ"/>
        </w:rPr>
        <w:t>.</w:t>
      </w:r>
      <w:r w:rsidR="00400B88" w:rsidRPr="00D4709E">
        <w:rPr>
          <w:rFonts w:ascii="Times New Roman" w:hAnsi="Times New Roman" w:cs="Times New Roman"/>
          <w:sz w:val="28"/>
          <w:szCs w:val="28"/>
          <w:lang w:val="kk-KZ"/>
        </w:rPr>
        <w:t xml:space="preserve"> </w:t>
      </w:r>
      <w:r w:rsidR="004B3092" w:rsidRPr="00D4709E">
        <w:rPr>
          <w:rFonts w:ascii="Times New Roman" w:hAnsi="Times New Roman" w:cs="Times New Roman"/>
          <w:sz w:val="28"/>
          <w:szCs w:val="28"/>
          <w:lang w:val="kk-KZ"/>
        </w:rPr>
        <w:t>98-106.</w:t>
      </w:r>
    </w:p>
    <w:p w:rsidR="004B3092"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18</w:t>
      </w:r>
      <w:r w:rsidR="00FA77AE"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561323" w:rsidRPr="00D4709E">
        <w:rPr>
          <w:rFonts w:ascii="Times New Roman" w:hAnsi="Times New Roman" w:cs="Times New Roman"/>
          <w:sz w:val="28"/>
          <w:szCs w:val="28"/>
          <w:lang w:val="kk-KZ"/>
        </w:rPr>
        <w:t>Буганова А.А., Умирзаков С.Ы., Нурпеисова А.А. Цифровая экономика и цифровая трансформация в Казахстане // Central Asian Econo</w:t>
      </w:r>
      <w:r w:rsidR="00096193" w:rsidRPr="00D4709E">
        <w:rPr>
          <w:rFonts w:ascii="Times New Roman" w:hAnsi="Times New Roman" w:cs="Times New Roman"/>
          <w:sz w:val="28"/>
          <w:szCs w:val="28"/>
          <w:lang w:val="kk-KZ"/>
        </w:rPr>
        <w:t xml:space="preserve">mic Review. – 2022. – №5. – </w:t>
      </w:r>
      <w:r w:rsidR="00400B88" w:rsidRPr="00D4709E">
        <w:rPr>
          <w:rFonts w:ascii="Times New Roman" w:hAnsi="Times New Roman" w:cs="Times New Roman"/>
          <w:sz w:val="28"/>
          <w:szCs w:val="28"/>
          <w:lang w:val="kk-KZ"/>
        </w:rPr>
        <w:t>Р</w:t>
      </w:r>
      <w:r w:rsidR="00096193" w:rsidRPr="00D4709E">
        <w:rPr>
          <w:rFonts w:ascii="Times New Roman" w:hAnsi="Times New Roman" w:cs="Times New Roman"/>
          <w:sz w:val="28"/>
          <w:szCs w:val="28"/>
          <w:lang w:val="kk-KZ"/>
        </w:rPr>
        <w:t>.</w:t>
      </w:r>
      <w:r w:rsidR="00400B88" w:rsidRPr="00D4709E">
        <w:rPr>
          <w:rFonts w:ascii="Times New Roman" w:hAnsi="Times New Roman" w:cs="Times New Roman"/>
          <w:sz w:val="28"/>
          <w:szCs w:val="28"/>
          <w:lang w:val="kk-KZ"/>
        </w:rPr>
        <w:t xml:space="preserve"> </w:t>
      </w:r>
      <w:r w:rsidR="00561323" w:rsidRPr="00D4709E">
        <w:rPr>
          <w:rFonts w:ascii="Times New Roman" w:hAnsi="Times New Roman" w:cs="Times New Roman"/>
          <w:sz w:val="28"/>
          <w:szCs w:val="28"/>
          <w:lang w:val="kk-KZ"/>
        </w:rPr>
        <w:t>155-168.</w:t>
      </w:r>
    </w:p>
    <w:p w:rsidR="004B3092"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18</w:t>
      </w:r>
      <w:r w:rsidR="00FA77AE" w:rsidRPr="00D4709E">
        <w:rPr>
          <w:rFonts w:ascii="Times New Roman" w:hAnsi="Times New Roman" w:cs="Times New Roman"/>
          <w:sz w:val="28"/>
          <w:szCs w:val="28"/>
        </w:rPr>
        <w:t>2</w:t>
      </w:r>
      <w:r w:rsidRPr="00D4709E">
        <w:rPr>
          <w:rFonts w:ascii="Times New Roman" w:hAnsi="Times New Roman" w:cs="Times New Roman"/>
          <w:sz w:val="28"/>
          <w:szCs w:val="28"/>
        </w:rPr>
        <w:t xml:space="preserve"> </w:t>
      </w:r>
      <w:r w:rsidR="00561323" w:rsidRPr="00D4709E">
        <w:rPr>
          <w:rFonts w:ascii="Times New Roman" w:hAnsi="Times New Roman" w:cs="Times New Roman"/>
          <w:sz w:val="28"/>
          <w:szCs w:val="28"/>
          <w:lang w:val="kk-KZ"/>
        </w:rPr>
        <w:t>Башиева Ж.К., Мухамедиева Г.Г., Сыздыкова К.С.</w:t>
      </w:r>
      <w:r w:rsidR="00400B88" w:rsidRPr="00D4709E">
        <w:rPr>
          <w:rFonts w:ascii="Times New Roman" w:hAnsi="Times New Roman" w:cs="Times New Roman"/>
          <w:sz w:val="28"/>
          <w:szCs w:val="28"/>
          <w:lang w:val="kk-KZ"/>
        </w:rPr>
        <w:t xml:space="preserve"> и др.</w:t>
      </w:r>
      <w:r w:rsidR="00561323" w:rsidRPr="00D4709E">
        <w:rPr>
          <w:rFonts w:ascii="Times New Roman" w:hAnsi="Times New Roman" w:cs="Times New Roman"/>
          <w:sz w:val="28"/>
          <w:szCs w:val="28"/>
          <w:lang w:val="kk-KZ"/>
        </w:rPr>
        <w:t xml:space="preserve"> Цифровая экономика в Республике Казахстан // Вестник НАН РК. – 2023. – №405(5). – </w:t>
      </w:r>
      <w:r w:rsidR="00400B88" w:rsidRPr="00D4709E">
        <w:rPr>
          <w:rFonts w:ascii="Times New Roman" w:hAnsi="Times New Roman" w:cs="Times New Roman"/>
          <w:sz w:val="28"/>
          <w:szCs w:val="28"/>
          <w:lang w:val="kk-KZ"/>
        </w:rPr>
        <w:t>С</w:t>
      </w:r>
      <w:r w:rsidR="00096193" w:rsidRPr="00D4709E">
        <w:rPr>
          <w:rFonts w:ascii="Times New Roman" w:hAnsi="Times New Roman" w:cs="Times New Roman"/>
          <w:sz w:val="28"/>
          <w:szCs w:val="28"/>
          <w:lang w:val="kk-KZ"/>
        </w:rPr>
        <w:t>.</w:t>
      </w:r>
      <w:r w:rsidR="00400B88" w:rsidRPr="00D4709E">
        <w:rPr>
          <w:rFonts w:ascii="Times New Roman" w:hAnsi="Times New Roman" w:cs="Times New Roman"/>
          <w:sz w:val="28"/>
          <w:szCs w:val="28"/>
          <w:lang w:val="kk-KZ"/>
        </w:rPr>
        <w:t> </w:t>
      </w:r>
      <w:r w:rsidR="00561323" w:rsidRPr="00D4709E">
        <w:rPr>
          <w:rFonts w:ascii="Times New Roman" w:hAnsi="Times New Roman" w:cs="Times New Roman"/>
          <w:sz w:val="28"/>
          <w:szCs w:val="28"/>
          <w:lang w:val="kk-KZ"/>
        </w:rPr>
        <w:t>348-364.</w:t>
      </w:r>
    </w:p>
    <w:p w:rsidR="004B3092"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18</w:t>
      </w:r>
      <w:r w:rsidR="00FA77AE" w:rsidRPr="00D4709E">
        <w:rPr>
          <w:rFonts w:ascii="Times New Roman" w:hAnsi="Times New Roman" w:cs="Times New Roman"/>
          <w:sz w:val="28"/>
          <w:szCs w:val="28"/>
          <w:lang w:val="kk-KZ"/>
        </w:rPr>
        <w:t>3</w:t>
      </w:r>
      <w:r w:rsidRPr="00D4709E">
        <w:rPr>
          <w:rFonts w:ascii="Times New Roman" w:hAnsi="Times New Roman" w:cs="Times New Roman"/>
          <w:sz w:val="28"/>
          <w:szCs w:val="28"/>
          <w:lang w:val="kk-KZ"/>
        </w:rPr>
        <w:t xml:space="preserve"> </w:t>
      </w:r>
      <w:r w:rsidR="008F2A5E" w:rsidRPr="00D4709E">
        <w:rPr>
          <w:rFonts w:ascii="Times New Roman" w:hAnsi="Times New Roman" w:cs="Times New Roman"/>
          <w:sz w:val="28"/>
          <w:szCs w:val="28"/>
          <w:lang w:val="kk-KZ"/>
        </w:rPr>
        <w:t xml:space="preserve">Moore J.F. Business ecosystems and the view from the firm // Antitrust Bulletin. – 2006. – </w:t>
      </w:r>
      <w:r w:rsidR="005B6DAB" w:rsidRPr="00D4709E">
        <w:rPr>
          <w:rFonts w:ascii="Times New Roman" w:hAnsi="Times New Roman" w:cs="Times New Roman"/>
          <w:sz w:val="28"/>
          <w:szCs w:val="28"/>
          <w:lang w:val="kk-KZ"/>
        </w:rPr>
        <w:t>Vol. 51</w:t>
      </w:r>
      <w:r w:rsidR="00400B88" w:rsidRPr="00D4709E">
        <w:rPr>
          <w:rFonts w:ascii="Times New Roman" w:hAnsi="Times New Roman" w:cs="Times New Roman"/>
          <w:sz w:val="28"/>
          <w:szCs w:val="28"/>
          <w:lang w:val="kk-KZ"/>
        </w:rPr>
        <w:t>,</w:t>
      </w:r>
      <w:r w:rsidR="005B6DAB" w:rsidRPr="00D4709E">
        <w:rPr>
          <w:rFonts w:ascii="Times New Roman" w:hAnsi="Times New Roman" w:cs="Times New Roman"/>
          <w:sz w:val="28"/>
          <w:szCs w:val="28"/>
          <w:lang w:val="kk-KZ"/>
        </w:rPr>
        <w:t xml:space="preserve"> №1. – </w:t>
      </w:r>
      <w:r w:rsidR="00400B88" w:rsidRPr="00D4709E">
        <w:rPr>
          <w:rFonts w:ascii="Times New Roman" w:hAnsi="Times New Roman" w:cs="Times New Roman"/>
          <w:sz w:val="28"/>
          <w:szCs w:val="28"/>
          <w:lang w:val="kk-KZ"/>
        </w:rPr>
        <w:t>P</w:t>
      </w:r>
      <w:r w:rsidR="005B6DAB" w:rsidRPr="00D4709E">
        <w:rPr>
          <w:rFonts w:ascii="Times New Roman" w:hAnsi="Times New Roman" w:cs="Times New Roman"/>
          <w:sz w:val="28"/>
          <w:szCs w:val="28"/>
          <w:lang w:val="kk-KZ"/>
        </w:rPr>
        <w:t>.</w:t>
      </w:r>
      <w:r w:rsidR="00400B88" w:rsidRPr="00D4709E">
        <w:rPr>
          <w:rFonts w:ascii="Times New Roman" w:hAnsi="Times New Roman" w:cs="Times New Roman"/>
          <w:sz w:val="28"/>
          <w:szCs w:val="28"/>
          <w:lang w:val="kk-KZ"/>
        </w:rPr>
        <w:t xml:space="preserve"> </w:t>
      </w:r>
      <w:r w:rsidR="008F2A5E" w:rsidRPr="00D4709E">
        <w:rPr>
          <w:rFonts w:ascii="Times New Roman" w:hAnsi="Times New Roman" w:cs="Times New Roman"/>
          <w:sz w:val="28"/>
          <w:szCs w:val="28"/>
          <w:lang w:val="kk-KZ"/>
        </w:rPr>
        <w:t>31-75.</w:t>
      </w:r>
    </w:p>
    <w:p w:rsidR="008F2A5E"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18</w:t>
      </w:r>
      <w:r w:rsidR="00FA77AE" w:rsidRPr="00D4709E">
        <w:rPr>
          <w:rFonts w:ascii="Times New Roman" w:hAnsi="Times New Roman" w:cs="Times New Roman"/>
          <w:sz w:val="28"/>
          <w:szCs w:val="28"/>
          <w:lang w:val="kk-KZ"/>
        </w:rPr>
        <w:t>4</w:t>
      </w:r>
      <w:r w:rsidRPr="00D4709E">
        <w:rPr>
          <w:rFonts w:ascii="Times New Roman" w:hAnsi="Times New Roman" w:cs="Times New Roman"/>
          <w:sz w:val="28"/>
          <w:szCs w:val="28"/>
          <w:lang w:val="kk-KZ"/>
        </w:rPr>
        <w:t xml:space="preserve"> </w:t>
      </w:r>
      <w:r w:rsidR="008F2A5E" w:rsidRPr="00D4709E">
        <w:rPr>
          <w:rFonts w:ascii="Times New Roman" w:hAnsi="Times New Roman" w:cs="Times New Roman"/>
          <w:sz w:val="28"/>
          <w:szCs w:val="28"/>
          <w:lang w:val="kk-KZ"/>
        </w:rPr>
        <w:t>Куимов В.В., Симонов К.В., Кобалинский М.В.</w:t>
      </w:r>
      <w:r w:rsidR="00400B88" w:rsidRPr="00D4709E">
        <w:rPr>
          <w:rFonts w:ascii="Times New Roman" w:hAnsi="Times New Roman" w:cs="Times New Roman"/>
          <w:sz w:val="28"/>
          <w:szCs w:val="28"/>
          <w:lang w:val="kk-KZ"/>
        </w:rPr>
        <w:t xml:space="preserve"> и др.</w:t>
      </w:r>
      <w:r w:rsidR="008F2A5E" w:rsidRPr="00D4709E">
        <w:rPr>
          <w:rFonts w:ascii="Times New Roman" w:hAnsi="Times New Roman" w:cs="Times New Roman"/>
          <w:sz w:val="28"/>
          <w:szCs w:val="28"/>
          <w:lang w:val="kk-KZ"/>
        </w:rPr>
        <w:t xml:space="preserve"> Бизнес-экосистемы региона: возможности развития в цифровом пространстве // Креативная экономика. – 2021. – Т. 15</w:t>
      </w:r>
      <w:r w:rsidR="00400B88" w:rsidRPr="00D4709E">
        <w:rPr>
          <w:rFonts w:ascii="Times New Roman" w:hAnsi="Times New Roman" w:cs="Times New Roman"/>
          <w:sz w:val="28"/>
          <w:szCs w:val="28"/>
          <w:lang w:val="kk-KZ"/>
        </w:rPr>
        <w:t>,</w:t>
      </w:r>
      <w:r w:rsidR="008F2A5E" w:rsidRPr="00D4709E">
        <w:rPr>
          <w:rFonts w:ascii="Times New Roman" w:hAnsi="Times New Roman" w:cs="Times New Roman"/>
          <w:sz w:val="28"/>
          <w:szCs w:val="28"/>
          <w:lang w:val="kk-KZ"/>
        </w:rPr>
        <w:t xml:space="preserve"> №2. – </w:t>
      </w:r>
      <w:r w:rsidR="00400B88" w:rsidRPr="00D4709E">
        <w:rPr>
          <w:rFonts w:ascii="Times New Roman" w:hAnsi="Times New Roman" w:cs="Times New Roman"/>
          <w:sz w:val="28"/>
          <w:szCs w:val="28"/>
          <w:lang w:val="en-US"/>
        </w:rPr>
        <w:t>C</w:t>
      </w:r>
      <w:r w:rsidR="006F02EE" w:rsidRPr="00D4709E">
        <w:rPr>
          <w:rFonts w:ascii="Times New Roman" w:hAnsi="Times New Roman" w:cs="Times New Roman"/>
          <w:sz w:val="28"/>
          <w:szCs w:val="28"/>
          <w:lang w:val="kk-KZ"/>
        </w:rPr>
        <w:t>.</w:t>
      </w:r>
      <w:r w:rsidR="00400B88" w:rsidRPr="00D4709E">
        <w:rPr>
          <w:rFonts w:ascii="Times New Roman" w:hAnsi="Times New Roman" w:cs="Times New Roman"/>
          <w:sz w:val="28"/>
          <w:szCs w:val="28"/>
          <w:lang w:val="kk-KZ"/>
        </w:rPr>
        <w:t xml:space="preserve"> </w:t>
      </w:r>
      <w:r w:rsidR="008F2A5E" w:rsidRPr="00D4709E">
        <w:rPr>
          <w:rFonts w:ascii="Times New Roman" w:hAnsi="Times New Roman" w:cs="Times New Roman"/>
          <w:sz w:val="28"/>
          <w:szCs w:val="28"/>
          <w:lang w:val="kk-KZ"/>
        </w:rPr>
        <w:t>359-378.</w:t>
      </w:r>
    </w:p>
    <w:p w:rsidR="008F2A5E"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18</w:t>
      </w:r>
      <w:r w:rsidR="00FA77AE" w:rsidRPr="00D4709E">
        <w:rPr>
          <w:rFonts w:ascii="Times New Roman" w:hAnsi="Times New Roman" w:cs="Times New Roman"/>
          <w:sz w:val="28"/>
          <w:szCs w:val="28"/>
          <w:lang w:val="kk-KZ"/>
        </w:rPr>
        <w:t>5</w:t>
      </w:r>
      <w:r w:rsidRPr="00D4709E">
        <w:rPr>
          <w:rFonts w:ascii="Times New Roman" w:hAnsi="Times New Roman" w:cs="Times New Roman"/>
          <w:sz w:val="28"/>
          <w:szCs w:val="28"/>
          <w:lang w:val="kk-KZ"/>
        </w:rPr>
        <w:t xml:space="preserve"> </w:t>
      </w:r>
      <w:r w:rsidR="008F2A5E" w:rsidRPr="00D4709E">
        <w:rPr>
          <w:rFonts w:ascii="Times New Roman" w:hAnsi="Times New Roman" w:cs="Times New Roman"/>
          <w:sz w:val="28"/>
          <w:szCs w:val="28"/>
          <w:lang w:val="kk-KZ"/>
        </w:rPr>
        <w:t>Приходченко О.С., Ершова И.Г. Платформизация как инструмент управления региональной экономикой в условиях инновационного развития // Индустриальная экономи</w:t>
      </w:r>
      <w:r w:rsidR="006F02EE" w:rsidRPr="00D4709E">
        <w:rPr>
          <w:rFonts w:ascii="Times New Roman" w:hAnsi="Times New Roman" w:cs="Times New Roman"/>
          <w:sz w:val="28"/>
          <w:szCs w:val="28"/>
          <w:lang w:val="kk-KZ"/>
        </w:rPr>
        <w:t>ка. – 2022. – Т. 8</w:t>
      </w:r>
      <w:r w:rsidR="00400B88" w:rsidRPr="00D4709E">
        <w:rPr>
          <w:rFonts w:ascii="Times New Roman" w:hAnsi="Times New Roman" w:cs="Times New Roman"/>
          <w:sz w:val="28"/>
          <w:szCs w:val="28"/>
        </w:rPr>
        <w:t>,</w:t>
      </w:r>
      <w:r w:rsidR="006F02EE" w:rsidRPr="00D4709E">
        <w:rPr>
          <w:rFonts w:ascii="Times New Roman" w:hAnsi="Times New Roman" w:cs="Times New Roman"/>
          <w:sz w:val="28"/>
          <w:szCs w:val="28"/>
          <w:lang w:val="kk-KZ"/>
        </w:rPr>
        <w:t xml:space="preserve"> №5. – </w:t>
      </w:r>
      <w:r w:rsidR="00400B88" w:rsidRPr="00D4709E">
        <w:rPr>
          <w:rFonts w:ascii="Times New Roman" w:hAnsi="Times New Roman" w:cs="Times New Roman"/>
          <w:sz w:val="28"/>
          <w:szCs w:val="28"/>
          <w:lang w:val="en-US"/>
        </w:rPr>
        <w:t>C</w:t>
      </w:r>
      <w:r w:rsidR="006F02EE" w:rsidRPr="00D4709E">
        <w:rPr>
          <w:rFonts w:ascii="Times New Roman" w:hAnsi="Times New Roman" w:cs="Times New Roman"/>
          <w:sz w:val="28"/>
          <w:szCs w:val="28"/>
          <w:lang w:val="kk-KZ"/>
        </w:rPr>
        <w:t>.</w:t>
      </w:r>
      <w:r w:rsidR="00400B88" w:rsidRPr="00D4709E">
        <w:rPr>
          <w:rFonts w:ascii="Times New Roman" w:hAnsi="Times New Roman" w:cs="Times New Roman"/>
          <w:sz w:val="28"/>
          <w:szCs w:val="28"/>
        </w:rPr>
        <w:t xml:space="preserve"> </w:t>
      </w:r>
      <w:r w:rsidR="008F2A5E" w:rsidRPr="00D4709E">
        <w:rPr>
          <w:rFonts w:ascii="Times New Roman" w:hAnsi="Times New Roman" w:cs="Times New Roman"/>
          <w:sz w:val="28"/>
          <w:szCs w:val="28"/>
          <w:lang w:val="kk-KZ"/>
        </w:rPr>
        <w:t>746-750.</w:t>
      </w:r>
    </w:p>
    <w:p w:rsidR="008F2A5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lang w:val="kk-KZ"/>
        </w:rPr>
        <w:t>18</w:t>
      </w:r>
      <w:r w:rsidR="00FA77AE" w:rsidRPr="00D4709E">
        <w:rPr>
          <w:rFonts w:ascii="Times New Roman" w:hAnsi="Times New Roman" w:cs="Times New Roman"/>
          <w:sz w:val="28"/>
          <w:szCs w:val="28"/>
          <w:lang w:val="kk-KZ"/>
        </w:rPr>
        <w:t>6</w:t>
      </w:r>
      <w:r w:rsidRPr="00D4709E">
        <w:rPr>
          <w:rFonts w:ascii="Times New Roman" w:hAnsi="Times New Roman" w:cs="Times New Roman"/>
          <w:sz w:val="28"/>
          <w:szCs w:val="28"/>
          <w:lang w:val="kk-KZ"/>
        </w:rPr>
        <w:t xml:space="preserve"> </w:t>
      </w:r>
      <w:r w:rsidR="00400B88" w:rsidRPr="00D4709E">
        <w:rPr>
          <w:rFonts w:ascii="Times New Roman" w:hAnsi="Times New Roman" w:cs="Times New Roman"/>
          <w:sz w:val="28"/>
          <w:szCs w:val="28"/>
        </w:rPr>
        <w:t>Лыщикова Ю.</w:t>
      </w:r>
      <w:r w:rsidR="008F2A5E" w:rsidRPr="00D4709E">
        <w:rPr>
          <w:rFonts w:ascii="Times New Roman" w:hAnsi="Times New Roman" w:cs="Times New Roman"/>
          <w:sz w:val="28"/>
          <w:szCs w:val="28"/>
        </w:rPr>
        <w:t xml:space="preserve">В. Трансформация управления региональным развитием в экономике платформ и экосистем: проблемы и пути решения // Общество: политика, экономика, право. – 2020. – №2(79). – </w:t>
      </w:r>
      <w:r w:rsidR="00400B88" w:rsidRPr="00D4709E">
        <w:rPr>
          <w:rFonts w:ascii="Times New Roman" w:hAnsi="Times New Roman" w:cs="Times New Roman"/>
          <w:sz w:val="28"/>
          <w:szCs w:val="28"/>
          <w:lang w:val="en-US"/>
        </w:rPr>
        <w:t>C</w:t>
      </w:r>
      <w:r w:rsidR="006F02EE" w:rsidRPr="00D4709E">
        <w:rPr>
          <w:rFonts w:ascii="Times New Roman" w:hAnsi="Times New Roman" w:cs="Times New Roman"/>
          <w:sz w:val="28"/>
          <w:szCs w:val="28"/>
        </w:rPr>
        <w:t>.</w:t>
      </w:r>
      <w:r w:rsidR="00400B88" w:rsidRPr="00D4709E">
        <w:rPr>
          <w:rFonts w:ascii="Times New Roman" w:hAnsi="Times New Roman" w:cs="Times New Roman"/>
          <w:sz w:val="28"/>
          <w:szCs w:val="28"/>
        </w:rPr>
        <w:t xml:space="preserve"> </w:t>
      </w:r>
      <w:r w:rsidR="008F2A5E" w:rsidRPr="00D4709E">
        <w:rPr>
          <w:rFonts w:ascii="Times New Roman" w:hAnsi="Times New Roman" w:cs="Times New Roman"/>
          <w:sz w:val="28"/>
          <w:szCs w:val="28"/>
        </w:rPr>
        <w:t>50-54.</w:t>
      </w:r>
    </w:p>
    <w:p w:rsidR="008F2A5E"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en-US"/>
        </w:rPr>
        <w:t>18</w:t>
      </w:r>
      <w:r w:rsidR="00FA77AE" w:rsidRPr="00D4709E">
        <w:rPr>
          <w:rFonts w:ascii="Times New Roman" w:hAnsi="Times New Roman" w:cs="Times New Roman"/>
          <w:sz w:val="28"/>
          <w:szCs w:val="28"/>
          <w:lang w:val="en-US"/>
        </w:rPr>
        <w:t>7</w:t>
      </w:r>
      <w:r w:rsidRPr="00D4709E">
        <w:rPr>
          <w:rFonts w:ascii="Times New Roman" w:hAnsi="Times New Roman" w:cs="Times New Roman"/>
          <w:sz w:val="28"/>
          <w:szCs w:val="28"/>
          <w:lang w:val="en-US"/>
        </w:rPr>
        <w:t xml:space="preserve"> </w:t>
      </w:r>
      <w:r w:rsidR="004054F8" w:rsidRPr="00D4709E">
        <w:rPr>
          <w:rFonts w:ascii="Times New Roman" w:hAnsi="Times New Roman" w:cs="Times New Roman"/>
          <w:sz w:val="28"/>
          <w:szCs w:val="28"/>
          <w:lang w:val="en-US"/>
        </w:rPr>
        <w:t>Khuriyatul H., Bevaola K., Agus P. Building a network concept in contemporary public administration // Public Administration Issues. –</w:t>
      </w:r>
      <w:r w:rsidR="008B6AA2" w:rsidRPr="00D4709E">
        <w:rPr>
          <w:rFonts w:ascii="Times New Roman" w:hAnsi="Times New Roman" w:cs="Times New Roman"/>
          <w:sz w:val="28"/>
          <w:szCs w:val="28"/>
          <w:lang w:val="en-US"/>
        </w:rPr>
        <w:t xml:space="preserve"> 2019. – </w:t>
      </w:r>
      <w:r w:rsidR="00400B88" w:rsidRPr="00D4709E">
        <w:rPr>
          <w:rFonts w:ascii="Times New Roman" w:hAnsi="Times New Roman" w:cs="Times New Roman"/>
          <w:sz w:val="28"/>
          <w:szCs w:val="28"/>
          <w:lang w:val="en-US"/>
        </w:rPr>
        <w:t>№1</w:t>
      </w:r>
      <w:r w:rsidR="008B6AA2" w:rsidRPr="00D4709E">
        <w:rPr>
          <w:rFonts w:ascii="Times New Roman" w:hAnsi="Times New Roman" w:cs="Times New Roman"/>
          <w:sz w:val="28"/>
          <w:szCs w:val="28"/>
          <w:lang w:val="en-US"/>
        </w:rPr>
        <w:t xml:space="preserve">. – </w:t>
      </w:r>
      <w:r w:rsidR="00400B88" w:rsidRPr="00D4709E">
        <w:rPr>
          <w:rFonts w:ascii="Times New Roman" w:hAnsi="Times New Roman" w:cs="Times New Roman"/>
          <w:sz w:val="28"/>
          <w:szCs w:val="28"/>
          <w:lang w:val="en-US"/>
        </w:rPr>
        <w:t>P</w:t>
      </w:r>
      <w:r w:rsidR="008B6AA2" w:rsidRPr="00D4709E">
        <w:rPr>
          <w:rFonts w:ascii="Times New Roman" w:hAnsi="Times New Roman" w:cs="Times New Roman"/>
          <w:sz w:val="28"/>
          <w:szCs w:val="28"/>
          <w:lang w:val="en-US"/>
        </w:rPr>
        <w:t>.</w:t>
      </w:r>
      <w:r w:rsidR="00400B88" w:rsidRPr="00D4709E">
        <w:rPr>
          <w:rFonts w:ascii="Times New Roman" w:hAnsi="Times New Roman" w:cs="Times New Roman"/>
          <w:sz w:val="28"/>
          <w:szCs w:val="28"/>
          <w:lang w:val="en-US"/>
        </w:rPr>
        <w:t> </w:t>
      </w:r>
      <w:r w:rsidR="004054F8" w:rsidRPr="00D4709E">
        <w:rPr>
          <w:rFonts w:ascii="Times New Roman" w:hAnsi="Times New Roman" w:cs="Times New Roman"/>
          <w:sz w:val="28"/>
          <w:szCs w:val="28"/>
          <w:lang w:val="en-US"/>
        </w:rPr>
        <w:t>46-61.</w:t>
      </w:r>
    </w:p>
    <w:p w:rsidR="009A7782" w:rsidRPr="00D4709E" w:rsidRDefault="008E1EBA"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18</w:t>
      </w:r>
      <w:r w:rsidR="00FA77AE" w:rsidRPr="00D4709E">
        <w:rPr>
          <w:rFonts w:ascii="Times New Roman" w:hAnsi="Times New Roman" w:cs="Times New Roman"/>
          <w:sz w:val="28"/>
          <w:szCs w:val="28"/>
          <w:lang w:val="en-US"/>
        </w:rPr>
        <w:t>8</w:t>
      </w:r>
      <w:r w:rsidR="00AA45B6" w:rsidRPr="00D4709E">
        <w:rPr>
          <w:rFonts w:ascii="Times New Roman" w:hAnsi="Times New Roman" w:cs="Times New Roman"/>
          <w:sz w:val="28"/>
          <w:szCs w:val="28"/>
          <w:lang w:val="en-US"/>
        </w:rPr>
        <w:t xml:space="preserve"> </w:t>
      </w:r>
      <w:r w:rsidR="001944CC" w:rsidRPr="00D4709E">
        <w:rPr>
          <w:rFonts w:ascii="Times New Roman" w:hAnsi="Times New Roman" w:cs="Times New Roman"/>
          <w:sz w:val="28"/>
          <w:szCs w:val="28"/>
          <w:lang w:val="en-US"/>
        </w:rPr>
        <w:t>Bianchi C., Nasi G., Rivenbark W. C. Implementing collaborative governance: models, experiences, and challenges // Public Management Review. – 2021. – Vol. 23</w:t>
      </w:r>
      <w:r w:rsidR="00400B88" w:rsidRPr="00D4709E">
        <w:rPr>
          <w:rFonts w:ascii="Times New Roman" w:hAnsi="Times New Roman" w:cs="Times New Roman"/>
          <w:sz w:val="28"/>
          <w:szCs w:val="28"/>
          <w:lang w:val="en-US"/>
        </w:rPr>
        <w:t>,</w:t>
      </w:r>
      <w:r w:rsidR="001944CC" w:rsidRPr="00D4709E">
        <w:rPr>
          <w:rFonts w:ascii="Times New Roman" w:hAnsi="Times New Roman" w:cs="Times New Roman"/>
          <w:sz w:val="28"/>
          <w:szCs w:val="28"/>
          <w:lang w:val="en-US"/>
        </w:rPr>
        <w:t xml:space="preserve"> №</w:t>
      </w:r>
      <w:r w:rsidR="008B6AA2" w:rsidRPr="00D4709E">
        <w:rPr>
          <w:rFonts w:ascii="Times New Roman" w:hAnsi="Times New Roman" w:cs="Times New Roman"/>
          <w:sz w:val="28"/>
          <w:szCs w:val="28"/>
          <w:lang w:val="en-US"/>
        </w:rPr>
        <w:t xml:space="preserve">11. – </w:t>
      </w:r>
      <w:r w:rsidR="00400B88" w:rsidRPr="00D4709E">
        <w:rPr>
          <w:rFonts w:ascii="Times New Roman" w:hAnsi="Times New Roman" w:cs="Times New Roman"/>
          <w:sz w:val="28"/>
          <w:szCs w:val="28"/>
          <w:lang w:val="en-US"/>
        </w:rPr>
        <w:t>P</w:t>
      </w:r>
      <w:r w:rsidR="008B6AA2" w:rsidRPr="00D4709E">
        <w:rPr>
          <w:rFonts w:ascii="Times New Roman" w:hAnsi="Times New Roman" w:cs="Times New Roman"/>
          <w:sz w:val="28"/>
          <w:szCs w:val="28"/>
          <w:lang w:val="en-US"/>
        </w:rPr>
        <w:t>.</w:t>
      </w:r>
      <w:r w:rsidR="00400B88" w:rsidRPr="00D4709E">
        <w:rPr>
          <w:rFonts w:ascii="Times New Roman" w:hAnsi="Times New Roman" w:cs="Times New Roman"/>
          <w:sz w:val="28"/>
          <w:szCs w:val="28"/>
          <w:lang w:val="en-US"/>
        </w:rPr>
        <w:t xml:space="preserve"> </w:t>
      </w:r>
      <w:r w:rsidR="001944CC" w:rsidRPr="00D4709E">
        <w:rPr>
          <w:rFonts w:ascii="Times New Roman" w:hAnsi="Times New Roman" w:cs="Times New Roman"/>
          <w:sz w:val="28"/>
          <w:szCs w:val="28"/>
          <w:lang w:val="en-US"/>
        </w:rPr>
        <w:t>1581-1589.</w:t>
      </w:r>
    </w:p>
    <w:p w:rsidR="001944CC"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1</w:t>
      </w:r>
      <w:r w:rsidR="00FA77AE" w:rsidRPr="00D4709E">
        <w:rPr>
          <w:rFonts w:ascii="Times New Roman" w:hAnsi="Times New Roman" w:cs="Times New Roman"/>
          <w:sz w:val="28"/>
          <w:szCs w:val="28"/>
          <w:lang w:val="en-US"/>
        </w:rPr>
        <w:t>89</w:t>
      </w:r>
      <w:r w:rsidRPr="00D4709E">
        <w:rPr>
          <w:rFonts w:ascii="Times New Roman" w:hAnsi="Times New Roman" w:cs="Times New Roman"/>
          <w:sz w:val="28"/>
          <w:szCs w:val="28"/>
          <w:lang w:val="en-US"/>
        </w:rPr>
        <w:t xml:space="preserve"> </w:t>
      </w:r>
      <w:r w:rsidR="001944CC" w:rsidRPr="00D4709E">
        <w:rPr>
          <w:rFonts w:ascii="Times New Roman" w:hAnsi="Times New Roman" w:cs="Times New Roman"/>
          <w:sz w:val="28"/>
          <w:szCs w:val="28"/>
          <w:lang w:val="en-US"/>
        </w:rPr>
        <w:t>Bhardwaj R., Srivastava S., Bindra S.</w:t>
      </w:r>
      <w:r w:rsidR="00400B88" w:rsidRPr="00D4709E">
        <w:rPr>
          <w:rFonts w:ascii="Times New Roman" w:hAnsi="Times New Roman" w:cs="Times New Roman"/>
          <w:sz w:val="28"/>
          <w:szCs w:val="28"/>
          <w:lang w:val="en-US"/>
        </w:rPr>
        <w:t xml:space="preserve"> et al. </w:t>
      </w:r>
      <w:r w:rsidR="001944CC" w:rsidRPr="00D4709E">
        <w:rPr>
          <w:rFonts w:ascii="Times New Roman" w:hAnsi="Times New Roman" w:cs="Times New Roman"/>
          <w:sz w:val="28"/>
          <w:szCs w:val="28"/>
          <w:lang w:val="en-US"/>
        </w:rPr>
        <w:t xml:space="preserve">An ecosystem view of social entrepreneurship through the perspective of systems thinking // Systems Research and Behavioral Science. </w:t>
      </w:r>
      <w:r w:rsidR="008B6AA2" w:rsidRPr="00D4709E">
        <w:rPr>
          <w:rFonts w:ascii="Times New Roman" w:hAnsi="Times New Roman" w:cs="Times New Roman"/>
          <w:sz w:val="28"/>
          <w:szCs w:val="28"/>
          <w:lang w:val="en-US"/>
        </w:rPr>
        <w:t>– 2023. – Vol. 40</w:t>
      </w:r>
      <w:r w:rsidR="00400B88" w:rsidRPr="00D4709E">
        <w:rPr>
          <w:rFonts w:ascii="Times New Roman" w:hAnsi="Times New Roman" w:cs="Times New Roman"/>
          <w:sz w:val="28"/>
          <w:szCs w:val="28"/>
          <w:lang w:val="en-US"/>
        </w:rPr>
        <w:t>,</w:t>
      </w:r>
      <w:r w:rsidR="008B6AA2" w:rsidRPr="00D4709E">
        <w:rPr>
          <w:rFonts w:ascii="Times New Roman" w:hAnsi="Times New Roman" w:cs="Times New Roman"/>
          <w:sz w:val="28"/>
          <w:szCs w:val="28"/>
          <w:lang w:val="en-US"/>
        </w:rPr>
        <w:t xml:space="preserve"> №1. – </w:t>
      </w:r>
      <w:r w:rsidR="00400B88" w:rsidRPr="00D4709E">
        <w:rPr>
          <w:rFonts w:ascii="Times New Roman" w:hAnsi="Times New Roman" w:cs="Times New Roman"/>
          <w:sz w:val="28"/>
          <w:szCs w:val="28"/>
          <w:lang w:val="en-US"/>
        </w:rPr>
        <w:t>P</w:t>
      </w:r>
      <w:r w:rsidR="008B6AA2" w:rsidRPr="00D4709E">
        <w:rPr>
          <w:rFonts w:ascii="Times New Roman" w:hAnsi="Times New Roman" w:cs="Times New Roman"/>
          <w:sz w:val="28"/>
          <w:szCs w:val="28"/>
          <w:lang w:val="en-US"/>
        </w:rPr>
        <w:t>.</w:t>
      </w:r>
      <w:r w:rsidR="00400B88" w:rsidRPr="00D4709E">
        <w:rPr>
          <w:rFonts w:ascii="Times New Roman" w:hAnsi="Times New Roman" w:cs="Times New Roman"/>
          <w:sz w:val="28"/>
          <w:szCs w:val="28"/>
          <w:lang w:val="en-US"/>
        </w:rPr>
        <w:t xml:space="preserve"> </w:t>
      </w:r>
      <w:r w:rsidR="001944CC" w:rsidRPr="00D4709E">
        <w:rPr>
          <w:rFonts w:ascii="Times New Roman" w:hAnsi="Times New Roman" w:cs="Times New Roman"/>
          <w:sz w:val="28"/>
          <w:szCs w:val="28"/>
          <w:lang w:val="en-US"/>
        </w:rPr>
        <w:t>250-265.</w:t>
      </w:r>
    </w:p>
    <w:p w:rsidR="001944CC"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19</w:t>
      </w:r>
      <w:r w:rsidR="00FA77AE" w:rsidRPr="00D4709E">
        <w:rPr>
          <w:rFonts w:ascii="Times New Roman" w:hAnsi="Times New Roman" w:cs="Times New Roman"/>
          <w:sz w:val="28"/>
          <w:szCs w:val="28"/>
        </w:rPr>
        <w:t>0</w:t>
      </w:r>
      <w:r w:rsidRPr="00D4709E">
        <w:rPr>
          <w:rFonts w:ascii="Times New Roman" w:hAnsi="Times New Roman" w:cs="Times New Roman"/>
          <w:sz w:val="28"/>
          <w:szCs w:val="28"/>
        </w:rPr>
        <w:t xml:space="preserve"> </w:t>
      </w:r>
      <w:r w:rsidR="001944CC" w:rsidRPr="00D4709E">
        <w:rPr>
          <w:rFonts w:ascii="Times New Roman" w:hAnsi="Times New Roman" w:cs="Times New Roman"/>
          <w:sz w:val="28"/>
          <w:szCs w:val="28"/>
        </w:rPr>
        <w:t xml:space="preserve">Атлас новых профессий и компетенций Казахстана </w:t>
      </w:r>
      <w:r w:rsidR="00400B88" w:rsidRPr="00D4709E">
        <w:rPr>
          <w:rFonts w:ascii="Times New Roman" w:hAnsi="Times New Roman" w:cs="Times New Roman"/>
          <w:sz w:val="28"/>
          <w:szCs w:val="28"/>
        </w:rPr>
        <w:t>//</w:t>
      </w:r>
      <w:r w:rsidR="001944CC" w:rsidRPr="00D4709E">
        <w:rPr>
          <w:rFonts w:ascii="Times New Roman" w:hAnsi="Times New Roman" w:cs="Times New Roman"/>
          <w:sz w:val="28"/>
          <w:szCs w:val="28"/>
        </w:rPr>
        <w:t xml:space="preserve"> </w:t>
      </w:r>
      <w:hyperlink r:id="rId54" w:history="1">
        <w:r w:rsidR="000A0602" w:rsidRPr="00D4709E">
          <w:rPr>
            <w:rStyle w:val="a6"/>
            <w:rFonts w:ascii="Times New Roman" w:hAnsi="Times New Roman" w:cs="Times New Roman"/>
            <w:color w:val="auto"/>
            <w:sz w:val="28"/>
            <w:szCs w:val="28"/>
            <w:u w:val="none"/>
            <w:lang w:val="en-US"/>
          </w:rPr>
          <w:t>https</w:t>
        </w:r>
        <w:r w:rsidR="000A0602" w:rsidRPr="00D4709E">
          <w:rPr>
            <w:rStyle w:val="a6"/>
            <w:rFonts w:ascii="Times New Roman" w:hAnsi="Times New Roman" w:cs="Times New Roman"/>
            <w:color w:val="auto"/>
            <w:sz w:val="28"/>
            <w:szCs w:val="28"/>
            <w:u w:val="none"/>
          </w:rPr>
          <w:t>://</w:t>
        </w:r>
        <w:r w:rsidR="000A0602" w:rsidRPr="00D4709E">
          <w:rPr>
            <w:rStyle w:val="a6"/>
            <w:rFonts w:ascii="Times New Roman" w:hAnsi="Times New Roman" w:cs="Times New Roman"/>
            <w:color w:val="auto"/>
            <w:sz w:val="28"/>
            <w:szCs w:val="28"/>
            <w:u w:val="none"/>
            <w:lang w:val="en-US"/>
          </w:rPr>
          <w:t>www</w:t>
        </w:r>
        <w:r w:rsidR="000A0602" w:rsidRPr="00D4709E">
          <w:rPr>
            <w:rStyle w:val="a6"/>
            <w:rFonts w:ascii="Times New Roman" w:hAnsi="Times New Roman" w:cs="Times New Roman"/>
            <w:color w:val="auto"/>
            <w:sz w:val="28"/>
            <w:szCs w:val="28"/>
            <w:u w:val="none"/>
          </w:rPr>
          <w:t>.</w:t>
        </w:r>
        <w:r w:rsidR="000A0602" w:rsidRPr="00D4709E">
          <w:rPr>
            <w:rStyle w:val="a6"/>
            <w:rFonts w:ascii="Times New Roman" w:hAnsi="Times New Roman" w:cs="Times New Roman"/>
            <w:color w:val="auto"/>
            <w:sz w:val="28"/>
            <w:szCs w:val="28"/>
            <w:u w:val="none"/>
            <w:lang w:val="en-US"/>
          </w:rPr>
          <w:t>enbek</w:t>
        </w:r>
        <w:r w:rsidR="000A0602" w:rsidRPr="00D4709E">
          <w:rPr>
            <w:rStyle w:val="a6"/>
            <w:rFonts w:ascii="Times New Roman" w:hAnsi="Times New Roman" w:cs="Times New Roman"/>
            <w:color w:val="auto"/>
            <w:sz w:val="28"/>
            <w:szCs w:val="28"/>
            <w:u w:val="none"/>
          </w:rPr>
          <w:t>.</w:t>
        </w:r>
        <w:r w:rsidR="000A0602" w:rsidRPr="00D4709E">
          <w:rPr>
            <w:rStyle w:val="a6"/>
            <w:rFonts w:ascii="Times New Roman" w:hAnsi="Times New Roman" w:cs="Times New Roman"/>
            <w:color w:val="auto"/>
            <w:sz w:val="28"/>
            <w:szCs w:val="28"/>
            <w:u w:val="none"/>
            <w:lang w:val="en-US"/>
          </w:rPr>
          <w:t>kz</w:t>
        </w:r>
        <w:r w:rsidR="000A0602" w:rsidRPr="00D4709E">
          <w:rPr>
            <w:rStyle w:val="a6"/>
            <w:rFonts w:ascii="Times New Roman" w:hAnsi="Times New Roman" w:cs="Times New Roman"/>
            <w:color w:val="auto"/>
            <w:sz w:val="28"/>
            <w:szCs w:val="28"/>
            <w:u w:val="none"/>
          </w:rPr>
          <w:t>/</w:t>
        </w:r>
        <w:r w:rsidR="000A0602" w:rsidRPr="00D4709E">
          <w:rPr>
            <w:rStyle w:val="a6"/>
            <w:rFonts w:ascii="Times New Roman" w:hAnsi="Times New Roman" w:cs="Times New Roman"/>
            <w:color w:val="auto"/>
            <w:sz w:val="28"/>
            <w:szCs w:val="28"/>
            <w:u w:val="none"/>
            <w:lang w:val="en-US"/>
          </w:rPr>
          <w:t>atlas</w:t>
        </w:r>
        <w:r w:rsidR="000A0602" w:rsidRPr="00D4709E">
          <w:rPr>
            <w:rStyle w:val="a6"/>
            <w:rFonts w:ascii="Times New Roman" w:hAnsi="Times New Roman" w:cs="Times New Roman"/>
            <w:color w:val="auto"/>
            <w:sz w:val="28"/>
            <w:szCs w:val="28"/>
            <w:u w:val="none"/>
          </w:rPr>
          <w:t>/</w:t>
        </w:r>
        <w:r w:rsidR="000A0602" w:rsidRPr="00D4709E">
          <w:rPr>
            <w:rStyle w:val="a6"/>
            <w:rFonts w:ascii="Times New Roman" w:hAnsi="Times New Roman" w:cs="Times New Roman"/>
            <w:color w:val="auto"/>
            <w:sz w:val="28"/>
            <w:szCs w:val="28"/>
            <w:u w:val="none"/>
            <w:lang w:val="en-US"/>
          </w:rPr>
          <w:t>industries</w:t>
        </w:r>
      </w:hyperlink>
      <w:r w:rsidR="001944CC" w:rsidRPr="00D4709E">
        <w:rPr>
          <w:rFonts w:ascii="Times New Roman" w:hAnsi="Times New Roman" w:cs="Times New Roman"/>
          <w:sz w:val="28"/>
          <w:szCs w:val="28"/>
        </w:rPr>
        <w:t>. 17.12.2024.</w:t>
      </w:r>
    </w:p>
    <w:p w:rsidR="004B3092"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19</w:t>
      </w:r>
      <w:r w:rsidR="00FA77AE"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8242E3" w:rsidRPr="00D4709E">
        <w:rPr>
          <w:rFonts w:ascii="Times New Roman" w:hAnsi="Times New Roman" w:cs="Times New Roman"/>
          <w:sz w:val="28"/>
          <w:szCs w:val="28"/>
          <w:lang w:val="kk-KZ"/>
        </w:rPr>
        <w:t>Литвинова Н.А. Экосистемный подход к воспроизводству человеческого капитала // Креативная экономик</w:t>
      </w:r>
      <w:r w:rsidR="00E25F7A" w:rsidRPr="00D4709E">
        <w:rPr>
          <w:rFonts w:ascii="Times New Roman" w:hAnsi="Times New Roman" w:cs="Times New Roman"/>
          <w:sz w:val="28"/>
          <w:szCs w:val="28"/>
          <w:lang w:val="kk-KZ"/>
        </w:rPr>
        <w:t>а. – 2023. – Т. 17</w:t>
      </w:r>
      <w:r w:rsidR="00D57AAB" w:rsidRPr="00D4709E">
        <w:rPr>
          <w:rFonts w:ascii="Times New Roman" w:hAnsi="Times New Roman" w:cs="Times New Roman"/>
          <w:sz w:val="28"/>
          <w:szCs w:val="28"/>
        </w:rPr>
        <w:t>,</w:t>
      </w:r>
      <w:r w:rsidR="00E25F7A" w:rsidRPr="00D4709E">
        <w:rPr>
          <w:rFonts w:ascii="Times New Roman" w:hAnsi="Times New Roman" w:cs="Times New Roman"/>
          <w:sz w:val="28"/>
          <w:szCs w:val="28"/>
          <w:lang w:val="kk-KZ"/>
        </w:rPr>
        <w:t xml:space="preserve"> №5. – </w:t>
      </w:r>
      <w:r w:rsidR="00D57AAB" w:rsidRPr="00D4709E">
        <w:rPr>
          <w:rFonts w:ascii="Times New Roman" w:hAnsi="Times New Roman" w:cs="Times New Roman"/>
          <w:sz w:val="28"/>
          <w:szCs w:val="28"/>
          <w:lang w:val="en-US"/>
        </w:rPr>
        <w:t>C</w:t>
      </w:r>
      <w:r w:rsidR="00E25F7A" w:rsidRPr="00D4709E">
        <w:rPr>
          <w:rFonts w:ascii="Times New Roman" w:hAnsi="Times New Roman" w:cs="Times New Roman"/>
          <w:sz w:val="28"/>
          <w:szCs w:val="28"/>
          <w:lang w:val="kk-KZ"/>
        </w:rPr>
        <w:t>.</w:t>
      </w:r>
      <w:r w:rsidR="00D57AAB" w:rsidRPr="00D4709E">
        <w:rPr>
          <w:rFonts w:ascii="Times New Roman" w:hAnsi="Times New Roman" w:cs="Times New Roman"/>
          <w:sz w:val="28"/>
          <w:szCs w:val="28"/>
        </w:rPr>
        <w:t xml:space="preserve"> </w:t>
      </w:r>
      <w:r w:rsidR="008242E3" w:rsidRPr="00D4709E">
        <w:rPr>
          <w:rFonts w:ascii="Times New Roman" w:hAnsi="Times New Roman" w:cs="Times New Roman"/>
          <w:sz w:val="28"/>
          <w:szCs w:val="28"/>
          <w:lang w:val="kk-KZ"/>
        </w:rPr>
        <w:t>1655-1670.</w:t>
      </w:r>
    </w:p>
    <w:p w:rsidR="004B3092"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19</w:t>
      </w:r>
      <w:r w:rsidR="00FA77AE" w:rsidRPr="00D4709E">
        <w:rPr>
          <w:rFonts w:ascii="Times New Roman" w:hAnsi="Times New Roman" w:cs="Times New Roman"/>
          <w:sz w:val="28"/>
          <w:szCs w:val="28"/>
        </w:rPr>
        <w:t>2</w:t>
      </w:r>
      <w:r w:rsidRPr="00D4709E">
        <w:rPr>
          <w:rFonts w:ascii="Times New Roman" w:hAnsi="Times New Roman" w:cs="Times New Roman"/>
          <w:sz w:val="28"/>
          <w:szCs w:val="28"/>
        </w:rPr>
        <w:t xml:space="preserve"> </w:t>
      </w:r>
      <w:r w:rsidR="008242E3" w:rsidRPr="00D4709E">
        <w:rPr>
          <w:rFonts w:ascii="Times New Roman" w:hAnsi="Times New Roman" w:cs="Times New Roman"/>
          <w:sz w:val="28"/>
          <w:szCs w:val="28"/>
          <w:lang w:val="kk-KZ"/>
        </w:rPr>
        <w:t>Изотова А.Г., Гаврилюк Е.С. Экосистемный подход как новый тренд развития высшего образования // Вопросы инновационной экономики</w:t>
      </w:r>
      <w:r w:rsidR="00E25F7A" w:rsidRPr="00D4709E">
        <w:rPr>
          <w:rFonts w:ascii="Times New Roman" w:hAnsi="Times New Roman" w:cs="Times New Roman"/>
          <w:sz w:val="28"/>
          <w:szCs w:val="28"/>
          <w:lang w:val="kk-KZ"/>
        </w:rPr>
        <w:t>. – 2022. – Т</w:t>
      </w:r>
      <w:r w:rsidR="00D57AAB" w:rsidRPr="00D4709E">
        <w:rPr>
          <w:rFonts w:ascii="Times New Roman" w:hAnsi="Times New Roman" w:cs="Times New Roman"/>
          <w:sz w:val="28"/>
          <w:szCs w:val="28"/>
        </w:rPr>
        <w:t xml:space="preserve">. </w:t>
      </w:r>
      <w:r w:rsidR="00E25F7A" w:rsidRPr="00D4709E">
        <w:rPr>
          <w:rFonts w:ascii="Times New Roman" w:hAnsi="Times New Roman" w:cs="Times New Roman"/>
          <w:sz w:val="28"/>
          <w:szCs w:val="28"/>
          <w:lang w:val="kk-KZ"/>
        </w:rPr>
        <w:t>12</w:t>
      </w:r>
      <w:r w:rsidR="00D57AAB" w:rsidRPr="00D4709E">
        <w:rPr>
          <w:rFonts w:ascii="Times New Roman" w:hAnsi="Times New Roman" w:cs="Times New Roman"/>
          <w:sz w:val="28"/>
          <w:szCs w:val="28"/>
        </w:rPr>
        <w:t>,</w:t>
      </w:r>
      <w:r w:rsidR="00E25F7A" w:rsidRPr="00D4709E">
        <w:rPr>
          <w:rFonts w:ascii="Times New Roman" w:hAnsi="Times New Roman" w:cs="Times New Roman"/>
          <w:sz w:val="28"/>
          <w:szCs w:val="28"/>
          <w:lang w:val="kk-KZ"/>
        </w:rPr>
        <w:t xml:space="preserve"> №2. – </w:t>
      </w:r>
      <w:r w:rsidR="00D57AAB" w:rsidRPr="00D4709E">
        <w:rPr>
          <w:rFonts w:ascii="Times New Roman" w:hAnsi="Times New Roman" w:cs="Times New Roman"/>
          <w:sz w:val="28"/>
          <w:szCs w:val="28"/>
          <w:lang w:val="en-US"/>
        </w:rPr>
        <w:t>C</w:t>
      </w:r>
      <w:r w:rsidR="00E25F7A" w:rsidRPr="00D4709E">
        <w:rPr>
          <w:rFonts w:ascii="Times New Roman" w:hAnsi="Times New Roman" w:cs="Times New Roman"/>
          <w:sz w:val="28"/>
          <w:szCs w:val="28"/>
          <w:lang w:val="kk-KZ"/>
        </w:rPr>
        <w:t>.</w:t>
      </w:r>
      <w:r w:rsidR="00D57AAB" w:rsidRPr="00D4709E">
        <w:rPr>
          <w:rFonts w:ascii="Times New Roman" w:hAnsi="Times New Roman" w:cs="Times New Roman"/>
          <w:sz w:val="28"/>
          <w:szCs w:val="28"/>
        </w:rPr>
        <w:t xml:space="preserve"> </w:t>
      </w:r>
      <w:r w:rsidR="008242E3" w:rsidRPr="00D4709E">
        <w:rPr>
          <w:rFonts w:ascii="Times New Roman" w:hAnsi="Times New Roman" w:cs="Times New Roman"/>
          <w:sz w:val="28"/>
          <w:szCs w:val="28"/>
          <w:lang w:val="kk-KZ"/>
        </w:rPr>
        <w:t>1211-1226.</w:t>
      </w:r>
    </w:p>
    <w:p w:rsidR="004B3092"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19</w:t>
      </w:r>
      <w:r w:rsidR="00FA77AE" w:rsidRPr="00D4709E">
        <w:rPr>
          <w:rFonts w:ascii="Times New Roman" w:hAnsi="Times New Roman" w:cs="Times New Roman"/>
          <w:sz w:val="28"/>
          <w:szCs w:val="28"/>
        </w:rPr>
        <w:t>3</w:t>
      </w:r>
      <w:r w:rsidRPr="00D4709E">
        <w:rPr>
          <w:rFonts w:ascii="Times New Roman" w:hAnsi="Times New Roman" w:cs="Times New Roman"/>
          <w:sz w:val="28"/>
          <w:szCs w:val="28"/>
        </w:rPr>
        <w:t xml:space="preserve"> </w:t>
      </w:r>
      <w:r w:rsidR="00D57AAB" w:rsidRPr="00D4709E">
        <w:rPr>
          <w:rFonts w:ascii="Times New Roman" w:hAnsi="Times New Roman" w:cs="Times New Roman"/>
          <w:sz w:val="28"/>
          <w:szCs w:val="28"/>
          <w:lang w:val="kk-KZ"/>
        </w:rPr>
        <w:t>Кирилюк О</w:t>
      </w:r>
      <w:r w:rsidR="00D57AAB" w:rsidRPr="00D4709E">
        <w:rPr>
          <w:rFonts w:ascii="Times New Roman" w:hAnsi="Times New Roman" w:cs="Times New Roman"/>
          <w:sz w:val="28"/>
          <w:szCs w:val="28"/>
        </w:rPr>
        <w:t>.</w:t>
      </w:r>
      <w:r w:rsidR="00D57AAB" w:rsidRPr="00D4709E">
        <w:rPr>
          <w:rFonts w:ascii="Times New Roman" w:hAnsi="Times New Roman" w:cs="Times New Roman"/>
          <w:sz w:val="28"/>
          <w:szCs w:val="28"/>
          <w:lang w:val="kk-KZ"/>
        </w:rPr>
        <w:t>М</w:t>
      </w:r>
      <w:r w:rsidR="00D57AAB" w:rsidRPr="00D4709E">
        <w:rPr>
          <w:rFonts w:ascii="Times New Roman" w:hAnsi="Times New Roman" w:cs="Times New Roman"/>
          <w:sz w:val="28"/>
          <w:szCs w:val="28"/>
        </w:rPr>
        <w:t xml:space="preserve">., </w:t>
      </w:r>
      <w:r w:rsidR="00D57AAB" w:rsidRPr="00D4709E">
        <w:rPr>
          <w:rFonts w:ascii="Times New Roman" w:hAnsi="Times New Roman" w:cs="Times New Roman"/>
          <w:sz w:val="28"/>
          <w:szCs w:val="28"/>
          <w:lang w:val="kk-KZ"/>
        </w:rPr>
        <w:t>Захарова В</w:t>
      </w:r>
      <w:r w:rsidR="00D57AAB" w:rsidRPr="00D4709E">
        <w:rPr>
          <w:rFonts w:ascii="Times New Roman" w:hAnsi="Times New Roman" w:cs="Times New Roman"/>
          <w:sz w:val="28"/>
          <w:szCs w:val="28"/>
        </w:rPr>
        <w:t>.</w:t>
      </w:r>
      <w:r w:rsidR="00D57AAB" w:rsidRPr="00D4709E">
        <w:rPr>
          <w:rFonts w:ascii="Times New Roman" w:hAnsi="Times New Roman" w:cs="Times New Roman"/>
          <w:sz w:val="28"/>
          <w:szCs w:val="28"/>
          <w:lang w:val="kk-KZ"/>
        </w:rPr>
        <w:t>Д</w:t>
      </w:r>
      <w:r w:rsidR="008242E3" w:rsidRPr="00D4709E">
        <w:rPr>
          <w:rFonts w:ascii="Times New Roman" w:hAnsi="Times New Roman" w:cs="Times New Roman"/>
          <w:sz w:val="28"/>
          <w:szCs w:val="28"/>
          <w:lang w:val="kk-KZ"/>
        </w:rPr>
        <w:t xml:space="preserve">. Инновационные стратегии развития экосистемы университета в эпоху цифровой трансформации // Наука Красноярья. – 2024. – Т. 13. – № 2. – </w:t>
      </w:r>
      <w:r w:rsidR="00E25F7A" w:rsidRPr="00D4709E">
        <w:rPr>
          <w:rFonts w:ascii="Times New Roman" w:hAnsi="Times New Roman" w:cs="Times New Roman"/>
          <w:sz w:val="28"/>
          <w:szCs w:val="28"/>
          <w:lang w:val="en-US"/>
        </w:rPr>
        <w:t>c</w:t>
      </w:r>
      <w:r w:rsidR="00E25F7A" w:rsidRPr="00D4709E">
        <w:rPr>
          <w:rFonts w:ascii="Times New Roman" w:hAnsi="Times New Roman" w:cs="Times New Roman"/>
          <w:sz w:val="28"/>
          <w:szCs w:val="28"/>
          <w:lang w:val="kk-KZ"/>
        </w:rPr>
        <w:t>.</w:t>
      </w:r>
      <w:r w:rsidR="008242E3" w:rsidRPr="00D4709E">
        <w:rPr>
          <w:rFonts w:ascii="Times New Roman" w:hAnsi="Times New Roman" w:cs="Times New Roman"/>
          <w:sz w:val="28"/>
          <w:szCs w:val="28"/>
          <w:lang w:val="kk-KZ"/>
        </w:rPr>
        <w:t>16-32.</w:t>
      </w:r>
    </w:p>
    <w:p w:rsidR="008242E3"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19</w:t>
      </w:r>
      <w:r w:rsidR="00FA77AE" w:rsidRPr="00D4709E">
        <w:rPr>
          <w:rFonts w:ascii="Times New Roman" w:hAnsi="Times New Roman" w:cs="Times New Roman"/>
          <w:sz w:val="28"/>
          <w:szCs w:val="28"/>
        </w:rPr>
        <w:t>4</w:t>
      </w:r>
      <w:r w:rsidRPr="00D4709E">
        <w:rPr>
          <w:rFonts w:ascii="Times New Roman" w:hAnsi="Times New Roman" w:cs="Times New Roman"/>
          <w:sz w:val="28"/>
          <w:szCs w:val="28"/>
        </w:rPr>
        <w:t xml:space="preserve"> </w:t>
      </w:r>
      <w:r w:rsidR="00517D7C" w:rsidRPr="00D4709E">
        <w:rPr>
          <w:rFonts w:ascii="Times New Roman" w:hAnsi="Times New Roman" w:cs="Times New Roman"/>
          <w:sz w:val="28"/>
          <w:szCs w:val="28"/>
        </w:rPr>
        <w:t>Подвойский Г.Л. Вопросы воспроизводства человеческого потенциала в условиях новых вызовов // Мир новой экономики. – 2022. – Т. 16</w:t>
      </w:r>
      <w:r w:rsidR="00D57AAB" w:rsidRPr="00D4709E">
        <w:rPr>
          <w:rFonts w:ascii="Times New Roman" w:hAnsi="Times New Roman" w:cs="Times New Roman"/>
          <w:sz w:val="28"/>
          <w:szCs w:val="28"/>
        </w:rPr>
        <w:t>,</w:t>
      </w:r>
      <w:r w:rsidR="00517D7C" w:rsidRPr="00D4709E">
        <w:rPr>
          <w:rFonts w:ascii="Times New Roman" w:hAnsi="Times New Roman" w:cs="Times New Roman"/>
          <w:sz w:val="28"/>
          <w:szCs w:val="28"/>
        </w:rPr>
        <w:t xml:space="preserve"> №3. – </w:t>
      </w:r>
      <w:r w:rsidR="00D57AAB" w:rsidRPr="00D4709E">
        <w:rPr>
          <w:rFonts w:ascii="Times New Roman" w:hAnsi="Times New Roman" w:cs="Times New Roman"/>
          <w:sz w:val="28"/>
          <w:szCs w:val="28"/>
        </w:rPr>
        <w:t>С</w:t>
      </w:r>
      <w:r w:rsidR="00857367" w:rsidRPr="00D4709E">
        <w:rPr>
          <w:rFonts w:ascii="Times New Roman" w:hAnsi="Times New Roman" w:cs="Times New Roman"/>
          <w:sz w:val="28"/>
          <w:szCs w:val="28"/>
        </w:rPr>
        <w:t>.</w:t>
      </w:r>
      <w:r w:rsidR="00D57AAB" w:rsidRPr="00D4709E">
        <w:rPr>
          <w:rFonts w:ascii="Times New Roman" w:hAnsi="Times New Roman" w:cs="Times New Roman"/>
          <w:sz w:val="28"/>
          <w:szCs w:val="28"/>
        </w:rPr>
        <w:t xml:space="preserve"> </w:t>
      </w:r>
      <w:r w:rsidR="00517D7C" w:rsidRPr="00D4709E">
        <w:rPr>
          <w:rFonts w:ascii="Times New Roman" w:hAnsi="Times New Roman" w:cs="Times New Roman"/>
          <w:sz w:val="28"/>
          <w:szCs w:val="28"/>
        </w:rPr>
        <w:t>63-74.</w:t>
      </w:r>
    </w:p>
    <w:p w:rsidR="008242E3" w:rsidRPr="00D4709E" w:rsidRDefault="00472FCF"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w:t>
      </w:r>
      <w:r w:rsidR="00357D28" w:rsidRPr="00D4709E">
        <w:rPr>
          <w:rFonts w:ascii="Times New Roman" w:hAnsi="Times New Roman" w:cs="Times New Roman"/>
          <w:sz w:val="28"/>
          <w:szCs w:val="28"/>
          <w:lang w:val="kk-KZ"/>
        </w:rPr>
        <w:t>9</w:t>
      </w:r>
      <w:r w:rsidR="00FA77AE" w:rsidRPr="00D4709E">
        <w:rPr>
          <w:rFonts w:ascii="Times New Roman" w:hAnsi="Times New Roman" w:cs="Times New Roman"/>
          <w:sz w:val="28"/>
          <w:szCs w:val="28"/>
        </w:rPr>
        <w:t>5</w:t>
      </w:r>
      <w:r w:rsidR="00AA45B6" w:rsidRPr="00D4709E">
        <w:t xml:space="preserve"> </w:t>
      </w:r>
      <w:r w:rsidRPr="00D4709E">
        <w:rPr>
          <w:rFonts w:ascii="Times New Roman" w:hAnsi="Times New Roman" w:cs="Times New Roman"/>
          <w:sz w:val="28"/>
          <w:szCs w:val="28"/>
          <w:lang w:val="kk-KZ"/>
        </w:rPr>
        <w:t>Кожабаева С.А., Мукан Б.Г., Елшибаев Р.К. Развитие человеческого потенциала в Казахстане: проблемы и методы анализа // Экономика: стратегия и практика. – 2021. – Т. 16</w:t>
      </w:r>
      <w:r w:rsidR="00D57AAB" w:rsidRPr="00D4709E">
        <w:rPr>
          <w:rFonts w:ascii="Times New Roman" w:hAnsi="Times New Roman" w:cs="Times New Roman"/>
          <w:sz w:val="28"/>
          <w:szCs w:val="28"/>
        </w:rPr>
        <w:t>,</w:t>
      </w:r>
      <w:r w:rsidRPr="00D4709E">
        <w:rPr>
          <w:rFonts w:ascii="Times New Roman" w:hAnsi="Times New Roman" w:cs="Times New Roman"/>
          <w:sz w:val="28"/>
          <w:szCs w:val="28"/>
          <w:lang w:val="kk-KZ"/>
        </w:rPr>
        <w:t xml:space="preserve"> №4.</w:t>
      </w:r>
      <w:r w:rsidR="00357D28" w:rsidRPr="00D4709E">
        <w:rPr>
          <w:rFonts w:ascii="Times New Roman" w:hAnsi="Times New Roman" w:cs="Times New Roman"/>
          <w:sz w:val="28"/>
          <w:szCs w:val="28"/>
          <w:lang w:val="kk-KZ"/>
        </w:rPr>
        <w:t xml:space="preserve"> – </w:t>
      </w:r>
      <w:r w:rsidR="00D57AAB" w:rsidRPr="00D4709E">
        <w:rPr>
          <w:rFonts w:ascii="Times New Roman" w:hAnsi="Times New Roman" w:cs="Times New Roman"/>
          <w:sz w:val="28"/>
          <w:szCs w:val="28"/>
          <w:lang w:val="kk-KZ"/>
        </w:rPr>
        <w:t>С</w:t>
      </w:r>
      <w:r w:rsidR="00357D28" w:rsidRPr="00D4709E">
        <w:rPr>
          <w:rFonts w:ascii="Times New Roman" w:hAnsi="Times New Roman" w:cs="Times New Roman"/>
          <w:sz w:val="28"/>
          <w:szCs w:val="28"/>
          <w:lang w:val="kk-KZ"/>
        </w:rPr>
        <w:t>.</w:t>
      </w:r>
      <w:r w:rsidR="00D57AAB" w:rsidRPr="00D4709E">
        <w:rPr>
          <w:rFonts w:ascii="Times New Roman" w:hAnsi="Times New Roman" w:cs="Times New Roman"/>
          <w:sz w:val="28"/>
          <w:szCs w:val="28"/>
        </w:rPr>
        <w:t xml:space="preserve"> </w:t>
      </w:r>
      <w:r w:rsidRPr="00D4709E">
        <w:rPr>
          <w:rFonts w:ascii="Times New Roman" w:hAnsi="Times New Roman" w:cs="Times New Roman"/>
          <w:sz w:val="28"/>
          <w:szCs w:val="28"/>
          <w:lang w:val="kk-KZ"/>
        </w:rPr>
        <w:t>174-187.</w:t>
      </w:r>
    </w:p>
    <w:p w:rsidR="00C34B9A"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19</w:t>
      </w:r>
      <w:r w:rsidR="00FA77AE" w:rsidRPr="00D4709E">
        <w:rPr>
          <w:rFonts w:ascii="Times New Roman" w:hAnsi="Times New Roman" w:cs="Times New Roman"/>
          <w:sz w:val="28"/>
          <w:szCs w:val="28"/>
          <w:lang w:val="kk-KZ"/>
        </w:rPr>
        <w:t>6</w:t>
      </w:r>
      <w:r w:rsidRPr="00D4709E">
        <w:rPr>
          <w:rFonts w:ascii="Times New Roman" w:hAnsi="Times New Roman" w:cs="Times New Roman"/>
          <w:sz w:val="28"/>
          <w:szCs w:val="28"/>
          <w:lang w:val="kk-KZ"/>
        </w:rPr>
        <w:t xml:space="preserve"> </w:t>
      </w:r>
      <w:r w:rsidR="00D57AAB" w:rsidRPr="00D4709E">
        <w:rPr>
          <w:rFonts w:ascii="Times New Roman" w:hAnsi="Times New Roman" w:cs="Times New Roman"/>
          <w:sz w:val="28"/>
          <w:szCs w:val="28"/>
          <w:lang w:val="kk-KZ"/>
        </w:rPr>
        <w:t>Глебкова И.</w:t>
      </w:r>
      <w:r w:rsidR="00C34B9A" w:rsidRPr="00D4709E">
        <w:rPr>
          <w:rFonts w:ascii="Times New Roman" w:hAnsi="Times New Roman" w:cs="Times New Roman"/>
          <w:sz w:val="28"/>
          <w:szCs w:val="28"/>
          <w:lang w:val="kk-KZ"/>
        </w:rPr>
        <w:t>Ю., Качано</w:t>
      </w:r>
      <w:r w:rsidR="00D57AAB" w:rsidRPr="00D4709E">
        <w:rPr>
          <w:rFonts w:ascii="Times New Roman" w:hAnsi="Times New Roman" w:cs="Times New Roman"/>
          <w:sz w:val="28"/>
          <w:szCs w:val="28"/>
          <w:lang w:val="kk-KZ"/>
        </w:rPr>
        <w:t>ва Н.</w:t>
      </w:r>
      <w:r w:rsidR="00C34B9A" w:rsidRPr="00D4709E">
        <w:rPr>
          <w:rFonts w:ascii="Times New Roman" w:hAnsi="Times New Roman" w:cs="Times New Roman"/>
          <w:sz w:val="28"/>
          <w:szCs w:val="28"/>
          <w:lang w:val="kk-KZ"/>
        </w:rPr>
        <w:t>Н., Долбик-Воробей Т</w:t>
      </w:r>
      <w:r w:rsidR="00D57AAB" w:rsidRPr="00D4709E">
        <w:rPr>
          <w:rFonts w:ascii="Times New Roman" w:hAnsi="Times New Roman" w:cs="Times New Roman"/>
          <w:sz w:val="28"/>
          <w:szCs w:val="28"/>
          <w:lang w:val="kk-KZ"/>
        </w:rPr>
        <w:t>.</w:t>
      </w:r>
      <w:r w:rsidR="00C34B9A" w:rsidRPr="00D4709E">
        <w:rPr>
          <w:rFonts w:ascii="Times New Roman" w:hAnsi="Times New Roman" w:cs="Times New Roman"/>
          <w:sz w:val="28"/>
          <w:szCs w:val="28"/>
          <w:lang w:val="kk-KZ"/>
        </w:rPr>
        <w:t>А. Статистика уровня жизни населения: учеб</w:t>
      </w:r>
      <w:r w:rsidR="00D57AAB" w:rsidRPr="00D4709E">
        <w:rPr>
          <w:rFonts w:ascii="Times New Roman" w:hAnsi="Times New Roman" w:cs="Times New Roman"/>
          <w:sz w:val="28"/>
          <w:szCs w:val="28"/>
        </w:rPr>
        <w:t>.</w:t>
      </w:r>
      <w:r w:rsidR="00C34B9A" w:rsidRPr="00D4709E">
        <w:rPr>
          <w:rFonts w:ascii="Times New Roman" w:hAnsi="Times New Roman" w:cs="Times New Roman"/>
          <w:sz w:val="28"/>
          <w:szCs w:val="28"/>
          <w:lang w:val="kk-KZ"/>
        </w:rPr>
        <w:t xml:space="preserve"> пос. – М., 2018. – 182 с.</w:t>
      </w:r>
    </w:p>
    <w:p w:rsidR="0017792C" w:rsidRPr="00D4709E" w:rsidRDefault="0017792C"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19</w:t>
      </w:r>
      <w:r w:rsidR="00FA77AE" w:rsidRPr="00D4709E">
        <w:rPr>
          <w:rFonts w:ascii="Times New Roman" w:hAnsi="Times New Roman" w:cs="Times New Roman"/>
          <w:sz w:val="28"/>
          <w:szCs w:val="28"/>
        </w:rPr>
        <w:t>7</w:t>
      </w:r>
      <w:r w:rsidR="00AA45B6" w:rsidRPr="00D4709E">
        <w:t xml:space="preserve"> </w:t>
      </w:r>
      <w:r w:rsidRPr="00D4709E">
        <w:rPr>
          <w:rFonts w:ascii="Times New Roman" w:hAnsi="Times New Roman" w:cs="Times New Roman"/>
          <w:sz w:val="28"/>
          <w:szCs w:val="28"/>
          <w:lang w:val="kk-KZ"/>
        </w:rPr>
        <w:t>Деркаченко В.Н. Эконометрическое моделирование и прогнозирование качества жизни населения. – Пенза, 2012. – 156 с.</w:t>
      </w:r>
    </w:p>
    <w:p w:rsidR="008242E3" w:rsidRPr="00D4709E" w:rsidRDefault="008E1EBA"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19</w:t>
      </w:r>
      <w:r w:rsidR="00FA77AE" w:rsidRPr="00D4709E">
        <w:rPr>
          <w:rFonts w:ascii="Times New Roman" w:hAnsi="Times New Roman" w:cs="Times New Roman"/>
          <w:sz w:val="28"/>
          <w:szCs w:val="28"/>
          <w:lang w:val="kk-KZ"/>
        </w:rPr>
        <w:t>8</w:t>
      </w:r>
      <w:r w:rsidR="00AA45B6" w:rsidRPr="00D4709E">
        <w:rPr>
          <w:rFonts w:ascii="Times New Roman" w:hAnsi="Times New Roman" w:cs="Times New Roman"/>
          <w:sz w:val="28"/>
          <w:szCs w:val="28"/>
          <w:lang w:val="kk-KZ"/>
        </w:rPr>
        <w:t xml:space="preserve"> </w:t>
      </w:r>
      <w:r w:rsidR="000241BF" w:rsidRPr="00D4709E">
        <w:rPr>
          <w:rFonts w:ascii="Times New Roman" w:hAnsi="Times New Roman" w:cs="Times New Roman"/>
          <w:sz w:val="28"/>
          <w:szCs w:val="28"/>
          <w:lang w:val="kk-KZ"/>
        </w:rPr>
        <w:t xml:space="preserve">Кибаева А.Б., Тусупова Л.А., Гизе Р. Анализ метода оценки человеческого капитала в цифровой экономике Казахстана // Вестник университета Туран. – 2022. – №2(94). – </w:t>
      </w:r>
      <w:r w:rsidR="00D57AAB" w:rsidRPr="00D4709E">
        <w:rPr>
          <w:rFonts w:ascii="Times New Roman" w:hAnsi="Times New Roman" w:cs="Times New Roman"/>
          <w:sz w:val="28"/>
          <w:szCs w:val="28"/>
          <w:lang w:val="kk-KZ"/>
        </w:rPr>
        <w:t>С</w:t>
      </w:r>
      <w:r w:rsidR="007032DD" w:rsidRPr="00D4709E">
        <w:rPr>
          <w:rFonts w:ascii="Times New Roman" w:hAnsi="Times New Roman" w:cs="Times New Roman"/>
          <w:sz w:val="28"/>
          <w:szCs w:val="28"/>
          <w:lang w:val="kk-KZ"/>
        </w:rPr>
        <w:t>.</w:t>
      </w:r>
      <w:r w:rsidR="00D57AAB" w:rsidRPr="00D4709E">
        <w:rPr>
          <w:rFonts w:ascii="Times New Roman" w:hAnsi="Times New Roman" w:cs="Times New Roman"/>
          <w:sz w:val="28"/>
          <w:szCs w:val="28"/>
        </w:rPr>
        <w:t xml:space="preserve"> </w:t>
      </w:r>
      <w:r w:rsidR="000241BF" w:rsidRPr="00D4709E">
        <w:rPr>
          <w:rFonts w:ascii="Times New Roman" w:hAnsi="Times New Roman" w:cs="Times New Roman"/>
          <w:sz w:val="28"/>
          <w:szCs w:val="28"/>
          <w:lang w:val="kk-KZ"/>
        </w:rPr>
        <w:t>261-267.</w:t>
      </w:r>
    </w:p>
    <w:p w:rsidR="00FC61B7" w:rsidRPr="00D4709E" w:rsidRDefault="00FA77AE"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lang w:val="kk-KZ"/>
        </w:rPr>
        <w:t>199</w:t>
      </w:r>
      <w:r w:rsidR="00AA45B6" w:rsidRPr="00D4709E">
        <w:rPr>
          <w:rFonts w:ascii="Times New Roman" w:hAnsi="Times New Roman" w:cs="Times New Roman"/>
          <w:sz w:val="28"/>
          <w:szCs w:val="28"/>
          <w:lang w:val="kk-KZ"/>
        </w:rPr>
        <w:t xml:space="preserve"> </w:t>
      </w:r>
      <w:r w:rsidR="00FC61B7" w:rsidRPr="00D4709E">
        <w:rPr>
          <w:rFonts w:ascii="Times New Roman" w:hAnsi="Times New Roman" w:cs="Times New Roman"/>
          <w:sz w:val="28"/>
          <w:szCs w:val="28"/>
        </w:rPr>
        <w:t xml:space="preserve">Куликов В.С., Мельничук И.И. Подходы к оценке человеческого потенциала в условиях кризисных явлений в России // Аудитор. – 2023. – Т. 9, №4. – </w:t>
      </w:r>
      <w:r w:rsidR="00D57AAB" w:rsidRPr="00D4709E">
        <w:rPr>
          <w:rFonts w:ascii="Times New Roman" w:hAnsi="Times New Roman" w:cs="Times New Roman"/>
          <w:sz w:val="28"/>
          <w:szCs w:val="28"/>
          <w:lang w:val="en-US"/>
        </w:rPr>
        <w:t>C</w:t>
      </w:r>
      <w:r w:rsidR="00FC61B7" w:rsidRPr="00D4709E">
        <w:rPr>
          <w:rFonts w:ascii="Times New Roman" w:hAnsi="Times New Roman" w:cs="Times New Roman"/>
          <w:sz w:val="28"/>
          <w:szCs w:val="28"/>
        </w:rPr>
        <w:t>.</w:t>
      </w:r>
      <w:r w:rsidR="00D57AAB" w:rsidRPr="00D4709E">
        <w:rPr>
          <w:rFonts w:ascii="Times New Roman" w:hAnsi="Times New Roman" w:cs="Times New Roman"/>
          <w:sz w:val="28"/>
          <w:szCs w:val="28"/>
        </w:rPr>
        <w:t xml:space="preserve"> </w:t>
      </w:r>
      <w:r w:rsidR="00FC61B7" w:rsidRPr="00D4709E">
        <w:rPr>
          <w:rFonts w:ascii="Times New Roman" w:hAnsi="Times New Roman" w:cs="Times New Roman"/>
          <w:sz w:val="28"/>
          <w:szCs w:val="28"/>
        </w:rPr>
        <w:t>42</w:t>
      </w:r>
      <w:r w:rsidR="003531C7" w:rsidRPr="00D4709E">
        <w:rPr>
          <w:rFonts w:ascii="Times New Roman" w:hAnsi="Times New Roman" w:cs="Times New Roman"/>
          <w:sz w:val="28"/>
          <w:szCs w:val="28"/>
        </w:rPr>
        <w:t>-</w:t>
      </w:r>
      <w:r w:rsidR="00FC61B7" w:rsidRPr="00D4709E">
        <w:rPr>
          <w:rFonts w:ascii="Times New Roman" w:hAnsi="Times New Roman" w:cs="Times New Roman"/>
          <w:sz w:val="28"/>
          <w:szCs w:val="28"/>
        </w:rPr>
        <w:t>49.</w:t>
      </w:r>
    </w:p>
    <w:p w:rsidR="003531C7"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20</w:t>
      </w:r>
      <w:r w:rsidR="00FA77AE" w:rsidRPr="00D4709E">
        <w:rPr>
          <w:rFonts w:ascii="Times New Roman" w:hAnsi="Times New Roman" w:cs="Times New Roman"/>
          <w:sz w:val="28"/>
          <w:szCs w:val="28"/>
        </w:rPr>
        <w:t>0</w:t>
      </w:r>
      <w:r w:rsidRPr="00D4709E">
        <w:rPr>
          <w:rFonts w:ascii="Times New Roman" w:hAnsi="Times New Roman" w:cs="Times New Roman"/>
          <w:sz w:val="28"/>
          <w:szCs w:val="28"/>
        </w:rPr>
        <w:t xml:space="preserve"> </w:t>
      </w:r>
      <w:r w:rsidR="00D57AAB" w:rsidRPr="00D4709E">
        <w:rPr>
          <w:rFonts w:ascii="Times New Roman" w:hAnsi="Times New Roman" w:cs="Times New Roman"/>
          <w:sz w:val="28"/>
          <w:szCs w:val="28"/>
        </w:rPr>
        <w:t>Ворошилов В.</w:t>
      </w:r>
      <w:r w:rsidR="003531C7" w:rsidRPr="00D4709E">
        <w:rPr>
          <w:rFonts w:ascii="Times New Roman" w:hAnsi="Times New Roman" w:cs="Times New Roman"/>
          <w:sz w:val="28"/>
          <w:szCs w:val="28"/>
        </w:rPr>
        <w:t>В. Методы, модели и алгоритмы декомпозиции, синтеза и использования информации в фактографических информационно-поисковых системах: автореф. … канд. техн. наук: 05.13.01. – Самара, 2016. – 16 с.</w:t>
      </w:r>
    </w:p>
    <w:p w:rsidR="00927CF0"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lang w:val="en-US"/>
        </w:rPr>
        <w:t>20</w:t>
      </w:r>
      <w:r w:rsidR="00FA77AE" w:rsidRPr="00D4709E">
        <w:rPr>
          <w:rFonts w:ascii="Times New Roman" w:hAnsi="Times New Roman" w:cs="Times New Roman"/>
          <w:sz w:val="28"/>
          <w:szCs w:val="28"/>
          <w:lang w:val="en-US"/>
        </w:rPr>
        <w:t>1</w:t>
      </w:r>
      <w:r w:rsidRPr="00D4709E">
        <w:rPr>
          <w:rFonts w:ascii="Times New Roman" w:hAnsi="Times New Roman" w:cs="Times New Roman"/>
          <w:sz w:val="28"/>
          <w:szCs w:val="28"/>
          <w:lang w:val="en-US"/>
        </w:rPr>
        <w:t xml:space="preserve"> </w:t>
      </w:r>
      <w:r w:rsidR="00927CF0" w:rsidRPr="00D4709E">
        <w:rPr>
          <w:rFonts w:ascii="Times New Roman" w:hAnsi="Times New Roman" w:cs="Times New Roman"/>
          <w:sz w:val="28"/>
          <w:szCs w:val="28"/>
          <w:lang w:val="en-US"/>
        </w:rPr>
        <w:t xml:space="preserve">Sanchez-Gordon S., Luján-Mora S. e-Education in Countries with Low and Medium Human Development Levels Using MOOCs // </w:t>
      </w:r>
      <w:r w:rsidR="00D57AAB" w:rsidRPr="00D4709E">
        <w:rPr>
          <w:rFonts w:ascii="Times New Roman" w:hAnsi="Times New Roman" w:cs="Times New Roman"/>
          <w:sz w:val="28"/>
          <w:szCs w:val="28"/>
          <w:lang w:val="en-US"/>
        </w:rPr>
        <w:t xml:space="preserve">Proceedd. </w:t>
      </w:r>
      <w:r w:rsidR="00D57AAB" w:rsidRPr="00D4709E">
        <w:rPr>
          <w:rFonts w:ascii="Times New Roman" w:hAnsi="Times New Roman" w:cs="Times New Roman"/>
          <w:sz w:val="28"/>
          <w:szCs w:val="28"/>
        </w:rPr>
        <w:t>3</w:t>
      </w:r>
      <w:r w:rsidR="00927CF0" w:rsidRPr="00D4709E">
        <w:rPr>
          <w:rFonts w:ascii="Times New Roman" w:hAnsi="Times New Roman" w:cs="Times New Roman"/>
          <w:sz w:val="28"/>
          <w:szCs w:val="28"/>
          <w:lang w:val="en-US"/>
        </w:rPr>
        <w:t>rd</w:t>
      </w:r>
      <w:r w:rsidR="00927CF0" w:rsidRPr="00D4709E">
        <w:rPr>
          <w:rFonts w:ascii="Times New Roman" w:hAnsi="Times New Roman" w:cs="Times New Roman"/>
          <w:sz w:val="28"/>
          <w:szCs w:val="28"/>
        </w:rPr>
        <w:t xml:space="preserve"> </w:t>
      </w:r>
      <w:r w:rsidR="00D57AAB" w:rsidRPr="00D4709E">
        <w:rPr>
          <w:rFonts w:ascii="Times New Roman" w:hAnsi="Times New Roman" w:cs="Times New Roman"/>
          <w:sz w:val="28"/>
          <w:szCs w:val="28"/>
          <w:lang w:val="en-US"/>
        </w:rPr>
        <w:t>internat</w:t>
      </w:r>
      <w:r w:rsidR="00D57AAB" w:rsidRPr="00D4709E">
        <w:rPr>
          <w:rFonts w:ascii="Times New Roman" w:hAnsi="Times New Roman" w:cs="Times New Roman"/>
          <w:sz w:val="28"/>
          <w:szCs w:val="28"/>
        </w:rPr>
        <w:t xml:space="preserve">. </w:t>
      </w:r>
      <w:r w:rsidR="00D57AAB" w:rsidRPr="00D4709E">
        <w:rPr>
          <w:rFonts w:ascii="Times New Roman" w:hAnsi="Times New Roman" w:cs="Times New Roman"/>
          <w:sz w:val="28"/>
          <w:szCs w:val="28"/>
          <w:lang w:val="en-US"/>
        </w:rPr>
        <w:t>conf</w:t>
      </w:r>
      <w:r w:rsidR="00D57AAB" w:rsidRPr="00D4709E">
        <w:rPr>
          <w:rFonts w:ascii="Times New Roman" w:hAnsi="Times New Roman" w:cs="Times New Roman"/>
          <w:sz w:val="28"/>
          <w:szCs w:val="28"/>
        </w:rPr>
        <w:t xml:space="preserve">. </w:t>
      </w:r>
      <w:r w:rsidR="00927CF0" w:rsidRPr="00D4709E">
        <w:rPr>
          <w:rFonts w:ascii="Times New Roman" w:hAnsi="Times New Roman" w:cs="Times New Roman"/>
          <w:sz w:val="28"/>
          <w:szCs w:val="28"/>
          <w:lang w:val="en-US"/>
        </w:rPr>
        <w:t>on</w:t>
      </w:r>
      <w:r w:rsidR="00927CF0" w:rsidRPr="00D4709E">
        <w:rPr>
          <w:rFonts w:ascii="Times New Roman" w:hAnsi="Times New Roman" w:cs="Times New Roman"/>
          <w:sz w:val="28"/>
          <w:szCs w:val="28"/>
        </w:rPr>
        <w:t xml:space="preserve"> </w:t>
      </w:r>
      <w:r w:rsidR="00927CF0" w:rsidRPr="00D4709E">
        <w:rPr>
          <w:rFonts w:ascii="Times New Roman" w:hAnsi="Times New Roman" w:cs="Times New Roman"/>
          <w:sz w:val="28"/>
          <w:szCs w:val="28"/>
          <w:lang w:val="en-US"/>
        </w:rPr>
        <w:t>eDemocracy</w:t>
      </w:r>
      <w:r w:rsidR="00927CF0" w:rsidRPr="00D4709E">
        <w:rPr>
          <w:rFonts w:ascii="Times New Roman" w:hAnsi="Times New Roman" w:cs="Times New Roman"/>
          <w:sz w:val="28"/>
          <w:szCs w:val="28"/>
        </w:rPr>
        <w:t xml:space="preserve"> &amp; </w:t>
      </w:r>
      <w:r w:rsidR="00927CF0" w:rsidRPr="00D4709E">
        <w:rPr>
          <w:rFonts w:ascii="Times New Roman" w:hAnsi="Times New Roman" w:cs="Times New Roman"/>
          <w:sz w:val="28"/>
          <w:szCs w:val="28"/>
          <w:lang w:val="en-US"/>
        </w:rPr>
        <w:t>eGovernment</w:t>
      </w:r>
      <w:r w:rsidR="00927CF0" w:rsidRPr="00D4709E">
        <w:rPr>
          <w:rFonts w:ascii="Times New Roman" w:hAnsi="Times New Roman" w:cs="Times New Roman"/>
          <w:sz w:val="28"/>
          <w:szCs w:val="28"/>
        </w:rPr>
        <w:t xml:space="preserve"> (</w:t>
      </w:r>
      <w:r w:rsidR="00927CF0" w:rsidRPr="00D4709E">
        <w:rPr>
          <w:rFonts w:ascii="Times New Roman" w:hAnsi="Times New Roman" w:cs="Times New Roman"/>
          <w:sz w:val="28"/>
          <w:szCs w:val="28"/>
          <w:lang w:val="en-US"/>
        </w:rPr>
        <w:t>ICEDEG</w:t>
      </w:r>
      <w:r w:rsidR="00927CF0" w:rsidRPr="00D4709E">
        <w:rPr>
          <w:rFonts w:ascii="Times New Roman" w:hAnsi="Times New Roman" w:cs="Times New Roman"/>
          <w:sz w:val="28"/>
          <w:szCs w:val="28"/>
        </w:rPr>
        <w:t xml:space="preserve">). – </w:t>
      </w:r>
      <w:r w:rsidR="00D57AAB" w:rsidRPr="00D4709E">
        <w:rPr>
          <w:rFonts w:ascii="Times New Roman" w:hAnsi="Times New Roman" w:cs="Times New Roman"/>
          <w:sz w:val="28"/>
          <w:szCs w:val="28"/>
          <w:lang w:val="en-US"/>
        </w:rPr>
        <w:t>Quito</w:t>
      </w:r>
      <w:r w:rsidR="00D57AAB" w:rsidRPr="00D4709E">
        <w:rPr>
          <w:rFonts w:ascii="Times New Roman" w:hAnsi="Times New Roman" w:cs="Times New Roman"/>
          <w:sz w:val="28"/>
          <w:szCs w:val="28"/>
        </w:rPr>
        <w:t xml:space="preserve">, </w:t>
      </w:r>
      <w:r w:rsidR="00927CF0" w:rsidRPr="00D4709E">
        <w:rPr>
          <w:rFonts w:ascii="Times New Roman" w:hAnsi="Times New Roman" w:cs="Times New Roman"/>
          <w:sz w:val="28"/>
          <w:szCs w:val="28"/>
        </w:rPr>
        <w:t xml:space="preserve">2016. – </w:t>
      </w:r>
      <w:r w:rsidR="00927CF0" w:rsidRPr="00D4709E">
        <w:rPr>
          <w:rFonts w:ascii="Times New Roman" w:hAnsi="Times New Roman" w:cs="Times New Roman"/>
          <w:sz w:val="28"/>
          <w:szCs w:val="28"/>
          <w:lang w:val="en-US"/>
        </w:rPr>
        <w:t>P</w:t>
      </w:r>
      <w:r w:rsidR="00927CF0" w:rsidRPr="00D4709E">
        <w:rPr>
          <w:rFonts w:ascii="Times New Roman" w:hAnsi="Times New Roman" w:cs="Times New Roman"/>
          <w:sz w:val="28"/>
          <w:szCs w:val="28"/>
        </w:rPr>
        <w:t>. 151-158.</w:t>
      </w:r>
    </w:p>
    <w:p w:rsidR="008242E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20</w:t>
      </w:r>
      <w:r w:rsidR="00FA77AE" w:rsidRPr="00D4709E">
        <w:rPr>
          <w:rFonts w:ascii="Times New Roman" w:hAnsi="Times New Roman" w:cs="Times New Roman"/>
          <w:sz w:val="28"/>
          <w:szCs w:val="28"/>
        </w:rPr>
        <w:t>2</w:t>
      </w:r>
      <w:r w:rsidRPr="00D4709E">
        <w:rPr>
          <w:rFonts w:ascii="Times New Roman" w:hAnsi="Times New Roman" w:cs="Times New Roman"/>
          <w:sz w:val="28"/>
          <w:szCs w:val="28"/>
        </w:rPr>
        <w:t xml:space="preserve"> </w:t>
      </w:r>
      <w:r w:rsidR="00584D6D" w:rsidRPr="00D4709E">
        <w:rPr>
          <w:rFonts w:ascii="Times New Roman" w:hAnsi="Times New Roman" w:cs="Times New Roman"/>
          <w:sz w:val="28"/>
          <w:szCs w:val="28"/>
        </w:rPr>
        <w:t>Иванов М.И. Исследование состояния человеческого капитала на основе рейтингового подхода // Вопросы управления. – 2020. – Т. 3</w:t>
      </w:r>
      <w:r w:rsidR="00D57AAB" w:rsidRPr="00D4709E">
        <w:rPr>
          <w:rFonts w:ascii="Times New Roman" w:hAnsi="Times New Roman" w:cs="Times New Roman"/>
          <w:sz w:val="28"/>
          <w:szCs w:val="28"/>
        </w:rPr>
        <w:t>,</w:t>
      </w:r>
      <w:r w:rsidR="00584D6D" w:rsidRPr="00D4709E">
        <w:rPr>
          <w:rFonts w:ascii="Times New Roman" w:hAnsi="Times New Roman" w:cs="Times New Roman"/>
          <w:sz w:val="28"/>
          <w:szCs w:val="28"/>
        </w:rPr>
        <w:t xml:space="preserve"> №7. – </w:t>
      </w:r>
      <w:r w:rsidR="00D57AAB" w:rsidRPr="00D4709E">
        <w:rPr>
          <w:rFonts w:ascii="Times New Roman" w:hAnsi="Times New Roman" w:cs="Times New Roman"/>
          <w:sz w:val="28"/>
          <w:szCs w:val="28"/>
        </w:rPr>
        <w:t>С</w:t>
      </w:r>
      <w:r w:rsidR="00863F68" w:rsidRPr="00D4709E">
        <w:rPr>
          <w:rFonts w:ascii="Times New Roman" w:hAnsi="Times New Roman" w:cs="Times New Roman"/>
          <w:sz w:val="28"/>
          <w:szCs w:val="28"/>
        </w:rPr>
        <w:t>.</w:t>
      </w:r>
      <w:r w:rsidR="00D57AAB" w:rsidRPr="00D4709E">
        <w:rPr>
          <w:rFonts w:ascii="Times New Roman" w:hAnsi="Times New Roman" w:cs="Times New Roman"/>
          <w:sz w:val="28"/>
          <w:szCs w:val="28"/>
          <w:lang w:val="en-US"/>
        </w:rPr>
        <w:t> </w:t>
      </w:r>
      <w:r w:rsidR="00584D6D" w:rsidRPr="00D4709E">
        <w:rPr>
          <w:rFonts w:ascii="Times New Roman" w:hAnsi="Times New Roman" w:cs="Times New Roman"/>
          <w:sz w:val="28"/>
          <w:szCs w:val="28"/>
        </w:rPr>
        <w:t>103-107.</w:t>
      </w:r>
    </w:p>
    <w:p w:rsidR="008242E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20</w:t>
      </w:r>
      <w:r w:rsidR="00FA77AE" w:rsidRPr="00D4709E">
        <w:rPr>
          <w:rFonts w:ascii="Times New Roman" w:hAnsi="Times New Roman" w:cs="Times New Roman"/>
          <w:sz w:val="28"/>
          <w:szCs w:val="28"/>
        </w:rPr>
        <w:t>3</w:t>
      </w:r>
      <w:r w:rsidRPr="00D4709E">
        <w:rPr>
          <w:rFonts w:ascii="Times New Roman" w:hAnsi="Times New Roman" w:cs="Times New Roman"/>
          <w:sz w:val="28"/>
          <w:szCs w:val="28"/>
        </w:rPr>
        <w:t xml:space="preserve"> </w:t>
      </w:r>
      <w:r w:rsidR="00196FB1" w:rsidRPr="00D4709E">
        <w:rPr>
          <w:rFonts w:ascii="Times New Roman" w:hAnsi="Times New Roman" w:cs="Times New Roman"/>
          <w:sz w:val="28"/>
          <w:szCs w:val="28"/>
          <w:lang w:val="kk-KZ"/>
        </w:rPr>
        <w:t xml:space="preserve">Мальцева А.А., Ободец Р.В. Оценка человеческого капитала на основе глобальных экономических рейтингов (на примере России и Украины) // Известия Тульского государственного университета. – 2014. – №1-1. – </w:t>
      </w:r>
      <w:r w:rsidR="00D57AAB" w:rsidRPr="00D4709E">
        <w:rPr>
          <w:rFonts w:ascii="Times New Roman" w:hAnsi="Times New Roman" w:cs="Times New Roman"/>
          <w:sz w:val="28"/>
          <w:szCs w:val="28"/>
          <w:lang w:val="kk-KZ"/>
        </w:rPr>
        <w:t>С</w:t>
      </w:r>
      <w:r w:rsidR="00DC4FB2" w:rsidRPr="00D4709E">
        <w:rPr>
          <w:rFonts w:ascii="Times New Roman" w:hAnsi="Times New Roman" w:cs="Times New Roman"/>
          <w:sz w:val="28"/>
          <w:szCs w:val="28"/>
          <w:lang w:val="kk-KZ"/>
        </w:rPr>
        <w:t>.</w:t>
      </w:r>
      <w:r w:rsidR="00D57AAB" w:rsidRPr="00D4709E">
        <w:rPr>
          <w:rFonts w:ascii="Times New Roman" w:hAnsi="Times New Roman" w:cs="Times New Roman"/>
          <w:sz w:val="28"/>
          <w:szCs w:val="28"/>
        </w:rPr>
        <w:t xml:space="preserve"> </w:t>
      </w:r>
      <w:r w:rsidR="00196FB1" w:rsidRPr="00D4709E">
        <w:rPr>
          <w:rFonts w:ascii="Times New Roman" w:hAnsi="Times New Roman" w:cs="Times New Roman"/>
          <w:sz w:val="28"/>
          <w:szCs w:val="28"/>
          <w:lang w:val="kk-KZ"/>
        </w:rPr>
        <w:t>15-21.</w:t>
      </w:r>
    </w:p>
    <w:p w:rsidR="008242E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kk-KZ"/>
        </w:rPr>
        <w:t>20</w:t>
      </w:r>
      <w:r w:rsidR="00FA77AE" w:rsidRPr="00D4709E">
        <w:rPr>
          <w:rFonts w:ascii="Times New Roman" w:hAnsi="Times New Roman" w:cs="Times New Roman"/>
          <w:sz w:val="28"/>
          <w:szCs w:val="28"/>
          <w:lang w:val="kk-KZ"/>
        </w:rPr>
        <w:t>4</w:t>
      </w:r>
      <w:r w:rsidRPr="00D4709E">
        <w:rPr>
          <w:rFonts w:ascii="Times New Roman" w:hAnsi="Times New Roman" w:cs="Times New Roman"/>
          <w:sz w:val="28"/>
          <w:szCs w:val="28"/>
          <w:lang w:val="kk-KZ"/>
        </w:rPr>
        <w:t xml:space="preserve"> </w:t>
      </w:r>
      <w:r w:rsidR="00085378" w:rsidRPr="00D4709E">
        <w:rPr>
          <w:rFonts w:ascii="Times New Roman" w:hAnsi="Times New Roman" w:cs="Times New Roman"/>
          <w:sz w:val="28"/>
          <w:szCs w:val="28"/>
          <w:lang w:val="kk-KZ"/>
        </w:rPr>
        <w:t>Отчёт о глобальной конкурентоспособности – 2019</w:t>
      </w:r>
      <w:r w:rsidR="00D57AAB" w:rsidRPr="00D4709E">
        <w:rPr>
          <w:rFonts w:ascii="Times New Roman" w:hAnsi="Times New Roman" w:cs="Times New Roman"/>
          <w:sz w:val="28"/>
          <w:szCs w:val="28"/>
        </w:rPr>
        <w:t xml:space="preserve"> //</w:t>
      </w:r>
      <w:r w:rsidR="00085378" w:rsidRPr="00D4709E">
        <w:rPr>
          <w:rFonts w:ascii="Times New Roman" w:hAnsi="Times New Roman" w:cs="Times New Roman"/>
          <w:sz w:val="28"/>
          <w:szCs w:val="28"/>
          <w:lang w:val="kk-KZ"/>
        </w:rPr>
        <w:t xml:space="preserve"> </w:t>
      </w:r>
      <w:hyperlink r:id="rId55" w:history="1">
        <w:r w:rsidR="00D57AAB" w:rsidRPr="00D4709E">
          <w:rPr>
            <w:rStyle w:val="a6"/>
            <w:rFonts w:ascii="Times New Roman" w:hAnsi="Times New Roman" w:cs="Times New Roman"/>
            <w:color w:val="auto"/>
            <w:sz w:val="28"/>
            <w:szCs w:val="28"/>
            <w:u w:val="none"/>
            <w:lang w:val="kk-KZ"/>
          </w:rPr>
          <w:t>https://roscongress.org/materials/otchyet-o-globalnoy</w:t>
        </w:r>
      </w:hyperlink>
      <w:r w:rsidR="00085378" w:rsidRPr="00D4709E">
        <w:rPr>
          <w:rFonts w:ascii="Times New Roman" w:hAnsi="Times New Roman" w:cs="Times New Roman"/>
          <w:sz w:val="28"/>
          <w:szCs w:val="28"/>
          <w:lang w:val="kk-KZ"/>
        </w:rPr>
        <w:t xml:space="preserve">. </w:t>
      </w:r>
      <w:r w:rsidR="00085378" w:rsidRPr="00D4709E">
        <w:rPr>
          <w:rFonts w:ascii="Times New Roman" w:hAnsi="Times New Roman" w:cs="Times New Roman"/>
          <w:sz w:val="28"/>
          <w:szCs w:val="28"/>
          <w:lang w:val="en-US"/>
        </w:rPr>
        <w:t>11.02.2025.</w:t>
      </w:r>
    </w:p>
    <w:p w:rsidR="008242E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20</w:t>
      </w:r>
      <w:r w:rsidR="00FA77AE" w:rsidRPr="00D4709E">
        <w:rPr>
          <w:rFonts w:ascii="Times New Roman" w:hAnsi="Times New Roman" w:cs="Times New Roman"/>
          <w:sz w:val="28"/>
          <w:szCs w:val="28"/>
          <w:lang w:val="en-US"/>
        </w:rPr>
        <w:t>5</w:t>
      </w:r>
      <w:r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en-US"/>
        </w:rPr>
        <w:t>Gwon S. The Relationship between Human Capital and Technology Innovation: The Moderating Effect of Firm Internationalization // The Academic Society of Global Business Administr</w:t>
      </w:r>
      <w:r w:rsidR="00627BF5" w:rsidRPr="00D4709E">
        <w:rPr>
          <w:rFonts w:ascii="Times New Roman" w:hAnsi="Times New Roman" w:cs="Times New Roman"/>
          <w:sz w:val="28"/>
          <w:szCs w:val="28"/>
          <w:lang w:val="en-US"/>
        </w:rPr>
        <w:t xml:space="preserve">ation. – 2023. – Vol. 20. – </w:t>
      </w:r>
      <w:r w:rsidR="00D57AAB" w:rsidRPr="00D4709E">
        <w:rPr>
          <w:rFonts w:ascii="Times New Roman" w:hAnsi="Times New Roman" w:cs="Times New Roman"/>
          <w:sz w:val="28"/>
          <w:szCs w:val="28"/>
          <w:lang w:val="en-US"/>
        </w:rPr>
        <w:t>P</w:t>
      </w:r>
      <w:r w:rsidR="00627BF5" w:rsidRPr="00D4709E">
        <w:rPr>
          <w:rFonts w:ascii="Times New Roman" w:hAnsi="Times New Roman" w:cs="Times New Roman"/>
          <w:sz w:val="28"/>
          <w:szCs w:val="28"/>
          <w:lang w:val="en-US"/>
        </w:rPr>
        <w:t>.</w:t>
      </w:r>
      <w:r w:rsidR="00D57AAB"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en-US"/>
        </w:rPr>
        <w:t>130-152.</w:t>
      </w:r>
    </w:p>
    <w:p w:rsidR="008242E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20</w:t>
      </w:r>
      <w:r w:rsidR="00FA77AE" w:rsidRPr="00D4709E">
        <w:rPr>
          <w:rFonts w:ascii="Times New Roman" w:hAnsi="Times New Roman" w:cs="Times New Roman"/>
          <w:sz w:val="28"/>
          <w:szCs w:val="28"/>
          <w:lang w:val="en-US"/>
        </w:rPr>
        <w:t>6</w:t>
      </w:r>
      <w:r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en-US"/>
        </w:rPr>
        <w:t>Kamilova N. Human Capital as the Main Factor of Innovative Development of the Modern Economy // Web of Scholars: Multidimensional Research Journal (MR</w:t>
      </w:r>
      <w:r w:rsidR="00627BF5" w:rsidRPr="00D4709E">
        <w:rPr>
          <w:rFonts w:ascii="Times New Roman" w:hAnsi="Times New Roman" w:cs="Times New Roman"/>
          <w:sz w:val="28"/>
          <w:szCs w:val="28"/>
          <w:lang w:val="en-US"/>
        </w:rPr>
        <w:t>J). – 2022. – Vol. 1</w:t>
      </w:r>
      <w:r w:rsidR="00D57AAB" w:rsidRPr="00D4709E">
        <w:rPr>
          <w:rFonts w:ascii="Times New Roman" w:hAnsi="Times New Roman" w:cs="Times New Roman"/>
          <w:sz w:val="28"/>
          <w:szCs w:val="28"/>
          <w:lang w:val="en-US"/>
        </w:rPr>
        <w:t xml:space="preserve">, </w:t>
      </w:r>
      <w:r w:rsidR="00D57AAB" w:rsidRPr="00D4709E">
        <w:rPr>
          <w:rFonts w:ascii="Times New Roman" w:hAnsi="Times New Roman" w:cs="Times New Roman"/>
          <w:sz w:val="28"/>
          <w:szCs w:val="28"/>
          <w:lang w:val="kk-KZ"/>
        </w:rPr>
        <w:t>№</w:t>
      </w:r>
      <w:r w:rsidR="00627BF5" w:rsidRPr="00D4709E">
        <w:rPr>
          <w:rFonts w:ascii="Times New Roman" w:hAnsi="Times New Roman" w:cs="Times New Roman"/>
          <w:sz w:val="28"/>
          <w:szCs w:val="28"/>
          <w:lang w:val="en-US"/>
        </w:rPr>
        <w:t xml:space="preserve">05. – </w:t>
      </w:r>
      <w:r w:rsidR="00D57AAB" w:rsidRPr="00D4709E">
        <w:rPr>
          <w:rFonts w:ascii="Times New Roman" w:hAnsi="Times New Roman" w:cs="Times New Roman"/>
          <w:sz w:val="28"/>
          <w:szCs w:val="28"/>
          <w:lang w:val="en-US"/>
        </w:rPr>
        <w:t>P</w:t>
      </w:r>
      <w:r w:rsidR="00627BF5" w:rsidRPr="00D4709E">
        <w:rPr>
          <w:rFonts w:ascii="Times New Roman" w:hAnsi="Times New Roman" w:cs="Times New Roman"/>
          <w:sz w:val="28"/>
          <w:szCs w:val="28"/>
          <w:lang w:val="en-US"/>
        </w:rPr>
        <w:t>.</w:t>
      </w:r>
      <w:r w:rsidR="00D57AAB"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en-US"/>
        </w:rPr>
        <w:t>136-140.</w:t>
      </w:r>
    </w:p>
    <w:p w:rsidR="008242E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20</w:t>
      </w:r>
      <w:r w:rsidR="00FA77AE" w:rsidRPr="00D4709E">
        <w:rPr>
          <w:rFonts w:ascii="Times New Roman" w:hAnsi="Times New Roman" w:cs="Times New Roman"/>
          <w:sz w:val="28"/>
          <w:szCs w:val="28"/>
          <w:lang w:val="en-US"/>
        </w:rPr>
        <w:t>7</w:t>
      </w:r>
      <w:r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en-US"/>
        </w:rPr>
        <w:t>Munjal S., Kundu S. Exploring the connection between human capital and innovation in a globalizing world // In</w:t>
      </w:r>
      <w:r w:rsidR="00D57AAB" w:rsidRPr="00D4709E">
        <w:rPr>
          <w:rFonts w:ascii="Times New Roman" w:hAnsi="Times New Roman" w:cs="Times New Roman"/>
          <w:sz w:val="28"/>
          <w:szCs w:val="28"/>
          <w:lang w:val="en-US"/>
        </w:rPr>
        <w:t xml:space="preserve"> book</w:t>
      </w:r>
      <w:r w:rsidR="001A0FF7" w:rsidRPr="00D4709E">
        <w:rPr>
          <w:rFonts w:ascii="Times New Roman" w:hAnsi="Times New Roman" w:cs="Times New Roman"/>
          <w:sz w:val="28"/>
          <w:szCs w:val="28"/>
          <w:lang w:val="en-US"/>
        </w:rPr>
        <w:t>: Human Capital and Innovation: Exploring the Role of Globalizati</w:t>
      </w:r>
      <w:r w:rsidR="00627BF5" w:rsidRPr="00D4709E">
        <w:rPr>
          <w:rFonts w:ascii="Times New Roman" w:hAnsi="Times New Roman" w:cs="Times New Roman"/>
          <w:sz w:val="28"/>
          <w:szCs w:val="28"/>
          <w:lang w:val="en-US"/>
        </w:rPr>
        <w:t xml:space="preserve">on. – </w:t>
      </w:r>
      <w:r w:rsidR="00D57AAB" w:rsidRPr="00D4709E">
        <w:rPr>
          <w:rFonts w:ascii="Times New Roman" w:hAnsi="Times New Roman" w:cs="Times New Roman"/>
          <w:sz w:val="28"/>
          <w:szCs w:val="28"/>
          <w:lang w:val="en-US"/>
        </w:rPr>
        <w:t xml:space="preserve">London, </w:t>
      </w:r>
      <w:r w:rsidR="00627BF5" w:rsidRPr="00D4709E">
        <w:rPr>
          <w:rFonts w:ascii="Times New Roman" w:hAnsi="Times New Roman" w:cs="Times New Roman"/>
          <w:sz w:val="28"/>
          <w:szCs w:val="28"/>
          <w:lang w:val="en-US"/>
        </w:rPr>
        <w:t xml:space="preserve">2017. – </w:t>
      </w:r>
      <w:r w:rsidR="00D57AAB" w:rsidRPr="00D4709E">
        <w:rPr>
          <w:rFonts w:ascii="Times New Roman" w:hAnsi="Times New Roman" w:cs="Times New Roman"/>
          <w:sz w:val="28"/>
          <w:szCs w:val="28"/>
          <w:lang w:val="en-US"/>
        </w:rPr>
        <w:t>P</w:t>
      </w:r>
      <w:r w:rsidR="00627BF5" w:rsidRPr="00D4709E">
        <w:rPr>
          <w:rFonts w:ascii="Times New Roman" w:hAnsi="Times New Roman" w:cs="Times New Roman"/>
          <w:sz w:val="28"/>
          <w:szCs w:val="28"/>
          <w:lang w:val="en-US"/>
        </w:rPr>
        <w:t>.</w:t>
      </w:r>
      <w:r w:rsidR="00D57AAB"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en-US"/>
        </w:rPr>
        <w:t>1-11.</w:t>
      </w:r>
    </w:p>
    <w:p w:rsidR="008242E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0</w:t>
      </w:r>
      <w:r w:rsidR="00FA77AE" w:rsidRPr="00D4709E">
        <w:rPr>
          <w:rFonts w:ascii="Times New Roman" w:hAnsi="Times New Roman" w:cs="Times New Roman"/>
          <w:sz w:val="28"/>
          <w:szCs w:val="28"/>
          <w:lang w:val="kk-KZ"/>
        </w:rPr>
        <w:t>8</w:t>
      </w:r>
      <w:r w:rsidRPr="00D4709E">
        <w:rPr>
          <w:rFonts w:ascii="Times New Roman" w:hAnsi="Times New Roman" w:cs="Times New Roman"/>
          <w:sz w:val="28"/>
          <w:szCs w:val="28"/>
          <w:lang w:val="kk-KZ"/>
        </w:rPr>
        <w:t xml:space="preserve"> </w:t>
      </w:r>
      <w:r w:rsidR="001A0FF7" w:rsidRPr="00D4709E">
        <w:rPr>
          <w:rFonts w:ascii="Times New Roman" w:hAnsi="Times New Roman" w:cs="Times New Roman"/>
          <w:sz w:val="28"/>
          <w:szCs w:val="28"/>
          <w:lang w:val="kk-KZ"/>
        </w:rPr>
        <w:t>Qureshi Muhammad A.</w:t>
      </w:r>
      <w:r w:rsidR="001D0DC9" w:rsidRPr="00D4709E">
        <w:rPr>
          <w:rFonts w:ascii="Times New Roman" w:hAnsi="Times New Roman" w:cs="Times New Roman"/>
          <w:sz w:val="28"/>
          <w:szCs w:val="28"/>
          <w:lang w:val="en-US"/>
        </w:rPr>
        <w:t xml:space="preserve"> et al.</w:t>
      </w:r>
      <w:r w:rsidR="001A0FF7" w:rsidRPr="00D4709E">
        <w:rPr>
          <w:rFonts w:ascii="Times New Roman" w:hAnsi="Times New Roman" w:cs="Times New Roman"/>
          <w:sz w:val="28"/>
          <w:szCs w:val="28"/>
          <w:lang w:val="kk-KZ"/>
        </w:rPr>
        <w:t xml:space="preserve"> The Dynamic Relationship Between Technology Innovation and Human Development in Technologically Advanced Countries: Fresh Insights from Quantiles-on-Quantile Approach // An International and Interdisciplinary Journal of Quality of Life Measurement. – </w:t>
      </w:r>
      <w:r w:rsidR="00627BF5" w:rsidRPr="00D4709E">
        <w:rPr>
          <w:rFonts w:ascii="Times New Roman" w:hAnsi="Times New Roman" w:cs="Times New Roman"/>
          <w:sz w:val="28"/>
          <w:szCs w:val="28"/>
          <w:lang w:val="kk-KZ"/>
        </w:rPr>
        <w:t>2020. – Vol. 152</w:t>
      </w:r>
      <w:r w:rsidR="00D57AAB" w:rsidRPr="00D4709E">
        <w:rPr>
          <w:rFonts w:ascii="Times New Roman" w:hAnsi="Times New Roman" w:cs="Times New Roman"/>
          <w:sz w:val="28"/>
          <w:szCs w:val="28"/>
          <w:lang w:val="en-US"/>
        </w:rPr>
        <w:t xml:space="preserve">, </w:t>
      </w:r>
      <w:r w:rsidR="00D57AAB" w:rsidRPr="00D4709E">
        <w:rPr>
          <w:rFonts w:ascii="Times New Roman" w:hAnsi="Times New Roman" w:cs="Times New Roman"/>
          <w:sz w:val="28"/>
          <w:szCs w:val="28"/>
          <w:lang w:val="kk-KZ"/>
        </w:rPr>
        <w:t>№</w:t>
      </w:r>
      <w:r w:rsidR="00627BF5" w:rsidRPr="00D4709E">
        <w:rPr>
          <w:rFonts w:ascii="Times New Roman" w:hAnsi="Times New Roman" w:cs="Times New Roman"/>
          <w:sz w:val="28"/>
          <w:szCs w:val="28"/>
          <w:lang w:val="kk-KZ"/>
        </w:rPr>
        <w:t xml:space="preserve">2. – </w:t>
      </w:r>
      <w:r w:rsidR="00D57AAB" w:rsidRPr="00D4709E">
        <w:rPr>
          <w:rFonts w:ascii="Times New Roman" w:hAnsi="Times New Roman" w:cs="Times New Roman"/>
          <w:sz w:val="28"/>
          <w:szCs w:val="28"/>
          <w:lang w:val="kk-KZ"/>
        </w:rPr>
        <w:t>P</w:t>
      </w:r>
      <w:r w:rsidR="00627BF5" w:rsidRPr="00D4709E">
        <w:rPr>
          <w:rFonts w:ascii="Times New Roman" w:hAnsi="Times New Roman" w:cs="Times New Roman"/>
          <w:sz w:val="28"/>
          <w:szCs w:val="28"/>
          <w:lang w:val="kk-KZ"/>
        </w:rPr>
        <w:t>.</w:t>
      </w:r>
      <w:r w:rsidR="00D57AAB" w:rsidRPr="00D4709E">
        <w:rPr>
          <w:rFonts w:ascii="Times New Roman" w:hAnsi="Times New Roman" w:cs="Times New Roman"/>
          <w:sz w:val="28"/>
          <w:szCs w:val="28"/>
          <w:lang w:val="en-US"/>
        </w:rPr>
        <w:t xml:space="preserve"> </w:t>
      </w:r>
      <w:r w:rsidR="001A0FF7" w:rsidRPr="00D4709E">
        <w:rPr>
          <w:rFonts w:ascii="Times New Roman" w:hAnsi="Times New Roman" w:cs="Times New Roman"/>
          <w:sz w:val="28"/>
          <w:szCs w:val="28"/>
          <w:lang w:val="kk-KZ"/>
        </w:rPr>
        <w:t>555-580.</w:t>
      </w:r>
    </w:p>
    <w:p w:rsidR="0085586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FA77AE" w:rsidRPr="00D4709E">
        <w:rPr>
          <w:rFonts w:ascii="Times New Roman" w:hAnsi="Times New Roman" w:cs="Times New Roman"/>
          <w:sz w:val="28"/>
          <w:szCs w:val="28"/>
          <w:lang w:val="kk-KZ"/>
        </w:rPr>
        <w:t>09</w:t>
      </w:r>
      <w:r w:rsidRPr="00D4709E">
        <w:rPr>
          <w:rFonts w:ascii="Times New Roman" w:hAnsi="Times New Roman" w:cs="Times New Roman"/>
          <w:sz w:val="28"/>
          <w:szCs w:val="28"/>
          <w:lang w:val="kk-KZ"/>
        </w:rPr>
        <w:t xml:space="preserve"> </w:t>
      </w:r>
      <w:r w:rsidR="00855865" w:rsidRPr="00D4709E">
        <w:rPr>
          <w:rFonts w:ascii="Times New Roman" w:hAnsi="Times New Roman" w:cs="Times New Roman"/>
          <w:sz w:val="28"/>
          <w:szCs w:val="28"/>
          <w:lang w:val="kk-KZ"/>
        </w:rPr>
        <w:t>Diebolt C., Hippe R. The long-run impact of human capital on innovation and economic development in the regions of Europe // Applied Econ</w:t>
      </w:r>
      <w:r w:rsidR="00627BF5" w:rsidRPr="00D4709E">
        <w:rPr>
          <w:rFonts w:ascii="Times New Roman" w:hAnsi="Times New Roman" w:cs="Times New Roman"/>
          <w:sz w:val="28"/>
          <w:szCs w:val="28"/>
          <w:lang w:val="kk-KZ"/>
        </w:rPr>
        <w:t xml:space="preserve">omics. – 2018. – Vol. 51. – </w:t>
      </w:r>
      <w:r w:rsidR="00E85D60" w:rsidRPr="00D4709E">
        <w:rPr>
          <w:rFonts w:ascii="Times New Roman" w:hAnsi="Times New Roman" w:cs="Times New Roman"/>
          <w:sz w:val="28"/>
          <w:szCs w:val="28"/>
          <w:lang w:val="kk-KZ"/>
        </w:rPr>
        <w:t>P</w:t>
      </w:r>
      <w:r w:rsidR="00627BF5" w:rsidRPr="00D4709E">
        <w:rPr>
          <w:rFonts w:ascii="Times New Roman" w:hAnsi="Times New Roman" w:cs="Times New Roman"/>
          <w:sz w:val="28"/>
          <w:szCs w:val="28"/>
          <w:lang w:val="kk-KZ"/>
        </w:rPr>
        <w:t>.</w:t>
      </w:r>
      <w:r w:rsidR="00E85D60" w:rsidRPr="00D4709E">
        <w:rPr>
          <w:rFonts w:ascii="Times New Roman" w:hAnsi="Times New Roman" w:cs="Times New Roman"/>
          <w:sz w:val="28"/>
          <w:szCs w:val="28"/>
          <w:lang w:val="en-US"/>
        </w:rPr>
        <w:t xml:space="preserve"> </w:t>
      </w:r>
      <w:r w:rsidR="00855865" w:rsidRPr="00D4709E">
        <w:rPr>
          <w:rFonts w:ascii="Times New Roman" w:hAnsi="Times New Roman" w:cs="Times New Roman"/>
          <w:sz w:val="28"/>
          <w:szCs w:val="28"/>
          <w:lang w:val="kk-KZ"/>
        </w:rPr>
        <w:t>1-22.</w:t>
      </w:r>
    </w:p>
    <w:p w:rsidR="0085586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855865" w:rsidRPr="00D4709E">
        <w:rPr>
          <w:rFonts w:ascii="Times New Roman" w:hAnsi="Times New Roman" w:cs="Times New Roman"/>
          <w:sz w:val="28"/>
          <w:szCs w:val="28"/>
          <w:lang w:val="kk-KZ"/>
        </w:rPr>
        <w:t xml:space="preserve">Будилова Е.В., Лагутин М.Б. Связь между человеческим развитием и уровнем инновационного развития экономики // Вестник Московского университета. – 2023. – №1. – </w:t>
      </w:r>
      <w:r w:rsidR="00E85D60" w:rsidRPr="00D4709E">
        <w:rPr>
          <w:rFonts w:ascii="Times New Roman" w:hAnsi="Times New Roman" w:cs="Times New Roman"/>
          <w:sz w:val="28"/>
          <w:szCs w:val="28"/>
          <w:lang w:val="kk-KZ"/>
        </w:rPr>
        <w:t>С.</w:t>
      </w:r>
      <w:r w:rsidR="00E85D60" w:rsidRPr="00D4709E">
        <w:rPr>
          <w:rFonts w:ascii="Times New Roman" w:hAnsi="Times New Roman" w:cs="Times New Roman"/>
          <w:sz w:val="28"/>
          <w:szCs w:val="28"/>
        </w:rPr>
        <w:t xml:space="preserve"> </w:t>
      </w:r>
      <w:r w:rsidR="00855865" w:rsidRPr="00D4709E">
        <w:rPr>
          <w:rFonts w:ascii="Times New Roman" w:hAnsi="Times New Roman" w:cs="Times New Roman"/>
          <w:sz w:val="28"/>
          <w:szCs w:val="28"/>
          <w:lang w:val="kk-KZ"/>
        </w:rPr>
        <w:t>90-101.</w:t>
      </w:r>
    </w:p>
    <w:p w:rsidR="0085586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367991" w:rsidRPr="00D4709E">
        <w:rPr>
          <w:rFonts w:ascii="Times New Roman" w:hAnsi="Times New Roman" w:cs="Times New Roman"/>
          <w:sz w:val="28"/>
          <w:szCs w:val="28"/>
          <w:lang w:val="kk-KZ"/>
        </w:rPr>
        <w:t>Al-Marzooqi S.M., Al Dulaimi A.M.Z., Lubis A.</w:t>
      </w:r>
      <w:r w:rsidR="00E85D60" w:rsidRPr="00D4709E">
        <w:rPr>
          <w:rFonts w:ascii="Times New Roman" w:hAnsi="Times New Roman" w:cs="Times New Roman"/>
          <w:sz w:val="28"/>
          <w:szCs w:val="28"/>
          <w:lang w:val="en-US"/>
        </w:rPr>
        <w:t xml:space="preserve"> et al.</w:t>
      </w:r>
      <w:r w:rsidR="00367991" w:rsidRPr="00D4709E">
        <w:rPr>
          <w:rFonts w:ascii="Times New Roman" w:hAnsi="Times New Roman" w:cs="Times New Roman"/>
          <w:sz w:val="28"/>
          <w:szCs w:val="28"/>
          <w:lang w:val="kk-KZ"/>
        </w:rPr>
        <w:t xml:space="preserve"> Human development index and innovation capabilities in the health sector of UAE // Journal of Population Therapeutics &amp; Clinical Pharmacology. – 2022. – Vol. 29</w:t>
      </w:r>
      <w:r w:rsidR="00E85D60" w:rsidRPr="00D4709E">
        <w:rPr>
          <w:rFonts w:ascii="Times New Roman" w:hAnsi="Times New Roman" w:cs="Times New Roman"/>
          <w:sz w:val="28"/>
          <w:szCs w:val="28"/>
          <w:lang w:val="en-US"/>
        </w:rPr>
        <w:t xml:space="preserve">, </w:t>
      </w:r>
      <w:r w:rsidR="00E85D60" w:rsidRPr="00D4709E">
        <w:rPr>
          <w:rFonts w:ascii="Times New Roman" w:hAnsi="Times New Roman" w:cs="Times New Roman"/>
          <w:sz w:val="28"/>
          <w:szCs w:val="28"/>
          <w:lang w:val="kk-KZ"/>
        </w:rPr>
        <w:t>№</w:t>
      </w:r>
      <w:r w:rsidR="00367991" w:rsidRPr="00D4709E">
        <w:rPr>
          <w:rFonts w:ascii="Times New Roman" w:hAnsi="Times New Roman" w:cs="Times New Roman"/>
          <w:sz w:val="28"/>
          <w:szCs w:val="28"/>
          <w:lang w:val="kk-KZ"/>
        </w:rPr>
        <w:t>3. –</w:t>
      </w:r>
      <w:r w:rsidR="00E85D60" w:rsidRPr="00D4709E">
        <w:rPr>
          <w:rFonts w:ascii="Times New Roman" w:hAnsi="Times New Roman" w:cs="Times New Roman"/>
          <w:sz w:val="28"/>
          <w:szCs w:val="28"/>
          <w:lang w:val="en-US"/>
        </w:rPr>
        <w:t xml:space="preserve"> </w:t>
      </w:r>
      <w:r w:rsidR="00E85D60" w:rsidRPr="00D4709E">
        <w:rPr>
          <w:rFonts w:ascii="Times New Roman" w:hAnsi="Times New Roman" w:cs="Times New Roman"/>
          <w:sz w:val="28"/>
          <w:szCs w:val="28"/>
          <w:lang w:val="kk-KZ"/>
        </w:rPr>
        <w:t>P</w:t>
      </w:r>
      <w:r w:rsidR="00367991" w:rsidRPr="00D4709E">
        <w:rPr>
          <w:rFonts w:ascii="Times New Roman" w:hAnsi="Times New Roman" w:cs="Times New Roman"/>
          <w:sz w:val="28"/>
          <w:szCs w:val="28"/>
          <w:lang w:val="kk-KZ"/>
        </w:rPr>
        <w:t>.</w:t>
      </w:r>
      <w:r w:rsidR="00E85D60" w:rsidRPr="00D4709E">
        <w:rPr>
          <w:rFonts w:ascii="Times New Roman" w:hAnsi="Times New Roman" w:cs="Times New Roman"/>
          <w:sz w:val="28"/>
          <w:szCs w:val="28"/>
          <w:lang w:val="en-US"/>
        </w:rPr>
        <w:t> </w:t>
      </w:r>
      <w:r w:rsidR="00367991" w:rsidRPr="00D4709E">
        <w:rPr>
          <w:rFonts w:ascii="Times New Roman" w:hAnsi="Times New Roman" w:cs="Times New Roman"/>
          <w:sz w:val="28"/>
          <w:szCs w:val="28"/>
          <w:lang w:val="kk-KZ"/>
        </w:rPr>
        <w:t>e134-e156.</w:t>
      </w:r>
    </w:p>
    <w:p w:rsidR="00367991"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2</w:t>
      </w:r>
      <w:r w:rsidRPr="00D4709E">
        <w:rPr>
          <w:rFonts w:ascii="Times New Roman" w:hAnsi="Times New Roman" w:cs="Times New Roman"/>
          <w:sz w:val="28"/>
          <w:szCs w:val="28"/>
          <w:lang w:val="kk-KZ"/>
        </w:rPr>
        <w:t xml:space="preserve"> </w:t>
      </w:r>
      <w:r w:rsidR="00367991" w:rsidRPr="00D4709E">
        <w:rPr>
          <w:rFonts w:ascii="Times New Roman" w:hAnsi="Times New Roman" w:cs="Times New Roman"/>
          <w:sz w:val="28"/>
          <w:szCs w:val="28"/>
          <w:lang w:val="kk-KZ"/>
        </w:rPr>
        <w:t>Mohamed M.M.A., Liu P., Ne G. Causality between Technological Innovation and Economic Growth: Evidence from Emerging Economies // Sustainability. – 2022. – Vol. 14</w:t>
      </w:r>
      <w:r w:rsidR="00E85D60" w:rsidRPr="00D4709E">
        <w:rPr>
          <w:rFonts w:ascii="Times New Roman" w:hAnsi="Times New Roman" w:cs="Times New Roman"/>
          <w:sz w:val="28"/>
          <w:szCs w:val="28"/>
          <w:lang w:val="en-US"/>
        </w:rPr>
        <w:t xml:space="preserve">, </w:t>
      </w:r>
      <w:r w:rsidR="00E85D60" w:rsidRPr="00D4709E">
        <w:rPr>
          <w:rFonts w:ascii="Times New Roman" w:hAnsi="Times New Roman" w:cs="Times New Roman"/>
          <w:sz w:val="28"/>
          <w:szCs w:val="28"/>
          <w:lang w:val="kk-KZ"/>
        </w:rPr>
        <w:t>№</w:t>
      </w:r>
      <w:r w:rsidR="00367991" w:rsidRPr="00D4709E">
        <w:rPr>
          <w:rFonts w:ascii="Times New Roman" w:hAnsi="Times New Roman" w:cs="Times New Roman"/>
          <w:sz w:val="28"/>
          <w:szCs w:val="28"/>
          <w:lang w:val="kk-KZ"/>
        </w:rPr>
        <w:t xml:space="preserve">6. – </w:t>
      </w:r>
      <w:r w:rsidR="00E85D60" w:rsidRPr="00D4709E">
        <w:rPr>
          <w:rFonts w:ascii="Times New Roman" w:hAnsi="Times New Roman" w:cs="Times New Roman"/>
          <w:sz w:val="28"/>
          <w:szCs w:val="28"/>
          <w:lang w:val="en-US"/>
        </w:rPr>
        <w:t>P.</w:t>
      </w:r>
      <w:r w:rsidR="00367991" w:rsidRPr="00D4709E">
        <w:rPr>
          <w:rFonts w:ascii="Times New Roman" w:hAnsi="Times New Roman" w:cs="Times New Roman"/>
          <w:sz w:val="28"/>
          <w:szCs w:val="28"/>
          <w:lang w:val="kk-KZ"/>
        </w:rPr>
        <w:t xml:space="preserve"> 3586.</w:t>
      </w:r>
    </w:p>
    <w:p w:rsidR="0085586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3</w:t>
      </w:r>
      <w:r w:rsidRPr="00D4709E">
        <w:rPr>
          <w:rFonts w:ascii="Times New Roman" w:hAnsi="Times New Roman" w:cs="Times New Roman"/>
          <w:sz w:val="28"/>
          <w:szCs w:val="28"/>
          <w:lang w:val="kk-KZ"/>
        </w:rPr>
        <w:t xml:space="preserve"> </w:t>
      </w:r>
      <w:r w:rsidR="00367991" w:rsidRPr="00D4709E">
        <w:rPr>
          <w:rFonts w:ascii="Times New Roman" w:hAnsi="Times New Roman" w:cs="Times New Roman"/>
          <w:sz w:val="28"/>
          <w:szCs w:val="28"/>
          <w:lang w:val="kk-KZ"/>
        </w:rPr>
        <w:t>Marcin G. The Impact of Educational Factor on Innovation and Competitiveness of Middle-Income Countries // European Research Studies Jour</w:t>
      </w:r>
      <w:r w:rsidR="00D11E1A" w:rsidRPr="00D4709E">
        <w:rPr>
          <w:rFonts w:ascii="Times New Roman" w:hAnsi="Times New Roman" w:cs="Times New Roman"/>
          <w:sz w:val="28"/>
          <w:szCs w:val="28"/>
          <w:lang w:val="kk-KZ"/>
        </w:rPr>
        <w:t xml:space="preserve">nal. – 2021. – Vol. </w:t>
      </w:r>
      <w:r w:rsidR="00E85D60" w:rsidRPr="00D4709E">
        <w:rPr>
          <w:rFonts w:ascii="Times New Roman" w:hAnsi="Times New Roman" w:cs="Times New Roman"/>
          <w:sz w:val="28"/>
          <w:szCs w:val="28"/>
          <w:lang w:val="en-US"/>
        </w:rPr>
        <w:t>24</w:t>
      </w:r>
      <w:r w:rsidR="00D11E1A" w:rsidRPr="00D4709E">
        <w:rPr>
          <w:rFonts w:ascii="Times New Roman" w:hAnsi="Times New Roman" w:cs="Times New Roman"/>
          <w:sz w:val="28"/>
          <w:szCs w:val="28"/>
          <w:lang w:val="kk-KZ"/>
        </w:rPr>
        <w:t xml:space="preserve">. – </w:t>
      </w:r>
      <w:r w:rsidR="00E85D60" w:rsidRPr="00D4709E">
        <w:rPr>
          <w:rFonts w:ascii="Times New Roman" w:hAnsi="Times New Roman" w:cs="Times New Roman"/>
          <w:sz w:val="28"/>
          <w:szCs w:val="28"/>
          <w:lang w:val="kk-KZ"/>
        </w:rPr>
        <w:t>P</w:t>
      </w:r>
      <w:r w:rsidR="00D11E1A" w:rsidRPr="00D4709E">
        <w:rPr>
          <w:rFonts w:ascii="Times New Roman" w:hAnsi="Times New Roman" w:cs="Times New Roman"/>
          <w:sz w:val="28"/>
          <w:szCs w:val="28"/>
          <w:lang w:val="kk-KZ"/>
        </w:rPr>
        <w:t>.</w:t>
      </w:r>
      <w:r w:rsidR="00E85D60" w:rsidRPr="00D4709E">
        <w:rPr>
          <w:rFonts w:ascii="Times New Roman" w:hAnsi="Times New Roman" w:cs="Times New Roman"/>
          <w:sz w:val="28"/>
          <w:szCs w:val="28"/>
          <w:lang w:val="en-US"/>
        </w:rPr>
        <w:t xml:space="preserve"> </w:t>
      </w:r>
      <w:r w:rsidR="00367991" w:rsidRPr="00D4709E">
        <w:rPr>
          <w:rFonts w:ascii="Times New Roman" w:hAnsi="Times New Roman" w:cs="Times New Roman"/>
          <w:sz w:val="28"/>
          <w:szCs w:val="28"/>
          <w:lang w:val="kk-KZ"/>
        </w:rPr>
        <w:t>171-186.</w:t>
      </w:r>
    </w:p>
    <w:p w:rsidR="00367991"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4</w:t>
      </w:r>
      <w:r w:rsidRPr="00D4709E">
        <w:rPr>
          <w:rFonts w:ascii="Times New Roman" w:hAnsi="Times New Roman" w:cs="Times New Roman"/>
          <w:sz w:val="28"/>
          <w:szCs w:val="28"/>
          <w:lang w:val="kk-KZ"/>
        </w:rPr>
        <w:t xml:space="preserve"> </w:t>
      </w:r>
      <w:r w:rsidR="00367991" w:rsidRPr="00D4709E">
        <w:rPr>
          <w:rFonts w:ascii="Times New Roman" w:hAnsi="Times New Roman" w:cs="Times New Roman"/>
          <w:sz w:val="28"/>
          <w:szCs w:val="28"/>
          <w:lang w:val="kk-KZ"/>
        </w:rPr>
        <w:t>Ziberi B.F.</w:t>
      </w:r>
      <w:r w:rsidR="00E85D60" w:rsidRPr="00D4709E">
        <w:rPr>
          <w:rFonts w:ascii="Times New Roman" w:hAnsi="Times New Roman" w:cs="Times New Roman"/>
          <w:sz w:val="28"/>
          <w:szCs w:val="28"/>
          <w:lang w:val="en-US"/>
        </w:rPr>
        <w:t xml:space="preserve"> et al.</w:t>
      </w:r>
      <w:r w:rsidR="00367991" w:rsidRPr="00D4709E">
        <w:rPr>
          <w:rFonts w:ascii="Times New Roman" w:hAnsi="Times New Roman" w:cs="Times New Roman"/>
          <w:sz w:val="28"/>
          <w:szCs w:val="28"/>
          <w:lang w:val="kk-KZ"/>
        </w:rPr>
        <w:t xml:space="preserve"> An empirical analysis of the impact of education on economic growth // Economy. – 2022. – Vol. 10</w:t>
      </w:r>
      <w:r w:rsidR="00E85D60" w:rsidRPr="00D4709E">
        <w:rPr>
          <w:rFonts w:ascii="Times New Roman" w:hAnsi="Times New Roman" w:cs="Times New Roman"/>
          <w:sz w:val="28"/>
          <w:szCs w:val="28"/>
          <w:lang w:val="en-US"/>
        </w:rPr>
        <w:t xml:space="preserve">, </w:t>
      </w:r>
      <w:r w:rsidR="00E85D60" w:rsidRPr="00D4709E">
        <w:rPr>
          <w:rFonts w:ascii="Times New Roman" w:hAnsi="Times New Roman" w:cs="Times New Roman"/>
          <w:sz w:val="28"/>
          <w:szCs w:val="28"/>
          <w:lang w:val="kk-KZ"/>
        </w:rPr>
        <w:t>№</w:t>
      </w:r>
      <w:r w:rsidR="00367991" w:rsidRPr="00D4709E">
        <w:rPr>
          <w:rFonts w:ascii="Times New Roman" w:hAnsi="Times New Roman" w:cs="Times New Roman"/>
          <w:sz w:val="28"/>
          <w:szCs w:val="28"/>
          <w:lang w:val="kk-KZ"/>
        </w:rPr>
        <w:t xml:space="preserve">4. – </w:t>
      </w:r>
      <w:r w:rsidR="00E85D60" w:rsidRPr="00D4709E">
        <w:rPr>
          <w:rFonts w:ascii="Times New Roman" w:hAnsi="Times New Roman" w:cs="Times New Roman"/>
          <w:sz w:val="28"/>
          <w:szCs w:val="28"/>
          <w:lang w:val="kk-KZ"/>
        </w:rPr>
        <w:t>P</w:t>
      </w:r>
      <w:r w:rsidR="00367991" w:rsidRPr="00D4709E">
        <w:rPr>
          <w:rFonts w:ascii="Times New Roman" w:hAnsi="Times New Roman" w:cs="Times New Roman"/>
          <w:sz w:val="28"/>
          <w:szCs w:val="28"/>
          <w:lang w:val="kk-KZ"/>
        </w:rPr>
        <w:t>. 89</w:t>
      </w:r>
      <w:r w:rsidR="00E85D60" w:rsidRPr="00D4709E">
        <w:rPr>
          <w:rFonts w:ascii="Times New Roman" w:hAnsi="Times New Roman" w:cs="Times New Roman"/>
          <w:sz w:val="28"/>
          <w:szCs w:val="28"/>
          <w:lang w:val="en-US"/>
        </w:rPr>
        <w:t>-1-89-10</w:t>
      </w:r>
      <w:r w:rsidR="00367991" w:rsidRPr="00D4709E">
        <w:rPr>
          <w:rFonts w:ascii="Times New Roman" w:hAnsi="Times New Roman" w:cs="Times New Roman"/>
          <w:sz w:val="28"/>
          <w:szCs w:val="28"/>
          <w:lang w:val="kk-KZ"/>
        </w:rPr>
        <w:t>.</w:t>
      </w:r>
    </w:p>
    <w:p w:rsidR="0085586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5</w:t>
      </w:r>
      <w:r w:rsidRPr="00D4709E">
        <w:rPr>
          <w:rFonts w:ascii="Times New Roman" w:hAnsi="Times New Roman" w:cs="Times New Roman"/>
          <w:sz w:val="28"/>
          <w:szCs w:val="28"/>
          <w:lang w:val="kk-KZ"/>
        </w:rPr>
        <w:t xml:space="preserve"> </w:t>
      </w:r>
      <w:r w:rsidR="00D11E1A" w:rsidRPr="00D4709E">
        <w:rPr>
          <w:rFonts w:ascii="Times New Roman" w:hAnsi="Times New Roman" w:cs="Times New Roman"/>
          <w:sz w:val="28"/>
          <w:szCs w:val="28"/>
          <w:lang w:val="kk-KZ"/>
        </w:rPr>
        <w:t>Boțoroga C.</w:t>
      </w:r>
      <w:r w:rsidR="00367991" w:rsidRPr="00D4709E">
        <w:rPr>
          <w:rFonts w:ascii="Times New Roman" w:hAnsi="Times New Roman" w:cs="Times New Roman"/>
          <w:sz w:val="28"/>
          <w:szCs w:val="28"/>
          <w:lang w:val="kk-KZ"/>
        </w:rPr>
        <w:t>A., Horobet A., Belascu L.</w:t>
      </w:r>
      <w:r w:rsidR="00E85D60" w:rsidRPr="00D4709E">
        <w:rPr>
          <w:rFonts w:ascii="Times New Roman" w:hAnsi="Times New Roman" w:cs="Times New Roman"/>
          <w:sz w:val="28"/>
          <w:szCs w:val="28"/>
          <w:lang w:val="en-US"/>
        </w:rPr>
        <w:t xml:space="preserve"> et al.</w:t>
      </w:r>
      <w:r w:rsidR="00367991" w:rsidRPr="00D4709E">
        <w:rPr>
          <w:rFonts w:ascii="Times New Roman" w:hAnsi="Times New Roman" w:cs="Times New Roman"/>
          <w:sz w:val="28"/>
          <w:szCs w:val="28"/>
          <w:lang w:val="kk-KZ"/>
        </w:rPr>
        <w:t xml:space="preserve"> Assessing the Nexus Between Education, Economic Growth, and Innovation: An Empirical Analysis // Studies in Business and Econ</w:t>
      </w:r>
      <w:r w:rsidR="00D11E1A" w:rsidRPr="00D4709E">
        <w:rPr>
          <w:rFonts w:ascii="Times New Roman" w:hAnsi="Times New Roman" w:cs="Times New Roman"/>
          <w:sz w:val="28"/>
          <w:szCs w:val="28"/>
          <w:lang w:val="kk-KZ"/>
        </w:rPr>
        <w:t xml:space="preserve">omics. – 2022. – Vol. 17. – </w:t>
      </w:r>
      <w:r w:rsidR="00E85D60" w:rsidRPr="00D4709E">
        <w:rPr>
          <w:rFonts w:ascii="Times New Roman" w:hAnsi="Times New Roman" w:cs="Times New Roman"/>
          <w:sz w:val="28"/>
          <w:szCs w:val="28"/>
          <w:lang w:val="kk-KZ"/>
        </w:rPr>
        <w:t>P</w:t>
      </w:r>
      <w:r w:rsidR="00D11E1A" w:rsidRPr="00D4709E">
        <w:rPr>
          <w:rFonts w:ascii="Times New Roman" w:hAnsi="Times New Roman" w:cs="Times New Roman"/>
          <w:sz w:val="28"/>
          <w:szCs w:val="28"/>
          <w:lang w:val="kk-KZ"/>
        </w:rPr>
        <w:t>.</w:t>
      </w:r>
      <w:r w:rsidR="00E85D60" w:rsidRPr="00D4709E">
        <w:rPr>
          <w:rFonts w:ascii="Times New Roman" w:hAnsi="Times New Roman" w:cs="Times New Roman"/>
          <w:sz w:val="28"/>
          <w:szCs w:val="28"/>
          <w:lang w:val="en-US"/>
        </w:rPr>
        <w:t xml:space="preserve"> </w:t>
      </w:r>
      <w:r w:rsidR="00367991" w:rsidRPr="00D4709E">
        <w:rPr>
          <w:rFonts w:ascii="Times New Roman" w:hAnsi="Times New Roman" w:cs="Times New Roman"/>
          <w:sz w:val="28"/>
          <w:szCs w:val="28"/>
          <w:lang w:val="kk-KZ"/>
        </w:rPr>
        <w:t>18-34.</w:t>
      </w:r>
    </w:p>
    <w:p w:rsidR="005A5C3D"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6</w:t>
      </w:r>
      <w:r w:rsidRPr="00D4709E">
        <w:rPr>
          <w:rFonts w:ascii="Times New Roman" w:hAnsi="Times New Roman" w:cs="Times New Roman"/>
          <w:sz w:val="28"/>
          <w:szCs w:val="28"/>
          <w:lang w:val="kk-KZ"/>
        </w:rPr>
        <w:t xml:space="preserve"> </w:t>
      </w:r>
      <w:r w:rsidR="005A5C3D" w:rsidRPr="00D4709E">
        <w:rPr>
          <w:rFonts w:ascii="Times New Roman" w:hAnsi="Times New Roman" w:cs="Times New Roman"/>
          <w:sz w:val="28"/>
          <w:szCs w:val="28"/>
          <w:lang w:val="kk-KZ"/>
        </w:rPr>
        <w:t>Iontsev V., Magomedova A. Demographic aspects of human capital development in Russia and its regions // Economics of the Reg</w:t>
      </w:r>
      <w:r w:rsidR="00D11E1A" w:rsidRPr="00D4709E">
        <w:rPr>
          <w:rFonts w:ascii="Times New Roman" w:hAnsi="Times New Roman" w:cs="Times New Roman"/>
          <w:sz w:val="28"/>
          <w:szCs w:val="28"/>
          <w:lang w:val="kk-KZ"/>
        </w:rPr>
        <w:t>ion. – 2015. – Vol. 1</w:t>
      </w:r>
      <w:r w:rsidR="00E85D60"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D11E1A" w:rsidRPr="00D4709E">
        <w:rPr>
          <w:rFonts w:ascii="Times New Roman" w:hAnsi="Times New Roman" w:cs="Times New Roman"/>
          <w:sz w:val="28"/>
          <w:szCs w:val="28"/>
          <w:lang w:val="kk-KZ"/>
        </w:rPr>
        <w:t xml:space="preserve">3. – </w:t>
      </w:r>
      <w:r w:rsidR="00E85D60" w:rsidRPr="00D4709E">
        <w:rPr>
          <w:rFonts w:ascii="Times New Roman" w:hAnsi="Times New Roman" w:cs="Times New Roman"/>
          <w:sz w:val="28"/>
          <w:szCs w:val="28"/>
          <w:lang w:val="kk-KZ"/>
        </w:rPr>
        <w:t>P</w:t>
      </w:r>
      <w:r w:rsidR="00D11E1A" w:rsidRPr="00D4709E">
        <w:rPr>
          <w:rFonts w:ascii="Times New Roman" w:hAnsi="Times New Roman" w:cs="Times New Roman"/>
          <w:sz w:val="28"/>
          <w:szCs w:val="28"/>
          <w:lang w:val="kk-KZ"/>
        </w:rPr>
        <w:t>.</w:t>
      </w:r>
      <w:r w:rsidR="00E85D60" w:rsidRPr="00D4709E">
        <w:rPr>
          <w:rFonts w:ascii="Times New Roman" w:hAnsi="Times New Roman" w:cs="Times New Roman"/>
          <w:sz w:val="28"/>
          <w:szCs w:val="28"/>
          <w:lang w:val="en-US"/>
        </w:rPr>
        <w:t xml:space="preserve"> </w:t>
      </w:r>
      <w:r w:rsidR="005A5C3D" w:rsidRPr="00D4709E">
        <w:rPr>
          <w:rFonts w:ascii="Times New Roman" w:hAnsi="Times New Roman" w:cs="Times New Roman"/>
          <w:sz w:val="28"/>
          <w:szCs w:val="28"/>
          <w:lang w:val="kk-KZ"/>
        </w:rPr>
        <w:t>89-102.</w:t>
      </w:r>
    </w:p>
    <w:p w:rsidR="005A5C3D"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kk-KZ"/>
        </w:rPr>
        <w:t>21</w:t>
      </w:r>
      <w:r w:rsidR="00FA77AE" w:rsidRPr="00D4709E">
        <w:rPr>
          <w:rFonts w:ascii="Times New Roman" w:hAnsi="Times New Roman" w:cs="Times New Roman"/>
          <w:sz w:val="28"/>
          <w:szCs w:val="28"/>
          <w:lang w:val="kk-KZ"/>
        </w:rPr>
        <w:t>7</w:t>
      </w:r>
      <w:r w:rsidRPr="00D4709E">
        <w:rPr>
          <w:rFonts w:ascii="Times New Roman" w:hAnsi="Times New Roman" w:cs="Times New Roman"/>
          <w:sz w:val="28"/>
          <w:szCs w:val="28"/>
          <w:lang w:val="kk-KZ"/>
        </w:rPr>
        <w:t xml:space="preserve"> </w:t>
      </w:r>
      <w:r w:rsidR="005A5C3D" w:rsidRPr="00D4709E">
        <w:rPr>
          <w:rFonts w:ascii="Times New Roman" w:hAnsi="Times New Roman" w:cs="Times New Roman"/>
          <w:sz w:val="28"/>
          <w:szCs w:val="28"/>
          <w:lang w:val="kk-KZ"/>
        </w:rPr>
        <w:t>Lutz W., Goujon A., Kc S., Stonawski M., Stilianakis N. Demographic and human capital scenario</w:t>
      </w:r>
      <w:r w:rsidR="002E0E74" w:rsidRPr="00D4709E">
        <w:rPr>
          <w:rFonts w:ascii="Times New Roman" w:hAnsi="Times New Roman" w:cs="Times New Roman"/>
          <w:sz w:val="28"/>
          <w:szCs w:val="28"/>
          <w:lang w:val="kk-KZ"/>
        </w:rPr>
        <w:t xml:space="preserve">s for the 21st century. – </w:t>
      </w:r>
      <w:r w:rsidR="00E85D60" w:rsidRPr="00D4709E">
        <w:rPr>
          <w:rFonts w:ascii="Times New Roman" w:hAnsi="Times New Roman" w:cs="Times New Roman"/>
          <w:sz w:val="28"/>
          <w:szCs w:val="28"/>
          <w:lang w:val="kk-KZ"/>
        </w:rPr>
        <w:t>Luxembourg</w:t>
      </w:r>
      <w:r w:rsidR="00E85D60" w:rsidRPr="00D4709E">
        <w:rPr>
          <w:rFonts w:ascii="Times New Roman" w:hAnsi="Times New Roman" w:cs="Times New Roman"/>
          <w:sz w:val="28"/>
          <w:szCs w:val="28"/>
          <w:lang w:val="en-US"/>
        </w:rPr>
        <w:t>, 2</w:t>
      </w:r>
      <w:r w:rsidR="002E0E74" w:rsidRPr="00D4709E">
        <w:rPr>
          <w:rFonts w:ascii="Times New Roman" w:hAnsi="Times New Roman" w:cs="Times New Roman"/>
          <w:sz w:val="28"/>
          <w:szCs w:val="28"/>
          <w:lang w:val="kk-KZ"/>
        </w:rPr>
        <w:t>018.</w:t>
      </w:r>
      <w:r w:rsidR="00E85D60" w:rsidRPr="00D4709E">
        <w:rPr>
          <w:rFonts w:ascii="Times New Roman" w:hAnsi="Times New Roman" w:cs="Times New Roman"/>
          <w:sz w:val="28"/>
          <w:szCs w:val="28"/>
          <w:lang w:val="en-US"/>
        </w:rPr>
        <w:t xml:space="preserve"> – 598 p.</w:t>
      </w:r>
    </w:p>
    <w:p w:rsidR="008242E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1</w:t>
      </w:r>
      <w:r w:rsidR="00FA77AE" w:rsidRPr="00D4709E">
        <w:rPr>
          <w:rFonts w:ascii="Times New Roman" w:hAnsi="Times New Roman" w:cs="Times New Roman"/>
          <w:sz w:val="28"/>
          <w:szCs w:val="28"/>
          <w:lang w:val="kk-KZ"/>
        </w:rPr>
        <w:t>8</w:t>
      </w:r>
      <w:r w:rsidRPr="00D4709E">
        <w:rPr>
          <w:rFonts w:ascii="Times New Roman" w:hAnsi="Times New Roman" w:cs="Times New Roman"/>
          <w:sz w:val="28"/>
          <w:szCs w:val="28"/>
          <w:lang w:val="kk-KZ"/>
        </w:rPr>
        <w:t xml:space="preserve"> </w:t>
      </w:r>
      <w:r w:rsidR="005A5C3D" w:rsidRPr="00D4709E">
        <w:rPr>
          <w:rFonts w:ascii="Times New Roman" w:hAnsi="Times New Roman" w:cs="Times New Roman"/>
          <w:sz w:val="28"/>
          <w:szCs w:val="28"/>
          <w:lang w:val="kk-KZ"/>
        </w:rPr>
        <w:t>Chistyakova N. Demographic component of human capital formation for sustainable development of regions // The Economy of the North-West: Problems and Prospects of Develop</w:t>
      </w:r>
      <w:r w:rsidR="00D11E1A" w:rsidRPr="00D4709E">
        <w:rPr>
          <w:rFonts w:ascii="Times New Roman" w:hAnsi="Times New Roman" w:cs="Times New Roman"/>
          <w:sz w:val="28"/>
          <w:szCs w:val="28"/>
          <w:lang w:val="kk-KZ"/>
        </w:rPr>
        <w:t xml:space="preserve">ment. – 2022. – Vol. 4. – </w:t>
      </w:r>
      <w:r w:rsidR="000D587A" w:rsidRPr="00D4709E">
        <w:rPr>
          <w:rFonts w:ascii="Times New Roman" w:hAnsi="Times New Roman" w:cs="Times New Roman"/>
          <w:sz w:val="28"/>
          <w:szCs w:val="28"/>
          <w:lang w:val="kk-KZ"/>
        </w:rPr>
        <w:t>P</w:t>
      </w:r>
      <w:r w:rsidR="00D11E1A" w:rsidRPr="00D4709E">
        <w:rPr>
          <w:rFonts w:ascii="Times New Roman" w:hAnsi="Times New Roman" w:cs="Times New Roman"/>
          <w:sz w:val="28"/>
          <w:szCs w:val="28"/>
          <w:lang w:val="kk-KZ"/>
        </w:rPr>
        <w:t>.</w:t>
      </w:r>
      <w:r w:rsidR="000D587A" w:rsidRPr="00D4709E">
        <w:rPr>
          <w:rFonts w:ascii="Times New Roman" w:hAnsi="Times New Roman" w:cs="Times New Roman"/>
          <w:sz w:val="28"/>
          <w:szCs w:val="28"/>
          <w:lang w:val="en-US"/>
        </w:rPr>
        <w:t xml:space="preserve"> </w:t>
      </w:r>
      <w:r w:rsidR="005A5C3D" w:rsidRPr="00D4709E">
        <w:rPr>
          <w:rFonts w:ascii="Times New Roman" w:hAnsi="Times New Roman" w:cs="Times New Roman"/>
          <w:sz w:val="28"/>
          <w:szCs w:val="28"/>
          <w:lang w:val="kk-KZ"/>
        </w:rPr>
        <w:t>103-111.</w:t>
      </w:r>
    </w:p>
    <w:p w:rsidR="008242E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FA77AE" w:rsidRPr="00D4709E">
        <w:rPr>
          <w:rFonts w:ascii="Times New Roman" w:hAnsi="Times New Roman" w:cs="Times New Roman"/>
          <w:sz w:val="28"/>
          <w:szCs w:val="28"/>
          <w:lang w:val="kk-KZ"/>
        </w:rPr>
        <w:t>19</w:t>
      </w:r>
      <w:r w:rsidRPr="00D4709E">
        <w:rPr>
          <w:rFonts w:ascii="Times New Roman" w:hAnsi="Times New Roman" w:cs="Times New Roman"/>
          <w:sz w:val="28"/>
          <w:szCs w:val="28"/>
          <w:lang w:val="kk-KZ"/>
        </w:rPr>
        <w:t xml:space="preserve"> </w:t>
      </w:r>
      <w:r w:rsidR="00846C11" w:rsidRPr="00D4709E">
        <w:rPr>
          <w:rFonts w:ascii="Times New Roman" w:hAnsi="Times New Roman" w:cs="Times New Roman"/>
          <w:sz w:val="28"/>
          <w:szCs w:val="28"/>
          <w:lang w:val="kk-KZ"/>
        </w:rPr>
        <w:t>Prenzel P., Yammarino S. Aging workforce and the structure of regional human capital // Economic Geograp</w:t>
      </w:r>
      <w:r w:rsidR="00BF7684" w:rsidRPr="00D4709E">
        <w:rPr>
          <w:rFonts w:ascii="Times New Roman" w:hAnsi="Times New Roman" w:cs="Times New Roman"/>
          <w:sz w:val="28"/>
          <w:szCs w:val="28"/>
          <w:lang w:val="kk-KZ"/>
        </w:rPr>
        <w:t>hy. – 2021. – Vol. 97</w:t>
      </w:r>
      <w:r w:rsidR="000D587A"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BF7684" w:rsidRPr="00D4709E">
        <w:rPr>
          <w:rFonts w:ascii="Times New Roman" w:hAnsi="Times New Roman" w:cs="Times New Roman"/>
          <w:sz w:val="28"/>
          <w:szCs w:val="28"/>
          <w:lang w:val="kk-KZ"/>
        </w:rPr>
        <w:t xml:space="preserve">2. – </w:t>
      </w:r>
      <w:r w:rsidR="000D587A"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0D587A" w:rsidRPr="00D4709E">
        <w:rPr>
          <w:rFonts w:ascii="Times New Roman" w:hAnsi="Times New Roman" w:cs="Times New Roman"/>
          <w:sz w:val="28"/>
          <w:szCs w:val="28"/>
          <w:lang w:val="en-US"/>
        </w:rPr>
        <w:t xml:space="preserve"> </w:t>
      </w:r>
      <w:r w:rsidR="00846C11" w:rsidRPr="00D4709E">
        <w:rPr>
          <w:rFonts w:ascii="Times New Roman" w:hAnsi="Times New Roman" w:cs="Times New Roman"/>
          <w:sz w:val="28"/>
          <w:szCs w:val="28"/>
          <w:lang w:val="kk-KZ"/>
        </w:rPr>
        <w:t>140-163.</w:t>
      </w:r>
    </w:p>
    <w:p w:rsidR="008242E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846C11" w:rsidRPr="00D4709E">
        <w:rPr>
          <w:rFonts w:ascii="Times New Roman" w:hAnsi="Times New Roman" w:cs="Times New Roman"/>
          <w:sz w:val="28"/>
          <w:szCs w:val="28"/>
          <w:lang w:val="kk-KZ"/>
        </w:rPr>
        <w:t>Bliznyuk V., Yatsenko L. Labor mobility enhancement as a factor of human capital development // Ec</w:t>
      </w:r>
      <w:r w:rsidR="00BF7684" w:rsidRPr="00D4709E">
        <w:rPr>
          <w:rFonts w:ascii="Times New Roman" w:hAnsi="Times New Roman" w:cs="Times New Roman"/>
          <w:sz w:val="28"/>
          <w:szCs w:val="28"/>
          <w:lang w:val="kk-KZ"/>
        </w:rPr>
        <w:t xml:space="preserve">onomy of Ukraine. – 2023. </w:t>
      </w:r>
      <w:r w:rsidR="000D587A" w:rsidRPr="00D4709E">
        <w:rPr>
          <w:rFonts w:ascii="Times New Roman" w:hAnsi="Times New Roman" w:cs="Times New Roman"/>
          <w:sz w:val="28"/>
          <w:szCs w:val="28"/>
          <w:lang w:val="en-US"/>
        </w:rPr>
        <w:t xml:space="preserve">– Vol. 2. </w:t>
      </w:r>
      <w:r w:rsidR="00BF7684" w:rsidRPr="00D4709E">
        <w:rPr>
          <w:rFonts w:ascii="Times New Roman" w:hAnsi="Times New Roman" w:cs="Times New Roman"/>
          <w:sz w:val="28"/>
          <w:szCs w:val="28"/>
          <w:lang w:val="kk-KZ"/>
        </w:rPr>
        <w:t xml:space="preserve">– </w:t>
      </w:r>
      <w:r w:rsidR="000D587A"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0D587A" w:rsidRPr="00D4709E">
        <w:rPr>
          <w:rFonts w:ascii="Times New Roman" w:hAnsi="Times New Roman" w:cs="Times New Roman"/>
          <w:sz w:val="28"/>
          <w:szCs w:val="28"/>
          <w:lang w:val="en-US"/>
        </w:rPr>
        <w:t xml:space="preserve"> </w:t>
      </w:r>
      <w:r w:rsidR="00846C11" w:rsidRPr="00D4709E">
        <w:rPr>
          <w:rFonts w:ascii="Times New Roman" w:hAnsi="Times New Roman" w:cs="Times New Roman"/>
          <w:sz w:val="28"/>
          <w:szCs w:val="28"/>
          <w:lang w:val="kk-KZ"/>
        </w:rPr>
        <w:t>73-95.</w:t>
      </w:r>
    </w:p>
    <w:p w:rsidR="00FD7937"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FD7937" w:rsidRPr="00D4709E">
        <w:rPr>
          <w:rFonts w:ascii="Times New Roman" w:hAnsi="Times New Roman" w:cs="Times New Roman"/>
          <w:sz w:val="28"/>
          <w:szCs w:val="28"/>
          <w:lang w:val="kk-KZ"/>
        </w:rPr>
        <w:t xml:space="preserve">Novruzov N. Human capital as a factor of employment // Alma </w:t>
      </w:r>
      <w:r w:rsidR="000D587A" w:rsidRPr="00D4709E">
        <w:rPr>
          <w:rFonts w:ascii="Times New Roman" w:hAnsi="Times New Roman" w:cs="Times New Roman"/>
          <w:sz w:val="28"/>
          <w:szCs w:val="28"/>
          <w:lang w:val="kk-KZ"/>
        </w:rPr>
        <w:t>mater</w:t>
      </w:r>
      <w:r w:rsidR="00FD7937" w:rsidRPr="00D4709E">
        <w:rPr>
          <w:rFonts w:ascii="Times New Roman" w:hAnsi="Times New Roman" w:cs="Times New Roman"/>
          <w:sz w:val="28"/>
          <w:szCs w:val="28"/>
          <w:lang w:val="kk-KZ"/>
        </w:rPr>
        <w:t>. Vestni</w:t>
      </w:r>
      <w:r w:rsidR="00BF7684" w:rsidRPr="00D4709E">
        <w:rPr>
          <w:rFonts w:ascii="Times New Roman" w:hAnsi="Times New Roman" w:cs="Times New Roman"/>
          <w:sz w:val="28"/>
          <w:szCs w:val="28"/>
          <w:lang w:val="kk-KZ"/>
        </w:rPr>
        <w:t xml:space="preserve">k Vysshey Shkoly. – 2023. </w:t>
      </w:r>
      <w:r w:rsidR="000D587A" w:rsidRPr="00D4709E">
        <w:rPr>
          <w:rFonts w:ascii="Times New Roman" w:hAnsi="Times New Roman" w:cs="Times New Roman"/>
          <w:sz w:val="28"/>
          <w:szCs w:val="28"/>
          <w:lang w:val="en-US"/>
        </w:rPr>
        <w:t xml:space="preserve">– Vol. 4. </w:t>
      </w:r>
      <w:r w:rsidR="00BF7684" w:rsidRPr="00D4709E">
        <w:rPr>
          <w:rFonts w:ascii="Times New Roman" w:hAnsi="Times New Roman" w:cs="Times New Roman"/>
          <w:sz w:val="28"/>
          <w:szCs w:val="28"/>
          <w:lang w:val="kk-KZ"/>
        </w:rPr>
        <w:t xml:space="preserve">– </w:t>
      </w:r>
      <w:r w:rsidR="000D587A"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0D587A" w:rsidRPr="00D4709E">
        <w:rPr>
          <w:rFonts w:ascii="Times New Roman" w:hAnsi="Times New Roman" w:cs="Times New Roman"/>
          <w:sz w:val="28"/>
          <w:szCs w:val="28"/>
          <w:lang w:val="en-US"/>
        </w:rPr>
        <w:t xml:space="preserve"> </w:t>
      </w:r>
      <w:r w:rsidR="00FD7937" w:rsidRPr="00D4709E">
        <w:rPr>
          <w:rFonts w:ascii="Times New Roman" w:hAnsi="Times New Roman" w:cs="Times New Roman"/>
          <w:sz w:val="28"/>
          <w:szCs w:val="28"/>
          <w:lang w:val="kk-KZ"/>
        </w:rPr>
        <w:t>86-92.</w:t>
      </w:r>
    </w:p>
    <w:p w:rsidR="00FD7937"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2</w:t>
      </w:r>
      <w:r w:rsidRPr="00D4709E">
        <w:rPr>
          <w:rFonts w:ascii="Times New Roman" w:hAnsi="Times New Roman" w:cs="Times New Roman"/>
          <w:sz w:val="28"/>
          <w:szCs w:val="28"/>
          <w:lang w:val="kk-KZ"/>
        </w:rPr>
        <w:t xml:space="preserve"> </w:t>
      </w:r>
      <w:r w:rsidR="00FD7937" w:rsidRPr="00D4709E">
        <w:rPr>
          <w:rFonts w:ascii="Times New Roman" w:hAnsi="Times New Roman" w:cs="Times New Roman"/>
          <w:sz w:val="28"/>
          <w:szCs w:val="28"/>
          <w:lang w:val="kk-KZ"/>
        </w:rPr>
        <w:t xml:space="preserve">Abdul Rahman M., Adeniyi A., Hamidu Y. Does Human Capital Have An Impact On Employment In Turkey? </w:t>
      </w:r>
      <w:r w:rsidR="00FD7937" w:rsidRPr="00D4709E">
        <w:rPr>
          <w:rFonts w:ascii="Times New Roman" w:hAnsi="Times New Roman" w:cs="Times New Roman"/>
          <w:sz w:val="28"/>
          <w:szCs w:val="28"/>
          <w:lang w:val="en-US"/>
        </w:rPr>
        <w:t xml:space="preserve">// </w:t>
      </w:r>
      <w:r w:rsidR="00FD7937" w:rsidRPr="00D4709E">
        <w:rPr>
          <w:rFonts w:ascii="Times New Roman" w:hAnsi="Times New Roman" w:cs="Times New Roman"/>
          <w:sz w:val="28"/>
          <w:szCs w:val="28"/>
          <w:lang w:val="kk-KZ"/>
        </w:rPr>
        <w:t>An ARDL Analytical Perspe</w:t>
      </w:r>
      <w:r w:rsidR="00BF7684" w:rsidRPr="00D4709E">
        <w:rPr>
          <w:rFonts w:ascii="Times New Roman" w:hAnsi="Times New Roman" w:cs="Times New Roman"/>
          <w:sz w:val="28"/>
          <w:szCs w:val="28"/>
          <w:lang w:val="kk-KZ"/>
        </w:rPr>
        <w:t>ctive. – 2022. – Vol. 11. –</w:t>
      </w:r>
      <w:r w:rsidR="00E41C35" w:rsidRPr="00D4709E">
        <w:rPr>
          <w:rFonts w:ascii="Times New Roman" w:hAnsi="Times New Roman" w:cs="Times New Roman"/>
          <w:sz w:val="28"/>
          <w:szCs w:val="28"/>
          <w:lang w:val="en-US"/>
        </w:rPr>
        <w:t xml:space="preserve"> </w:t>
      </w:r>
      <w:r w:rsidR="00E41C35"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E41C35" w:rsidRPr="00D4709E">
        <w:rPr>
          <w:rFonts w:ascii="Times New Roman" w:hAnsi="Times New Roman" w:cs="Times New Roman"/>
          <w:sz w:val="28"/>
          <w:szCs w:val="28"/>
          <w:lang w:val="en-US"/>
        </w:rPr>
        <w:t xml:space="preserve"> </w:t>
      </w:r>
      <w:r w:rsidR="00FD7937" w:rsidRPr="00D4709E">
        <w:rPr>
          <w:rFonts w:ascii="Times New Roman" w:hAnsi="Times New Roman" w:cs="Times New Roman"/>
          <w:sz w:val="28"/>
          <w:szCs w:val="28"/>
          <w:lang w:val="kk-KZ"/>
        </w:rPr>
        <w:t>18-27.</w:t>
      </w:r>
    </w:p>
    <w:p w:rsidR="00E14137"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3</w:t>
      </w:r>
      <w:r w:rsidRPr="00D4709E">
        <w:rPr>
          <w:rFonts w:ascii="Times New Roman" w:hAnsi="Times New Roman" w:cs="Times New Roman"/>
          <w:sz w:val="28"/>
          <w:szCs w:val="28"/>
          <w:lang w:val="kk-KZ"/>
        </w:rPr>
        <w:t xml:space="preserve"> </w:t>
      </w:r>
      <w:r w:rsidR="00E14137" w:rsidRPr="00D4709E">
        <w:rPr>
          <w:rFonts w:ascii="Times New Roman" w:hAnsi="Times New Roman" w:cs="Times New Roman"/>
          <w:sz w:val="28"/>
          <w:szCs w:val="28"/>
          <w:lang w:val="kk-KZ"/>
        </w:rPr>
        <w:t xml:space="preserve">Hazaimeh S.A., Elbanna S., Fatima T. Education and employment reforms toward developing human capital: the case of Qatar // The CASE Journal. – 2023. </w:t>
      </w:r>
      <w:r w:rsidR="00BF7684" w:rsidRPr="00D4709E">
        <w:rPr>
          <w:rFonts w:ascii="Times New Roman" w:hAnsi="Times New Roman" w:cs="Times New Roman"/>
          <w:sz w:val="28"/>
          <w:szCs w:val="28"/>
          <w:lang w:val="kk-KZ"/>
        </w:rPr>
        <w:t>– Vol. 19</w:t>
      </w:r>
      <w:r w:rsidR="00E41C35"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BF7684" w:rsidRPr="00D4709E">
        <w:rPr>
          <w:rFonts w:ascii="Times New Roman" w:hAnsi="Times New Roman" w:cs="Times New Roman"/>
          <w:sz w:val="28"/>
          <w:szCs w:val="28"/>
          <w:lang w:val="kk-KZ"/>
        </w:rPr>
        <w:t xml:space="preserve">2. – </w:t>
      </w:r>
      <w:r w:rsidR="00E41C35"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E41C35" w:rsidRPr="00D4709E">
        <w:rPr>
          <w:rFonts w:ascii="Times New Roman" w:hAnsi="Times New Roman" w:cs="Times New Roman"/>
          <w:sz w:val="28"/>
          <w:szCs w:val="28"/>
          <w:lang w:val="en-US"/>
        </w:rPr>
        <w:t xml:space="preserve"> </w:t>
      </w:r>
      <w:r w:rsidR="00E14137" w:rsidRPr="00D4709E">
        <w:rPr>
          <w:rFonts w:ascii="Times New Roman" w:hAnsi="Times New Roman" w:cs="Times New Roman"/>
          <w:sz w:val="28"/>
          <w:szCs w:val="28"/>
          <w:lang w:val="kk-KZ"/>
        </w:rPr>
        <w:t>252-272.</w:t>
      </w:r>
    </w:p>
    <w:p w:rsidR="00FD7937"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4</w:t>
      </w:r>
      <w:r w:rsidRPr="00D4709E">
        <w:rPr>
          <w:rFonts w:ascii="Times New Roman" w:hAnsi="Times New Roman" w:cs="Times New Roman"/>
          <w:sz w:val="28"/>
          <w:szCs w:val="28"/>
          <w:lang w:val="kk-KZ"/>
        </w:rPr>
        <w:t xml:space="preserve"> </w:t>
      </w:r>
      <w:r w:rsidR="00754950" w:rsidRPr="00D4709E">
        <w:rPr>
          <w:rFonts w:ascii="Times New Roman" w:hAnsi="Times New Roman" w:cs="Times New Roman"/>
          <w:sz w:val="28"/>
          <w:szCs w:val="28"/>
          <w:lang w:val="kk-KZ"/>
        </w:rPr>
        <w:t>Perez-Trujillo M., Lacalle-Calderon M. The impact of knowledge diffusion on economic growth across countries // World Development. – 2020. – Vol.</w:t>
      </w:r>
      <w:r w:rsidR="00E41C35" w:rsidRPr="00D4709E">
        <w:rPr>
          <w:rFonts w:ascii="Times New Roman" w:hAnsi="Times New Roman" w:cs="Times New Roman"/>
          <w:sz w:val="28"/>
          <w:szCs w:val="28"/>
          <w:lang w:val="en-US"/>
        </w:rPr>
        <w:t> </w:t>
      </w:r>
      <w:r w:rsidR="00754950" w:rsidRPr="00D4709E">
        <w:rPr>
          <w:rFonts w:ascii="Times New Roman" w:hAnsi="Times New Roman" w:cs="Times New Roman"/>
          <w:sz w:val="28"/>
          <w:szCs w:val="28"/>
          <w:lang w:val="kk-KZ"/>
        </w:rPr>
        <w:t xml:space="preserve">132. – </w:t>
      </w:r>
      <w:r w:rsidR="00E41C35" w:rsidRPr="00D4709E">
        <w:rPr>
          <w:rFonts w:ascii="Times New Roman" w:hAnsi="Times New Roman" w:cs="Times New Roman"/>
          <w:sz w:val="28"/>
          <w:szCs w:val="28"/>
          <w:lang w:val="en-US"/>
        </w:rPr>
        <w:t>P.</w:t>
      </w:r>
      <w:r w:rsidR="00754950" w:rsidRPr="00D4709E">
        <w:rPr>
          <w:rFonts w:ascii="Times New Roman" w:hAnsi="Times New Roman" w:cs="Times New Roman"/>
          <w:sz w:val="28"/>
          <w:szCs w:val="28"/>
          <w:lang w:val="kk-KZ"/>
        </w:rPr>
        <w:t xml:space="preserve"> 104995.</w:t>
      </w:r>
    </w:p>
    <w:p w:rsidR="0075495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5</w:t>
      </w:r>
      <w:r w:rsidRPr="00D4709E">
        <w:rPr>
          <w:rFonts w:ascii="Times New Roman" w:hAnsi="Times New Roman" w:cs="Times New Roman"/>
          <w:sz w:val="28"/>
          <w:szCs w:val="28"/>
          <w:lang w:val="kk-KZ"/>
        </w:rPr>
        <w:t xml:space="preserve"> </w:t>
      </w:r>
      <w:r w:rsidR="00754950" w:rsidRPr="00D4709E">
        <w:rPr>
          <w:rFonts w:ascii="Times New Roman" w:hAnsi="Times New Roman" w:cs="Times New Roman"/>
          <w:sz w:val="28"/>
          <w:szCs w:val="28"/>
          <w:lang w:val="kk-KZ"/>
        </w:rPr>
        <w:t>Hafeez A., Syed K., Qureshi F. Exploring the Relationship between Government R &amp; D Expenditures and Economic Growth in a Global Perspective: A PMG Estimation Approach // International Business Resear</w:t>
      </w:r>
      <w:r w:rsidR="00BF7684" w:rsidRPr="00D4709E">
        <w:rPr>
          <w:rFonts w:ascii="Times New Roman" w:hAnsi="Times New Roman" w:cs="Times New Roman"/>
          <w:sz w:val="28"/>
          <w:szCs w:val="28"/>
          <w:lang w:val="kk-KZ"/>
        </w:rPr>
        <w:t>ch. – 2019. – Vol. 12</w:t>
      </w:r>
      <w:r w:rsidR="00E41C35"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BF7684" w:rsidRPr="00D4709E">
        <w:rPr>
          <w:rFonts w:ascii="Times New Roman" w:hAnsi="Times New Roman" w:cs="Times New Roman"/>
          <w:sz w:val="28"/>
          <w:szCs w:val="28"/>
          <w:lang w:val="kk-KZ"/>
        </w:rPr>
        <w:t xml:space="preserve">4. – </w:t>
      </w:r>
      <w:r w:rsidR="00E41C35"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E41C35" w:rsidRPr="00D4709E">
        <w:rPr>
          <w:rFonts w:ascii="Times New Roman" w:hAnsi="Times New Roman" w:cs="Times New Roman"/>
          <w:sz w:val="28"/>
          <w:szCs w:val="28"/>
          <w:lang w:val="en-US"/>
        </w:rPr>
        <w:t xml:space="preserve"> </w:t>
      </w:r>
      <w:r w:rsidR="00754950" w:rsidRPr="00D4709E">
        <w:rPr>
          <w:rFonts w:ascii="Times New Roman" w:hAnsi="Times New Roman" w:cs="Times New Roman"/>
          <w:sz w:val="28"/>
          <w:szCs w:val="28"/>
          <w:lang w:val="kk-KZ"/>
        </w:rPr>
        <w:t>163-174.</w:t>
      </w:r>
    </w:p>
    <w:p w:rsidR="008242E3" w:rsidRPr="00D4709E" w:rsidRDefault="008E1EBA"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en-US"/>
        </w:rPr>
        <w:t>22</w:t>
      </w:r>
      <w:r w:rsidR="00FA77AE" w:rsidRPr="00D4709E">
        <w:rPr>
          <w:rFonts w:ascii="Times New Roman" w:hAnsi="Times New Roman" w:cs="Times New Roman"/>
          <w:sz w:val="28"/>
          <w:szCs w:val="28"/>
          <w:lang w:val="en-US"/>
        </w:rPr>
        <w:t>6</w:t>
      </w:r>
      <w:r w:rsidR="00AA45B6" w:rsidRPr="00D4709E">
        <w:rPr>
          <w:rFonts w:ascii="Times New Roman" w:hAnsi="Times New Roman" w:cs="Times New Roman"/>
          <w:sz w:val="28"/>
          <w:szCs w:val="28"/>
          <w:lang w:val="en-US"/>
        </w:rPr>
        <w:t xml:space="preserve"> </w:t>
      </w:r>
      <w:r w:rsidR="00754950" w:rsidRPr="00D4709E">
        <w:rPr>
          <w:rFonts w:ascii="Times New Roman" w:hAnsi="Times New Roman" w:cs="Times New Roman"/>
          <w:sz w:val="28"/>
          <w:szCs w:val="28"/>
          <w:lang w:val="kk-KZ"/>
        </w:rPr>
        <w:t xml:space="preserve">Sezgin F. Analysis of the Relationship Between R&amp;D Expenditure and Economic Growth: Comparison Between Developing and Developed Countries // </w:t>
      </w:r>
      <w:r w:rsidR="00E41C35" w:rsidRPr="00D4709E">
        <w:rPr>
          <w:rFonts w:ascii="Times New Roman" w:hAnsi="Times New Roman" w:cs="Times New Roman"/>
          <w:sz w:val="28"/>
          <w:szCs w:val="28"/>
          <w:lang w:val="en-US"/>
        </w:rPr>
        <w:t xml:space="preserve">In book: </w:t>
      </w:r>
      <w:r w:rsidR="00754950" w:rsidRPr="00D4709E">
        <w:rPr>
          <w:rFonts w:ascii="Times New Roman" w:hAnsi="Times New Roman" w:cs="Times New Roman"/>
          <w:sz w:val="28"/>
          <w:szCs w:val="28"/>
          <w:lang w:val="kk-KZ"/>
        </w:rPr>
        <w:t>Impact of Technological Innovations on Competitiveness and</w:t>
      </w:r>
      <w:r w:rsidR="00BF7684" w:rsidRPr="00D4709E">
        <w:rPr>
          <w:rFonts w:ascii="Times New Roman" w:hAnsi="Times New Roman" w:cs="Times New Roman"/>
          <w:sz w:val="28"/>
          <w:szCs w:val="28"/>
          <w:lang w:val="kk-KZ"/>
        </w:rPr>
        <w:t xml:space="preserve"> Economic Growth. – </w:t>
      </w:r>
      <w:r w:rsidR="00E41C35" w:rsidRPr="00D4709E">
        <w:rPr>
          <w:rFonts w:ascii="Times New Roman" w:hAnsi="Times New Roman" w:cs="Times New Roman"/>
          <w:sz w:val="28"/>
          <w:szCs w:val="28"/>
          <w:lang w:val="en-US"/>
        </w:rPr>
        <w:t xml:space="preserve">Istanbul, </w:t>
      </w:r>
      <w:r w:rsidR="00BF7684" w:rsidRPr="00D4709E">
        <w:rPr>
          <w:rFonts w:ascii="Times New Roman" w:hAnsi="Times New Roman" w:cs="Times New Roman"/>
          <w:sz w:val="28"/>
          <w:szCs w:val="28"/>
          <w:lang w:val="kk-KZ"/>
        </w:rPr>
        <w:t xml:space="preserve">2020. – </w:t>
      </w:r>
      <w:r w:rsidR="00E41C35" w:rsidRPr="00D4709E">
        <w:rPr>
          <w:rFonts w:ascii="Times New Roman" w:hAnsi="Times New Roman" w:cs="Times New Roman"/>
          <w:sz w:val="28"/>
          <w:szCs w:val="28"/>
          <w:lang w:val="kk-KZ"/>
        </w:rPr>
        <w:t>P</w:t>
      </w:r>
      <w:r w:rsidR="00BF7684" w:rsidRPr="00D4709E">
        <w:rPr>
          <w:rFonts w:ascii="Times New Roman" w:hAnsi="Times New Roman" w:cs="Times New Roman"/>
          <w:sz w:val="28"/>
          <w:szCs w:val="28"/>
          <w:lang w:val="kk-KZ"/>
        </w:rPr>
        <w:t>.</w:t>
      </w:r>
      <w:r w:rsidR="00E41C35" w:rsidRPr="00D4709E">
        <w:rPr>
          <w:rFonts w:ascii="Times New Roman" w:hAnsi="Times New Roman" w:cs="Times New Roman"/>
          <w:sz w:val="28"/>
          <w:szCs w:val="28"/>
          <w:lang w:val="en-US"/>
        </w:rPr>
        <w:t xml:space="preserve"> </w:t>
      </w:r>
      <w:r w:rsidR="00754950" w:rsidRPr="00D4709E">
        <w:rPr>
          <w:rFonts w:ascii="Times New Roman" w:hAnsi="Times New Roman" w:cs="Times New Roman"/>
          <w:sz w:val="28"/>
          <w:szCs w:val="28"/>
          <w:lang w:val="kk-KZ"/>
        </w:rPr>
        <w:t>41-56.</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22</w:t>
      </w:r>
      <w:r w:rsidR="00FA77AE" w:rsidRPr="00D4709E">
        <w:rPr>
          <w:rFonts w:ascii="Times New Roman" w:hAnsi="Times New Roman" w:cs="Times New Roman"/>
          <w:sz w:val="28"/>
          <w:szCs w:val="28"/>
          <w:lang w:val="kk-KZ"/>
        </w:rPr>
        <w:t>7</w:t>
      </w:r>
      <w:r w:rsidRPr="00D4709E">
        <w:rPr>
          <w:rFonts w:ascii="Times New Roman" w:hAnsi="Times New Roman" w:cs="Times New Roman"/>
          <w:sz w:val="28"/>
          <w:szCs w:val="28"/>
          <w:lang w:val="kk-KZ"/>
        </w:rPr>
        <w:t xml:space="preserve"> </w:t>
      </w:r>
      <w:r w:rsidR="00E33780" w:rsidRPr="00D4709E">
        <w:rPr>
          <w:rFonts w:ascii="Times New Roman" w:hAnsi="Times New Roman" w:cs="Times New Roman"/>
          <w:sz w:val="28"/>
          <w:szCs w:val="28"/>
          <w:lang w:val="kk-KZ"/>
        </w:rPr>
        <w:t>Huseynli N. Examination of the Relationship Between Economic Growth and Research and Development Expenditures in Azerbaijan, Kazakhstan and Kyrgyzstan // Finance: Theory and Practi</w:t>
      </w:r>
      <w:r w:rsidR="009845CC" w:rsidRPr="00D4709E">
        <w:rPr>
          <w:rFonts w:ascii="Times New Roman" w:hAnsi="Times New Roman" w:cs="Times New Roman"/>
          <w:sz w:val="28"/>
          <w:szCs w:val="28"/>
          <w:lang w:val="kk-KZ"/>
        </w:rPr>
        <w:t>ce. – 2023. – Vol. 27</w:t>
      </w:r>
      <w:r w:rsidR="00E41C35"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9845CC" w:rsidRPr="00D4709E">
        <w:rPr>
          <w:rFonts w:ascii="Times New Roman" w:hAnsi="Times New Roman" w:cs="Times New Roman"/>
          <w:sz w:val="28"/>
          <w:szCs w:val="28"/>
          <w:lang w:val="kk-KZ"/>
        </w:rPr>
        <w:t xml:space="preserve">2. – </w:t>
      </w:r>
      <w:r w:rsidR="00E41C35" w:rsidRPr="00D4709E">
        <w:rPr>
          <w:rFonts w:ascii="Times New Roman" w:hAnsi="Times New Roman" w:cs="Times New Roman"/>
          <w:sz w:val="28"/>
          <w:szCs w:val="28"/>
          <w:lang w:val="kk-KZ"/>
        </w:rPr>
        <w:t>P</w:t>
      </w:r>
      <w:r w:rsidR="009845CC" w:rsidRPr="00D4709E">
        <w:rPr>
          <w:rFonts w:ascii="Times New Roman" w:hAnsi="Times New Roman" w:cs="Times New Roman"/>
          <w:sz w:val="28"/>
          <w:szCs w:val="28"/>
          <w:lang w:val="kk-KZ"/>
        </w:rPr>
        <w:t>.</w:t>
      </w:r>
      <w:r w:rsidR="00E41C35" w:rsidRPr="00D4709E">
        <w:rPr>
          <w:rFonts w:ascii="Times New Roman" w:hAnsi="Times New Roman" w:cs="Times New Roman"/>
          <w:sz w:val="28"/>
          <w:szCs w:val="28"/>
          <w:lang w:val="en-US"/>
        </w:rPr>
        <w:t xml:space="preserve"> </w:t>
      </w:r>
      <w:r w:rsidR="00E33780" w:rsidRPr="00D4709E">
        <w:rPr>
          <w:rFonts w:ascii="Times New Roman" w:hAnsi="Times New Roman" w:cs="Times New Roman"/>
          <w:sz w:val="28"/>
          <w:szCs w:val="28"/>
          <w:lang w:val="kk-KZ"/>
        </w:rPr>
        <w:t>28-37.</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2</w:t>
      </w:r>
      <w:r w:rsidR="00FA77AE" w:rsidRPr="00D4709E">
        <w:rPr>
          <w:rFonts w:ascii="Times New Roman" w:hAnsi="Times New Roman" w:cs="Times New Roman"/>
          <w:sz w:val="28"/>
          <w:szCs w:val="28"/>
          <w:lang w:val="kk-KZ"/>
        </w:rPr>
        <w:t>8</w:t>
      </w:r>
      <w:r w:rsidRPr="00D4709E">
        <w:rPr>
          <w:rFonts w:ascii="Times New Roman" w:hAnsi="Times New Roman" w:cs="Times New Roman"/>
          <w:sz w:val="28"/>
          <w:szCs w:val="28"/>
          <w:lang w:val="kk-KZ"/>
        </w:rPr>
        <w:t xml:space="preserve"> </w:t>
      </w:r>
      <w:r w:rsidR="00907EC5" w:rsidRPr="00D4709E">
        <w:rPr>
          <w:rFonts w:ascii="Times New Roman" w:hAnsi="Times New Roman" w:cs="Times New Roman"/>
          <w:sz w:val="28"/>
          <w:szCs w:val="28"/>
          <w:lang w:val="kk-KZ"/>
        </w:rPr>
        <w:t xml:space="preserve">Canbay Ş. Examining the Relationship between Research and Development Expenditures (R&amp;D) and Economic Growth by Kónya Causality Analysis Test in G7 Countries // </w:t>
      </w:r>
      <w:r w:rsidR="000F388E" w:rsidRPr="00D4709E">
        <w:rPr>
          <w:rFonts w:ascii="Times New Roman" w:hAnsi="Times New Roman" w:cs="Times New Roman"/>
          <w:sz w:val="28"/>
          <w:szCs w:val="28"/>
          <w:lang w:val="en-US"/>
        </w:rPr>
        <w:t xml:space="preserve">In book: </w:t>
      </w:r>
      <w:r w:rsidR="00907EC5" w:rsidRPr="00D4709E">
        <w:rPr>
          <w:rFonts w:ascii="Times New Roman" w:hAnsi="Times New Roman" w:cs="Times New Roman"/>
          <w:sz w:val="28"/>
          <w:szCs w:val="28"/>
          <w:lang w:val="kk-KZ"/>
        </w:rPr>
        <w:t>Interdisciplinary Research in Public Finance, Business and Econo</w:t>
      </w:r>
      <w:r w:rsidR="009845CC" w:rsidRPr="00D4709E">
        <w:rPr>
          <w:rFonts w:ascii="Times New Roman" w:hAnsi="Times New Roman" w:cs="Times New Roman"/>
          <w:sz w:val="28"/>
          <w:szCs w:val="28"/>
          <w:lang w:val="kk-KZ"/>
        </w:rPr>
        <w:t xml:space="preserve">mics. – </w:t>
      </w:r>
      <w:r w:rsidR="000F388E" w:rsidRPr="00D4709E">
        <w:rPr>
          <w:rFonts w:ascii="Times New Roman" w:hAnsi="Times New Roman" w:cs="Times New Roman"/>
          <w:sz w:val="28"/>
          <w:szCs w:val="28"/>
          <w:lang w:val="en-US"/>
        </w:rPr>
        <w:t xml:space="preserve">Berlin, </w:t>
      </w:r>
      <w:r w:rsidR="009845CC" w:rsidRPr="00D4709E">
        <w:rPr>
          <w:rFonts w:ascii="Times New Roman" w:hAnsi="Times New Roman" w:cs="Times New Roman"/>
          <w:sz w:val="28"/>
          <w:szCs w:val="28"/>
          <w:lang w:val="kk-KZ"/>
        </w:rPr>
        <w:t xml:space="preserve">2020. – Vol. </w:t>
      </w:r>
      <w:r w:rsidR="000F388E" w:rsidRPr="00D4709E">
        <w:rPr>
          <w:rFonts w:ascii="Times New Roman" w:hAnsi="Times New Roman" w:cs="Times New Roman"/>
          <w:sz w:val="28"/>
          <w:szCs w:val="28"/>
          <w:lang w:val="en-US"/>
        </w:rPr>
        <w:t>3</w:t>
      </w:r>
      <w:r w:rsidR="009845CC" w:rsidRPr="00D4709E">
        <w:rPr>
          <w:rFonts w:ascii="Times New Roman" w:hAnsi="Times New Roman" w:cs="Times New Roman"/>
          <w:sz w:val="28"/>
          <w:szCs w:val="28"/>
          <w:lang w:val="kk-KZ"/>
        </w:rPr>
        <w:t>. –</w:t>
      </w:r>
      <w:r w:rsidR="000F388E"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P</w:t>
      </w:r>
      <w:r w:rsidR="009845CC" w:rsidRPr="00D4709E">
        <w:rPr>
          <w:rFonts w:ascii="Times New Roman" w:hAnsi="Times New Roman" w:cs="Times New Roman"/>
          <w:sz w:val="28"/>
          <w:szCs w:val="28"/>
          <w:lang w:val="kk-KZ"/>
        </w:rPr>
        <w:t>.</w:t>
      </w:r>
      <w:r w:rsidR="000F388E" w:rsidRPr="00D4709E">
        <w:rPr>
          <w:rFonts w:ascii="Times New Roman" w:hAnsi="Times New Roman" w:cs="Times New Roman"/>
          <w:sz w:val="28"/>
          <w:szCs w:val="28"/>
          <w:lang w:val="en-US"/>
        </w:rPr>
        <w:t xml:space="preserve"> </w:t>
      </w:r>
      <w:r w:rsidR="00907EC5" w:rsidRPr="00D4709E">
        <w:rPr>
          <w:rFonts w:ascii="Times New Roman" w:hAnsi="Times New Roman" w:cs="Times New Roman"/>
          <w:sz w:val="28"/>
          <w:szCs w:val="28"/>
          <w:lang w:val="kk-KZ"/>
        </w:rPr>
        <w:t>89-99.</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pacing w:val="-2"/>
          <w:sz w:val="28"/>
          <w:szCs w:val="28"/>
          <w:lang w:val="kk-KZ"/>
        </w:rPr>
        <w:t>2</w:t>
      </w:r>
      <w:r w:rsidR="00FA77AE" w:rsidRPr="00D4709E">
        <w:rPr>
          <w:rFonts w:ascii="Times New Roman" w:hAnsi="Times New Roman" w:cs="Times New Roman"/>
          <w:spacing w:val="-2"/>
          <w:sz w:val="28"/>
          <w:szCs w:val="28"/>
          <w:lang w:val="kk-KZ"/>
        </w:rPr>
        <w:t>29</w:t>
      </w:r>
      <w:r w:rsidRPr="00D4709E">
        <w:rPr>
          <w:rFonts w:ascii="Times New Roman" w:hAnsi="Times New Roman" w:cs="Times New Roman"/>
          <w:spacing w:val="-2"/>
          <w:sz w:val="28"/>
          <w:szCs w:val="28"/>
          <w:lang w:val="kk-KZ"/>
        </w:rPr>
        <w:t xml:space="preserve"> </w:t>
      </w:r>
      <w:r w:rsidR="00FB35BD" w:rsidRPr="00D4709E">
        <w:rPr>
          <w:rFonts w:ascii="Times New Roman" w:hAnsi="Times New Roman" w:cs="Times New Roman"/>
          <w:spacing w:val="-2"/>
          <w:sz w:val="28"/>
          <w:szCs w:val="28"/>
          <w:lang w:val="kk-KZ"/>
        </w:rPr>
        <w:t xml:space="preserve">UNIDO Statistics Data Portal </w:t>
      </w:r>
      <w:r w:rsidR="000F388E" w:rsidRPr="00D4709E">
        <w:rPr>
          <w:rFonts w:ascii="Times New Roman" w:hAnsi="Times New Roman" w:cs="Times New Roman"/>
          <w:spacing w:val="-2"/>
          <w:sz w:val="28"/>
          <w:szCs w:val="28"/>
          <w:lang w:val="en-US"/>
        </w:rPr>
        <w:t>//</w:t>
      </w:r>
      <w:r w:rsidR="00FB35BD" w:rsidRPr="00D4709E">
        <w:rPr>
          <w:rFonts w:ascii="Times New Roman" w:hAnsi="Times New Roman" w:cs="Times New Roman"/>
          <w:spacing w:val="-2"/>
          <w:sz w:val="28"/>
          <w:szCs w:val="28"/>
          <w:lang w:val="kk-KZ"/>
        </w:rPr>
        <w:t xml:space="preserve"> https://stat.unido.org/database</w:t>
      </w:r>
      <w:r w:rsidR="000F388E" w:rsidRPr="00D4709E">
        <w:rPr>
          <w:rFonts w:ascii="Times New Roman" w:hAnsi="Times New Roman" w:cs="Times New Roman"/>
          <w:spacing w:val="-2"/>
          <w:sz w:val="28"/>
          <w:szCs w:val="28"/>
          <w:lang w:val="en-US"/>
        </w:rPr>
        <w:t>.</w:t>
      </w:r>
      <w:r w:rsidR="00FB35BD" w:rsidRPr="00D4709E">
        <w:rPr>
          <w:rFonts w:ascii="Times New Roman" w:hAnsi="Times New Roman" w:cs="Times New Roman"/>
          <w:sz w:val="28"/>
          <w:szCs w:val="28"/>
          <w:lang w:val="kk-KZ"/>
        </w:rPr>
        <w:t xml:space="preserve"> </w:t>
      </w:r>
      <w:r w:rsidR="002E0E74" w:rsidRPr="00D4709E">
        <w:rPr>
          <w:rFonts w:ascii="Times New Roman" w:hAnsi="Times New Roman" w:cs="Times New Roman"/>
          <w:sz w:val="28"/>
          <w:szCs w:val="28"/>
          <w:lang w:val="kk-KZ"/>
        </w:rPr>
        <w:t>16.07.2024</w:t>
      </w:r>
      <w:r w:rsidR="00FB35BD" w:rsidRPr="00D4709E">
        <w:rPr>
          <w:rFonts w:ascii="Times New Roman" w:hAnsi="Times New Roman" w:cs="Times New Roman"/>
          <w:sz w:val="28"/>
          <w:szCs w:val="28"/>
          <w:lang w:val="kk-KZ"/>
        </w:rPr>
        <w:t>.</w:t>
      </w:r>
    </w:p>
    <w:p w:rsidR="00E33780" w:rsidRPr="00D4709E" w:rsidRDefault="000F388E"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en-US"/>
        </w:rPr>
        <w:t>2</w:t>
      </w:r>
      <w:r w:rsidR="00AA45B6" w:rsidRPr="00D4709E">
        <w:rPr>
          <w:rFonts w:ascii="Times New Roman" w:hAnsi="Times New Roman" w:cs="Times New Roman"/>
          <w:sz w:val="28"/>
          <w:szCs w:val="28"/>
          <w:lang w:val="en-US"/>
        </w:rPr>
        <w:t>3</w:t>
      </w:r>
      <w:r w:rsidR="00FA77AE" w:rsidRPr="00D4709E">
        <w:rPr>
          <w:rFonts w:ascii="Times New Roman" w:hAnsi="Times New Roman" w:cs="Times New Roman"/>
          <w:sz w:val="28"/>
          <w:szCs w:val="28"/>
          <w:lang w:val="en-US"/>
        </w:rPr>
        <w:t>0</w:t>
      </w:r>
      <w:r w:rsidR="00AA45B6" w:rsidRPr="00D4709E">
        <w:rPr>
          <w:rFonts w:ascii="Times New Roman" w:hAnsi="Times New Roman" w:cs="Times New Roman"/>
          <w:sz w:val="28"/>
          <w:szCs w:val="28"/>
          <w:lang w:val="en-US"/>
        </w:rPr>
        <w:t xml:space="preserve"> </w:t>
      </w:r>
      <w:r w:rsidR="00FB35BD" w:rsidRPr="00D4709E">
        <w:rPr>
          <w:rFonts w:ascii="Times New Roman" w:hAnsi="Times New Roman" w:cs="Times New Roman"/>
          <w:sz w:val="28"/>
          <w:szCs w:val="28"/>
          <w:lang w:val="kk-KZ"/>
        </w:rPr>
        <w:t xml:space="preserve">Comtrade database via WITS platform / </w:t>
      </w:r>
      <w:r w:rsidRPr="00D4709E">
        <w:rPr>
          <w:rFonts w:ascii="Times New Roman" w:hAnsi="Times New Roman" w:cs="Times New Roman"/>
          <w:sz w:val="28"/>
          <w:szCs w:val="28"/>
          <w:lang w:val="kk-KZ"/>
        </w:rPr>
        <w:t>United Nations</w:t>
      </w:r>
      <w:r w:rsidR="00FB35BD" w:rsidRPr="00D4709E">
        <w:rPr>
          <w:rFonts w:ascii="Times New Roman" w:hAnsi="Times New Roman" w:cs="Times New Roman"/>
          <w:sz w:val="28"/>
          <w:szCs w:val="28"/>
          <w:lang w:val="kk-KZ"/>
        </w:rPr>
        <w:t xml:space="preserve"> </w:t>
      </w:r>
      <w:r w:rsidRPr="00D4709E">
        <w:rPr>
          <w:rFonts w:ascii="Times New Roman" w:hAnsi="Times New Roman" w:cs="Times New Roman"/>
          <w:sz w:val="28"/>
          <w:szCs w:val="28"/>
          <w:lang w:val="en-US"/>
        </w:rPr>
        <w:t>//</w:t>
      </w:r>
      <w:r w:rsidR="00FB35BD" w:rsidRPr="00D4709E">
        <w:rPr>
          <w:rFonts w:ascii="Times New Roman" w:hAnsi="Times New Roman" w:cs="Times New Roman"/>
          <w:sz w:val="28"/>
          <w:szCs w:val="28"/>
          <w:lang w:val="kk-KZ"/>
        </w:rPr>
        <w:t xml:space="preserve"> https://wits.worldbank.org/country-indicator.aspx</w:t>
      </w:r>
      <w:r w:rsidRPr="00D4709E">
        <w:rPr>
          <w:rFonts w:ascii="Times New Roman" w:hAnsi="Times New Roman" w:cs="Times New Roman"/>
          <w:sz w:val="28"/>
          <w:szCs w:val="28"/>
          <w:lang w:val="en-US"/>
        </w:rPr>
        <w:t>.</w:t>
      </w:r>
      <w:r w:rsidR="002E0E74" w:rsidRPr="00D4709E">
        <w:rPr>
          <w:rFonts w:ascii="Times New Roman" w:hAnsi="Times New Roman" w:cs="Times New Roman"/>
          <w:sz w:val="28"/>
          <w:szCs w:val="28"/>
          <w:lang w:val="kk-KZ"/>
        </w:rPr>
        <w:t xml:space="preserve"> 16.07.2024.</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23</w:t>
      </w:r>
      <w:r w:rsidR="00FA77AE" w:rsidRPr="00D4709E">
        <w:rPr>
          <w:rFonts w:ascii="Times New Roman" w:hAnsi="Times New Roman" w:cs="Times New Roman"/>
          <w:sz w:val="28"/>
          <w:szCs w:val="28"/>
        </w:rPr>
        <w:t>1</w:t>
      </w:r>
      <w:r w:rsidRPr="00D4709E">
        <w:rPr>
          <w:rFonts w:ascii="Times New Roman" w:hAnsi="Times New Roman" w:cs="Times New Roman"/>
          <w:sz w:val="28"/>
          <w:szCs w:val="28"/>
        </w:rPr>
        <w:t xml:space="preserve"> </w:t>
      </w:r>
      <w:r w:rsidR="00273A95" w:rsidRPr="00D4709E">
        <w:rPr>
          <w:rFonts w:ascii="Times New Roman" w:hAnsi="Times New Roman" w:cs="Times New Roman"/>
          <w:sz w:val="28"/>
          <w:szCs w:val="28"/>
          <w:lang w:val="kk-KZ"/>
        </w:rPr>
        <w:t xml:space="preserve">Данелян Т.Я. Структурное моделирование // Экономика, Статистика и Информатика. – 2014. – №6. – </w:t>
      </w:r>
      <w:r w:rsidR="000F388E" w:rsidRPr="00D4709E">
        <w:rPr>
          <w:rFonts w:ascii="Times New Roman" w:hAnsi="Times New Roman" w:cs="Times New Roman"/>
          <w:sz w:val="28"/>
          <w:szCs w:val="28"/>
          <w:lang w:val="kk-KZ"/>
        </w:rPr>
        <w:t>С</w:t>
      </w:r>
      <w:r w:rsidR="00986315" w:rsidRPr="00D4709E">
        <w:rPr>
          <w:rFonts w:ascii="Times New Roman" w:hAnsi="Times New Roman" w:cs="Times New Roman"/>
          <w:sz w:val="28"/>
          <w:szCs w:val="28"/>
          <w:lang w:val="kk-KZ"/>
        </w:rPr>
        <w:t>.</w:t>
      </w:r>
      <w:r w:rsidR="000F388E" w:rsidRPr="00D4709E">
        <w:rPr>
          <w:rFonts w:ascii="Times New Roman" w:hAnsi="Times New Roman" w:cs="Times New Roman"/>
          <w:sz w:val="28"/>
          <w:szCs w:val="28"/>
        </w:rPr>
        <w:t xml:space="preserve"> </w:t>
      </w:r>
      <w:r w:rsidR="00273A95" w:rsidRPr="00D4709E">
        <w:rPr>
          <w:rFonts w:ascii="Times New Roman" w:hAnsi="Times New Roman" w:cs="Times New Roman"/>
          <w:sz w:val="28"/>
          <w:szCs w:val="28"/>
          <w:lang w:val="kk-KZ"/>
        </w:rPr>
        <w:t>166-169.</w:t>
      </w:r>
    </w:p>
    <w:p w:rsidR="00E33780"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23</w:t>
      </w:r>
      <w:r w:rsidR="00FA77AE"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B349DF" w:rsidRPr="00D4709E">
        <w:rPr>
          <w:rFonts w:ascii="Times New Roman" w:hAnsi="Times New Roman" w:cs="Times New Roman"/>
          <w:sz w:val="28"/>
          <w:szCs w:val="28"/>
          <w:lang w:val="en-US"/>
        </w:rPr>
        <w:t>Bentler P.M., Chou C.-P. Practical Issues in Structural Modeling // Sociological Methods &amp; Resear</w:t>
      </w:r>
      <w:r w:rsidR="00986315" w:rsidRPr="00D4709E">
        <w:rPr>
          <w:rFonts w:ascii="Times New Roman" w:hAnsi="Times New Roman" w:cs="Times New Roman"/>
          <w:sz w:val="28"/>
          <w:szCs w:val="28"/>
          <w:lang w:val="en-US"/>
        </w:rPr>
        <w:t>ch. – 1987. – Vol. 16</w:t>
      </w:r>
      <w:r w:rsidR="000F388E"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986315" w:rsidRPr="00D4709E">
        <w:rPr>
          <w:rFonts w:ascii="Times New Roman" w:hAnsi="Times New Roman" w:cs="Times New Roman"/>
          <w:sz w:val="28"/>
          <w:szCs w:val="28"/>
          <w:lang w:val="en-US"/>
        </w:rPr>
        <w:t xml:space="preserve">1. – </w:t>
      </w:r>
      <w:r w:rsidR="000F388E" w:rsidRPr="00D4709E">
        <w:rPr>
          <w:rFonts w:ascii="Times New Roman" w:hAnsi="Times New Roman" w:cs="Times New Roman"/>
          <w:sz w:val="28"/>
          <w:szCs w:val="28"/>
          <w:lang w:val="en-US"/>
        </w:rPr>
        <w:t>P</w:t>
      </w:r>
      <w:r w:rsidR="00986315" w:rsidRPr="00D4709E">
        <w:rPr>
          <w:rFonts w:ascii="Times New Roman" w:hAnsi="Times New Roman" w:cs="Times New Roman"/>
          <w:sz w:val="28"/>
          <w:szCs w:val="28"/>
          <w:lang w:val="en-US"/>
        </w:rPr>
        <w:t>.</w:t>
      </w:r>
      <w:r w:rsidR="000F388E" w:rsidRPr="00D4709E">
        <w:rPr>
          <w:rFonts w:ascii="Times New Roman" w:hAnsi="Times New Roman" w:cs="Times New Roman"/>
          <w:sz w:val="28"/>
          <w:szCs w:val="28"/>
          <w:lang w:val="en-US"/>
        </w:rPr>
        <w:t xml:space="preserve"> </w:t>
      </w:r>
      <w:r w:rsidR="00B349DF" w:rsidRPr="00D4709E">
        <w:rPr>
          <w:rFonts w:ascii="Times New Roman" w:hAnsi="Times New Roman" w:cs="Times New Roman"/>
          <w:sz w:val="28"/>
          <w:szCs w:val="28"/>
          <w:lang w:val="en-US"/>
        </w:rPr>
        <w:t>78-117.</w:t>
      </w:r>
    </w:p>
    <w:p w:rsidR="00E33780"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23</w:t>
      </w:r>
      <w:r w:rsidR="00FA77AE" w:rsidRPr="00D4709E">
        <w:rPr>
          <w:rFonts w:ascii="Times New Roman" w:hAnsi="Times New Roman" w:cs="Times New Roman"/>
          <w:sz w:val="28"/>
          <w:szCs w:val="28"/>
          <w:lang w:val="en-US"/>
        </w:rPr>
        <w:t>3</w:t>
      </w:r>
      <w:r w:rsidRPr="00D4709E">
        <w:rPr>
          <w:rFonts w:ascii="Times New Roman" w:hAnsi="Times New Roman" w:cs="Times New Roman"/>
          <w:sz w:val="28"/>
          <w:szCs w:val="28"/>
          <w:lang w:val="en-US"/>
        </w:rPr>
        <w:t xml:space="preserve"> </w:t>
      </w:r>
      <w:r w:rsidR="00DB3669" w:rsidRPr="00D4709E">
        <w:rPr>
          <w:rFonts w:ascii="Times New Roman" w:hAnsi="Times New Roman" w:cs="Times New Roman"/>
          <w:sz w:val="28"/>
          <w:szCs w:val="28"/>
          <w:lang w:val="en-US"/>
        </w:rPr>
        <w:t>Weijters B., Davidov E., Baumgartner H. Analyzing factorial survey data with structural equation models // Sociological Methods &amp; Resear</w:t>
      </w:r>
      <w:r w:rsidR="00986315" w:rsidRPr="00D4709E">
        <w:rPr>
          <w:rFonts w:ascii="Times New Roman" w:hAnsi="Times New Roman" w:cs="Times New Roman"/>
          <w:sz w:val="28"/>
          <w:szCs w:val="28"/>
          <w:lang w:val="en-US"/>
        </w:rPr>
        <w:t>ch. – 2021. – Vol.</w:t>
      </w:r>
      <w:r w:rsidR="000F388E" w:rsidRPr="00D4709E">
        <w:rPr>
          <w:rFonts w:ascii="Times New Roman" w:hAnsi="Times New Roman" w:cs="Times New Roman"/>
          <w:sz w:val="28"/>
          <w:szCs w:val="28"/>
          <w:lang w:val="en-US"/>
        </w:rPr>
        <w:t> </w:t>
      </w:r>
      <w:r w:rsidR="00986315" w:rsidRPr="00D4709E">
        <w:rPr>
          <w:rFonts w:ascii="Times New Roman" w:hAnsi="Times New Roman" w:cs="Times New Roman"/>
          <w:sz w:val="28"/>
          <w:szCs w:val="28"/>
          <w:lang w:val="en-US"/>
        </w:rPr>
        <w:t>52</w:t>
      </w:r>
      <w:r w:rsidR="000F388E" w:rsidRPr="00D4709E">
        <w:rPr>
          <w:rFonts w:ascii="Times New Roman" w:hAnsi="Times New Roman" w:cs="Times New Roman"/>
          <w:sz w:val="28"/>
          <w:szCs w:val="28"/>
          <w:lang w:val="en-US"/>
        </w:rPr>
        <w:t xml:space="preserve">, </w:t>
      </w:r>
      <w:r w:rsidR="000F388E" w:rsidRPr="00D4709E">
        <w:rPr>
          <w:rFonts w:ascii="Times New Roman" w:hAnsi="Times New Roman" w:cs="Times New Roman"/>
          <w:sz w:val="28"/>
          <w:szCs w:val="28"/>
          <w:lang w:val="kk-KZ"/>
        </w:rPr>
        <w:t>№</w:t>
      </w:r>
      <w:r w:rsidR="00986315" w:rsidRPr="00D4709E">
        <w:rPr>
          <w:rFonts w:ascii="Times New Roman" w:hAnsi="Times New Roman" w:cs="Times New Roman"/>
          <w:sz w:val="28"/>
          <w:szCs w:val="28"/>
          <w:lang w:val="en-US"/>
        </w:rPr>
        <w:t xml:space="preserve">4. – </w:t>
      </w:r>
      <w:r w:rsidR="000F388E" w:rsidRPr="00D4709E">
        <w:rPr>
          <w:rFonts w:ascii="Times New Roman" w:hAnsi="Times New Roman" w:cs="Times New Roman"/>
          <w:sz w:val="28"/>
          <w:szCs w:val="28"/>
          <w:lang w:val="en-US"/>
        </w:rPr>
        <w:t>P</w:t>
      </w:r>
      <w:r w:rsidR="00986315" w:rsidRPr="00D4709E">
        <w:rPr>
          <w:rFonts w:ascii="Times New Roman" w:hAnsi="Times New Roman" w:cs="Times New Roman"/>
          <w:sz w:val="28"/>
          <w:szCs w:val="28"/>
          <w:lang w:val="en-US"/>
        </w:rPr>
        <w:t>.</w:t>
      </w:r>
      <w:r w:rsidR="000F388E" w:rsidRPr="00D4709E">
        <w:rPr>
          <w:rFonts w:ascii="Times New Roman" w:hAnsi="Times New Roman" w:cs="Times New Roman"/>
          <w:sz w:val="28"/>
          <w:szCs w:val="28"/>
          <w:lang w:val="en-US"/>
        </w:rPr>
        <w:t xml:space="preserve"> </w:t>
      </w:r>
      <w:r w:rsidR="00DB3669" w:rsidRPr="00D4709E">
        <w:rPr>
          <w:rFonts w:ascii="Times New Roman" w:hAnsi="Times New Roman" w:cs="Times New Roman"/>
          <w:sz w:val="28"/>
          <w:szCs w:val="28"/>
          <w:lang w:val="en-US"/>
        </w:rPr>
        <w:t>2050-2082.</w:t>
      </w:r>
    </w:p>
    <w:p w:rsidR="00E33780" w:rsidRPr="00D4709E" w:rsidRDefault="00DB3669"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kk-KZ"/>
        </w:rPr>
        <w:t>2</w:t>
      </w:r>
      <w:r w:rsidR="00927CF0" w:rsidRPr="00D4709E">
        <w:rPr>
          <w:rFonts w:ascii="Times New Roman" w:hAnsi="Times New Roman" w:cs="Times New Roman"/>
          <w:sz w:val="28"/>
          <w:szCs w:val="28"/>
          <w:lang w:val="en-US"/>
        </w:rPr>
        <w:t>3</w:t>
      </w:r>
      <w:r w:rsidR="00FA77AE" w:rsidRPr="00D4709E">
        <w:rPr>
          <w:rFonts w:ascii="Times New Roman" w:hAnsi="Times New Roman" w:cs="Times New Roman"/>
          <w:sz w:val="28"/>
          <w:szCs w:val="28"/>
          <w:lang w:val="en-US"/>
        </w:rPr>
        <w:t>4</w:t>
      </w:r>
      <w:r w:rsidR="00AA45B6" w:rsidRPr="00D4709E">
        <w:rPr>
          <w:lang w:val="en-US"/>
        </w:rPr>
        <w:t xml:space="preserve"> </w:t>
      </w:r>
      <w:r w:rsidR="00006C5B" w:rsidRPr="00D4709E">
        <w:rPr>
          <w:rFonts w:ascii="Times New Roman" w:hAnsi="Times New Roman" w:cs="Times New Roman"/>
          <w:sz w:val="28"/>
          <w:szCs w:val="28"/>
          <w:lang w:val="kk-KZ"/>
        </w:rPr>
        <w:t>Hair J.F., Hult G.T.M., Ringle C.M.</w:t>
      </w:r>
      <w:r w:rsidR="00563A68" w:rsidRPr="00D4709E">
        <w:rPr>
          <w:rFonts w:ascii="Times New Roman" w:hAnsi="Times New Roman" w:cs="Times New Roman"/>
          <w:sz w:val="28"/>
          <w:szCs w:val="28"/>
          <w:lang w:val="en-US"/>
        </w:rPr>
        <w:t xml:space="preserve"> et al.</w:t>
      </w:r>
      <w:r w:rsidR="00006C5B" w:rsidRPr="00D4709E">
        <w:rPr>
          <w:rFonts w:ascii="Times New Roman" w:hAnsi="Times New Roman" w:cs="Times New Roman"/>
          <w:sz w:val="28"/>
          <w:szCs w:val="28"/>
          <w:lang w:val="kk-KZ"/>
        </w:rPr>
        <w:t xml:space="preserve"> An Introduction to Structural Equation Modeling // In</w:t>
      </w:r>
      <w:r w:rsidR="000F388E" w:rsidRPr="00D4709E">
        <w:rPr>
          <w:rFonts w:ascii="Times New Roman" w:hAnsi="Times New Roman" w:cs="Times New Roman"/>
          <w:sz w:val="28"/>
          <w:szCs w:val="28"/>
          <w:lang w:val="en-US"/>
        </w:rPr>
        <w:t xml:space="preserve"> book</w:t>
      </w:r>
      <w:r w:rsidR="00006C5B" w:rsidRPr="00D4709E">
        <w:rPr>
          <w:rFonts w:ascii="Times New Roman" w:hAnsi="Times New Roman" w:cs="Times New Roman"/>
          <w:sz w:val="28"/>
          <w:szCs w:val="28"/>
          <w:lang w:val="kk-KZ"/>
        </w:rPr>
        <w:t xml:space="preserve">: Partial Least Squares Structural Equation Modeling (PLS-SEM) Using R. </w:t>
      </w:r>
      <w:r w:rsidR="000F388E" w:rsidRPr="00D4709E">
        <w:rPr>
          <w:rFonts w:ascii="Times New Roman" w:hAnsi="Times New Roman" w:cs="Times New Roman"/>
          <w:sz w:val="28"/>
          <w:szCs w:val="28"/>
          <w:lang w:val="en-US"/>
        </w:rPr>
        <w:t xml:space="preserve">– </w:t>
      </w:r>
      <w:r w:rsidR="00006C5B" w:rsidRPr="00D4709E">
        <w:rPr>
          <w:rFonts w:ascii="Times New Roman" w:hAnsi="Times New Roman" w:cs="Times New Roman"/>
          <w:sz w:val="28"/>
          <w:szCs w:val="28"/>
          <w:lang w:val="kk-KZ"/>
        </w:rPr>
        <w:t>Cham</w:t>
      </w:r>
      <w:r w:rsidR="000F388E" w:rsidRPr="00D4709E">
        <w:rPr>
          <w:rFonts w:ascii="Times New Roman" w:hAnsi="Times New Roman" w:cs="Times New Roman"/>
          <w:sz w:val="28"/>
          <w:szCs w:val="28"/>
          <w:lang w:val="en-US"/>
        </w:rPr>
        <w:t>:</w:t>
      </w:r>
      <w:r w:rsidR="000F388E" w:rsidRPr="00D4709E">
        <w:rPr>
          <w:rFonts w:ascii="Times New Roman" w:hAnsi="Times New Roman" w:cs="Times New Roman"/>
          <w:sz w:val="28"/>
          <w:szCs w:val="28"/>
          <w:lang w:val="kk-KZ"/>
        </w:rPr>
        <w:t xml:space="preserve"> Springer,</w:t>
      </w:r>
      <w:r w:rsidR="00006C5B" w:rsidRPr="00D4709E">
        <w:rPr>
          <w:rFonts w:ascii="Times New Roman" w:hAnsi="Times New Roman" w:cs="Times New Roman"/>
          <w:sz w:val="28"/>
          <w:szCs w:val="28"/>
          <w:lang w:val="kk-KZ"/>
        </w:rPr>
        <w:t xml:space="preserve"> 2021. </w:t>
      </w:r>
      <w:r w:rsidR="000F388E" w:rsidRPr="00D4709E">
        <w:rPr>
          <w:rFonts w:ascii="Times New Roman" w:hAnsi="Times New Roman" w:cs="Times New Roman"/>
          <w:sz w:val="28"/>
          <w:szCs w:val="28"/>
          <w:lang w:val="en-US"/>
        </w:rPr>
        <w:t>– P. 1-30.</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23</w:t>
      </w:r>
      <w:r w:rsidR="008E7ACF" w:rsidRPr="00D4709E">
        <w:rPr>
          <w:rFonts w:ascii="Times New Roman" w:hAnsi="Times New Roman" w:cs="Times New Roman"/>
          <w:sz w:val="28"/>
          <w:szCs w:val="28"/>
          <w:lang w:val="kk-KZ"/>
        </w:rPr>
        <w:t>5</w:t>
      </w:r>
      <w:r w:rsidRPr="00D4709E">
        <w:rPr>
          <w:rFonts w:ascii="Times New Roman" w:hAnsi="Times New Roman" w:cs="Times New Roman"/>
          <w:sz w:val="28"/>
          <w:szCs w:val="28"/>
          <w:lang w:val="kk-KZ"/>
        </w:rPr>
        <w:t xml:space="preserve"> </w:t>
      </w:r>
      <w:r w:rsidR="00F35817" w:rsidRPr="00D4709E">
        <w:rPr>
          <w:rFonts w:ascii="Times New Roman" w:hAnsi="Times New Roman" w:cs="Times New Roman"/>
          <w:sz w:val="28"/>
          <w:szCs w:val="28"/>
          <w:lang w:val="kk-KZ"/>
        </w:rPr>
        <w:t>Memon M.A., Ramayah T., Ting H.</w:t>
      </w:r>
      <w:r w:rsidR="00563A68" w:rsidRPr="00D4709E">
        <w:rPr>
          <w:rFonts w:ascii="Times New Roman" w:hAnsi="Times New Roman" w:cs="Times New Roman"/>
          <w:sz w:val="28"/>
          <w:szCs w:val="28"/>
          <w:lang w:val="en-US"/>
        </w:rPr>
        <w:t xml:space="preserve"> et al.</w:t>
      </w:r>
      <w:r w:rsidR="00F35817" w:rsidRPr="00D4709E">
        <w:rPr>
          <w:rFonts w:ascii="Times New Roman" w:hAnsi="Times New Roman" w:cs="Times New Roman"/>
          <w:sz w:val="28"/>
          <w:szCs w:val="28"/>
          <w:lang w:val="kk-KZ"/>
        </w:rPr>
        <w:t xml:space="preserve"> Control variables: a review and proposed guidelines // Journal of Applied Structural Equation Model</w:t>
      </w:r>
      <w:r w:rsidR="001960F2" w:rsidRPr="00D4709E">
        <w:rPr>
          <w:rFonts w:ascii="Times New Roman" w:hAnsi="Times New Roman" w:cs="Times New Roman"/>
          <w:sz w:val="28"/>
          <w:szCs w:val="28"/>
          <w:lang w:val="kk-KZ"/>
        </w:rPr>
        <w:t>ing. – 2024. – Vol. 8</w:t>
      </w:r>
      <w:r w:rsidR="00563A68" w:rsidRPr="00D4709E">
        <w:rPr>
          <w:rFonts w:ascii="Times New Roman" w:hAnsi="Times New Roman" w:cs="Times New Roman"/>
          <w:sz w:val="28"/>
          <w:szCs w:val="28"/>
          <w:lang w:val="en-US"/>
        </w:rPr>
        <w:t xml:space="preserve">, </w:t>
      </w:r>
      <w:r w:rsidR="00563A68" w:rsidRPr="00D4709E">
        <w:rPr>
          <w:rFonts w:ascii="Times New Roman" w:hAnsi="Times New Roman" w:cs="Times New Roman"/>
          <w:sz w:val="28"/>
          <w:szCs w:val="28"/>
          <w:lang w:val="kk-KZ"/>
        </w:rPr>
        <w:t>№</w:t>
      </w:r>
      <w:r w:rsidR="001960F2" w:rsidRPr="00D4709E">
        <w:rPr>
          <w:rFonts w:ascii="Times New Roman" w:hAnsi="Times New Roman" w:cs="Times New Roman"/>
          <w:sz w:val="28"/>
          <w:szCs w:val="28"/>
          <w:lang w:val="kk-KZ"/>
        </w:rPr>
        <w:t xml:space="preserve">2. – </w:t>
      </w:r>
      <w:r w:rsidR="00563A68" w:rsidRPr="00D4709E">
        <w:rPr>
          <w:rFonts w:ascii="Times New Roman" w:hAnsi="Times New Roman" w:cs="Times New Roman"/>
          <w:sz w:val="28"/>
          <w:szCs w:val="28"/>
          <w:lang w:val="kk-KZ"/>
        </w:rPr>
        <w:t>P</w:t>
      </w:r>
      <w:r w:rsidR="001960F2" w:rsidRPr="00D4709E">
        <w:rPr>
          <w:rFonts w:ascii="Times New Roman" w:hAnsi="Times New Roman" w:cs="Times New Roman"/>
          <w:sz w:val="28"/>
          <w:szCs w:val="28"/>
          <w:lang w:val="kk-KZ"/>
        </w:rPr>
        <w:t>.</w:t>
      </w:r>
      <w:r w:rsidR="00563A68" w:rsidRPr="00D4709E">
        <w:rPr>
          <w:rFonts w:ascii="Times New Roman" w:hAnsi="Times New Roman" w:cs="Times New Roman"/>
          <w:sz w:val="28"/>
          <w:szCs w:val="28"/>
          <w:lang w:val="en-US"/>
        </w:rPr>
        <w:t xml:space="preserve"> </w:t>
      </w:r>
      <w:r w:rsidR="00F35817" w:rsidRPr="00D4709E">
        <w:rPr>
          <w:rFonts w:ascii="Times New Roman" w:hAnsi="Times New Roman" w:cs="Times New Roman"/>
          <w:sz w:val="28"/>
          <w:szCs w:val="28"/>
          <w:lang w:val="kk-KZ"/>
        </w:rPr>
        <w:t>1-18.</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23</w:t>
      </w:r>
      <w:r w:rsidR="008E7ACF" w:rsidRPr="00D4709E">
        <w:rPr>
          <w:rFonts w:ascii="Times New Roman" w:hAnsi="Times New Roman" w:cs="Times New Roman"/>
          <w:sz w:val="28"/>
          <w:szCs w:val="28"/>
          <w:lang w:val="kk-KZ"/>
        </w:rPr>
        <w:t>6</w:t>
      </w:r>
      <w:r w:rsidRPr="00D4709E">
        <w:rPr>
          <w:rFonts w:ascii="Times New Roman" w:hAnsi="Times New Roman" w:cs="Times New Roman"/>
          <w:sz w:val="28"/>
          <w:szCs w:val="28"/>
          <w:lang w:val="kk-KZ"/>
        </w:rPr>
        <w:t xml:space="preserve"> </w:t>
      </w:r>
      <w:r w:rsidR="004434CC" w:rsidRPr="00D4709E">
        <w:rPr>
          <w:rFonts w:ascii="Times New Roman" w:hAnsi="Times New Roman" w:cs="Times New Roman"/>
          <w:sz w:val="28"/>
          <w:szCs w:val="28"/>
          <w:lang w:val="kk-KZ"/>
        </w:rPr>
        <w:t>Human Development Report 2023/2024: Breaking the Gridlock – Reimagining Cooperation in a Polarized World</w:t>
      </w:r>
      <w:r w:rsidR="00563A68" w:rsidRPr="00D4709E">
        <w:rPr>
          <w:rFonts w:ascii="Times New Roman" w:hAnsi="Times New Roman" w:cs="Times New Roman"/>
          <w:sz w:val="28"/>
          <w:szCs w:val="28"/>
          <w:lang w:val="kk-KZ"/>
        </w:rPr>
        <w:t xml:space="preserve"> / United Nations Development Programme (UNDP). – </w:t>
      </w:r>
      <w:r w:rsidR="004434CC" w:rsidRPr="00D4709E">
        <w:rPr>
          <w:rFonts w:ascii="Times New Roman" w:hAnsi="Times New Roman" w:cs="Times New Roman"/>
          <w:sz w:val="28"/>
          <w:szCs w:val="28"/>
          <w:lang w:val="kk-KZ"/>
        </w:rPr>
        <w:t>NY</w:t>
      </w:r>
      <w:r w:rsidR="00563A68" w:rsidRPr="00D4709E">
        <w:rPr>
          <w:rFonts w:ascii="Times New Roman" w:hAnsi="Times New Roman" w:cs="Times New Roman"/>
          <w:sz w:val="28"/>
          <w:szCs w:val="28"/>
          <w:lang w:val="kk-KZ"/>
        </w:rPr>
        <w:t xml:space="preserve">., </w:t>
      </w:r>
      <w:r w:rsidR="004434CC" w:rsidRPr="00D4709E">
        <w:rPr>
          <w:rFonts w:ascii="Times New Roman" w:hAnsi="Times New Roman" w:cs="Times New Roman"/>
          <w:sz w:val="28"/>
          <w:szCs w:val="28"/>
          <w:lang w:val="kk-KZ"/>
        </w:rPr>
        <w:t>2024.</w:t>
      </w:r>
      <w:r w:rsidR="00563A68" w:rsidRPr="00D4709E">
        <w:rPr>
          <w:rFonts w:ascii="Times New Roman" w:hAnsi="Times New Roman" w:cs="Times New Roman"/>
          <w:sz w:val="28"/>
          <w:szCs w:val="28"/>
          <w:lang w:val="kk-KZ"/>
        </w:rPr>
        <w:t xml:space="preserve"> – 324 р.</w:t>
      </w:r>
    </w:p>
    <w:p w:rsidR="00A76ACA" w:rsidRPr="00D4709E" w:rsidRDefault="00A76ACA"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23</w:t>
      </w:r>
      <w:r w:rsidR="008E7ACF" w:rsidRPr="00D4709E">
        <w:rPr>
          <w:rFonts w:ascii="Times New Roman" w:hAnsi="Times New Roman" w:cs="Times New Roman"/>
          <w:sz w:val="28"/>
          <w:szCs w:val="28"/>
          <w:lang w:val="kk-KZ"/>
        </w:rPr>
        <w:t>7</w:t>
      </w:r>
      <w:r w:rsidRPr="00D4709E">
        <w:rPr>
          <w:lang w:val="en-US"/>
        </w:rPr>
        <w:t xml:space="preserve"> </w:t>
      </w:r>
      <w:r w:rsidRPr="00D4709E">
        <w:rPr>
          <w:rFonts w:ascii="Times New Roman" w:hAnsi="Times New Roman" w:cs="Times New Roman"/>
          <w:sz w:val="28"/>
          <w:szCs w:val="28"/>
          <w:lang w:val="kk-KZ"/>
        </w:rPr>
        <w:t>Gimrano</w:t>
      </w:r>
      <w:r w:rsidR="00AC66E6" w:rsidRPr="00D4709E">
        <w:rPr>
          <w:rFonts w:ascii="Times New Roman" w:hAnsi="Times New Roman" w:cs="Times New Roman"/>
          <w:sz w:val="28"/>
          <w:szCs w:val="28"/>
          <w:lang w:val="kk-KZ"/>
        </w:rPr>
        <w:t>va R., Babassov A., Bukatov Y.</w:t>
      </w:r>
      <w:r w:rsidRPr="00D4709E">
        <w:rPr>
          <w:rFonts w:ascii="Times New Roman" w:hAnsi="Times New Roman" w:cs="Times New Roman"/>
          <w:sz w:val="28"/>
          <w:szCs w:val="28"/>
          <w:lang w:val="kk-KZ"/>
        </w:rPr>
        <w:t xml:space="preserve"> Development of Human Capital in the Republic of Kazakhstan // Scientific Opinions on Modern Methods of Solving Problems: Abstracts of the III International Scientific and Practical Conference. – Prague, Czech Republic, October 02-04, 2023. – pp. 17-19.</w:t>
      </w:r>
    </w:p>
    <w:p w:rsidR="003F1394"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3</w:t>
      </w:r>
      <w:r w:rsidR="008E7ACF" w:rsidRPr="00D4709E">
        <w:rPr>
          <w:rFonts w:ascii="Times New Roman" w:hAnsi="Times New Roman" w:cs="Times New Roman"/>
          <w:sz w:val="28"/>
          <w:szCs w:val="28"/>
          <w:lang w:val="kk-KZ"/>
        </w:rPr>
        <w:t>8</w:t>
      </w:r>
      <w:r w:rsidRPr="00D4709E">
        <w:rPr>
          <w:rFonts w:ascii="Times New Roman" w:hAnsi="Times New Roman" w:cs="Times New Roman"/>
          <w:sz w:val="28"/>
          <w:szCs w:val="28"/>
          <w:lang w:val="kk-KZ"/>
        </w:rPr>
        <w:t xml:space="preserve"> </w:t>
      </w:r>
      <w:r w:rsidR="00E46E96" w:rsidRPr="00D4709E">
        <w:rPr>
          <w:rFonts w:ascii="Times New Roman" w:hAnsi="Times New Roman" w:cs="Times New Roman"/>
          <w:sz w:val="28"/>
          <w:szCs w:val="28"/>
          <w:lang w:val="kk-KZ"/>
        </w:rPr>
        <w:t xml:space="preserve">The Human Capital Index 2020 Update: Human Capital in the Time of COVID-19 </w:t>
      </w:r>
      <w:r w:rsidR="00563A68" w:rsidRPr="00D4709E">
        <w:rPr>
          <w:rFonts w:ascii="Times New Roman" w:hAnsi="Times New Roman" w:cs="Times New Roman"/>
          <w:sz w:val="28"/>
          <w:szCs w:val="28"/>
          <w:lang w:val="kk-KZ"/>
        </w:rPr>
        <w:t>/</w:t>
      </w:r>
      <w:r w:rsidR="00E46E96" w:rsidRPr="00D4709E">
        <w:rPr>
          <w:rFonts w:ascii="Times New Roman" w:hAnsi="Times New Roman" w:cs="Times New Roman"/>
          <w:sz w:val="28"/>
          <w:szCs w:val="28"/>
          <w:lang w:val="kk-KZ"/>
        </w:rPr>
        <w:t xml:space="preserve"> World Bank </w:t>
      </w:r>
      <w:r w:rsidR="00563A68" w:rsidRPr="00D4709E">
        <w:rPr>
          <w:rFonts w:ascii="Times New Roman" w:hAnsi="Times New Roman" w:cs="Times New Roman"/>
          <w:sz w:val="28"/>
          <w:szCs w:val="28"/>
          <w:lang w:val="kk-KZ"/>
        </w:rPr>
        <w:t>//</w:t>
      </w:r>
      <w:r w:rsidR="00E46E96" w:rsidRPr="00D4709E">
        <w:rPr>
          <w:rFonts w:ascii="Times New Roman" w:hAnsi="Times New Roman" w:cs="Times New Roman"/>
          <w:sz w:val="28"/>
          <w:szCs w:val="28"/>
          <w:lang w:val="kk-KZ"/>
        </w:rPr>
        <w:t xml:space="preserve"> https://documents1.worldbank.org. 15.01.2025.</w:t>
      </w:r>
    </w:p>
    <w:p w:rsidR="003F1394"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w:t>
      </w:r>
      <w:r w:rsidR="008E7ACF" w:rsidRPr="00D4709E">
        <w:rPr>
          <w:rFonts w:ascii="Times New Roman" w:hAnsi="Times New Roman" w:cs="Times New Roman"/>
          <w:sz w:val="28"/>
          <w:szCs w:val="28"/>
        </w:rPr>
        <w:t>39</w:t>
      </w:r>
      <w:r w:rsidRPr="00D4709E">
        <w:rPr>
          <w:rFonts w:ascii="Times New Roman" w:hAnsi="Times New Roman" w:cs="Times New Roman"/>
          <w:sz w:val="28"/>
          <w:szCs w:val="28"/>
        </w:rPr>
        <w:t xml:space="preserve"> </w:t>
      </w:r>
      <w:r w:rsidR="00563A68" w:rsidRPr="00D4709E">
        <w:rPr>
          <w:rFonts w:ascii="Times New Roman" w:hAnsi="Times New Roman" w:cs="Times New Roman"/>
          <w:sz w:val="28"/>
          <w:szCs w:val="28"/>
        </w:rPr>
        <w:t xml:space="preserve">Айрапетян С. </w:t>
      </w:r>
      <w:r w:rsidR="008A2C18" w:rsidRPr="00D4709E">
        <w:rPr>
          <w:rFonts w:ascii="Times New Roman" w:hAnsi="Times New Roman" w:cs="Times New Roman"/>
          <w:sz w:val="28"/>
          <w:szCs w:val="28"/>
        </w:rPr>
        <w:t xml:space="preserve">Индекс человеческого капитала в Казахстане равен 0,75. Что это значит и стоит ли бояться? </w:t>
      </w:r>
      <w:r w:rsidR="00563A68" w:rsidRPr="00D4709E">
        <w:rPr>
          <w:rFonts w:ascii="Times New Roman" w:hAnsi="Times New Roman" w:cs="Times New Roman"/>
          <w:sz w:val="28"/>
          <w:szCs w:val="28"/>
        </w:rPr>
        <w:t>//</w:t>
      </w:r>
      <w:r w:rsidR="008A2C18" w:rsidRPr="00D4709E">
        <w:rPr>
          <w:rFonts w:ascii="Times New Roman" w:hAnsi="Times New Roman" w:cs="Times New Roman"/>
          <w:sz w:val="28"/>
          <w:szCs w:val="28"/>
        </w:rPr>
        <w:t xml:space="preserve"> </w:t>
      </w:r>
      <w:r w:rsidR="008A2C18" w:rsidRPr="00D4709E">
        <w:rPr>
          <w:rFonts w:ascii="Times New Roman" w:hAnsi="Times New Roman" w:cs="Times New Roman"/>
          <w:sz w:val="28"/>
          <w:szCs w:val="28"/>
          <w:lang w:val="en-US"/>
        </w:rPr>
        <w:t>https</w:t>
      </w:r>
      <w:r w:rsidR="008A2C18" w:rsidRPr="00D4709E">
        <w:rPr>
          <w:rFonts w:ascii="Times New Roman" w:hAnsi="Times New Roman" w:cs="Times New Roman"/>
          <w:sz w:val="28"/>
          <w:szCs w:val="28"/>
        </w:rPr>
        <w:t>://</w:t>
      </w:r>
      <w:r w:rsidR="008A2C18" w:rsidRPr="00D4709E">
        <w:rPr>
          <w:rFonts w:ascii="Times New Roman" w:hAnsi="Times New Roman" w:cs="Times New Roman"/>
          <w:sz w:val="28"/>
          <w:szCs w:val="28"/>
          <w:lang w:val="en-US"/>
        </w:rPr>
        <w:t>online</w:t>
      </w:r>
      <w:r w:rsidR="008A2C18" w:rsidRPr="00D4709E">
        <w:rPr>
          <w:rFonts w:ascii="Times New Roman" w:hAnsi="Times New Roman" w:cs="Times New Roman"/>
          <w:sz w:val="28"/>
          <w:szCs w:val="28"/>
        </w:rPr>
        <w:t>.</w:t>
      </w:r>
      <w:r w:rsidR="008A2C18" w:rsidRPr="00D4709E">
        <w:rPr>
          <w:rFonts w:ascii="Times New Roman" w:hAnsi="Times New Roman" w:cs="Times New Roman"/>
          <w:sz w:val="28"/>
          <w:szCs w:val="28"/>
          <w:lang w:val="en-US"/>
        </w:rPr>
        <w:t>zakon</w:t>
      </w:r>
      <w:r w:rsidR="008A2C18" w:rsidRPr="00D4709E">
        <w:rPr>
          <w:rFonts w:ascii="Times New Roman" w:hAnsi="Times New Roman" w:cs="Times New Roman"/>
          <w:sz w:val="28"/>
          <w:szCs w:val="28"/>
        </w:rPr>
        <w:t>.</w:t>
      </w:r>
      <w:r w:rsidR="008A2C18" w:rsidRPr="00D4709E">
        <w:rPr>
          <w:rFonts w:ascii="Times New Roman" w:hAnsi="Times New Roman" w:cs="Times New Roman"/>
          <w:sz w:val="28"/>
          <w:szCs w:val="28"/>
          <w:lang w:val="en-US"/>
        </w:rPr>
        <w:t>kz</w:t>
      </w:r>
      <w:r w:rsidR="008A2C18" w:rsidRPr="00D4709E">
        <w:rPr>
          <w:rFonts w:ascii="Times New Roman" w:hAnsi="Times New Roman" w:cs="Times New Roman"/>
          <w:sz w:val="28"/>
          <w:szCs w:val="28"/>
        </w:rPr>
        <w:t xml:space="preserve">/. </w:t>
      </w:r>
      <w:r w:rsidR="008A2C18" w:rsidRPr="00D4709E">
        <w:rPr>
          <w:rFonts w:ascii="Times New Roman" w:hAnsi="Times New Roman" w:cs="Times New Roman"/>
          <w:sz w:val="28"/>
          <w:szCs w:val="28"/>
          <w:lang w:val="en-US"/>
        </w:rPr>
        <w:t>30.11.2024.</w:t>
      </w:r>
    </w:p>
    <w:p w:rsidR="00E3378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49778A" w:rsidRPr="00D4709E">
        <w:rPr>
          <w:rFonts w:ascii="Times New Roman" w:hAnsi="Times New Roman" w:cs="Times New Roman"/>
          <w:sz w:val="28"/>
          <w:szCs w:val="28"/>
          <w:lang w:val="kk-KZ"/>
        </w:rPr>
        <w:t xml:space="preserve">Kazakhstan Human Capital Index 2020. Human Capital Project </w:t>
      </w:r>
      <w:r w:rsidR="00563A68" w:rsidRPr="00D4709E">
        <w:rPr>
          <w:rFonts w:ascii="Times New Roman" w:hAnsi="Times New Roman" w:cs="Times New Roman"/>
          <w:sz w:val="28"/>
          <w:szCs w:val="28"/>
          <w:lang w:val="kk-KZ"/>
        </w:rPr>
        <w:t xml:space="preserve">/ </w:t>
      </w:r>
      <w:r w:rsidR="0049778A" w:rsidRPr="00D4709E">
        <w:rPr>
          <w:rFonts w:ascii="Times New Roman" w:hAnsi="Times New Roman" w:cs="Times New Roman"/>
          <w:sz w:val="28"/>
          <w:szCs w:val="28"/>
          <w:lang w:val="kk-KZ"/>
        </w:rPr>
        <w:t xml:space="preserve">World Bank – </w:t>
      </w:r>
      <w:r w:rsidR="00563A68" w:rsidRPr="00D4709E">
        <w:rPr>
          <w:rFonts w:ascii="Times New Roman" w:hAnsi="Times New Roman" w:cs="Times New Roman"/>
          <w:sz w:val="28"/>
          <w:szCs w:val="28"/>
          <w:lang w:val="kk-KZ"/>
        </w:rPr>
        <w:t>//</w:t>
      </w:r>
      <w:r w:rsidR="0049778A" w:rsidRPr="00D4709E">
        <w:rPr>
          <w:rFonts w:ascii="Times New Roman" w:hAnsi="Times New Roman" w:cs="Times New Roman"/>
          <w:sz w:val="28"/>
          <w:szCs w:val="28"/>
          <w:lang w:val="kk-KZ"/>
        </w:rPr>
        <w:t xml:space="preserve"> https://databankfiles.worldbank.org/public/ddpext_download</w:t>
      </w:r>
      <w:r w:rsidR="00563A68" w:rsidRPr="00D4709E">
        <w:rPr>
          <w:rFonts w:ascii="Times New Roman" w:hAnsi="Times New Roman" w:cs="Times New Roman"/>
          <w:sz w:val="28"/>
          <w:szCs w:val="28"/>
          <w:lang w:val="kk-KZ"/>
        </w:rPr>
        <w:t>.</w:t>
      </w:r>
      <w:r w:rsidR="0049778A" w:rsidRPr="00D4709E">
        <w:rPr>
          <w:rFonts w:ascii="Times New Roman" w:hAnsi="Times New Roman" w:cs="Times New Roman"/>
          <w:sz w:val="28"/>
          <w:szCs w:val="28"/>
          <w:lang w:val="kk-KZ"/>
        </w:rPr>
        <w:t xml:space="preserve"> 12.01.2025.</w:t>
      </w:r>
    </w:p>
    <w:p w:rsidR="00F50D8B"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F50D8B" w:rsidRPr="00D4709E">
        <w:rPr>
          <w:rFonts w:ascii="Times New Roman" w:hAnsi="Times New Roman" w:cs="Times New Roman"/>
          <w:sz w:val="28"/>
          <w:szCs w:val="28"/>
          <w:lang w:val="kk-KZ"/>
        </w:rPr>
        <w:t xml:space="preserve">Экономическая история: </w:t>
      </w:r>
      <w:r w:rsidR="00563A68" w:rsidRPr="00D4709E">
        <w:rPr>
          <w:rFonts w:ascii="Times New Roman" w:hAnsi="Times New Roman" w:cs="Times New Roman"/>
          <w:sz w:val="28"/>
          <w:szCs w:val="28"/>
          <w:lang w:val="kk-KZ"/>
        </w:rPr>
        <w:t>ежегод</w:t>
      </w:r>
      <w:r w:rsidR="00F50D8B" w:rsidRPr="00D4709E">
        <w:rPr>
          <w:rFonts w:ascii="Times New Roman" w:hAnsi="Times New Roman" w:cs="Times New Roman"/>
          <w:sz w:val="28"/>
          <w:szCs w:val="28"/>
          <w:lang w:val="kk-KZ"/>
        </w:rPr>
        <w:t>. 2004</w:t>
      </w:r>
      <w:r w:rsidR="00563A68" w:rsidRPr="00D4709E">
        <w:rPr>
          <w:rFonts w:ascii="Times New Roman" w:hAnsi="Times New Roman" w:cs="Times New Roman"/>
          <w:sz w:val="28"/>
          <w:szCs w:val="28"/>
          <w:lang w:val="kk-KZ"/>
        </w:rPr>
        <w:t xml:space="preserve"> / под </w:t>
      </w:r>
      <w:r w:rsidR="00563A68" w:rsidRPr="00D4709E">
        <w:rPr>
          <w:rStyle w:val="af0"/>
          <w:rFonts w:ascii="Times New Roman" w:hAnsi="Times New Roman" w:cs="Times New Roman"/>
          <w:b w:val="0"/>
          <w:sz w:val="28"/>
          <w:szCs w:val="28"/>
          <w:lang w:val="kk-KZ"/>
        </w:rPr>
        <w:t>ред. Л.И. Бородкина, Ю.А. Петрова, С.А. Саломатина.</w:t>
      </w:r>
      <w:r w:rsidR="00F50D8B" w:rsidRPr="00D4709E">
        <w:rPr>
          <w:rFonts w:ascii="Times New Roman" w:hAnsi="Times New Roman" w:cs="Times New Roman"/>
          <w:sz w:val="28"/>
          <w:szCs w:val="28"/>
          <w:lang w:val="kk-KZ"/>
        </w:rPr>
        <w:t xml:space="preserve"> – М., 2004. – 599 с.</w:t>
      </w:r>
    </w:p>
    <w:p w:rsidR="00BD60AA"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2</w:t>
      </w:r>
      <w:r w:rsidRPr="00D4709E">
        <w:rPr>
          <w:rFonts w:ascii="Times New Roman" w:hAnsi="Times New Roman" w:cs="Times New Roman"/>
          <w:sz w:val="28"/>
          <w:szCs w:val="28"/>
          <w:lang w:val="kk-KZ"/>
        </w:rPr>
        <w:t xml:space="preserve"> </w:t>
      </w:r>
      <w:r w:rsidR="00563A68" w:rsidRPr="00D4709E">
        <w:rPr>
          <w:rFonts w:ascii="Times New Roman" w:hAnsi="Times New Roman" w:cs="Times New Roman"/>
          <w:sz w:val="28"/>
          <w:szCs w:val="28"/>
          <w:lang w:val="kk-KZ"/>
        </w:rPr>
        <w:t xml:space="preserve">De </w:t>
      </w:r>
      <w:r w:rsidR="00BD60AA" w:rsidRPr="00D4709E">
        <w:rPr>
          <w:rFonts w:ascii="Times New Roman" w:hAnsi="Times New Roman" w:cs="Times New Roman"/>
          <w:sz w:val="28"/>
          <w:szCs w:val="28"/>
          <w:lang w:val="kk-KZ"/>
        </w:rPr>
        <w:t>la</w:t>
      </w:r>
      <w:r w:rsidR="00476184" w:rsidRPr="00D4709E">
        <w:rPr>
          <w:rFonts w:ascii="Times New Roman" w:hAnsi="Times New Roman" w:cs="Times New Roman"/>
          <w:sz w:val="28"/>
          <w:szCs w:val="28"/>
          <w:lang w:val="kk-KZ"/>
        </w:rPr>
        <w:t xml:space="preserve"> Vega Estrada S., Sáenz Vela H.</w:t>
      </w:r>
      <w:r w:rsidR="00BD60AA" w:rsidRPr="00D4709E">
        <w:rPr>
          <w:rFonts w:ascii="Times New Roman" w:hAnsi="Times New Roman" w:cs="Times New Roman"/>
          <w:sz w:val="28"/>
          <w:szCs w:val="28"/>
          <w:lang w:val="kk-KZ"/>
        </w:rPr>
        <w:t xml:space="preserve">M. Desigualdad regional y empobrecimiento. Gestión de los territorios con inclusión social. – México, 2023. – </w:t>
      </w:r>
      <w:r w:rsidR="005C5026" w:rsidRPr="00D4709E">
        <w:rPr>
          <w:rFonts w:ascii="Times New Roman" w:hAnsi="Times New Roman" w:cs="Times New Roman"/>
          <w:sz w:val="28"/>
          <w:szCs w:val="28"/>
          <w:lang w:val="kk-KZ"/>
        </w:rPr>
        <w:t xml:space="preserve">590 р. </w:t>
      </w:r>
    </w:p>
    <w:p w:rsidR="0049778A"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3</w:t>
      </w:r>
      <w:r w:rsidRPr="00D4709E">
        <w:rPr>
          <w:rFonts w:ascii="Times New Roman" w:hAnsi="Times New Roman" w:cs="Times New Roman"/>
          <w:sz w:val="28"/>
          <w:szCs w:val="28"/>
          <w:lang w:val="kk-KZ"/>
        </w:rPr>
        <w:t xml:space="preserve"> </w:t>
      </w:r>
      <w:r w:rsidR="00441693" w:rsidRPr="00D4709E">
        <w:rPr>
          <w:rFonts w:ascii="Times New Roman" w:hAnsi="Times New Roman" w:cs="Times New Roman"/>
          <w:sz w:val="28"/>
          <w:szCs w:val="28"/>
          <w:lang w:val="kk-KZ"/>
        </w:rPr>
        <w:t>Всемирн</w:t>
      </w:r>
      <w:r w:rsidR="00476184" w:rsidRPr="00D4709E">
        <w:rPr>
          <w:rFonts w:ascii="Times New Roman" w:hAnsi="Times New Roman" w:cs="Times New Roman"/>
          <w:sz w:val="28"/>
          <w:szCs w:val="28"/>
          <w:lang w:val="kk-KZ"/>
        </w:rPr>
        <w:t>ая</w:t>
      </w:r>
      <w:r w:rsidR="00441693" w:rsidRPr="00D4709E">
        <w:rPr>
          <w:rFonts w:ascii="Times New Roman" w:hAnsi="Times New Roman" w:cs="Times New Roman"/>
          <w:sz w:val="28"/>
          <w:szCs w:val="28"/>
          <w:lang w:val="kk-KZ"/>
        </w:rPr>
        <w:t xml:space="preserve"> Организаци</w:t>
      </w:r>
      <w:r w:rsidR="00476184" w:rsidRPr="00D4709E">
        <w:rPr>
          <w:rFonts w:ascii="Times New Roman" w:hAnsi="Times New Roman" w:cs="Times New Roman"/>
          <w:sz w:val="28"/>
          <w:szCs w:val="28"/>
          <w:lang w:val="kk-KZ"/>
        </w:rPr>
        <w:t>я</w:t>
      </w:r>
      <w:r w:rsidR="00441693" w:rsidRPr="00D4709E">
        <w:rPr>
          <w:rFonts w:ascii="Times New Roman" w:hAnsi="Times New Roman" w:cs="Times New Roman"/>
          <w:sz w:val="28"/>
          <w:szCs w:val="28"/>
          <w:lang w:val="kk-KZ"/>
        </w:rPr>
        <w:t xml:space="preserve"> Интеллектуальной собственности</w:t>
      </w:r>
      <w:r w:rsidR="00476184" w:rsidRPr="00D4709E">
        <w:rPr>
          <w:rFonts w:ascii="Times New Roman" w:hAnsi="Times New Roman" w:cs="Times New Roman"/>
          <w:sz w:val="28"/>
          <w:szCs w:val="28"/>
          <w:lang w:val="kk-KZ"/>
        </w:rPr>
        <w:t xml:space="preserve"> //</w:t>
      </w:r>
      <w:r w:rsidR="00441693" w:rsidRPr="00D4709E">
        <w:rPr>
          <w:rFonts w:ascii="Times New Roman" w:hAnsi="Times New Roman" w:cs="Times New Roman"/>
          <w:sz w:val="28"/>
          <w:szCs w:val="28"/>
          <w:lang w:val="kk-KZ"/>
        </w:rPr>
        <w:t xml:space="preserve"> https://www.wipo.int/global_innovation_index/ru/2022/. </w:t>
      </w:r>
      <w:r w:rsidR="00441693" w:rsidRPr="00D4709E">
        <w:rPr>
          <w:rFonts w:ascii="Times New Roman" w:hAnsi="Times New Roman" w:cs="Times New Roman"/>
          <w:sz w:val="28"/>
          <w:szCs w:val="28"/>
          <w:lang w:val="en-US"/>
        </w:rPr>
        <w:t>19.07.2025.</w:t>
      </w:r>
    </w:p>
    <w:p w:rsidR="0049778A"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4</w:t>
      </w:r>
      <w:r w:rsidRPr="00D4709E">
        <w:rPr>
          <w:rFonts w:ascii="Times New Roman" w:hAnsi="Times New Roman" w:cs="Times New Roman"/>
          <w:sz w:val="28"/>
          <w:szCs w:val="28"/>
          <w:lang w:val="kk-KZ"/>
        </w:rPr>
        <w:t xml:space="preserve"> </w:t>
      </w:r>
      <w:r w:rsidR="001D7D6A" w:rsidRPr="00D4709E">
        <w:rPr>
          <w:rFonts w:ascii="Times New Roman" w:hAnsi="Times New Roman" w:cs="Times New Roman"/>
          <w:sz w:val="28"/>
          <w:szCs w:val="28"/>
          <w:lang w:val="kk-KZ"/>
        </w:rPr>
        <w:t xml:space="preserve">Global Innovation Index 2022: What is the future of innovation-driven growth? </w:t>
      </w:r>
      <w:r w:rsidR="00476184" w:rsidRPr="00D4709E">
        <w:rPr>
          <w:rFonts w:ascii="Times New Roman" w:hAnsi="Times New Roman" w:cs="Times New Roman"/>
          <w:sz w:val="28"/>
          <w:szCs w:val="28"/>
          <w:lang w:val="en-US"/>
        </w:rPr>
        <w:t>//</w:t>
      </w:r>
      <w:r w:rsidR="001D7D6A" w:rsidRPr="00D4709E">
        <w:rPr>
          <w:rFonts w:ascii="Times New Roman" w:hAnsi="Times New Roman" w:cs="Times New Roman"/>
          <w:sz w:val="28"/>
          <w:szCs w:val="28"/>
          <w:lang w:val="kk-KZ"/>
        </w:rPr>
        <w:t xml:space="preserve"> http://dx.doi.org/10.34667/tind.46596. 11.12.2024.</w:t>
      </w:r>
    </w:p>
    <w:p w:rsidR="0049778A"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5</w:t>
      </w:r>
      <w:r w:rsidRPr="00D4709E">
        <w:rPr>
          <w:rFonts w:ascii="Times New Roman" w:hAnsi="Times New Roman" w:cs="Times New Roman"/>
          <w:sz w:val="28"/>
          <w:szCs w:val="28"/>
          <w:lang w:val="kk-KZ"/>
        </w:rPr>
        <w:t xml:space="preserve"> </w:t>
      </w:r>
      <w:r w:rsidR="00886A69" w:rsidRPr="00D4709E">
        <w:rPr>
          <w:rFonts w:ascii="Times New Roman" w:hAnsi="Times New Roman" w:cs="Times New Roman"/>
          <w:sz w:val="28"/>
          <w:szCs w:val="28"/>
          <w:lang w:val="kk-KZ"/>
        </w:rPr>
        <w:t xml:space="preserve">The Global Innovation Index 2018: Energizing the World with Innovation </w:t>
      </w:r>
      <w:r w:rsidR="00A37490" w:rsidRPr="00D4709E">
        <w:rPr>
          <w:rFonts w:ascii="Times New Roman" w:hAnsi="Times New Roman" w:cs="Times New Roman"/>
          <w:sz w:val="28"/>
          <w:szCs w:val="28"/>
          <w:lang w:val="en-US"/>
        </w:rPr>
        <w:t xml:space="preserve">// </w:t>
      </w:r>
      <w:r w:rsidR="00886A69" w:rsidRPr="00D4709E">
        <w:rPr>
          <w:rFonts w:ascii="Times New Roman" w:hAnsi="Times New Roman" w:cs="Times New Roman"/>
          <w:sz w:val="28"/>
          <w:szCs w:val="28"/>
          <w:lang w:val="kk-KZ"/>
        </w:rPr>
        <w:t>https://www.wipo.int/edocs/pubdocs/en/wipo_pub_gii_2018.pdf. 13.07.2024.</w:t>
      </w:r>
    </w:p>
    <w:p w:rsidR="0049778A"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6</w:t>
      </w:r>
      <w:r w:rsidRPr="00D4709E">
        <w:rPr>
          <w:rFonts w:ascii="Times New Roman" w:hAnsi="Times New Roman" w:cs="Times New Roman"/>
          <w:sz w:val="28"/>
          <w:szCs w:val="28"/>
          <w:lang w:val="kk-KZ"/>
        </w:rPr>
        <w:t xml:space="preserve"> </w:t>
      </w:r>
      <w:r w:rsidR="00886A69" w:rsidRPr="00D4709E">
        <w:rPr>
          <w:rFonts w:ascii="Times New Roman" w:hAnsi="Times New Roman" w:cs="Times New Roman"/>
          <w:sz w:val="28"/>
          <w:szCs w:val="28"/>
          <w:lang w:val="kk-KZ"/>
        </w:rPr>
        <w:t>The Global Innovation Index 2019: Creating Healthy Lives – The Future of Medical Innovation</w:t>
      </w:r>
      <w:r w:rsidR="00A37490" w:rsidRPr="00D4709E">
        <w:rPr>
          <w:rFonts w:ascii="Times New Roman" w:hAnsi="Times New Roman" w:cs="Times New Roman"/>
          <w:sz w:val="28"/>
          <w:szCs w:val="28"/>
          <w:lang w:val="en-US"/>
        </w:rPr>
        <w:t xml:space="preserve"> //</w:t>
      </w:r>
      <w:r w:rsidR="00886A69" w:rsidRPr="00D4709E">
        <w:rPr>
          <w:rFonts w:ascii="Times New Roman" w:hAnsi="Times New Roman" w:cs="Times New Roman"/>
          <w:sz w:val="28"/>
          <w:szCs w:val="28"/>
          <w:lang w:val="kk-KZ"/>
        </w:rPr>
        <w:t xml:space="preserve"> https://www.wipo.int/edocs/pubdocs/en/wipo_. 19.07.202</w:t>
      </w:r>
      <w:r w:rsidR="006A4218" w:rsidRPr="00D4709E">
        <w:rPr>
          <w:rFonts w:ascii="Times New Roman" w:hAnsi="Times New Roman" w:cs="Times New Roman"/>
          <w:sz w:val="28"/>
          <w:szCs w:val="28"/>
          <w:lang w:val="kk-KZ"/>
        </w:rPr>
        <w:t>4</w:t>
      </w:r>
      <w:r w:rsidR="00886A69" w:rsidRPr="00D4709E">
        <w:rPr>
          <w:rFonts w:ascii="Times New Roman" w:hAnsi="Times New Roman" w:cs="Times New Roman"/>
          <w:sz w:val="28"/>
          <w:szCs w:val="28"/>
          <w:lang w:val="kk-KZ"/>
        </w:rPr>
        <w:t>.</w:t>
      </w:r>
    </w:p>
    <w:p w:rsidR="00886A69"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24</w:t>
      </w:r>
      <w:r w:rsidR="008E7ACF" w:rsidRPr="00D4709E">
        <w:rPr>
          <w:rFonts w:ascii="Times New Roman" w:hAnsi="Times New Roman" w:cs="Times New Roman"/>
          <w:sz w:val="28"/>
          <w:szCs w:val="28"/>
          <w:lang w:val="kk-KZ"/>
        </w:rPr>
        <w:t>7</w:t>
      </w:r>
      <w:r w:rsidRPr="00D4709E">
        <w:rPr>
          <w:rFonts w:ascii="Times New Roman" w:hAnsi="Times New Roman" w:cs="Times New Roman"/>
          <w:sz w:val="28"/>
          <w:szCs w:val="28"/>
          <w:lang w:val="kk-KZ"/>
        </w:rPr>
        <w:t xml:space="preserve"> </w:t>
      </w:r>
      <w:r w:rsidR="00886A69" w:rsidRPr="00D4709E">
        <w:rPr>
          <w:rFonts w:ascii="Times New Roman" w:hAnsi="Times New Roman" w:cs="Times New Roman"/>
          <w:sz w:val="28"/>
          <w:szCs w:val="28"/>
          <w:lang w:val="kk-KZ"/>
        </w:rPr>
        <w:t xml:space="preserve">The Global Innovation Index 2020: Who Will Finance Innovation? </w:t>
      </w:r>
      <w:r w:rsidR="00A37490" w:rsidRPr="00D4709E">
        <w:rPr>
          <w:rFonts w:ascii="Times New Roman" w:hAnsi="Times New Roman" w:cs="Times New Roman"/>
          <w:sz w:val="28"/>
          <w:szCs w:val="28"/>
          <w:lang w:val="en-US"/>
        </w:rPr>
        <w:t>//</w:t>
      </w:r>
      <w:r w:rsidR="00886A69" w:rsidRPr="00D4709E">
        <w:rPr>
          <w:rFonts w:ascii="Times New Roman" w:hAnsi="Times New Roman" w:cs="Times New Roman"/>
          <w:sz w:val="28"/>
          <w:szCs w:val="28"/>
          <w:lang w:val="kk-KZ"/>
        </w:rPr>
        <w:t xml:space="preserve"> https://www.wipo.int/edocs/pubdocs/en/wipo_pub_gii_2020.pdf. 19.07.202</w:t>
      </w:r>
      <w:r w:rsidR="006A4218" w:rsidRPr="00D4709E">
        <w:rPr>
          <w:rFonts w:ascii="Times New Roman" w:hAnsi="Times New Roman" w:cs="Times New Roman"/>
          <w:sz w:val="28"/>
          <w:szCs w:val="28"/>
          <w:lang w:val="kk-KZ"/>
        </w:rPr>
        <w:t>4</w:t>
      </w:r>
      <w:r w:rsidR="00886A69" w:rsidRPr="00D4709E">
        <w:rPr>
          <w:rFonts w:ascii="Times New Roman" w:hAnsi="Times New Roman" w:cs="Times New Roman"/>
          <w:sz w:val="28"/>
          <w:szCs w:val="28"/>
          <w:lang w:val="kk-KZ"/>
        </w:rPr>
        <w:t>.</w:t>
      </w:r>
    </w:p>
    <w:p w:rsidR="00886A69"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4</w:t>
      </w:r>
      <w:r w:rsidR="008E7ACF" w:rsidRPr="00D4709E">
        <w:rPr>
          <w:rFonts w:ascii="Times New Roman" w:hAnsi="Times New Roman" w:cs="Times New Roman"/>
          <w:sz w:val="28"/>
          <w:szCs w:val="28"/>
          <w:lang w:val="kk-KZ"/>
        </w:rPr>
        <w:t>8</w:t>
      </w:r>
      <w:r w:rsidRPr="00D4709E">
        <w:rPr>
          <w:rFonts w:ascii="Times New Roman" w:hAnsi="Times New Roman" w:cs="Times New Roman"/>
          <w:sz w:val="28"/>
          <w:szCs w:val="28"/>
          <w:lang w:val="kk-KZ"/>
        </w:rPr>
        <w:t xml:space="preserve"> </w:t>
      </w:r>
      <w:r w:rsidR="00886A69" w:rsidRPr="00D4709E">
        <w:rPr>
          <w:rFonts w:ascii="Times New Roman" w:hAnsi="Times New Roman" w:cs="Times New Roman"/>
          <w:sz w:val="28"/>
          <w:szCs w:val="28"/>
          <w:lang w:val="kk-KZ"/>
        </w:rPr>
        <w:t>Global Innovation Index 2021: Tracking Innovation through the COVID-19 Crisis</w:t>
      </w:r>
      <w:r w:rsidR="00A37490" w:rsidRPr="00D4709E">
        <w:rPr>
          <w:rFonts w:ascii="Times New Roman" w:hAnsi="Times New Roman" w:cs="Times New Roman"/>
          <w:sz w:val="28"/>
          <w:szCs w:val="28"/>
          <w:lang w:val="en-US"/>
        </w:rPr>
        <w:t xml:space="preserve"> // </w:t>
      </w:r>
      <w:r w:rsidR="00886A69" w:rsidRPr="00D4709E">
        <w:rPr>
          <w:rFonts w:ascii="Times New Roman" w:hAnsi="Times New Roman" w:cs="Times New Roman"/>
          <w:sz w:val="28"/>
          <w:szCs w:val="28"/>
          <w:lang w:val="kk-KZ"/>
        </w:rPr>
        <w:t>https://www.wipo.int/edocs/pubdocs/en/wipo_pub_gii_2021. 19.07.202</w:t>
      </w:r>
      <w:r w:rsidR="006A4218" w:rsidRPr="00D4709E">
        <w:rPr>
          <w:rFonts w:ascii="Times New Roman" w:hAnsi="Times New Roman" w:cs="Times New Roman"/>
          <w:sz w:val="28"/>
          <w:szCs w:val="28"/>
          <w:lang w:val="kk-KZ"/>
        </w:rPr>
        <w:t>4</w:t>
      </w:r>
      <w:r w:rsidR="00886A69" w:rsidRPr="00D4709E">
        <w:rPr>
          <w:rFonts w:ascii="Times New Roman" w:hAnsi="Times New Roman" w:cs="Times New Roman"/>
          <w:sz w:val="28"/>
          <w:szCs w:val="28"/>
          <w:lang w:val="kk-KZ"/>
        </w:rPr>
        <w:t>.</w:t>
      </w:r>
    </w:p>
    <w:p w:rsidR="00892DC4"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w:t>
      </w:r>
      <w:r w:rsidR="008E7ACF" w:rsidRPr="00D4709E">
        <w:rPr>
          <w:rFonts w:ascii="Times New Roman" w:hAnsi="Times New Roman" w:cs="Times New Roman"/>
          <w:sz w:val="28"/>
          <w:szCs w:val="28"/>
        </w:rPr>
        <w:t>49</w:t>
      </w:r>
      <w:r w:rsidRPr="00D4709E">
        <w:rPr>
          <w:rFonts w:ascii="Times New Roman" w:hAnsi="Times New Roman" w:cs="Times New Roman"/>
          <w:sz w:val="28"/>
          <w:szCs w:val="28"/>
        </w:rPr>
        <w:t xml:space="preserve"> </w:t>
      </w:r>
      <w:r w:rsidR="00892DC4" w:rsidRPr="00D4709E">
        <w:rPr>
          <w:rFonts w:ascii="Times New Roman" w:hAnsi="Times New Roman" w:cs="Times New Roman"/>
          <w:sz w:val="28"/>
          <w:szCs w:val="28"/>
        </w:rPr>
        <w:t>Чжан М. Стимулирование инновационной активности высокотехнологичных предприятий Китайской Народной Республики на основе развития интеллектуального капитала: дис. … канд. экон. наук: 5.2.3. – СПб</w:t>
      </w:r>
      <w:r w:rsidR="00A37490" w:rsidRPr="00D4709E">
        <w:rPr>
          <w:rFonts w:ascii="Times New Roman" w:hAnsi="Times New Roman" w:cs="Times New Roman"/>
          <w:sz w:val="28"/>
          <w:szCs w:val="28"/>
        </w:rPr>
        <w:t>.</w:t>
      </w:r>
      <w:r w:rsidR="00892DC4" w:rsidRPr="00D4709E">
        <w:rPr>
          <w:rFonts w:ascii="Times New Roman" w:hAnsi="Times New Roman" w:cs="Times New Roman"/>
          <w:sz w:val="28"/>
          <w:szCs w:val="28"/>
        </w:rPr>
        <w:t xml:space="preserve">: Университет ИТМО, 2023. – </w:t>
      </w:r>
      <w:r w:rsidR="00A37490" w:rsidRPr="00D4709E">
        <w:rPr>
          <w:rFonts w:ascii="Times New Roman" w:hAnsi="Times New Roman" w:cs="Times New Roman"/>
          <w:sz w:val="28"/>
          <w:szCs w:val="28"/>
        </w:rPr>
        <w:t xml:space="preserve">423 </w:t>
      </w:r>
      <w:r w:rsidR="00A37490" w:rsidRPr="00D4709E">
        <w:rPr>
          <w:rFonts w:ascii="Times New Roman" w:hAnsi="Times New Roman" w:cs="Times New Roman"/>
          <w:sz w:val="28"/>
          <w:szCs w:val="28"/>
          <w:lang w:val="en-US"/>
        </w:rPr>
        <w:t>c</w:t>
      </w:r>
      <w:r w:rsidR="00A37490" w:rsidRPr="00D4709E">
        <w:rPr>
          <w:rFonts w:ascii="Times New Roman" w:hAnsi="Times New Roman" w:cs="Times New Roman"/>
          <w:sz w:val="28"/>
          <w:szCs w:val="28"/>
        </w:rPr>
        <w:t>.</w:t>
      </w:r>
    </w:p>
    <w:p w:rsidR="00F138DF"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25</w:t>
      </w:r>
      <w:r w:rsidR="008E7ACF"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F138DF" w:rsidRPr="00D4709E">
        <w:rPr>
          <w:rFonts w:ascii="Times New Roman" w:hAnsi="Times New Roman" w:cs="Times New Roman"/>
          <w:sz w:val="28"/>
          <w:szCs w:val="28"/>
          <w:lang w:val="kk-KZ"/>
        </w:rPr>
        <w:t>The Global Competitiveness Report 2017</w:t>
      </w:r>
      <w:r w:rsidR="00A51E58" w:rsidRPr="00D4709E">
        <w:rPr>
          <w:rFonts w:ascii="Times New Roman" w:hAnsi="Times New Roman" w:cs="Times New Roman"/>
          <w:sz w:val="28"/>
          <w:szCs w:val="28"/>
          <w:lang w:val="kk-KZ"/>
        </w:rPr>
        <w:t>-</w:t>
      </w:r>
      <w:r w:rsidR="00F138DF" w:rsidRPr="00D4709E">
        <w:rPr>
          <w:rFonts w:ascii="Times New Roman" w:hAnsi="Times New Roman" w:cs="Times New Roman"/>
          <w:sz w:val="28"/>
          <w:szCs w:val="28"/>
          <w:lang w:val="kk-KZ"/>
        </w:rPr>
        <w:t>2018</w:t>
      </w:r>
      <w:r w:rsidR="00236548" w:rsidRPr="00D4709E">
        <w:rPr>
          <w:rFonts w:ascii="Times New Roman" w:hAnsi="Times New Roman" w:cs="Times New Roman"/>
          <w:sz w:val="28"/>
          <w:szCs w:val="28"/>
          <w:lang w:val="en-US"/>
        </w:rPr>
        <w:t xml:space="preserve"> //</w:t>
      </w:r>
      <w:r w:rsidR="00F138DF" w:rsidRPr="00D4709E">
        <w:rPr>
          <w:rFonts w:ascii="Times New Roman" w:hAnsi="Times New Roman" w:cs="Times New Roman"/>
          <w:sz w:val="28"/>
          <w:szCs w:val="28"/>
          <w:lang w:val="kk-KZ"/>
        </w:rPr>
        <w:t xml:space="preserve"> World Economic Forum</w:t>
      </w:r>
      <w:r w:rsidR="00236548" w:rsidRPr="00D4709E">
        <w:rPr>
          <w:rFonts w:ascii="Times New Roman" w:hAnsi="Times New Roman" w:cs="Times New Roman"/>
          <w:sz w:val="28"/>
          <w:szCs w:val="28"/>
          <w:lang w:val="en-US"/>
        </w:rPr>
        <w:t xml:space="preserve"> //</w:t>
      </w:r>
      <w:r w:rsidR="00F138DF" w:rsidRPr="00D4709E">
        <w:rPr>
          <w:rFonts w:ascii="Times New Roman" w:hAnsi="Times New Roman" w:cs="Times New Roman"/>
          <w:sz w:val="28"/>
          <w:szCs w:val="28"/>
          <w:lang w:val="kk-KZ"/>
        </w:rPr>
        <w:t xml:space="preserve"> https://www3.weforum.org/docs/GCR2017-2018/05FullReport. 19.07.2024.</w:t>
      </w:r>
    </w:p>
    <w:p w:rsidR="00F138DF"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25</w:t>
      </w:r>
      <w:r w:rsidR="008E7ACF"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F138DF" w:rsidRPr="00D4709E">
        <w:rPr>
          <w:rFonts w:ascii="Times New Roman" w:hAnsi="Times New Roman" w:cs="Times New Roman"/>
          <w:sz w:val="28"/>
          <w:szCs w:val="28"/>
          <w:lang w:val="kk-KZ"/>
        </w:rPr>
        <w:t>The Global Competitiveness Report 2018</w:t>
      </w:r>
      <w:r w:rsidR="00236548" w:rsidRPr="00D4709E">
        <w:rPr>
          <w:rFonts w:ascii="Times New Roman" w:hAnsi="Times New Roman" w:cs="Times New Roman"/>
          <w:sz w:val="28"/>
          <w:szCs w:val="28"/>
          <w:lang w:val="en-US"/>
        </w:rPr>
        <w:t xml:space="preserve"> //</w:t>
      </w:r>
      <w:r w:rsidR="00F138DF" w:rsidRPr="00D4709E">
        <w:rPr>
          <w:rFonts w:ascii="Times New Roman" w:hAnsi="Times New Roman" w:cs="Times New Roman"/>
          <w:sz w:val="28"/>
          <w:szCs w:val="28"/>
          <w:lang w:val="kk-KZ"/>
        </w:rPr>
        <w:t xml:space="preserve"> World Economic Forum </w:t>
      </w:r>
      <w:r w:rsidR="00236548" w:rsidRPr="00D4709E">
        <w:rPr>
          <w:rFonts w:ascii="Times New Roman" w:hAnsi="Times New Roman" w:cs="Times New Roman"/>
          <w:sz w:val="28"/>
          <w:szCs w:val="28"/>
          <w:lang w:val="en-US"/>
        </w:rPr>
        <w:t xml:space="preserve">// </w:t>
      </w:r>
      <w:r w:rsidR="00F138DF" w:rsidRPr="00D4709E">
        <w:rPr>
          <w:rFonts w:ascii="Times New Roman" w:hAnsi="Times New Roman" w:cs="Times New Roman"/>
          <w:sz w:val="28"/>
          <w:szCs w:val="28"/>
          <w:lang w:val="kk-KZ"/>
        </w:rPr>
        <w:t>https://www3.weforum.org/docs/GCR2018/05FullReport/TheGlobal. 19.07.2024.</w:t>
      </w:r>
    </w:p>
    <w:p w:rsidR="00F138DF"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25</w:t>
      </w:r>
      <w:r w:rsidR="008E7ACF" w:rsidRPr="00D4709E">
        <w:rPr>
          <w:rFonts w:ascii="Times New Roman" w:hAnsi="Times New Roman" w:cs="Times New Roman"/>
          <w:sz w:val="28"/>
          <w:szCs w:val="28"/>
          <w:lang w:val="kk-KZ"/>
        </w:rPr>
        <w:t>2</w:t>
      </w:r>
      <w:r w:rsidRPr="00D4709E">
        <w:rPr>
          <w:rFonts w:ascii="Times New Roman" w:hAnsi="Times New Roman" w:cs="Times New Roman"/>
          <w:sz w:val="28"/>
          <w:szCs w:val="28"/>
          <w:lang w:val="kk-KZ"/>
        </w:rPr>
        <w:t xml:space="preserve"> </w:t>
      </w:r>
      <w:r w:rsidR="00F138DF" w:rsidRPr="00D4709E">
        <w:rPr>
          <w:rFonts w:ascii="Times New Roman" w:hAnsi="Times New Roman" w:cs="Times New Roman"/>
          <w:sz w:val="28"/>
          <w:szCs w:val="28"/>
          <w:lang w:val="kk-KZ"/>
        </w:rPr>
        <w:t>The Global Competitiveness Report 2019</w:t>
      </w:r>
      <w:r w:rsidR="00236548" w:rsidRPr="00D4709E">
        <w:rPr>
          <w:rFonts w:ascii="Times New Roman" w:hAnsi="Times New Roman" w:cs="Times New Roman"/>
          <w:sz w:val="28"/>
          <w:szCs w:val="28"/>
          <w:lang w:val="en-US"/>
        </w:rPr>
        <w:t xml:space="preserve"> // </w:t>
      </w:r>
      <w:r w:rsidR="00F138DF" w:rsidRPr="00D4709E">
        <w:rPr>
          <w:rFonts w:ascii="Times New Roman" w:hAnsi="Times New Roman" w:cs="Times New Roman"/>
          <w:sz w:val="28"/>
          <w:szCs w:val="28"/>
          <w:lang w:val="kk-KZ"/>
        </w:rPr>
        <w:t>World Economic Forum</w:t>
      </w:r>
      <w:r w:rsidR="00236548" w:rsidRPr="00D4709E">
        <w:rPr>
          <w:rFonts w:ascii="Times New Roman" w:hAnsi="Times New Roman" w:cs="Times New Roman"/>
          <w:sz w:val="28"/>
          <w:szCs w:val="28"/>
          <w:lang w:val="en-US"/>
        </w:rPr>
        <w:t xml:space="preserve"> //</w:t>
      </w:r>
      <w:r w:rsidR="00F138DF" w:rsidRPr="00D4709E">
        <w:rPr>
          <w:rFonts w:ascii="Times New Roman" w:hAnsi="Times New Roman" w:cs="Times New Roman"/>
          <w:sz w:val="28"/>
          <w:szCs w:val="28"/>
          <w:lang w:val="kk-KZ"/>
        </w:rPr>
        <w:t xml:space="preserve"> https://nonews.co/wp-content/uploads/2019/12/GEF2019.pdf. 19.07.2024.</w:t>
      </w:r>
    </w:p>
    <w:p w:rsidR="00D035A3"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25</w:t>
      </w:r>
      <w:r w:rsidR="008E7ACF" w:rsidRPr="00D4709E">
        <w:rPr>
          <w:rFonts w:ascii="Times New Roman" w:hAnsi="Times New Roman" w:cs="Times New Roman"/>
          <w:sz w:val="28"/>
          <w:szCs w:val="28"/>
          <w:lang w:val="kk-KZ"/>
        </w:rPr>
        <w:t>3</w:t>
      </w:r>
      <w:r w:rsidRPr="00D4709E">
        <w:rPr>
          <w:rFonts w:ascii="Times New Roman" w:hAnsi="Times New Roman" w:cs="Times New Roman"/>
          <w:sz w:val="28"/>
          <w:szCs w:val="28"/>
          <w:lang w:val="kk-KZ"/>
        </w:rPr>
        <w:t xml:space="preserve"> </w:t>
      </w:r>
      <w:r w:rsidR="003D38EB" w:rsidRPr="00D4709E">
        <w:rPr>
          <w:rFonts w:ascii="Times New Roman" w:hAnsi="Times New Roman" w:cs="Times New Roman"/>
          <w:sz w:val="28"/>
          <w:szCs w:val="28"/>
          <w:lang w:val="kk-KZ"/>
        </w:rPr>
        <w:t>Gimranova R., Aimagambetov Y., Nevmatulina K.</w:t>
      </w:r>
      <w:r w:rsidR="00236548" w:rsidRPr="00D4709E">
        <w:rPr>
          <w:rFonts w:ascii="Times New Roman" w:hAnsi="Times New Roman" w:cs="Times New Roman"/>
          <w:sz w:val="28"/>
          <w:szCs w:val="28"/>
          <w:lang w:val="kk-KZ"/>
        </w:rPr>
        <w:t xml:space="preserve"> </w:t>
      </w:r>
      <w:r w:rsidR="00236548" w:rsidRPr="00D4709E">
        <w:rPr>
          <w:rFonts w:ascii="Times New Roman" w:hAnsi="Times New Roman" w:cs="Times New Roman"/>
          <w:sz w:val="28"/>
          <w:szCs w:val="28"/>
          <w:lang w:val="en-US"/>
        </w:rPr>
        <w:t>et al.</w:t>
      </w:r>
      <w:r w:rsidR="003D38EB" w:rsidRPr="00D4709E">
        <w:rPr>
          <w:rFonts w:ascii="Times New Roman" w:hAnsi="Times New Roman" w:cs="Times New Roman"/>
          <w:sz w:val="28"/>
          <w:szCs w:val="28"/>
          <w:lang w:val="kk-KZ"/>
        </w:rPr>
        <w:t xml:space="preserve"> Transformation of Human Capital as a Driver of Innovative Economy // Academic Journal of Interdisciplinary Studies. – 2023. – Vol. 12</w:t>
      </w:r>
      <w:r w:rsidR="00236548" w:rsidRPr="00D4709E">
        <w:rPr>
          <w:rFonts w:ascii="Times New Roman" w:hAnsi="Times New Roman" w:cs="Times New Roman"/>
          <w:sz w:val="28"/>
          <w:szCs w:val="28"/>
          <w:lang w:val="en-US"/>
        </w:rPr>
        <w:t xml:space="preserve">, </w:t>
      </w:r>
      <w:r w:rsidR="00236548" w:rsidRPr="00D4709E">
        <w:rPr>
          <w:rFonts w:ascii="Times New Roman" w:hAnsi="Times New Roman" w:cs="Times New Roman"/>
          <w:sz w:val="28"/>
          <w:szCs w:val="28"/>
          <w:lang w:val="kk-KZ"/>
        </w:rPr>
        <w:t>№</w:t>
      </w:r>
      <w:r w:rsidR="003D38EB" w:rsidRPr="00D4709E">
        <w:rPr>
          <w:rFonts w:ascii="Times New Roman" w:hAnsi="Times New Roman" w:cs="Times New Roman"/>
          <w:sz w:val="28"/>
          <w:szCs w:val="28"/>
          <w:lang w:val="kk-KZ"/>
        </w:rPr>
        <w:t xml:space="preserve">6. – </w:t>
      </w:r>
      <w:r w:rsidR="00236548" w:rsidRPr="00D4709E">
        <w:rPr>
          <w:rFonts w:ascii="Times New Roman" w:hAnsi="Times New Roman" w:cs="Times New Roman"/>
          <w:sz w:val="28"/>
          <w:szCs w:val="28"/>
          <w:lang w:val="kk-KZ"/>
        </w:rPr>
        <w:t>P</w:t>
      </w:r>
      <w:r w:rsidR="003D38EB" w:rsidRPr="00D4709E">
        <w:rPr>
          <w:rFonts w:ascii="Times New Roman" w:hAnsi="Times New Roman" w:cs="Times New Roman"/>
          <w:sz w:val="28"/>
          <w:szCs w:val="28"/>
          <w:lang w:val="kk-KZ"/>
        </w:rPr>
        <w:t>. 203</w:t>
      </w:r>
      <w:r w:rsidR="00EC5719" w:rsidRPr="00D4709E">
        <w:rPr>
          <w:rFonts w:ascii="Times New Roman" w:hAnsi="Times New Roman" w:cs="Times New Roman"/>
          <w:sz w:val="28"/>
          <w:szCs w:val="28"/>
          <w:lang w:val="kk-KZ"/>
        </w:rPr>
        <w:t>-</w:t>
      </w:r>
      <w:r w:rsidR="003D38EB" w:rsidRPr="00D4709E">
        <w:rPr>
          <w:rFonts w:ascii="Times New Roman" w:hAnsi="Times New Roman" w:cs="Times New Roman"/>
          <w:sz w:val="28"/>
          <w:szCs w:val="28"/>
          <w:lang w:val="kk-KZ"/>
        </w:rPr>
        <w:t>220.</w:t>
      </w:r>
    </w:p>
    <w:p w:rsidR="003C7728"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25</w:t>
      </w:r>
      <w:r w:rsidR="008E7ACF" w:rsidRPr="00D4709E">
        <w:rPr>
          <w:rFonts w:ascii="Times New Roman" w:hAnsi="Times New Roman" w:cs="Times New Roman"/>
          <w:sz w:val="28"/>
          <w:szCs w:val="28"/>
          <w:lang w:val="en-US"/>
        </w:rPr>
        <w:t>4</w:t>
      </w:r>
      <w:r w:rsidRPr="00D4709E">
        <w:rPr>
          <w:rFonts w:ascii="Times New Roman" w:hAnsi="Times New Roman" w:cs="Times New Roman"/>
          <w:sz w:val="28"/>
          <w:szCs w:val="28"/>
          <w:lang w:val="en-US"/>
        </w:rPr>
        <w:t xml:space="preserve"> </w:t>
      </w:r>
      <w:r w:rsidR="0083109E" w:rsidRPr="00D4709E">
        <w:rPr>
          <w:rFonts w:ascii="Times New Roman" w:hAnsi="Times New Roman" w:cs="Times New Roman"/>
          <w:sz w:val="28"/>
          <w:szCs w:val="28"/>
          <w:lang w:val="kk-KZ"/>
        </w:rPr>
        <w:t xml:space="preserve">Classification of manufacturing sectors by technology level (ISIC Rev. 4) </w:t>
      </w:r>
      <w:r w:rsidR="00236548" w:rsidRPr="00D4709E">
        <w:rPr>
          <w:rFonts w:ascii="Times New Roman" w:hAnsi="Times New Roman" w:cs="Times New Roman"/>
          <w:sz w:val="28"/>
          <w:szCs w:val="28"/>
          <w:lang w:val="kk-KZ"/>
        </w:rPr>
        <w:t xml:space="preserve">// </w:t>
      </w:r>
      <w:r w:rsidR="0083109E" w:rsidRPr="00D4709E">
        <w:rPr>
          <w:rFonts w:ascii="Times New Roman" w:hAnsi="Times New Roman" w:cs="Times New Roman"/>
          <w:sz w:val="28"/>
          <w:szCs w:val="28"/>
          <w:lang w:val="kk-KZ"/>
        </w:rPr>
        <w:t>https://stat.unido.org/content/learning-center/classification-of. 10.09.2024.</w:t>
      </w:r>
    </w:p>
    <w:p w:rsidR="00F20A7E" w:rsidRPr="00D4709E" w:rsidRDefault="00F20A7E"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pacing w:val="-2"/>
          <w:sz w:val="28"/>
          <w:szCs w:val="28"/>
          <w:lang w:val="en-US"/>
        </w:rPr>
        <w:t>2</w:t>
      </w:r>
      <w:r w:rsidR="00F50D8B" w:rsidRPr="00D4709E">
        <w:rPr>
          <w:rFonts w:ascii="Times New Roman" w:hAnsi="Times New Roman" w:cs="Times New Roman"/>
          <w:spacing w:val="-2"/>
          <w:sz w:val="28"/>
          <w:szCs w:val="28"/>
          <w:lang w:val="en-US"/>
        </w:rPr>
        <w:t>5</w:t>
      </w:r>
      <w:r w:rsidR="008E7ACF" w:rsidRPr="00D4709E">
        <w:rPr>
          <w:rFonts w:ascii="Times New Roman" w:hAnsi="Times New Roman" w:cs="Times New Roman"/>
          <w:spacing w:val="-2"/>
          <w:sz w:val="28"/>
          <w:szCs w:val="28"/>
          <w:lang w:val="en-US"/>
        </w:rPr>
        <w:t>5</w:t>
      </w:r>
      <w:r w:rsidR="00AA45B6" w:rsidRPr="00D4709E">
        <w:rPr>
          <w:spacing w:val="-2"/>
          <w:lang w:val="en-US"/>
        </w:rPr>
        <w:t xml:space="preserve"> </w:t>
      </w:r>
      <w:r w:rsidRPr="00D4709E">
        <w:rPr>
          <w:rFonts w:ascii="Times New Roman" w:hAnsi="Times New Roman" w:cs="Times New Roman"/>
          <w:spacing w:val="-2"/>
          <w:sz w:val="28"/>
          <w:szCs w:val="28"/>
          <w:lang w:val="en-US"/>
        </w:rPr>
        <w:t>Global Innovation Index</w:t>
      </w:r>
      <w:r w:rsidR="00236548" w:rsidRPr="00D4709E">
        <w:rPr>
          <w:rFonts w:ascii="Times New Roman" w:hAnsi="Times New Roman" w:cs="Times New Roman"/>
          <w:spacing w:val="-2"/>
          <w:sz w:val="28"/>
          <w:szCs w:val="28"/>
          <w:lang w:val="en-US"/>
        </w:rPr>
        <w:t xml:space="preserve"> //</w:t>
      </w:r>
      <w:r w:rsidRPr="00D4709E">
        <w:rPr>
          <w:rFonts w:ascii="Times New Roman" w:hAnsi="Times New Roman" w:cs="Times New Roman"/>
          <w:spacing w:val="-2"/>
          <w:sz w:val="28"/>
          <w:szCs w:val="28"/>
          <w:lang w:val="en-US"/>
        </w:rPr>
        <w:t xml:space="preserve"> https://www.globalinnovationindex.</w:t>
      </w:r>
      <w:r w:rsidRPr="00D4709E">
        <w:rPr>
          <w:rFonts w:ascii="Times New Roman" w:hAnsi="Times New Roman" w:cs="Times New Roman"/>
          <w:sz w:val="28"/>
          <w:szCs w:val="28"/>
          <w:lang w:val="en-US"/>
        </w:rPr>
        <w:t xml:space="preserve"> 14.08.2024.</w:t>
      </w:r>
    </w:p>
    <w:p w:rsidR="00F20A7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lang w:val="en-US"/>
        </w:rPr>
        <w:t>25</w:t>
      </w:r>
      <w:r w:rsidR="008E7ACF" w:rsidRPr="00D4709E">
        <w:rPr>
          <w:rFonts w:ascii="Times New Roman" w:hAnsi="Times New Roman" w:cs="Times New Roman"/>
          <w:sz w:val="28"/>
          <w:szCs w:val="28"/>
          <w:lang w:val="en-US"/>
        </w:rPr>
        <w:t>6</w:t>
      </w:r>
      <w:r w:rsidRPr="00D4709E">
        <w:rPr>
          <w:rFonts w:ascii="Times New Roman" w:hAnsi="Times New Roman" w:cs="Times New Roman"/>
          <w:sz w:val="28"/>
          <w:szCs w:val="28"/>
          <w:lang w:val="en-US"/>
        </w:rPr>
        <w:t xml:space="preserve"> </w:t>
      </w:r>
      <w:r w:rsidR="009E2E51" w:rsidRPr="00D4709E">
        <w:rPr>
          <w:rFonts w:ascii="Times New Roman" w:hAnsi="Times New Roman" w:cs="Times New Roman"/>
          <w:sz w:val="28"/>
          <w:szCs w:val="28"/>
          <w:lang w:val="en-US"/>
        </w:rPr>
        <w:t xml:space="preserve">Databases of the United Nations Industrial Development Organization </w:t>
      </w:r>
      <w:r w:rsidR="00236548" w:rsidRPr="00D4709E">
        <w:rPr>
          <w:rFonts w:ascii="Times New Roman" w:hAnsi="Times New Roman" w:cs="Times New Roman"/>
          <w:sz w:val="28"/>
          <w:szCs w:val="28"/>
          <w:lang w:val="en-US"/>
        </w:rPr>
        <w:t xml:space="preserve">// </w:t>
      </w:r>
      <w:r w:rsidR="009E2E51" w:rsidRPr="00D4709E">
        <w:rPr>
          <w:rFonts w:ascii="Times New Roman" w:hAnsi="Times New Roman" w:cs="Times New Roman"/>
          <w:sz w:val="28"/>
          <w:szCs w:val="28"/>
          <w:lang w:val="en-US"/>
        </w:rPr>
        <w:t>https://stat.unido.org/database/INDSTAT%2</w:t>
      </w:r>
      <w:r w:rsidR="00D035A3" w:rsidRPr="00D4709E">
        <w:rPr>
          <w:rFonts w:ascii="Times New Roman" w:hAnsi="Times New Roman" w:cs="Times New Roman"/>
          <w:sz w:val="28"/>
          <w:szCs w:val="28"/>
          <w:lang w:val="en-US"/>
        </w:rPr>
        <w:t>02%202022,%20ISIC%20</w:t>
      </w:r>
      <w:r w:rsidR="00236548" w:rsidRPr="00D4709E">
        <w:rPr>
          <w:rFonts w:ascii="Times New Roman" w:hAnsi="Times New Roman" w:cs="Times New Roman"/>
          <w:sz w:val="28"/>
          <w:szCs w:val="28"/>
          <w:lang w:val="en-US"/>
        </w:rPr>
        <w:t>.</w:t>
      </w:r>
      <w:r w:rsidR="009E2E51" w:rsidRPr="00D4709E">
        <w:rPr>
          <w:rFonts w:ascii="Times New Roman" w:hAnsi="Times New Roman" w:cs="Times New Roman"/>
          <w:sz w:val="28"/>
          <w:szCs w:val="28"/>
          <w:lang w:val="en-US"/>
        </w:rPr>
        <w:t xml:space="preserve"> </w:t>
      </w:r>
      <w:r w:rsidR="009E2E51" w:rsidRPr="00D4709E">
        <w:rPr>
          <w:rFonts w:ascii="Times New Roman" w:hAnsi="Times New Roman" w:cs="Times New Roman"/>
          <w:sz w:val="28"/>
          <w:szCs w:val="28"/>
        </w:rPr>
        <w:t>10.01.2025.</w:t>
      </w:r>
    </w:p>
    <w:p w:rsidR="00110244" w:rsidRPr="00D4709E" w:rsidRDefault="00110244"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w:t>
      </w:r>
      <w:r w:rsidR="006422AD" w:rsidRPr="00D4709E">
        <w:rPr>
          <w:rFonts w:ascii="Times New Roman" w:hAnsi="Times New Roman" w:cs="Times New Roman"/>
          <w:sz w:val="28"/>
          <w:szCs w:val="28"/>
        </w:rPr>
        <w:t>5</w:t>
      </w:r>
      <w:r w:rsidR="008E7ACF" w:rsidRPr="00D4709E">
        <w:rPr>
          <w:rFonts w:ascii="Times New Roman" w:hAnsi="Times New Roman" w:cs="Times New Roman"/>
          <w:sz w:val="28"/>
          <w:szCs w:val="28"/>
        </w:rPr>
        <w:t>7</w:t>
      </w:r>
      <w:r w:rsidR="00AA45B6" w:rsidRPr="00D4709E">
        <w:t xml:space="preserve"> </w:t>
      </w:r>
      <w:r w:rsidRPr="00D4709E">
        <w:rPr>
          <w:rFonts w:ascii="Times New Roman" w:hAnsi="Times New Roman" w:cs="Times New Roman"/>
          <w:sz w:val="28"/>
          <w:szCs w:val="28"/>
        </w:rPr>
        <w:t>Технологическое развитие производства: вклад научных организаций и вузов</w:t>
      </w:r>
      <w:r w:rsidR="00236548" w:rsidRPr="00D4709E">
        <w:rPr>
          <w:rFonts w:ascii="Times New Roman" w:hAnsi="Times New Roman" w:cs="Times New Roman"/>
          <w:sz w:val="28"/>
          <w:szCs w:val="28"/>
        </w:rPr>
        <w:t xml:space="preserve"> // </w:t>
      </w:r>
      <w:r w:rsidRPr="00D4709E">
        <w:rPr>
          <w:rFonts w:ascii="Times New Roman" w:hAnsi="Times New Roman" w:cs="Times New Roman"/>
          <w:sz w:val="28"/>
          <w:szCs w:val="28"/>
          <w:lang w:val="en-US"/>
        </w:rPr>
        <w:t>https</w:t>
      </w:r>
      <w:r w:rsidRPr="00D4709E">
        <w:rPr>
          <w:rFonts w:ascii="Times New Roman" w:hAnsi="Times New Roman" w:cs="Times New Roman"/>
          <w:sz w:val="28"/>
          <w:szCs w:val="28"/>
        </w:rPr>
        <w:t>://</w:t>
      </w:r>
      <w:r w:rsidRPr="00D4709E">
        <w:rPr>
          <w:rFonts w:ascii="Times New Roman" w:hAnsi="Times New Roman" w:cs="Times New Roman"/>
          <w:sz w:val="28"/>
          <w:szCs w:val="28"/>
          <w:lang w:val="en-US"/>
        </w:rPr>
        <w:t>issek</w:t>
      </w:r>
      <w:r w:rsidRPr="00D4709E">
        <w:rPr>
          <w:rFonts w:ascii="Times New Roman" w:hAnsi="Times New Roman" w:cs="Times New Roman"/>
          <w:sz w:val="28"/>
          <w:szCs w:val="28"/>
        </w:rPr>
        <w:t>.</w:t>
      </w:r>
      <w:r w:rsidRPr="00D4709E">
        <w:rPr>
          <w:rFonts w:ascii="Times New Roman" w:hAnsi="Times New Roman" w:cs="Times New Roman"/>
          <w:sz w:val="28"/>
          <w:szCs w:val="28"/>
          <w:lang w:val="en-US"/>
        </w:rPr>
        <w:t>hse</w:t>
      </w:r>
      <w:r w:rsidRPr="00D4709E">
        <w:rPr>
          <w:rFonts w:ascii="Times New Roman" w:hAnsi="Times New Roman" w:cs="Times New Roman"/>
          <w:sz w:val="28"/>
          <w:szCs w:val="28"/>
        </w:rPr>
        <w:t>.</w:t>
      </w:r>
      <w:r w:rsidRPr="00D4709E">
        <w:rPr>
          <w:rFonts w:ascii="Times New Roman" w:hAnsi="Times New Roman" w:cs="Times New Roman"/>
          <w:sz w:val="28"/>
          <w:szCs w:val="28"/>
          <w:lang w:val="en-US"/>
        </w:rPr>
        <w:t>ru</w:t>
      </w:r>
      <w:r w:rsidRPr="00D4709E">
        <w:rPr>
          <w:rFonts w:ascii="Times New Roman" w:hAnsi="Times New Roman" w:cs="Times New Roman"/>
          <w:sz w:val="28"/>
          <w:szCs w:val="28"/>
        </w:rPr>
        <w:t>/</w:t>
      </w:r>
      <w:r w:rsidRPr="00D4709E">
        <w:rPr>
          <w:rFonts w:ascii="Times New Roman" w:hAnsi="Times New Roman" w:cs="Times New Roman"/>
          <w:sz w:val="28"/>
          <w:szCs w:val="28"/>
          <w:lang w:val="en-US"/>
        </w:rPr>
        <w:t>news</w:t>
      </w:r>
      <w:r w:rsidRPr="00D4709E">
        <w:rPr>
          <w:rFonts w:ascii="Times New Roman" w:hAnsi="Times New Roman" w:cs="Times New Roman"/>
          <w:sz w:val="28"/>
          <w:szCs w:val="28"/>
        </w:rPr>
        <w:t>/835863126.</w:t>
      </w:r>
      <w:r w:rsidRPr="00D4709E">
        <w:rPr>
          <w:rFonts w:ascii="Times New Roman" w:hAnsi="Times New Roman" w:cs="Times New Roman"/>
          <w:sz w:val="28"/>
          <w:szCs w:val="28"/>
          <w:lang w:val="en-US"/>
        </w:rPr>
        <w:t>html</w:t>
      </w:r>
      <w:r w:rsidRPr="00D4709E">
        <w:rPr>
          <w:rFonts w:ascii="Times New Roman" w:hAnsi="Times New Roman" w:cs="Times New Roman"/>
          <w:sz w:val="28"/>
          <w:szCs w:val="28"/>
        </w:rPr>
        <w:t xml:space="preserve">. </w:t>
      </w:r>
      <w:r w:rsidR="00236548" w:rsidRPr="00D4709E">
        <w:rPr>
          <w:rFonts w:ascii="Times New Roman" w:hAnsi="Times New Roman" w:cs="Times New Roman"/>
          <w:sz w:val="28"/>
          <w:szCs w:val="28"/>
        </w:rPr>
        <w:t>0</w:t>
      </w:r>
      <w:r w:rsidRPr="00D4709E">
        <w:rPr>
          <w:rFonts w:ascii="Times New Roman" w:hAnsi="Times New Roman" w:cs="Times New Roman"/>
          <w:sz w:val="28"/>
          <w:szCs w:val="28"/>
        </w:rPr>
        <w:t>4.06.2024.</w:t>
      </w:r>
    </w:p>
    <w:p w:rsidR="000C2E4B" w:rsidRPr="00D4709E" w:rsidRDefault="00571FC0"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en-US"/>
        </w:rPr>
        <w:t>5</w:t>
      </w:r>
      <w:r w:rsidR="008E7ACF" w:rsidRPr="00D4709E">
        <w:rPr>
          <w:rFonts w:ascii="Times New Roman" w:hAnsi="Times New Roman" w:cs="Times New Roman"/>
          <w:sz w:val="28"/>
          <w:szCs w:val="28"/>
          <w:lang w:val="en-US"/>
        </w:rPr>
        <w:t>8</w:t>
      </w:r>
      <w:r w:rsidR="00AA45B6" w:rsidRPr="00D4709E">
        <w:rPr>
          <w:lang w:val="en-US"/>
        </w:rPr>
        <w:t xml:space="preserve"> </w:t>
      </w:r>
      <w:r w:rsidRPr="00D4709E">
        <w:rPr>
          <w:rFonts w:ascii="Times New Roman" w:hAnsi="Times New Roman" w:cs="Times New Roman"/>
          <w:sz w:val="28"/>
          <w:szCs w:val="28"/>
          <w:lang w:val="kk-KZ"/>
        </w:rPr>
        <w:t>Aghion P., Howitt P. A Model of Growth through Creative Destruction // Econometri</w:t>
      </w:r>
      <w:r w:rsidR="00D2407D" w:rsidRPr="00D4709E">
        <w:rPr>
          <w:rFonts w:ascii="Times New Roman" w:hAnsi="Times New Roman" w:cs="Times New Roman"/>
          <w:sz w:val="28"/>
          <w:szCs w:val="28"/>
          <w:lang w:val="kk-KZ"/>
        </w:rPr>
        <w:t>ca. – 1992. – Vol. 60</w:t>
      </w:r>
      <w:r w:rsidR="00236548" w:rsidRPr="00D4709E">
        <w:rPr>
          <w:rFonts w:ascii="Times New Roman" w:hAnsi="Times New Roman" w:cs="Times New Roman"/>
          <w:sz w:val="28"/>
          <w:szCs w:val="28"/>
          <w:lang w:val="kk-KZ"/>
        </w:rPr>
        <w:t>, №</w:t>
      </w:r>
      <w:r w:rsidR="00D2407D" w:rsidRPr="00D4709E">
        <w:rPr>
          <w:rFonts w:ascii="Times New Roman" w:hAnsi="Times New Roman" w:cs="Times New Roman"/>
          <w:sz w:val="28"/>
          <w:szCs w:val="28"/>
          <w:lang w:val="kk-KZ"/>
        </w:rPr>
        <w:t xml:space="preserve">2. – </w:t>
      </w:r>
      <w:r w:rsidR="00236548" w:rsidRPr="00D4709E">
        <w:rPr>
          <w:rFonts w:ascii="Times New Roman" w:hAnsi="Times New Roman" w:cs="Times New Roman"/>
          <w:sz w:val="28"/>
          <w:szCs w:val="28"/>
          <w:lang w:val="kk-KZ"/>
        </w:rPr>
        <w:t>P</w:t>
      </w:r>
      <w:r w:rsidR="00D2407D" w:rsidRPr="00D4709E">
        <w:rPr>
          <w:rFonts w:ascii="Times New Roman" w:hAnsi="Times New Roman" w:cs="Times New Roman"/>
          <w:sz w:val="28"/>
          <w:szCs w:val="28"/>
          <w:lang w:val="kk-KZ"/>
        </w:rPr>
        <w:t>.</w:t>
      </w:r>
      <w:r w:rsidR="00236548" w:rsidRPr="00D4709E">
        <w:rPr>
          <w:rFonts w:ascii="Times New Roman" w:hAnsi="Times New Roman" w:cs="Times New Roman"/>
          <w:sz w:val="28"/>
          <w:szCs w:val="28"/>
          <w:lang w:val="kk-KZ"/>
        </w:rPr>
        <w:t xml:space="preserve"> </w:t>
      </w:r>
      <w:r w:rsidRPr="00D4709E">
        <w:rPr>
          <w:rFonts w:ascii="Times New Roman" w:hAnsi="Times New Roman" w:cs="Times New Roman"/>
          <w:sz w:val="28"/>
          <w:szCs w:val="28"/>
          <w:lang w:val="kk-KZ"/>
        </w:rPr>
        <w:t>323-351.</w:t>
      </w:r>
    </w:p>
    <w:p w:rsidR="00571FC0" w:rsidRPr="00D4709E" w:rsidRDefault="00571FC0"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7ACF" w:rsidRPr="00D4709E">
        <w:rPr>
          <w:rFonts w:ascii="Times New Roman" w:hAnsi="Times New Roman" w:cs="Times New Roman"/>
          <w:sz w:val="28"/>
          <w:szCs w:val="28"/>
          <w:lang w:val="kk-KZ"/>
        </w:rPr>
        <w:t>59</w:t>
      </w:r>
      <w:r w:rsidR="00AA45B6" w:rsidRPr="00D4709E">
        <w:rPr>
          <w:lang w:val="en-US"/>
        </w:rPr>
        <w:t xml:space="preserve"> </w:t>
      </w:r>
      <w:r w:rsidRPr="00D4709E">
        <w:rPr>
          <w:rFonts w:ascii="Times New Roman" w:hAnsi="Times New Roman" w:cs="Times New Roman"/>
          <w:sz w:val="28"/>
          <w:szCs w:val="28"/>
          <w:lang w:val="kk-KZ"/>
        </w:rPr>
        <w:t>Romer P. Endogenous Technological Change // Journal of Political Econom</w:t>
      </w:r>
      <w:r w:rsidR="00D2407D" w:rsidRPr="00D4709E">
        <w:rPr>
          <w:rFonts w:ascii="Times New Roman" w:hAnsi="Times New Roman" w:cs="Times New Roman"/>
          <w:sz w:val="28"/>
          <w:szCs w:val="28"/>
          <w:lang w:val="kk-KZ"/>
        </w:rPr>
        <w:t>y. – 1990. – Vol. 98</w:t>
      </w:r>
      <w:r w:rsidR="00236548" w:rsidRPr="00D4709E">
        <w:rPr>
          <w:rFonts w:ascii="Times New Roman" w:hAnsi="Times New Roman" w:cs="Times New Roman"/>
          <w:sz w:val="28"/>
          <w:szCs w:val="28"/>
          <w:lang w:val="kk-KZ"/>
        </w:rPr>
        <w:t>, №</w:t>
      </w:r>
      <w:r w:rsidR="00D2407D" w:rsidRPr="00D4709E">
        <w:rPr>
          <w:rFonts w:ascii="Times New Roman" w:hAnsi="Times New Roman" w:cs="Times New Roman"/>
          <w:sz w:val="28"/>
          <w:szCs w:val="28"/>
          <w:lang w:val="kk-KZ"/>
        </w:rPr>
        <w:t xml:space="preserve">5. – </w:t>
      </w:r>
      <w:r w:rsidR="00236548" w:rsidRPr="00D4709E">
        <w:rPr>
          <w:rFonts w:ascii="Times New Roman" w:hAnsi="Times New Roman" w:cs="Times New Roman"/>
          <w:sz w:val="28"/>
          <w:szCs w:val="28"/>
          <w:lang w:val="kk-KZ"/>
        </w:rPr>
        <w:t>P</w:t>
      </w:r>
      <w:r w:rsidR="00D2407D" w:rsidRPr="00D4709E">
        <w:rPr>
          <w:rFonts w:ascii="Times New Roman" w:hAnsi="Times New Roman" w:cs="Times New Roman"/>
          <w:sz w:val="28"/>
          <w:szCs w:val="28"/>
          <w:lang w:val="kk-KZ"/>
        </w:rPr>
        <w:t>.</w:t>
      </w:r>
      <w:r w:rsidR="00236548" w:rsidRPr="00D4709E">
        <w:rPr>
          <w:rFonts w:ascii="Times New Roman" w:hAnsi="Times New Roman" w:cs="Times New Roman"/>
          <w:sz w:val="28"/>
          <w:szCs w:val="28"/>
          <w:lang w:val="kk-KZ"/>
        </w:rPr>
        <w:t xml:space="preserve"> </w:t>
      </w:r>
      <w:r w:rsidRPr="00D4709E">
        <w:rPr>
          <w:rFonts w:ascii="Times New Roman" w:hAnsi="Times New Roman" w:cs="Times New Roman"/>
          <w:sz w:val="28"/>
          <w:szCs w:val="28"/>
          <w:lang w:val="kk-KZ"/>
        </w:rPr>
        <w:t>71-102.</w:t>
      </w:r>
    </w:p>
    <w:p w:rsidR="00571FC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26</w:t>
      </w:r>
      <w:r w:rsidR="008E7ACF"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D2407D" w:rsidRPr="00D4709E">
        <w:rPr>
          <w:rFonts w:ascii="Times New Roman" w:hAnsi="Times New Roman" w:cs="Times New Roman"/>
          <w:sz w:val="28"/>
          <w:szCs w:val="28"/>
          <w:lang w:val="kk-KZ"/>
        </w:rPr>
        <w:t xml:space="preserve">Moretti E. The Effect of High-Tech Clusters on the Productivity of Top Inventors // AER. – 2021. – </w:t>
      </w:r>
      <w:r w:rsidR="00236548" w:rsidRPr="00D4709E">
        <w:rPr>
          <w:rFonts w:ascii="Times New Roman" w:hAnsi="Times New Roman" w:cs="Times New Roman"/>
          <w:sz w:val="28"/>
          <w:szCs w:val="28"/>
          <w:lang w:val="kk-KZ"/>
        </w:rPr>
        <w:t xml:space="preserve">Vol. </w:t>
      </w:r>
      <w:r w:rsidR="00D2407D" w:rsidRPr="00D4709E">
        <w:rPr>
          <w:rFonts w:ascii="Times New Roman" w:hAnsi="Times New Roman" w:cs="Times New Roman"/>
          <w:sz w:val="28"/>
          <w:szCs w:val="28"/>
          <w:lang w:val="kk-KZ"/>
        </w:rPr>
        <w:t>111</w:t>
      </w:r>
      <w:r w:rsidR="00236548" w:rsidRPr="00D4709E">
        <w:rPr>
          <w:rFonts w:ascii="Times New Roman" w:hAnsi="Times New Roman" w:cs="Times New Roman"/>
          <w:sz w:val="28"/>
          <w:szCs w:val="28"/>
          <w:lang w:val="kk-KZ"/>
        </w:rPr>
        <w:t>, №</w:t>
      </w:r>
      <w:r w:rsidR="00D2407D" w:rsidRPr="00D4709E">
        <w:rPr>
          <w:rFonts w:ascii="Times New Roman" w:hAnsi="Times New Roman" w:cs="Times New Roman"/>
          <w:sz w:val="28"/>
          <w:szCs w:val="28"/>
          <w:lang w:val="kk-KZ"/>
        </w:rPr>
        <w:t xml:space="preserve">10. – </w:t>
      </w:r>
      <w:r w:rsidR="00236548" w:rsidRPr="00D4709E">
        <w:rPr>
          <w:rFonts w:ascii="Times New Roman" w:hAnsi="Times New Roman" w:cs="Times New Roman"/>
          <w:sz w:val="28"/>
          <w:szCs w:val="28"/>
          <w:lang w:val="kk-KZ"/>
        </w:rPr>
        <w:t>P</w:t>
      </w:r>
      <w:r w:rsidR="00D2407D" w:rsidRPr="00D4709E">
        <w:rPr>
          <w:rFonts w:ascii="Times New Roman" w:hAnsi="Times New Roman" w:cs="Times New Roman"/>
          <w:sz w:val="28"/>
          <w:szCs w:val="28"/>
          <w:lang w:val="kk-KZ"/>
        </w:rPr>
        <w:t>.</w:t>
      </w:r>
      <w:r w:rsidR="00236548" w:rsidRPr="00D4709E">
        <w:rPr>
          <w:rFonts w:ascii="Times New Roman" w:hAnsi="Times New Roman" w:cs="Times New Roman"/>
          <w:sz w:val="28"/>
          <w:szCs w:val="28"/>
          <w:lang w:val="kk-KZ"/>
        </w:rPr>
        <w:t xml:space="preserve"> </w:t>
      </w:r>
      <w:r w:rsidR="00D2407D" w:rsidRPr="00D4709E">
        <w:rPr>
          <w:rFonts w:ascii="Times New Roman" w:hAnsi="Times New Roman" w:cs="Times New Roman"/>
          <w:sz w:val="28"/>
          <w:szCs w:val="28"/>
          <w:lang w:val="kk-KZ"/>
        </w:rPr>
        <w:t>3328-3376.</w:t>
      </w:r>
    </w:p>
    <w:p w:rsidR="00571FC0"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26</w:t>
      </w:r>
      <w:r w:rsidR="008E7ACF" w:rsidRPr="00D4709E">
        <w:rPr>
          <w:rFonts w:ascii="Times New Roman" w:hAnsi="Times New Roman" w:cs="Times New Roman"/>
          <w:sz w:val="28"/>
          <w:szCs w:val="28"/>
          <w:lang w:val="en-US"/>
        </w:rPr>
        <w:t>1</w:t>
      </w:r>
      <w:r w:rsidRPr="00D4709E">
        <w:rPr>
          <w:rFonts w:ascii="Times New Roman" w:hAnsi="Times New Roman" w:cs="Times New Roman"/>
          <w:sz w:val="28"/>
          <w:szCs w:val="28"/>
          <w:lang w:val="en-US"/>
        </w:rPr>
        <w:t xml:space="preserve"> </w:t>
      </w:r>
      <w:r w:rsidR="00D2407D" w:rsidRPr="00D4709E">
        <w:rPr>
          <w:rFonts w:ascii="Times New Roman" w:hAnsi="Times New Roman" w:cs="Times New Roman"/>
          <w:sz w:val="28"/>
          <w:szCs w:val="28"/>
          <w:lang w:val="kk-KZ"/>
        </w:rPr>
        <w:t>Link A.N., et al. A Public Sector Knowledge Production Function // Economics Letters. – 2019. – Vol. 174. –</w:t>
      </w:r>
      <w:r w:rsidR="00236548" w:rsidRPr="00D4709E">
        <w:rPr>
          <w:rFonts w:ascii="Times New Roman" w:hAnsi="Times New Roman" w:cs="Times New Roman"/>
          <w:sz w:val="28"/>
          <w:szCs w:val="28"/>
          <w:lang w:val="kk-KZ"/>
        </w:rPr>
        <w:t xml:space="preserve"> P</w:t>
      </w:r>
      <w:r w:rsidR="00D2407D" w:rsidRPr="00D4709E">
        <w:rPr>
          <w:rFonts w:ascii="Times New Roman" w:hAnsi="Times New Roman" w:cs="Times New Roman"/>
          <w:sz w:val="28"/>
          <w:szCs w:val="28"/>
          <w:lang w:val="kk-KZ"/>
        </w:rPr>
        <w:t>. 95-98.</w:t>
      </w:r>
    </w:p>
    <w:p w:rsidR="006E623D"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26</w:t>
      </w:r>
      <w:r w:rsidR="008E7ACF"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6E623D" w:rsidRPr="00D4709E">
        <w:rPr>
          <w:rFonts w:ascii="Times New Roman" w:hAnsi="Times New Roman" w:cs="Times New Roman"/>
          <w:sz w:val="28"/>
          <w:szCs w:val="28"/>
          <w:lang w:val="en-US"/>
        </w:rPr>
        <w:t>Education in Eastern Europe and Central Asia: Findings from PISA</w:t>
      </w:r>
      <w:r w:rsidR="00236548" w:rsidRPr="00D4709E">
        <w:rPr>
          <w:rFonts w:ascii="Times New Roman" w:hAnsi="Times New Roman" w:cs="Times New Roman"/>
          <w:sz w:val="28"/>
          <w:szCs w:val="28"/>
          <w:lang w:val="en-US"/>
        </w:rPr>
        <w:t xml:space="preserve"> /</w:t>
      </w:r>
      <w:r w:rsidR="006E623D" w:rsidRPr="00D4709E">
        <w:rPr>
          <w:rFonts w:ascii="Times New Roman" w:hAnsi="Times New Roman" w:cs="Times New Roman"/>
          <w:sz w:val="28"/>
          <w:szCs w:val="28"/>
          <w:lang w:val="en-US"/>
        </w:rPr>
        <w:t xml:space="preserve"> – OECD</w:t>
      </w:r>
      <w:r w:rsidR="00236548" w:rsidRPr="00D4709E">
        <w:rPr>
          <w:rFonts w:ascii="Times New Roman" w:hAnsi="Times New Roman" w:cs="Times New Roman"/>
          <w:sz w:val="28"/>
          <w:szCs w:val="28"/>
          <w:lang w:val="en-US"/>
        </w:rPr>
        <w:t>.</w:t>
      </w:r>
      <w:r w:rsidR="006E623D" w:rsidRPr="00D4709E">
        <w:rPr>
          <w:rFonts w:ascii="Times New Roman" w:hAnsi="Times New Roman" w:cs="Times New Roman"/>
          <w:sz w:val="28"/>
          <w:szCs w:val="28"/>
          <w:lang w:val="en-US"/>
        </w:rPr>
        <w:t xml:space="preserve"> </w:t>
      </w:r>
      <w:r w:rsidR="00236548" w:rsidRPr="00D4709E">
        <w:rPr>
          <w:rFonts w:ascii="Times New Roman" w:hAnsi="Times New Roman" w:cs="Times New Roman"/>
          <w:sz w:val="28"/>
          <w:szCs w:val="28"/>
          <w:lang w:val="en-US"/>
        </w:rPr>
        <w:t xml:space="preserve">– </w:t>
      </w:r>
      <w:r w:rsidR="006E623D" w:rsidRPr="00D4709E">
        <w:rPr>
          <w:rFonts w:ascii="Times New Roman" w:hAnsi="Times New Roman" w:cs="Times New Roman"/>
          <w:sz w:val="28"/>
          <w:szCs w:val="28"/>
          <w:lang w:val="en-US"/>
        </w:rPr>
        <w:t>Paris</w:t>
      </w:r>
      <w:r w:rsidR="00236548" w:rsidRPr="00D4709E">
        <w:rPr>
          <w:rFonts w:ascii="Times New Roman" w:hAnsi="Times New Roman" w:cs="Times New Roman"/>
          <w:sz w:val="28"/>
          <w:szCs w:val="28"/>
          <w:lang w:val="en-US"/>
        </w:rPr>
        <w:t>,</w:t>
      </w:r>
      <w:r w:rsidR="006E623D" w:rsidRPr="00D4709E">
        <w:rPr>
          <w:rFonts w:ascii="Times New Roman" w:hAnsi="Times New Roman" w:cs="Times New Roman"/>
          <w:sz w:val="28"/>
          <w:szCs w:val="28"/>
          <w:lang w:val="en-US"/>
        </w:rPr>
        <w:t xml:space="preserve"> 2021. – </w:t>
      </w:r>
      <w:r w:rsidR="00236548" w:rsidRPr="00D4709E">
        <w:rPr>
          <w:rFonts w:ascii="Times New Roman" w:hAnsi="Times New Roman" w:cs="Times New Roman"/>
          <w:sz w:val="28"/>
          <w:szCs w:val="28"/>
          <w:lang w:val="en-US"/>
        </w:rPr>
        <w:t xml:space="preserve">96 </w:t>
      </w:r>
      <w:r w:rsidR="00236548" w:rsidRPr="00D4709E">
        <w:rPr>
          <w:rFonts w:ascii="Times New Roman" w:hAnsi="Times New Roman" w:cs="Times New Roman"/>
          <w:sz w:val="28"/>
          <w:szCs w:val="28"/>
        </w:rPr>
        <w:t>р</w:t>
      </w:r>
      <w:r w:rsidR="006E623D" w:rsidRPr="00D4709E">
        <w:rPr>
          <w:rFonts w:ascii="Times New Roman" w:hAnsi="Times New Roman" w:cs="Times New Roman"/>
          <w:sz w:val="28"/>
          <w:szCs w:val="28"/>
          <w:lang w:val="en-US"/>
        </w:rPr>
        <w:t>.</w:t>
      </w:r>
    </w:p>
    <w:p w:rsidR="00980521" w:rsidRPr="00D4709E" w:rsidRDefault="00AA45B6" w:rsidP="00F37A9A">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26</w:t>
      </w:r>
      <w:r w:rsidR="008E7ACF" w:rsidRPr="00D4709E">
        <w:rPr>
          <w:rFonts w:ascii="Times New Roman" w:hAnsi="Times New Roman" w:cs="Times New Roman"/>
          <w:sz w:val="28"/>
          <w:szCs w:val="28"/>
        </w:rPr>
        <w:t>3</w:t>
      </w:r>
      <w:r w:rsidRPr="00D4709E">
        <w:rPr>
          <w:rFonts w:ascii="Times New Roman" w:hAnsi="Times New Roman" w:cs="Times New Roman"/>
          <w:sz w:val="28"/>
          <w:szCs w:val="28"/>
        </w:rPr>
        <w:t xml:space="preserve"> </w:t>
      </w:r>
      <w:r w:rsidR="00D86F01" w:rsidRPr="00D4709E">
        <w:rPr>
          <w:rStyle w:val="rynqvb"/>
          <w:rFonts w:ascii="Times New Roman" w:hAnsi="Times New Roman" w:cs="Times New Roman"/>
          <w:sz w:val="28"/>
          <w:szCs w:val="28"/>
        </w:rPr>
        <w:t>Баринова В., Земцов С., Семенова Р. и др. Высокотехнологичный бизнес в регионах России: национ. докл.</w:t>
      </w:r>
      <w:r w:rsidR="00D86F01" w:rsidRPr="00D4709E">
        <w:rPr>
          <w:rStyle w:val="hwtze"/>
          <w:rFonts w:ascii="Times New Roman" w:hAnsi="Times New Roman" w:cs="Times New Roman"/>
          <w:sz w:val="28"/>
          <w:szCs w:val="28"/>
        </w:rPr>
        <w:t xml:space="preserve"> </w:t>
      </w:r>
      <w:r w:rsidR="00D86F01" w:rsidRPr="00D4709E">
        <w:rPr>
          <w:rStyle w:val="rynqvb"/>
          <w:rFonts w:ascii="Times New Roman" w:hAnsi="Times New Roman" w:cs="Times New Roman"/>
          <w:sz w:val="28"/>
          <w:szCs w:val="28"/>
        </w:rPr>
        <w:t>– М., 2017. – 56 с</w:t>
      </w:r>
      <w:r w:rsidR="00F37A9A" w:rsidRPr="00D4709E">
        <w:rPr>
          <w:rFonts w:ascii="Times New Roman" w:hAnsi="Times New Roman" w:cs="Times New Roman"/>
          <w:sz w:val="28"/>
          <w:szCs w:val="28"/>
        </w:rPr>
        <w:t>.</w:t>
      </w:r>
    </w:p>
    <w:p w:rsidR="007E23E0"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en-US"/>
        </w:rPr>
        <w:t>26</w:t>
      </w:r>
      <w:r w:rsidR="008E7ACF" w:rsidRPr="00D4709E">
        <w:rPr>
          <w:rFonts w:ascii="Times New Roman" w:hAnsi="Times New Roman" w:cs="Times New Roman"/>
          <w:sz w:val="28"/>
          <w:szCs w:val="28"/>
          <w:lang w:val="en-US"/>
        </w:rPr>
        <w:t>4</w:t>
      </w:r>
      <w:r w:rsidRPr="00D4709E">
        <w:rPr>
          <w:rFonts w:ascii="Times New Roman" w:hAnsi="Times New Roman" w:cs="Times New Roman"/>
          <w:sz w:val="28"/>
          <w:szCs w:val="28"/>
          <w:lang w:val="en-US"/>
        </w:rPr>
        <w:t xml:space="preserve"> </w:t>
      </w:r>
      <w:r w:rsidR="00541B27" w:rsidRPr="00D4709E">
        <w:rPr>
          <w:rFonts w:ascii="Times New Roman" w:hAnsi="Times New Roman" w:cs="Times New Roman"/>
          <w:sz w:val="28"/>
          <w:szCs w:val="28"/>
          <w:lang w:val="kk-KZ"/>
        </w:rPr>
        <w:t xml:space="preserve">Azam Khan M. The role of human capital in economic development in the selected Central Asian countries. </w:t>
      </w:r>
      <w:r w:rsidR="00F37A9A" w:rsidRPr="00D4709E">
        <w:rPr>
          <w:rFonts w:ascii="Times New Roman" w:hAnsi="Times New Roman" w:cs="Times New Roman"/>
          <w:sz w:val="28"/>
          <w:szCs w:val="28"/>
          <w:lang w:val="kk-KZ"/>
        </w:rPr>
        <w:t xml:space="preserve">– 2018. </w:t>
      </w:r>
      <w:r w:rsidR="00541B27" w:rsidRPr="00D4709E">
        <w:rPr>
          <w:rFonts w:ascii="Times New Roman" w:hAnsi="Times New Roman" w:cs="Times New Roman"/>
          <w:sz w:val="28"/>
          <w:szCs w:val="28"/>
          <w:lang w:val="kk-KZ"/>
        </w:rPr>
        <w:t xml:space="preserve">– </w:t>
      </w:r>
      <w:r w:rsidR="00F37A9A" w:rsidRPr="00D4709E">
        <w:rPr>
          <w:rFonts w:ascii="Times New Roman" w:hAnsi="Times New Roman" w:cs="Times New Roman"/>
          <w:sz w:val="28"/>
          <w:szCs w:val="28"/>
          <w:lang w:val="en-US"/>
        </w:rPr>
        <w:t>Vol. 13, №3</w:t>
      </w:r>
      <w:r w:rsidR="00541B27" w:rsidRPr="00D4709E">
        <w:rPr>
          <w:rFonts w:ascii="Times New Roman" w:hAnsi="Times New Roman" w:cs="Times New Roman"/>
          <w:sz w:val="28"/>
          <w:szCs w:val="28"/>
          <w:lang w:val="kk-KZ"/>
        </w:rPr>
        <w:t xml:space="preserve">. – </w:t>
      </w:r>
      <w:r w:rsidR="00F37A9A" w:rsidRPr="00D4709E">
        <w:rPr>
          <w:rFonts w:ascii="Times New Roman" w:hAnsi="Times New Roman" w:cs="Times New Roman"/>
          <w:sz w:val="28"/>
          <w:szCs w:val="28"/>
          <w:lang w:val="en-US"/>
        </w:rPr>
        <w:t>P</w:t>
      </w:r>
      <w:r w:rsidR="00145551" w:rsidRPr="00D4709E">
        <w:rPr>
          <w:rFonts w:ascii="Times New Roman" w:hAnsi="Times New Roman" w:cs="Times New Roman"/>
          <w:sz w:val="28"/>
          <w:szCs w:val="28"/>
          <w:lang w:val="kk-KZ"/>
        </w:rPr>
        <w:t>.</w:t>
      </w:r>
      <w:r w:rsidR="00F37A9A" w:rsidRPr="00D4709E">
        <w:rPr>
          <w:rFonts w:ascii="Times New Roman" w:hAnsi="Times New Roman" w:cs="Times New Roman"/>
          <w:sz w:val="28"/>
          <w:szCs w:val="28"/>
          <w:lang w:val="en-US"/>
        </w:rPr>
        <w:t xml:space="preserve"> </w:t>
      </w:r>
      <w:r w:rsidR="00541B27" w:rsidRPr="00D4709E">
        <w:rPr>
          <w:rFonts w:ascii="Times New Roman" w:hAnsi="Times New Roman" w:cs="Times New Roman"/>
          <w:sz w:val="28"/>
          <w:szCs w:val="28"/>
          <w:lang w:val="kk-KZ"/>
        </w:rPr>
        <w:t>235</w:t>
      </w:r>
      <w:r w:rsidR="00541B27" w:rsidRPr="00D4709E">
        <w:rPr>
          <w:rFonts w:ascii="Times New Roman" w:hAnsi="Times New Roman" w:cs="Times New Roman"/>
          <w:sz w:val="28"/>
          <w:szCs w:val="28"/>
          <w:lang w:val="en-US"/>
        </w:rPr>
        <w:t>-</w:t>
      </w:r>
      <w:r w:rsidR="00541B27" w:rsidRPr="00D4709E">
        <w:rPr>
          <w:rFonts w:ascii="Times New Roman" w:hAnsi="Times New Roman" w:cs="Times New Roman"/>
          <w:sz w:val="28"/>
          <w:szCs w:val="28"/>
          <w:lang w:val="kk-KZ"/>
        </w:rPr>
        <w:t>244.</w:t>
      </w:r>
    </w:p>
    <w:p w:rsidR="00B027E5"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26</w:t>
      </w:r>
      <w:r w:rsidR="008E7ACF" w:rsidRPr="00D4709E">
        <w:rPr>
          <w:rFonts w:ascii="Times New Roman" w:hAnsi="Times New Roman" w:cs="Times New Roman"/>
          <w:sz w:val="28"/>
          <w:szCs w:val="28"/>
          <w:lang w:val="en-US"/>
        </w:rPr>
        <w:t>5</w:t>
      </w:r>
      <w:r w:rsidRPr="00D4709E">
        <w:rPr>
          <w:rFonts w:ascii="Times New Roman" w:hAnsi="Times New Roman" w:cs="Times New Roman"/>
          <w:sz w:val="28"/>
          <w:szCs w:val="28"/>
          <w:lang w:val="en-US"/>
        </w:rPr>
        <w:t xml:space="preserve"> </w:t>
      </w:r>
      <w:r w:rsidR="00541B27" w:rsidRPr="00D4709E">
        <w:rPr>
          <w:rFonts w:ascii="Times New Roman" w:hAnsi="Times New Roman" w:cs="Times New Roman"/>
          <w:sz w:val="28"/>
          <w:szCs w:val="28"/>
          <w:lang w:val="en-US"/>
        </w:rPr>
        <w:t>Good Jobs for Inclusive Growth in Central Asia and the South Caucasus</w:t>
      </w:r>
      <w:r w:rsidR="00F37A9A" w:rsidRPr="00D4709E">
        <w:rPr>
          <w:rFonts w:ascii="Times New Roman" w:hAnsi="Times New Roman" w:cs="Times New Roman"/>
          <w:sz w:val="28"/>
          <w:szCs w:val="28"/>
          <w:lang w:val="en-US"/>
        </w:rPr>
        <w:t>:</w:t>
      </w:r>
      <w:r w:rsidR="00541B27" w:rsidRPr="00D4709E">
        <w:rPr>
          <w:rFonts w:ascii="Times New Roman" w:hAnsi="Times New Roman" w:cs="Times New Roman"/>
          <w:sz w:val="28"/>
          <w:szCs w:val="28"/>
          <w:lang w:val="en-US"/>
        </w:rPr>
        <w:t xml:space="preserve"> </w:t>
      </w:r>
      <w:r w:rsidR="00F37A9A" w:rsidRPr="00D4709E">
        <w:rPr>
          <w:rFonts w:ascii="Times New Roman" w:hAnsi="Times New Roman" w:cs="Times New Roman"/>
          <w:sz w:val="28"/>
          <w:szCs w:val="28"/>
          <w:lang w:val="en-US"/>
        </w:rPr>
        <w:t xml:space="preserve">regional </w:t>
      </w:r>
      <w:r w:rsidR="00541B27" w:rsidRPr="00D4709E">
        <w:rPr>
          <w:rFonts w:ascii="Times New Roman" w:hAnsi="Times New Roman" w:cs="Times New Roman"/>
          <w:sz w:val="28"/>
          <w:szCs w:val="28"/>
          <w:lang w:val="en-US"/>
        </w:rPr>
        <w:t>report</w:t>
      </w:r>
      <w:r w:rsidR="00F37A9A" w:rsidRPr="00D4709E">
        <w:rPr>
          <w:rFonts w:ascii="Times New Roman" w:hAnsi="Times New Roman" w:cs="Times New Roman"/>
          <w:sz w:val="28"/>
          <w:szCs w:val="28"/>
          <w:lang w:val="en-US"/>
        </w:rPr>
        <w:t xml:space="preserve"> /</w:t>
      </w:r>
      <w:r w:rsidR="00541B27" w:rsidRPr="00D4709E">
        <w:rPr>
          <w:rFonts w:ascii="Times New Roman" w:hAnsi="Times New Roman" w:cs="Times New Roman"/>
          <w:sz w:val="28"/>
          <w:szCs w:val="28"/>
          <w:lang w:val="en-US"/>
        </w:rPr>
        <w:t xml:space="preserve"> </w:t>
      </w:r>
      <w:r w:rsidR="00F37A9A" w:rsidRPr="00D4709E">
        <w:rPr>
          <w:rFonts w:ascii="Times New Roman" w:hAnsi="Times New Roman" w:cs="Times New Roman"/>
          <w:sz w:val="28"/>
          <w:szCs w:val="28"/>
          <w:lang w:val="en-US"/>
        </w:rPr>
        <w:t xml:space="preserve">ed. </w:t>
      </w:r>
      <w:r w:rsidR="00541B27" w:rsidRPr="00D4709E">
        <w:rPr>
          <w:rFonts w:ascii="Times New Roman" w:hAnsi="Times New Roman" w:cs="Times New Roman"/>
          <w:sz w:val="28"/>
          <w:szCs w:val="28"/>
          <w:lang w:val="en-US"/>
        </w:rPr>
        <w:t>by G</w:t>
      </w:r>
      <w:r w:rsidR="00F37A9A" w:rsidRPr="00D4709E">
        <w:rPr>
          <w:rFonts w:ascii="Times New Roman" w:hAnsi="Times New Roman" w:cs="Times New Roman"/>
          <w:sz w:val="28"/>
          <w:szCs w:val="28"/>
          <w:lang w:val="en-US"/>
        </w:rPr>
        <w:t>.</w:t>
      </w:r>
      <w:r w:rsidR="00541B27" w:rsidRPr="00D4709E">
        <w:rPr>
          <w:rFonts w:ascii="Times New Roman" w:hAnsi="Times New Roman" w:cs="Times New Roman"/>
          <w:sz w:val="28"/>
          <w:szCs w:val="28"/>
          <w:lang w:val="en-US"/>
        </w:rPr>
        <w:t xml:space="preserve"> Capannelli</w:t>
      </w:r>
      <w:r w:rsidR="00F37A9A" w:rsidRPr="00D4709E">
        <w:rPr>
          <w:rFonts w:ascii="Times New Roman" w:hAnsi="Times New Roman" w:cs="Times New Roman"/>
          <w:sz w:val="28"/>
          <w:szCs w:val="28"/>
          <w:lang w:val="en-US"/>
        </w:rPr>
        <w:t>,</w:t>
      </w:r>
      <w:r w:rsidR="00541B27" w:rsidRPr="00D4709E">
        <w:rPr>
          <w:rFonts w:ascii="Times New Roman" w:hAnsi="Times New Roman" w:cs="Times New Roman"/>
          <w:sz w:val="28"/>
          <w:szCs w:val="28"/>
          <w:lang w:val="en-US"/>
        </w:rPr>
        <w:t xml:space="preserve"> R</w:t>
      </w:r>
      <w:r w:rsidR="00F37A9A" w:rsidRPr="00D4709E">
        <w:rPr>
          <w:rFonts w:ascii="Times New Roman" w:hAnsi="Times New Roman" w:cs="Times New Roman"/>
          <w:sz w:val="28"/>
          <w:szCs w:val="28"/>
          <w:lang w:val="en-US"/>
        </w:rPr>
        <w:t>.</w:t>
      </w:r>
      <w:r w:rsidR="00541B27" w:rsidRPr="00D4709E">
        <w:rPr>
          <w:rFonts w:ascii="Times New Roman" w:hAnsi="Times New Roman" w:cs="Times New Roman"/>
          <w:sz w:val="28"/>
          <w:szCs w:val="28"/>
          <w:lang w:val="en-US"/>
        </w:rPr>
        <w:t xml:space="preserve"> Kanbur. – </w:t>
      </w:r>
      <w:r w:rsidR="00F37A9A" w:rsidRPr="00D4709E">
        <w:rPr>
          <w:rFonts w:ascii="Times New Roman" w:hAnsi="Times New Roman" w:cs="Times New Roman"/>
          <w:sz w:val="28"/>
          <w:szCs w:val="28"/>
          <w:lang w:val="en-US"/>
        </w:rPr>
        <w:t>Mandaluyong,</w:t>
      </w:r>
      <w:r w:rsidR="00541B27" w:rsidRPr="00D4709E">
        <w:rPr>
          <w:rFonts w:ascii="Times New Roman" w:hAnsi="Times New Roman" w:cs="Times New Roman"/>
          <w:sz w:val="28"/>
          <w:szCs w:val="28"/>
          <w:lang w:val="en-US"/>
        </w:rPr>
        <w:t xml:space="preserve"> 2019. – 134 p. </w:t>
      </w:r>
    </w:p>
    <w:p w:rsidR="0083109E"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26</w:t>
      </w:r>
      <w:r w:rsidR="008E7ACF" w:rsidRPr="00DE6FC7">
        <w:rPr>
          <w:rFonts w:ascii="Times New Roman" w:hAnsi="Times New Roman" w:cs="Times New Roman"/>
          <w:sz w:val="28"/>
          <w:szCs w:val="28"/>
          <w:lang w:val="en-US"/>
        </w:rPr>
        <w:t>6</w:t>
      </w:r>
      <w:r w:rsidRPr="00D4709E">
        <w:rPr>
          <w:rFonts w:ascii="Times New Roman" w:hAnsi="Times New Roman" w:cs="Times New Roman"/>
          <w:sz w:val="28"/>
          <w:szCs w:val="28"/>
          <w:lang w:val="en-US"/>
        </w:rPr>
        <w:t xml:space="preserve"> </w:t>
      </w:r>
      <w:r w:rsidR="00D12DC5" w:rsidRPr="00D4709E">
        <w:rPr>
          <w:rFonts w:ascii="Times New Roman" w:hAnsi="Times New Roman" w:cs="Times New Roman"/>
          <w:sz w:val="28"/>
          <w:szCs w:val="28"/>
          <w:lang w:val="kk-KZ"/>
        </w:rPr>
        <w:t xml:space="preserve">UNCTAD. </w:t>
      </w:r>
      <w:r w:rsidR="003A7992" w:rsidRPr="00D4709E">
        <w:rPr>
          <w:rFonts w:ascii="Times New Roman" w:hAnsi="Times New Roman" w:cs="Times New Roman"/>
          <w:sz w:val="28"/>
          <w:szCs w:val="28"/>
          <w:lang w:val="kk-KZ"/>
        </w:rPr>
        <w:t>Technology and Innovation Report. – 2021</w:t>
      </w:r>
      <w:r w:rsidR="00F37A9A" w:rsidRPr="00D4709E">
        <w:rPr>
          <w:rFonts w:ascii="Times New Roman" w:hAnsi="Times New Roman" w:cs="Times New Roman"/>
          <w:sz w:val="28"/>
          <w:szCs w:val="28"/>
          <w:lang w:val="kk-KZ"/>
        </w:rPr>
        <w:t xml:space="preserve"> //</w:t>
      </w:r>
      <w:r w:rsidR="003A7992" w:rsidRPr="00D4709E">
        <w:rPr>
          <w:rFonts w:ascii="Times New Roman" w:hAnsi="Times New Roman" w:cs="Times New Roman"/>
          <w:sz w:val="28"/>
          <w:szCs w:val="28"/>
          <w:lang w:val="kk-KZ"/>
        </w:rPr>
        <w:t xml:space="preserve"> https://unctad.org/system/files/official-document/tir2020_en.pdf. 19.02.2025.</w:t>
      </w:r>
    </w:p>
    <w:p w:rsidR="00483A29"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26</w:t>
      </w:r>
      <w:r w:rsidR="008E7ACF" w:rsidRPr="00D4709E">
        <w:rPr>
          <w:rFonts w:ascii="Times New Roman" w:hAnsi="Times New Roman" w:cs="Times New Roman"/>
          <w:sz w:val="28"/>
          <w:szCs w:val="28"/>
          <w:lang w:val="en-US"/>
        </w:rPr>
        <w:t>7</w:t>
      </w:r>
      <w:r w:rsidRPr="00D4709E">
        <w:rPr>
          <w:rFonts w:ascii="Times New Roman" w:hAnsi="Times New Roman" w:cs="Times New Roman"/>
          <w:sz w:val="28"/>
          <w:szCs w:val="28"/>
          <w:lang w:val="en-US"/>
        </w:rPr>
        <w:t xml:space="preserve"> </w:t>
      </w:r>
      <w:r w:rsidR="00483A29" w:rsidRPr="00D4709E">
        <w:rPr>
          <w:rFonts w:ascii="Times New Roman" w:hAnsi="Times New Roman" w:cs="Times New Roman"/>
          <w:sz w:val="28"/>
          <w:szCs w:val="28"/>
          <w:lang w:val="en-US"/>
        </w:rPr>
        <w:t xml:space="preserve">Hatakenaka S. The Role of Higher Education Institutions in Innovation and Economic Development // International Higher Education. – 2015. – </w:t>
      </w:r>
      <w:r w:rsidR="00F37A9A" w:rsidRPr="00D4709E">
        <w:rPr>
          <w:rFonts w:ascii="Times New Roman" w:hAnsi="Times New Roman" w:cs="Times New Roman"/>
          <w:sz w:val="28"/>
          <w:szCs w:val="28"/>
          <w:lang w:val="en-US"/>
        </w:rPr>
        <w:t>№</w:t>
      </w:r>
      <w:r w:rsidR="00110244" w:rsidRPr="00D4709E">
        <w:rPr>
          <w:rFonts w:ascii="Times New Roman" w:hAnsi="Times New Roman" w:cs="Times New Roman"/>
          <w:sz w:val="28"/>
          <w:szCs w:val="28"/>
          <w:lang w:val="en-US"/>
        </w:rPr>
        <w:t xml:space="preserve">47. – </w:t>
      </w:r>
      <w:r w:rsidR="00F37A9A" w:rsidRPr="00D4709E">
        <w:rPr>
          <w:rFonts w:ascii="Times New Roman" w:hAnsi="Times New Roman" w:cs="Times New Roman"/>
          <w:sz w:val="28"/>
          <w:szCs w:val="28"/>
          <w:lang w:val="en-US"/>
        </w:rPr>
        <w:t>P</w:t>
      </w:r>
      <w:r w:rsidR="00110244" w:rsidRPr="00D4709E">
        <w:rPr>
          <w:rFonts w:ascii="Times New Roman" w:hAnsi="Times New Roman" w:cs="Times New Roman"/>
          <w:sz w:val="28"/>
          <w:szCs w:val="28"/>
          <w:lang w:val="en-US"/>
        </w:rPr>
        <w:t>.</w:t>
      </w:r>
      <w:r w:rsidR="00F37A9A" w:rsidRPr="00D4709E">
        <w:rPr>
          <w:rFonts w:ascii="Times New Roman" w:hAnsi="Times New Roman" w:cs="Times New Roman"/>
          <w:sz w:val="28"/>
          <w:szCs w:val="28"/>
          <w:lang w:val="en-US"/>
        </w:rPr>
        <w:t> </w:t>
      </w:r>
      <w:r w:rsidR="00110244" w:rsidRPr="00D4709E">
        <w:rPr>
          <w:rFonts w:ascii="Times New Roman" w:hAnsi="Times New Roman" w:cs="Times New Roman"/>
          <w:sz w:val="28"/>
          <w:szCs w:val="28"/>
          <w:lang w:val="en-US"/>
        </w:rPr>
        <w:t>4</w:t>
      </w:r>
      <w:r w:rsidR="00F37A9A" w:rsidRPr="00D4709E">
        <w:rPr>
          <w:rFonts w:ascii="Times New Roman" w:hAnsi="Times New Roman" w:cs="Times New Roman"/>
          <w:sz w:val="28"/>
          <w:szCs w:val="28"/>
          <w:lang w:val="en-US"/>
        </w:rPr>
        <w:t>-5</w:t>
      </w:r>
      <w:r w:rsidR="00110244" w:rsidRPr="00D4709E">
        <w:rPr>
          <w:rFonts w:ascii="Times New Roman" w:hAnsi="Times New Roman" w:cs="Times New Roman"/>
          <w:sz w:val="28"/>
          <w:szCs w:val="28"/>
          <w:lang w:val="en-US"/>
        </w:rPr>
        <w:t>.</w:t>
      </w:r>
    </w:p>
    <w:p w:rsidR="00B0370C"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w:t>
      </w:r>
      <w:r w:rsidR="008E1EBA" w:rsidRPr="00D4709E">
        <w:rPr>
          <w:rFonts w:ascii="Times New Roman" w:hAnsi="Times New Roman" w:cs="Times New Roman"/>
          <w:sz w:val="28"/>
          <w:szCs w:val="28"/>
          <w:lang w:val="en-US"/>
        </w:rPr>
        <w:t>6</w:t>
      </w:r>
      <w:r w:rsidR="008E7ACF" w:rsidRPr="00D4709E">
        <w:rPr>
          <w:rFonts w:ascii="Times New Roman" w:hAnsi="Times New Roman" w:cs="Times New Roman"/>
          <w:sz w:val="28"/>
          <w:szCs w:val="28"/>
          <w:lang w:val="en-US"/>
        </w:rPr>
        <w:t>8</w:t>
      </w:r>
      <w:r w:rsidRPr="00D4709E">
        <w:rPr>
          <w:rFonts w:ascii="Times New Roman" w:hAnsi="Times New Roman" w:cs="Times New Roman"/>
          <w:sz w:val="28"/>
          <w:szCs w:val="28"/>
          <w:lang w:val="en-US"/>
        </w:rPr>
        <w:t xml:space="preserve"> </w:t>
      </w:r>
      <w:r w:rsidR="00483A29" w:rsidRPr="00D4709E">
        <w:rPr>
          <w:rFonts w:ascii="Times New Roman" w:hAnsi="Times New Roman" w:cs="Times New Roman"/>
          <w:sz w:val="28"/>
          <w:szCs w:val="28"/>
          <w:lang w:val="en-US"/>
        </w:rPr>
        <w:t xml:space="preserve">Nadjib A. The Role of Universities in Preparing Local Governments for the Era of 5.0 Society // AL-ISHLAH: Jurnal Pendidikan. – 2022. – Vol. 14. – </w:t>
      </w:r>
      <w:r w:rsidR="00F37A9A" w:rsidRPr="00D4709E">
        <w:rPr>
          <w:rFonts w:ascii="Times New Roman" w:hAnsi="Times New Roman" w:cs="Times New Roman"/>
          <w:sz w:val="28"/>
          <w:szCs w:val="28"/>
          <w:lang w:val="en-US"/>
        </w:rPr>
        <w:t>P</w:t>
      </w:r>
      <w:r w:rsidR="00483A29" w:rsidRPr="00D4709E">
        <w:rPr>
          <w:rFonts w:ascii="Times New Roman" w:hAnsi="Times New Roman" w:cs="Times New Roman"/>
          <w:sz w:val="28"/>
          <w:szCs w:val="28"/>
          <w:lang w:val="en-US"/>
        </w:rPr>
        <w:t>.</w:t>
      </w:r>
      <w:r w:rsidR="00F37A9A" w:rsidRPr="00D4709E">
        <w:rPr>
          <w:rFonts w:ascii="Times New Roman" w:hAnsi="Times New Roman" w:cs="Times New Roman"/>
          <w:sz w:val="28"/>
          <w:szCs w:val="28"/>
          <w:lang w:val="en-US"/>
        </w:rPr>
        <w:t> </w:t>
      </w:r>
      <w:r w:rsidR="00483A29" w:rsidRPr="00D4709E">
        <w:rPr>
          <w:rFonts w:ascii="Times New Roman" w:hAnsi="Times New Roman" w:cs="Times New Roman"/>
          <w:sz w:val="28"/>
          <w:szCs w:val="28"/>
          <w:lang w:val="en-US"/>
        </w:rPr>
        <w:t>5229-5240.</w:t>
      </w:r>
    </w:p>
    <w:p w:rsidR="00B0370C"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lang w:val="en-US"/>
        </w:rPr>
        <w:t>2</w:t>
      </w:r>
      <w:r w:rsidR="008E7ACF" w:rsidRPr="00D4709E">
        <w:rPr>
          <w:rFonts w:ascii="Times New Roman" w:hAnsi="Times New Roman" w:cs="Times New Roman"/>
          <w:sz w:val="28"/>
          <w:szCs w:val="28"/>
          <w:lang w:val="en-US"/>
        </w:rPr>
        <w:t>69</w:t>
      </w:r>
      <w:r w:rsidRPr="00D4709E">
        <w:rPr>
          <w:rFonts w:ascii="Times New Roman" w:hAnsi="Times New Roman" w:cs="Times New Roman"/>
          <w:sz w:val="28"/>
          <w:szCs w:val="28"/>
          <w:lang w:val="en-US"/>
        </w:rPr>
        <w:t xml:space="preserve"> </w:t>
      </w:r>
      <w:r w:rsidR="00B0370C" w:rsidRPr="00D4709E">
        <w:rPr>
          <w:rFonts w:ascii="Times New Roman" w:hAnsi="Times New Roman" w:cs="Times New Roman"/>
          <w:sz w:val="28"/>
          <w:szCs w:val="28"/>
          <w:lang w:val="en-US"/>
        </w:rPr>
        <w:t>Efe A. Comprehensive development of human capital as an aspect of the innovation economy // Uluslararası Beşeri Bilimler ve Eğitim Dergisi. – 2023. – Vol. 9</w:t>
      </w:r>
      <w:r w:rsidR="00F37A9A" w:rsidRPr="00D4709E">
        <w:rPr>
          <w:rFonts w:ascii="Times New Roman" w:hAnsi="Times New Roman" w:cs="Times New Roman"/>
          <w:sz w:val="28"/>
          <w:szCs w:val="28"/>
          <w:lang w:val="en-US"/>
        </w:rPr>
        <w:t xml:space="preserve">. </w:t>
      </w:r>
      <w:r w:rsidR="00F37A9A" w:rsidRPr="00D4709E">
        <w:rPr>
          <w:rFonts w:ascii="Times New Roman" w:hAnsi="Times New Roman" w:cs="Times New Roman"/>
          <w:sz w:val="28"/>
          <w:szCs w:val="28"/>
        </w:rPr>
        <w:t>№</w:t>
      </w:r>
      <w:r w:rsidR="00B0370C" w:rsidRPr="00D4709E">
        <w:rPr>
          <w:rFonts w:ascii="Times New Roman" w:hAnsi="Times New Roman" w:cs="Times New Roman"/>
          <w:sz w:val="28"/>
          <w:szCs w:val="28"/>
        </w:rPr>
        <w:t xml:space="preserve">19. – </w:t>
      </w:r>
      <w:r w:rsidR="00F37A9A" w:rsidRPr="00D4709E">
        <w:rPr>
          <w:rFonts w:ascii="Times New Roman" w:hAnsi="Times New Roman" w:cs="Times New Roman"/>
          <w:sz w:val="28"/>
          <w:szCs w:val="28"/>
          <w:lang w:val="en-US"/>
        </w:rPr>
        <w:t>P</w:t>
      </w:r>
      <w:r w:rsidR="00B0370C" w:rsidRPr="00D4709E">
        <w:rPr>
          <w:rFonts w:ascii="Times New Roman" w:hAnsi="Times New Roman" w:cs="Times New Roman"/>
          <w:sz w:val="28"/>
          <w:szCs w:val="28"/>
        </w:rPr>
        <w:t>.</w:t>
      </w:r>
      <w:r w:rsidR="00F37A9A" w:rsidRPr="00D4709E">
        <w:rPr>
          <w:rFonts w:ascii="Times New Roman" w:hAnsi="Times New Roman" w:cs="Times New Roman"/>
          <w:sz w:val="28"/>
          <w:szCs w:val="28"/>
        </w:rPr>
        <w:t xml:space="preserve"> </w:t>
      </w:r>
      <w:r w:rsidR="00B0370C" w:rsidRPr="00D4709E">
        <w:rPr>
          <w:rFonts w:ascii="Times New Roman" w:hAnsi="Times New Roman" w:cs="Times New Roman"/>
          <w:sz w:val="28"/>
          <w:szCs w:val="28"/>
        </w:rPr>
        <w:t>69-96.</w:t>
      </w:r>
    </w:p>
    <w:p w:rsidR="00AD3445" w:rsidRPr="00D4709E" w:rsidRDefault="00A76ACA"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27</w:t>
      </w:r>
      <w:r w:rsidR="008E7ACF" w:rsidRPr="00D4709E">
        <w:rPr>
          <w:rFonts w:ascii="Times New Roman" w:hAnsi="Times New Roman" w:cs="Times New Roman"/>
          <w:sz w:val="28"/>
          <w:szCs w:val="28"/>
        </w:rPr>
        <w:t>0</w:t>
      </w:r>
      <w:r w:rsidR="00AA45B6" w:rsidRPr="00D4709E">
        <w:rPr>
          <w:rFonts w:ascii="Times New Roman" w:hAnsi="Times New Roman" w:cs="Times New Roman"/>
          <w:sz w:val="28"/>
          <w:szCs w:val="28"/>
        </w:rPr>
        <w:t xml:space="preserve"> </w:t>
      </w:r>
      <w:r w:rsidR="00C47A5C" w:rsidRPr="00D4709E">
        <w:rPr>
          <w:rFonts w:ascii="Times New Roman" w:hAnsi="Times New Roman" w:cs="Times New Roman"/>
          <w:sz w:val="28"/>
          <w:szCs w:val="28"/>
        </w:rPr>
        <w:t xml:space="preserve">Силифонова Е.В. Роль исследователей в инновационном развитии социально-экономических систем // Иннов. – 2016. – №4(29). – </w:t>
      </w:r>
      <w:r w:rsidR="00F37A9A" w:rsidRPr="00D4709E">
        <w:rPr>
          <w:rFonts w:ascii="Times New Roman" w:hAnsi="Times New Roman" w:cs="Times New Roman"/>
          <w:sz w:val="28"/>
          <w:szCs w:val="28"/>
        </w:rPr>
        <w:t>С</w:t>
      </w:r>
      <w:r w:rsidR="00C47A5C" w:rsidRPr="00D4709E">
        <w:rPr>
          <w:rFonts w:ascii="Times New Roman" w:hAnsi="Times New Roman" w:cs="Times New Roman"/>
          <w:sz w:val="28"/>
          <w:szCs w:val="28"/>
        </w:rPr>
        <w:t>.</w:t>
      </w:r>
      <w:r w:rsidR="00F37A9A" w:rsidRPr="00D4709E">
        <w:rPr>
          <w:rFonts w:ascii="Times New Roman" w:hAnsi="Times New Roman" w:cs="Times New Roman"/>
          <w:sz w:val="28"/>
          <w:szCs w:val="28"/>
        </w:rPr>
        <w:t xml:space="preserve"> </w:t>
      </w:r>
      <w:r w:rsidR="00C47A5C" w:rsidRPr="00D4709E">
        <w:rPr>
          <w:rFonts w:ascii="Times New Roman" w:hAnsi="Times New Roman" w:cs="Times New Roman"/>
          <w:sz w:val="28"/>
          <w:szCs w:val="28"/>
        </w:rPr>
        <w:t>4-7.</w:t>
      </w:r>
    </w:p>
    <w:p w:rsidR="0061090F"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kk-KZ"/>
        </w:rPr>
        <w:t>27</w:t>
      </w:r>
      <w:r w:rsidR="008E7ACF"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61090F" w:rsidRPr="00D4709E">
        <w:rPr>
          <w:rFonts w:ascii="Times New Roman" w:hAnsi="Times New Roman" w:cs="Times New Roman"/>
          <w:sz w:val="28"/>
          <w:szCs w:val="28"/>
          <w:lang w:val="en-US"/>
        </w:rPr>
        <w:t xml:space="preserve">Gimranova R., Zhelyu V. Networked Human Capital and the Competitiveness of Companies in Kazakhstan’s Business Ecosystems // The Latest Technologies Implemented and Teaching in Universities: </w:t>
      </w:r>
      <w:r w:rsidR="00B709A7" w:rsidRPr="00D4709E">
        <w:rPr>
          <w:rFonts w:ascii="Times New Roman" w:hAnsi="Times New Roman" w:cs="Times New Roman"/>
          <w:sz w:val="28"/>
          <w:szCs w:val="28"/>
          <w:lang w:val="en-US"/>
        </w:rPr>
        <w:t xml:space="preserve">proceed. </w:t>
      </w:r>
      <w:r w:rsidR="0061090F" w:rsidRPr="00D4709E">
        <w:rPr>
          <w:rFonts w:ascii="Times New Roman" w:hAnsi="Times New Roman" w:cs="Times New Roman"/>
          <w:sz w:val="28"/>
          <w:szCs w:val="28"/>
          <w:lang w:val="en-US"/>
        </w:rPr>
        <w:t xml:space="preserve">of the </w:t>
      </w:r>
      <w:r w:rsidR="00B709A7" w:rsidRPr="00D4709E">
        <w:rPr>
          <w:rFonts w:ascii="Times New Roman" w:hAnsi="Times New Roman" w:cs="Times New Roman"/>
          <w:sz w:val="28"/>
          <w:szCs w:val="28"/>
          <w:lang w:val="en-US"/>
        </w:rPr>
        <w:t>2th</w:t>
      </w:r>
      <w:r w:rsidR="0061090F" w:rsidRPr="00D4709E">
        <w:rPr>
          <w:rFonts w:ascii="Times New Roman" w:hAnsi="Times New Roman" w:cs="Times New Roman"/>
          <w:sz w:val="28"/>
          <w:szCs w:val="28"/>
          <w:lang w:val="en-US"/>
        </w:rPr>
        <w:t xml:space="preserve"> </w:t>
      </w:r>
      <w:r w:rsidR="00B709A7" w:rsidRPr="00D4709E">
        <w:rPr>
          <w:rFonts w:ascii="Times New Roman" w:hAnsi="Times New Roman" w:cs="Times New Roman"/>
          <w:sz w:val="28"/>
          <w:szCs w:val="28"/>
          <w:lang w:val="en-US"/>
        </w:rPr>
        <w:t>i</w:t>
      </w:r>
      <w:r w:rsidR="0061090F" w:rsidRPr="00D4709E">
        <w:rPr>
          <w:rFonts w:ascii="Times New Roman" w:hAnsi="Times New Roman" w:cs="Times New Roman"/>
          <w:sz w:val="28"/>
          <w:szCs w:val="28"/>
          <w:lang w:val="en-US"/>
        </w:rPr>
        <w:t>nternat</w:t>
      </w:r>
      <w:r w:rsidR="00B709A7" w:rsidRPr="00D4709E">
        <w:rPr>
          <w:rFonts w:ascii="Times New Roman" w:hAnsi="Times New Roman" w:cs="Times New Roman"/>
          <w:sz w:val="28"/>
          <w:szCs w:val="28"/>
          <w:lang w:val="en-US"/>
        </w:rPr>
        <w:t>.</w:t>
      </w:r>
      <w:r w:rsidR="0061090F" w:rsidRPr="00D4709E">
        <w:rPr>
          <w:rFonts w:ascii="Times New Roman" w:hAnsi="Times New Roman" w:cs="Times New Roman"/>
          <w:sz w:val="28"/>
          <w:szCs w:val="28"/>
          <w:lang w:val="en-US"/>
        </w:rPr>
        <w:t xml:space="preserve"> </w:t>
      </w:r>
      <w:r w:rsidR="00B709A7" w:rsidRPr="00D4709E">
        <w:rPr>
          <w:rFonts w:ascii="Times New Roman" w:hAnsi="Times New Roman" w:cs="Times New Roman"/>
          <w:sz w:val="28"/>
          <w:szCs w:val="28"/>
          <w:lang w:val="en-US"/>
        </w:rPr>
        <w:t xml:space="preserve">scient.-pract. conf. </w:t>
      </w:r>
      <w:r w:rsidR="0061090F" w:rsidRPr="00D4709E">
        <w:rPr>
          <w:rFonts w:ascii="Times New Roman" w:hAnsi="Times New Roman" w:cs="Times New Roman"/>
          <w:sz w:val="28"/>
          <w:szCs w:val="28"/>
          <w:lang w:val="en-US"/>
        </w:rPr>
        <w:t xml:space="preserve">– Sofia, 2025. – </w:t>
      </w:r>
      <w:r w:rsidR="00B709A7" w:rsidRPr="00D4709E">
        <w:rPr>
          <w:rFonts w:ascii="Times New Roman" w:hAnsi="Times New Roman" w:cs="Times New Roman"/>
          <w:sz w:val="28"/>
          <w:szCs w:val="28"/>
          <w:lang w:val="en-US"/>
        </w:rPr>
        <w:t>P</w:t>
      </w:r>
      <w:r w:rsidR="0028531E" w:rsidRPr="00D4709E">
        <w:rPr>
          <w:rFonts w:ascii="Times New Roman" w:hAnsi="Times New Roman" w:cs="Times New Roman"/>
          <w:sz w:val="28"/>
          <w:szCs w:val="28"/>
          <w:lang w:val="en-US"/>
        </w:rPr>
        <w:t>.</w:t>
      </w:r>
      <w:r w:rsidR="00B709A7" w:rsidRPr="00D4709E">
        <w:rPr>
          <w:rFonts w:ascii="Times New Roman" w:hAnsi="Times New Roman" w:cs="Times New Roman"/>
          <w:sz w:val="28"/>
          <w:szCs w:val="28"/>
          <w:lang w:val="en-US"/>
        </w:rPr>
        <w:t xml:space="preserve"> </w:t>
      </w:r>
      <w:r w:rsidR="0061090F" w:rsidRPr="00D4709E">
        <w:rPr>
          <w:rFonts w:ascii="Times New Roman" w:hAnsi="Times New Roman" w:cs="Times New Roman"/>
          <w:sz w:val="28"/>
          <w:szCs w:val="28"/>
          <w:lang w:val="en-US"/>
        </w:rPr>
        <w:t>40-44.</w:t>
      </w:r>
    </w:p>
    <w:p w:rsidR="0028531E"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27</w:t>
      </w:r>
      <w:r w:rsidR="008E7ACF"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28531E" w:rsidRPr="00D4709E">
        <w:rPr>
          <w:rFonts w:ascii="Times New Roman" w:hAnsi="Times New Roman" w:cs="Times New Roman"/>
          <w:sz w:val="28"/>
          <w:szCs w:val="28"/>
          <w:lang w:val="en-US"/>
        </w:rPr>
        <w:t>Sharma S., Prakash G., Kumar A.</w:t>
      </w:r>
      <w:r w:rsidR="00B709A7" w:rsidRPr="00D4709E">
        <w:rPr>
          <w:rFonts w:ascii="Times New Roman" w:hAnsi="Times New Roman" w:cs="Times New Roman"/>
          <w:sz w:val="28"/>
          <w:szCs w:val="28"/>
          <w:lang w:val="en-US"/>
        </w:rPr>
        <w:t xml:space="preserve"> et al.</w:t>
      </w:r>
      <w:r w:rsidR="0028531E" w:rsidRPr="00D4709E">
        <w:rPr>
          <w:rFonts w:ascii="Times New Roman" w:hAnsi="Times New Roman" w:cs="Times New Roman"/>
          <w:sz w:val="28"/>
          <w:szCs w:val="28"/>
          <w:lang w:val="en-US"/>
        </w:rPr>
        <w:t xml:space="preserve"> Analysing the relationship of adaption of green culture, innovation, green performance for achieving sustainability: Mediating role of employee commitment // Journal of Cleaner Production. – 2021. – Vol. 303. – </w:t>
      </w:r>
      <w:r w:rsidR="00B709A7" w:rsidRPr="00D4709E">
        <w:rPr>
          <w:rFonts w:ascii="Times New Roman" w:hAnsi="Times New Roman" w:cs="Times New Roman"/>
          <w:sz w:val="28"/>
          <w:szCs w:val="28"/>
          <w:lang w:val="en-US"/>
        </w:rPr>
        <w:t>P</w:t>
      </w:r>
      <w:r w:rsidR="0028531E" w:rsidRPr="00D4709E">
        <w:rPr>
          <w:rFonts w:ascii="Times New Roman" w:hAnsi="Times New Roman" w:cs="Times New Roman"/>
          <w:sz w:val="28"/>
          <w:szCs w:val="28"/>
          <w:lang w:val="en-US"/>
        </w:rPr>
        <w:t>.1-11.</w:t>
      </w:r>
    </w:p>
    <w:p w:rsidR="00035038" w:rsidRPr="00D4709E" w:rsidRDefault="00035038"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w:t>
      </w:r>
      <w:r w:rsidR="00031421" w:rsidRPr="00D4709E">
        <w:rPr>
          <w:rFonts w:ascii="Times New Roman" w:hAnsi="Times New Roman" w:cs="Times New Roman"/>
          <w:sz w:val="28"/>
          <w:szCs w:val="28"/>
          <w:lang w:val="en-US"/>
        </w:rPr>
        <w:t>7</w:t>
      </w:r>
      <w:r w:rsidR="008E7ACF" w:rsidRPr="00D4709E">
        <w:rPr>
          <w:rFonts w:ascii="Times New Roman" w:hAnsi="Times New Roman" w:cs="Times New Roman"/>
          <w:sz w:val="28"/>
          <w:szCs w:val="28"/>
          <w:lang w:val="en-US"/>
        </w:rPr>
        <w:t>3</w:t>
      </w:r>
      <w:r w:rsidR="00AA45B6" w:rsidRPr="00D4709E">
        <w:rPr>
          <w:rFonts w:ascii="Times New Roman" w:hAnsi="Times New Roman" w:cs="Times New Roman"/>
          <w:sz w:val="28"/>
          <w:szCs w:val="28"/>
          <w:lang w:val="en-US"/>
        </w:rPr>
        <w:t xml:space="preserve"> </w:t>
      </w:r>
      <w:r w:rsidRPr="00D4709E">
        <w:rPr>
          <w:rFonts w:ascii="Times New Roman" w:hAnsi="Times New Roman" w:cs="Times New Roman"/>
          <w:sz w:val="28"/>
          <w:szCs w:val="28"/>
          <w:lang w:val="en-US"/>
        </w:rPr>
        <w:t xml:space="preserve">Cronbach L.J. My current thoughts on coefficient alpha and successor procedures // Educational and Psychological Measur. – 2004. – №64. – </w:t>
      </w:r>
      <w:r w:rsidR="00031421" w:rsidRPr="00D4709E">
        <w:rPr>
          <w:rFonts w:ascii="Times New Roman" w:hAnsi="Times New Roman" w:cs="Times New Roman"/>
          <w:sz w:val="28"/>
          <w:szCs w:val="28"/>
        </w:rPr>
        <w:t>Р</w:t>
      </w:r>
      <w:r w:rsidR="00031421" w:rsidRPr="00D4709E">
        <w:rPr>
          <w:rFonts w:ascii="Times New Roman" w:hAnsi="Times New Roman" w:cs="Times New Roman"/>
          <w:sz w:val="28"/>
          <w:szCs w:val="28"/>
          <w:lang w:val="en-US"/>
        </w:rPr>
        <w:t xml:space="preserve">. </w:t>
      </w:r>
      <w:r w:rsidRPr="00D4709E">
        <w:rPr>
          <w:rFonts w:ascii="Times New Roman" w:hAnsi="Times New Roman" w:cs="Times New Roman"/>
          <w:sz w:val="28"/>
          <w:szCs w:val="28"/>
          <w:lang w:val="en-US"/>
        </w:rPr>
        <w:t>391-418.</w:t>
      </w:r>
    </w:p>
    <w:p w:rsidR="00FF358E" w:rsidRPr="00D4709E" w:rsidRDefault="00AC75B4"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w:t>
      </w:r>
      <w:r w:rsidR="00031421" w:rsidRPr="00D4709E">
        <w:rPr>
          <w:rFonts w:ascii="Times New Roman" w:hAnsi="Times New Roman" w:cs="Times New Roman"/>
          <w:sz w:val="28"/>
          <w:szCs w:val="28"/>
          <w:lang w:val="en-US"/>
        </w:rPr>
        <w:t>7</w:t>
      </w:r>
      <w:r w:rsidR="008E7ACF" w:rsidRPr="00D4709E">
        <w:rPr>
          <w:rFonts w:ascii="Times New Roman" w:hAnsi="Times New Roman" w:cs="Times New Roman"/>
          <w:sz w:val="28"/>
          <w:szCs w:val="28"/>
          <w:lang w:val="en-US"/>
        </w:rPr>
        <w:t>4</w:t>
      </w:r>
      <w:r w:rsidR="00390BBB" w:rsidRPr="00D4709E">
        <w:rPr>
          <w:rFonts w:ascii="Times New Roman" w:hAnsi="Times New Roman" w:cs="Times New Roman"/>
          <w:sz w:val="28"/>
          <w:szCs w:val="28"/>
          <w:lang w:val="en-US"/>
        </w:rPr>
        <w:t xml:space="preserve"> Joseph F., Thomas M., Christian M. A primer on partial least squares structural equation modeling (PLS-SEM). – Los Angeles: SAGE</w:t>
      </w:r>
      <w:r w:rsidR="00031421" w:rsidRPr="00D4709E">
        <w:rPr>
          <w:rFonts w:ascii="Times New Roman" w:hAnsi="Times New Roman" w:cs="Times New Roman"/>
          <w:sz w:val="28"/>
          <w:szCs w:val="28"/>
          <w:lang w:val="en-US"/>
        </w:rPr>
        <w:t>,</w:t>
      </w:r>
      <w:r w:rsidR="00390BBB" w:rsidRPr="00D4709E">
        <w:rPr>
          <w:rFonts w:ascii="Times New Roman" w:hAnsi="Times New Roman" w:cs="Times New Roman"/>
          <w:sz w:val="28"/>
          <w:szCs w:val="28"/>
          <w:lang w:val="en-US"/>
        </w:rPr>
        <w:t xml:space="preserve"> 2016. – 363 p.</w:t>
      </w:r>
    </w:p>
    <w:p w:rsidR="00E256F6" w:rsidRPr="00D4709E" w:rsidRDefault="00E256F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2</w:t>
      </w:r>
      <w:r w:rsidR="00F50D8B" w:rsidRPr="00D4709E">
        <w:rPr>
          <w:rFonts w:ascii="Times New Roman" w:hAnsi="Times New Roman" w:cs="Times New Roman"/>
          <w:sz w:val="28"/>
          <w:szCs w:val="28"/>
          <w:lang w:val="en-US"/>
        </w:rPr>
        <w:t>7</w:t>
      </w:r>
      <w:r w:rsidR="008E7ACF" w:rsidRPr="00D4709E">
        <w:rPr>
          <w:rFonts w:ascii="Times New Roman" w:hAnsi="Times New Roman" w:cs="Times New Roman"/>
          <w:sz w:val="28"/>
          <w:szCs w:val="28"/>
          <w:lang w:val="en-US"/>
        </w:rPr>
        <w:t xml:space="preserve">5 </w:t>
      </w:r>
      <w:r w:rsidRPr="00D4709E">
        <w:rPr>
          <w:rFonts w:ascii="Times New Roman" w:hAnsi="Times New Roman" w:cs="Times New Roman"/>
          <w:sz w:val="28"/>
          <w:szCs w:val="28"/>
          <w:lang w:val="en-US"/>
        </w:rPr>
        <w:t>Hair J.F., Hult G.</w:t>
      </w:r>
      <w:r w:rsidR="00D80201" w:rsidRPr="00D4709E">
        <w:rPr>
          <w:rFonts w:ascii="Times New Roman" w:hAnsi="Times New Roman" w:cs="Times New Roman"/>
          <w:sz w:val="28"/>
          <w:szCs w:val="28"/>
          <w:lang w:val="en-US"/>
        </w:rPr>
        <w:t>T.M., Ringle C.M., Sarstedt M.</w:t>
      </w:r>
      <w:r w:rsidRPr="00D4709E">
        <w:rPr>
          <w:rFonts w:ascii="Times New Roman" w:hAnsi="Times New Roman" w:cs="Times New Roman"/>
          <w:sz w:val="28"/>
          <w:szCs w:val="28"/>
          <w:lang w:val="en-US"/>
        </w:rPr>
        <w:t xml:space="preserve"> A Primer on Partial Least Squares Structural Equation Modeling (PLS-SEM). – 3rd ed. – Los Angeles: SAGE, 2022. – 410 p.</w:t>
      </w:r>
    </w:p>
    <w:p w:rsidR="00E256F6"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27</w:t>
      </w:r>
      <w:r w:rsidR="008E7ACF" w:rsidRPr="00D4709E">
        <w:rPr>
          <w:rFonts w:ascii="Times New Roman" w:hAnsi="Times New Roman" w:cs="Times New Roman"/>
          <w:sz w:val="28"/>
          <w:szCs w:val="28"/>
        </w:rPr>
        <w:t>6</w:t>
      </w:r>
      <w:r w:rsidRPr="00D4709E">
        <w:rPr>
          <w:rFonts w:ascii="Times New Roman" w:hAnsi="Times New Roman" w:cs="Times New Roman"/>
          <w:sz w:val="28"/>
          <w:szCs w:val="28"/>
        </w:rPr>
        <w:t xml:space="preserve"> </w:t>
      </w:r>
      <w:r w:rsidR="00A44633" w:rsidRPr="00D4709E">
        <w:rPr>
          <w:rFonts w:ascii="Times New Roman" w:hAnsi="Times New Roman" w:cs="Times New Roman"/>
          <w:sz w:val="28"/>
          <w:szCs w:val="28"/>
        </w:rPr>
        <w:t>Атабаева А.К. Трансформация занятости населения в условиях становления цифровой экономики в Казахстане: дис. … док</w:t>
      </w:r>
      <w:r w:rsidR="00031421" w:rsidRPr="00D4709E">
        <w:rPr>
          <w:rFonts w:ascii="Times New Roman" w:hAnsi="Times New Roman" w:cs="Times New Roman"/>
          <w:sz w:val="28"/>
          <w:szCs w:val="28"/>
        </w:rPr>
        <w:t>.</w:t>
      </w:r>
      <w:r w:rsidR="00A44633" w:rsidRPr="00D4709E">
        <w:rPr>
          <w:rFonts w:ascii="Times New Roman" w:hAnsi="Times New Roman" w:cs="Times New Roman"/>
          <w:sz w:val="28"/>
          <w:szCs w:val="28"/>
        </w:rPr>
        <w:t xml:space="preserve"> PhD</w:t>
      </w:r>
      <w:r w:rsidR="00031421" w:rsidRPr="00D4709E">
        <w:rPr>
          <w:rFonts w:ascii="Times New Roman" w:hAnsi="Times New Roman" w:cs="Times New Roman"/>
          <w:sz w:val="28"/>
          <w:szCs w:val="28"/>
        </w:rPr>
        <w:t>:</w:t>
      </w:r>
      <w:r w:rsidR="00A44633" w:rsidRPr="00D4709E">
        <w:rPr>
          <w:rFonts w:ascii="Times New Roman" w:hAnsi="Times New Roman" w:cs="Times New Roman"/>
          <w:sz w:val="28"/>
          <w:szCs w:val="28"/>
        </w:rPr>
        <w:t xml:space="preserve"> 8D04107001 – Караганда, 2022. – 158 с.</w:t>
      </w:r>
    </w:p>
    <w:p w:rsidR="00FF358E"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27</w:t>
      </w:r>
      <w:r w:rsidR="008E7ACF" w:rsidRPr="00D4709E">
        <w:rPr>
          <w:rFonts w:ascii="Times New Roman" w:hAnsi="Times New Roman" w:cs="Times New Roman"/>
          <w:sz w:val="28"/>
          <w:szCs w:val="28"/>
        </w:rPr>
        <w:t>7</w:t>
      </w:r>
      <w:r w:rsidRPr="00D4709E">
        <w:rPr>
          <w:rFonts w:ascii="Times New Roman" w:hAnsi="Times New Roman" w:cs="Times New Roman"/>
          <w:sz w:val="28"/>
          <w:szCs w:val="28"/>
        </w:rPr>
        <w:t xml:space="preserve"> </w:t>
      </w:r>
      <w:r w:rsidR="00FE6815" w:rsidRPr="00D4709E">
        <w:rPr>
          <w:rFonts w:ascii="Times New Roman" w:hAnsi="Times New Roman" w:cs="Times New Roman"/>
          <w:sz w:val="28"/>
          <w:szCs w:val="28"/>
        </w:rPr>
        <w:t>Стратегия развития компетенций ОЭСР в Казахстане: оценка и рекомендации</w:t>
      </w:r>
      <w:r w:rsidR="000D4B12" w:rsidRPr="00D4709E">
        <w:rPr>
          <w:rFonts w:ascii="Times New Roman" w:hAnsi="Times New Roman" w:cs="Times New Roman"/>
          <w:sz w:val="28"/>
          <w:szCs w:val="28"/>
        </w:rPr>
        <w:t xml:space="preserve"> / ОЭСР</w:t>
      </w:r>
      <w:r w:rsidR="00FE6815" w:rsidRPr="00D4709E">
        <w:rPr>
          <w:rFonts w:ascii="Times New Roman" w:hAnsi="Times New Roman" w:cs="Times New Roman"/>
          <w:sz w:val="28"/>
          <w:szCs w:val="28"/>
        </w:rPr>
        <w:t xml:space="preserve">. – </w:t>
      </w:r>
      <w:r w:rsidR="000D4B12" w:rsidRPr="00D4709E">
        <w:rPr>
          <w:rFonts w:ascii="Times New Roman" w:hAnsi="Times New Roman" w:cs="Times New Roman"/>
          <w:sz w:val="28"/>
          <w:szCs w:val="28"/>
        </w:rPr>
        <w:t xml:space="preserve">Париж, </w:t>
      </w:r>
      <w:r w:rsidR="00B74F39" w:rsidRPr="00D4709E">
        <w:rPr>
          <w:rFonts w:ascii="Times New Roman" w:hAnsi="Times New Roman" w:cs="Times New Roman"/>
          <w:sz w:val="28"/>
          <w:szCs w:val="28"/>
        </w:rPr>
        <w:t>2021. – 216 с</w:t>
      </w:r>
      <w:r w:rsidR="00FE6815" w:rsidRPr="00D4709E">
        <w:rPr>
          <w:rFonts w:ascii="Times New Roman" w:hAnsi="Times New Roman" w:cs="Times New Roman"/>
          <w:sz w:val="28"/>
          <w:szCs w:val="28"/>
        </w:rPr>
        <w:t>.</w:t>
      </w:r>
    </w:p>
    <w:p w:rsidR="00FF358E" w:rsidRPr="00D4709E" w:rsidRDefault="00B74F39"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7</w:t>
      </w:r>
      <w:r w:rsidR="008E7ACF" w:rsidRPr="00D4709E">
        <w:rPr>
          <w:rFonts w:ascii="Times New Roman" w:hAnsi="Times New Roman" w:cs="Times New Roman"/>
          <w:sz w:val="28"/>
          <w:szCs w:val="28"/>
          <w:lang w:val="kk-KZ"/>
        </w:rPr>
        <w:t>8</w:t>
      </w:r>
      <w:r w:rsidR="00AA45B6" w:rsidRPr="00D4709E">
        <w:t xml:space="preserve"> </w:t>
      </w:r>
      <w:r w:rsidR="007766C0" w:rsidRPr="00D4709E">
        <w:rPr>
          <w:rFonts w:ascii="Times New Roman" w:hAnsi="Times New Roman" w:cs="Times New Roman"/>
          <w:sz w:val="28"/>
          <w:szCs w:val="28"/>
          <w:lang w:val="kk-KZ"/>
        </w:rPr>
        <w:t>Постановление Правительства Республики Казахстан</w:t>
      </w:r>
      <w:r w:rsidR="000D4B12" w:rsidRPr="00D4709E">
        <w:rPr>
          <w:rFonts w:ascii="Times New Roman" w:hAnsi="Times New Roman" w:cs="Times New Roman"/>
          <w:sz w:val="28"/>
          <w:szCs w:val="28"/>
          <w:lang w:val="kk-KZ"/>
        </w:rPr>
        <w:t>.</w:t>
      </w:r>
      <w:r w:rsidR="007766C0" w:rsidRPr="00D4709E">
        <w:rPr>
          <w:rFonts w:ascii="Times New Roman" w:hAnsi="Times New Roman" w:cs="Times New Roman"/>
          <w:sz w:val="28"/>
          <w:szCs w:val="28"/>
          <w:lang w:val="kk-KZ"/>
        </w:rPr>
        <w:t xml:space="preserve"> Об</w:t>
      </w:r>
      <w:r w:rsidR="000D4B12" w:rsidRPr="00D4709E">
        <w:rPr>
          <w:rFonts w:ascii="Times New Roman" w:hAnsi="Times New Roman" w:cs="Times New Roman"/>
          <w:sz w:val="28"/>
          <w:szCs w:val="28"/>
          <w:lang w:val="kk-KZ"/>
        </w:rPr>
        <w:t> </w:t>
      </w:r>
      <w:r w:rsidR="007766C0" w:rsidRPr="00D4709E">
        <w:rPr>
          <w:rFonts w:ascii="Times New Roman" w:hAnsi="Times New Roman" w:cs="Times New Roman"/>
          <w:sz w:val="28"/>
          <w:szCs w:val="28"/>
          <w:lang w:val="kk-KZ"/>
        </w:rPr>
        <w:t>утверждении Концепции развития высшего образования и науки в Республике Казахстан на 2023-2029 годы</w:t>
      </w:r>
      <w:r w:rsidR="000D4B12" w:rsidRPr="00D4709E">
        <w:rPr>
          <w:rFonts w:ascii="Times New Roman" w:hAnsi="Times New Roman" w:cs="Times New Roman"/>
          <w:sz w:val="28"/>
          <w:szCs w:val="28"/>
          <w:lang w:val="kk-KZ"/>
        </w:rPr>
        <w:t>: утв. 28 марта 2023 года, №248 //</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686E9B" w:rsidRPr="00D4709E">
        <w:t xml:space="preserve"> </w:t>
      </w:r>
      <w:r w:rsidRPr="00D4709E">
        <w:rPr>
          <w:rFonts w:ascii="Times New Roman" w:hAnsi="Times New Roman" w:cs="Times New Roman"/>
          <w:sz w:val="28"/>
          <w:szCs w:val="28"/>
          <w:lang w:val="kk-KZ"/>
        </w:rPr>
        <w:t>24.01</w:t>
      </w:r>
      <w:r w:rsidR="007766C0" w:rsidRPr="00D4709E">
        <w:rPr>
          <w:rFonts w:ascii="Times New Roman" w:hAnsi="Times New Roman" w:cs="Times New Roman"/>
          <w:sz w:val="28"/>
          <w:szCs w:val="28"/>
          <w:lang w:val="kk-KZ"/>
        </w:rPr>
        <w:t>.2025.</w:t>
      </w:r>
    </w:p>
    <w:p w:rsidR="00FE681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w:t>
      </w:r>
      <w:r w:rsidR="008E7ACF" w:rsidRPr="00D4709E">
        <w:rPr>
          <w:rFonts w:ascii="Times New Roman" w:hAnsi="Times New Roman" w:cs="Times New Roman"/>
          <w:sz w:val="28"/>
          <w:szCs w:val="28"/>
        </w:rPr>
        <w:t>79</w:t>
      </w:r>
      <w:r w:rsidRPr="00D4709E">
        <w:rPr>
          <w:rFonts w:ascii="Times New Roman" w:hAnsi="Times New Roman" w:cs="Times New Roman"/>
          <w:sz w:val="28"/>
          <w:szCs w:val="28"/>
        </w:rPr>
        <w:t xml:space="preserve"> </w:t>
      </w:r>
      <w:r w:rsidR="00BC4A5A" w:rsidRPr="00D4709E">
        <w:rPr>
          <w:rFonts w:ascii="Times New Roman" w:hAnsi="Times New Roman" w:cs="Times New Roman"/>
          <w:sz w:val="28"/>
          <w:szCs w:val="28"/>
          <w:lang w:val="kk-KZ"/>
        </w:rPr>
        <w:t>Постановление Правительства Республики Казахстан</w:t>
      </w:r>
      <w:r w:rsidR="000D4B12" w:rsidRPr="00D4709E">
        <w:rPr>
          <w:rFonts w:ascii="Times New Roman" w:hAnsi="Times New Roman" w:cs="Times New Roman"/>
          <w:sz w:val="28"/>
          <w:szCs w:val="28"/>
          <w:lang w:val="kk-KZ"/>
        </w:rPr>
        <w:t>.</w:t>
      </w:r>
      <w:r w:rsidR="00BC4A5A" w:rsidRPr="00D4709E">
        <w:rPr>
          <w:rFonts w:ascii="Times New Roman" w:hAnsi="Times New Roman" w:cs="Times New Roman"/>
          <w:sz w:val="28"/>
          <w:szCs w:val="28"/>
          <w:lang w:val="kk-KZ"/>
        </w:rPr>
        <w:t xml:space="preserve"> Об</w:t>
      </w:r>
      <w:r w:rsidR="000D4B12" w:rsidRPr="00D4709E">
        <w:rPr>
          <w:rFonts w:ascii="Times New Roman" w:hAnsi="Times New Roman" w:cs="Times New Roman"/>
          <w:sz w:val="28"/>
          <w:szCs w:val="28"/>
          <w:lang w:val="kk-KZ"/>
        </w:rPr>
        <w:t> </w:t>
      </w:r>
      <w:r w:rsidR="00BC4A5A" w:rsidRPr="00D4709E">
        <w:rPr>
          <w:rFonts w:ascii="Times New Roman" w:hAnsi="Times New Roman" w:cs="Times New Roman"/>
          <w:sz w:val="28"/>
          <w:szCs w:val="28"/>
          <w:lang w:val="kk-KZ"/>
        </w:rPr>
        <w:t>утверждении Концепции развития дошкольного, среднего, технического и профессионального образования Республики Казахстан на 2023</w:t>
      </w:r>
      <w:r w:rsidR="000D4B12" w:rsidRPr="00D4709E">
        <w:rPr>
          <w:rFonts w:ascii="Times New Roman" w:hAnsi="Times New Roman" w:cs="Times New Roman"/>
          <w:sz w:val="28"/>
          <w:szCs w:val="28"/>
          <w:lang w:val="kk-KZ"/>
        </w:rPr>
        <w:t>-</w:t>
      </w:r>
      <w:r w:rsidR="00BC4A5A" w:rsidRPr="00D4709E">
        <w:rPr>
          <w:rFonts w:ascii="Times New Roman" w:hAnsi="Times New Roman" w:cs="Times New Roman"/>
          <w:sz w:val="28"/>
          <w:szCs w:val="28"/>
          <w:lang w:val="kk-KZ"/>
        </w:rPr>
        <w:t>2029 годы</w:t>
      </w:r>
      <w:r w:rsidR="000D4B12" w:rsidRPr="00D4709E">
        <w:rPr>
          <w:rFonts w:ascii="Times New Roman" w:hAnsi="Times New Roman" w:cs="Times New Roman"/>
          <w:sz w:val="28"/>
          <w:szCs w:val="28"/>
          <w:lang w:val="kk-KZ"/>
        </w:rPr>
        <w:t>: утв. 28 марта 2023 года, №249 //</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686E9B" w:rsidRPr="00D4709E">
        <w:t xml:space="preserve"> </w:t>
      </w:r>
      <w:r w:rsidR="00B74F39" w:rsidRPr="00D4709E">
        <w:rPr>
          <w:rFonts w:ascii="Times New Roman" w:hAnsi="Times New Roman" w:cs="Times New Roman"/>
          <w:sz w:val="28"/>
          <w:szCs w:val="28"/>
          <w:lang w:val="kk-KZ"/>
        </w:rPr>
        <w:t>14.03</w:t>
      </w:r>
      <w:r w:rsidR="00BC4A5A" w:rsidRPr="00D4709E">
        <w:rPr>
          <w:rFonts w:ascii="Times New Roman" w:hAnsi="Times New Roman" w:cs="Times New Roman"/>
          <w:sz w:val="28"/>
          <w:szCs w:val="28"/>
          <w:lang w:val="kk-KZ"/>
        </w:rPr>
        <w:t>.2025.</w:t>
      </w:r>
    </w:p>
    <w:p w:rsidR="00FE681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28</w:t>
      </w:r>
      <w:r w:rsidR="008E7ACF" w:rsidRPr="00D4709E">
        <w:rPr>
          <w:rFonts w:ascii="Times New Roman" w:hAnsi="Times New Roman" w:cs="Times New Roman"/>
          <w:sz w:val="28"/>
          <w:szCs w:val="28"/>
          <w:lang w:val="kk-KZ"/>
        </w:rPr>
        <w:t>0</w:t>
      </w:r>
      <w:r w:rsidRPr="00D4709E">
        <w:rPr>
          <w:rFonts w:ascii="Times New Roman" w:hAnsi="Times New Roman" w:cs="Times New Roman"/>
          <w:sz w:val="28"/>
          <w:szCs w:val="28"/>
          <w:lang w:val="kk-KZ"/>
        </w:rPr>
        <w:t xml:space="preserve"> </w:t>
      </w:r>
      <w:r w:rsidR="003A6782" w:rsidRPr="00D4709E">
        <w:rPr>
          <w:rFonts w:ascii="Times New Roman" w:hAnsi="Times New Roman" w:cs="Times New Roman"/>
          <w:sz w:val="28"/>
          <w:szCs w:val="28"/>
          <w:lang w:val="kk-KZ"/>
        </w:rPr>
        <w:t>Приказ Министра образования и науки Республики Казахстан</w:t>
      </w:r>
      <w:r w:rsidR="000D4B12" w:rsidRPr="00D4709E">
        <w:rPr>
          <w:rFonts w:ascii="Times New Roman" w:hAnsi="Times New Roman" w:cs="Times New Roman"/>
          <w:sz w:val="28"/>
          <w:szCs w:val="28"/>
          <w:lang w:val="kk-KZ"/>
        </w:rPr>
        <w:t>.</w:t>
      </w:r>
      <w:r w:rsidR="003A6782" w:rsidRPr="00D4709E">
        <w:rPr>
          <w:rFonts w:ascii="Times New Roman" w:hAnsi="Times New Roman" w:cs="Times New Roman"/>
          <w:sz w:val="28"/>
          <w:szCs w:val="28"/>
          <w:lang w:val="kk-KZ"/>
        </w:rPr>
        <w:t xml:space="preserve"> Об</w:t>
      </w:r>
      <w:r w:rsidR="000D4B12" w:rsidRPr="00D4709E">
        <w:rPr>
          <w:rFonts w:ascii="Times New Roman" w:hAnsi="Times New Roman" w:cs="Times New Roman"/>
          <w:sz w:val="28"/>
          <w:szCs w:val="28"/>
          <w:lang w:val="kk-KZ"/>
        </w:rPr>
        <w:t> </w:t>
      </w:r>
      <w:r w:rsidR="003A6782" w:rsidRPr="00D4709E">
        <w:rPr>
          <w:rFonts w:ascii="Times New Roman" w:hAnsi="Times New Roman" w:cs="Times New Roman"/>
          <w:sz w:val="28"/>
          <w:szCs w:val="28"/>
          <w:lang w:val="kk-KZ"/>
        </w:rPr>
        <w:t>утверждении Методики финансирования строительства, реконструкции объектов среднего образования за счёт бюджетных средств</w:t>
      </w:r>
      <w:r w:rsidR="000D4B12" w:rsidRPr="00D4709E">
        <w:rPr>
          <w:rFonts w:ascii="Times New Roman" w:hAnsi="Times New Roman" w:cs="Times New Roman"/>
          <w:sz w:val="28"/>
          <w:szCs w:val="28"/>
          <w:lang w:val="kk-KZ"/>
        </w:rPr>
        <w:t xml:space="preserve">: утв. 31 декабря 2020 года, №567 </w:t>
      </w:r>
      <w:r w:rsidR="00686E9B" w:rsidRPr="00D4709E">
        <w:rPr>
          <w:rFonts w:ascii="Times New Roman" w:hAnsi="Times New Roman" w:cs="Times New Roman"/>
          <w:sz w:val="28"/>
          <w:szCs w:val="28"/>
        </w:rPr>
        <w:t>//</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686E9B" w:rsidRPr="00D4709E">
        <w:t xml:space="preserve"> </w:t>
      </w:r>
      <w:r w:rsidR="00B74F39" w:rsidRPr="00D4709E">
        <w:rPr>
          <w:rFonts w:ascii="Times New Roman" w:hAnsi="Times New Roman" w:cs="Times New Roman"/>
          <w:sz w:val="28"/>
          <w:szCs w:val="28"/>
          <w:lang w:val="kk-KZ"/>
        </w:rPr>
        <w:t>11.01</w:t>
      </w:r>
      <w:r w:rsidR="003A6782" w:rsidRPr="00D4709E">
        <w:rPr>
          <w:rFonts w:ascii="Times New Roman" w:hAnsi="Times New Roman" w:cs="Times New Roman"/>
          <w:sz w:val="28"/>
          <w:szCs w:val="28"/>
          <w:lang w:val="kk-KZ"/>
        </w:rPr>
        <w:t>.2025.</w:t>
      </w:r>
    </w:p>
    <w:p w:rsidR="00FE681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28</w:t>
      </w:r>
      <w:r w:rsidR="008E7ACF" w:rsidRPr="00D4709E">
        <w:rPr>
          <w:rFonts w:ascii="Times New Roman" w:hAnsi="Times New Roman" w:cs="Times New Roman"/>
          <w:sz w:val="28"/>
          <w:szCs w:val="28"/>
          <w:lang w:val="kk-KZ"/>
        </w:rPr>
        <w:t>1</w:t>
      </w:r>
      <w:r w:rsidRPr="00D4709E">
        <w:rPr>
          <w:rFonts w:ascii="Times New Roman" w:hAnsi="Times New Roman" w:cs="Times New Roman"/>
          <w:sz w:val="28"/>
          <w:szCs w:val="28"/>
          <w:lang w:val="kk-KZ"/>
        </w:rPr>
        <w:t xml:space="preserve"> </w:t>
      </w:r>
      <w:r w:rsidR="003A6782" w:rsidRPr="00D4709E">
        <w:rPr>
          <w:rFonts w:ascii="Times New Roman" w:hAnsi="Times New Roman" w:cs="Times New Roman"/>
          <w:sz w:val="28"/>
          <w:szCs w:val="28"/>
          <w:lang w:val="kk-KZ"/>
        </w:rPr>
        <w:t>Приказ Министра образования и науки Республики Казахстан</w:t>
      </w:r>
      <w:r w:rsidR="000D4B12" w:rsidRPr="00D4709E">
        <w:rPr>
          <w:rFonts w:ascii="Times New Roman" w:hAnsi="Times New Roman" w:cs="Times New Roman"/>
          <w:sz w:val="28"/>
          <w:szCs w:val="28"/>
          <w:lang w:val="kk-KZ"/>
        </w:rPr>
        <w:t>.</w:t>
      </w:r>
      <w:r w:rsidR="003A6782" w:rsidRPr="00D4709E">
        <w:rPr>
          <w:rFonts w:ascii="Times New Roman" w:hAnsi="Times New Roman" w:cs="Times New Roman"/>
          <w:sz w:val="28"/>
          <w:szCs w:val="28"/>
          <w:lang w:val="kk-KZ"/>
        </w:rPr>
        <w:t xml:space="preserve"> Об</w:t>
      </w:r>
      <w:r w:rsidR="000D4B12" w:rsidRPr="00D4709E">
        <w:rPr>
          <w:rFonts w:ascii="Times New Roman" w:hAnsi="Times New Roman" w:cs="Times New Roman"/>
          <w:sz w:val="28"/>
          <w:szCs w:val="28"/>
          <w:lang w:val="kk-KZ"/>
        </w:rPr>
        <w:t> </w:t>
      </w:r>
      <w:r w:rsidR="003A6782" w:rsidRPr="00D4709E">
        <w:rPr>
          <w:rFonts w:ascii="Times New Roman" w:hAnsi="Times New Roman" w:cs="Times New Roman"/>
          <w:sz w:val="28"/>
          <w:szCs w:val="28"/>
          <w:lang w:val="kk-KZ"/>
        </w:rPr>
        <w:t>утверждении гарантированного государственного норматива сети организаций образования в зависимости от плотности населения и отдаленности населенных пунктов</w:t>
      </w:r>
      <w:r w:rsidR="000D4B12" w:rsidRPr="00D4709E">
        <w:rPr>
          <w:rFonts w:ascii="Times New Roman" w:hAnsi="Times New Roman" w:cs="Times New Roman"/>
          <w:sz w:val="28"/>
          <w:szCs w:val="28"/>
          <w:lang w:val="kk-KZ"/>
        </w:rPr>
        <w:t>:</w:t>
      </w:r>
      <w:r w:rsidR="003A6782" w:rsidRPr="00D4709E">
        <w:rPr>
          <w:rFonts w:ascii="Times New Roman" w:hAnsi="Times New Roman" w:cs="Times New Roman"/>
          <w:sz w:val="28"/>
          <w:szCs w:val="28"/>
          <w:lang w:val="kk-KZ"/>
        </w:rPr>
        <w:t xml:space="preserve"> </w:t>
      </w:r>
      <w:r w:rsidR="000D4B12" w:rsidRPr="00D4709E">
        <w:rPr>
          <w:rFonts w:ascii="Times New Roman" w:hAnsi="Times New Roman" w:cs="Times New Roman"/>
          <w:sz w:val="28"/>
          <w:szCs w:val="28"/>
          <w:lang w:val="kk-KZ"/>
        </w:rPr>
        <w:t>утв. 6 мая 2022 года, №185 //</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686E9B" w:rsidRPr="00D4709E">
        <w:t xml:space="preserve"> </w:t>
      </w:r>
      <w:r w:rsidR="00B74F39" w:rsidRPr="00D4709E">
        <w:rPr>
          <w:rFonts w:ascii="Times New Roman" w:hAnsi="Times New Roman" w:cs="Times New Roman"/>
          <w:sz w:val="28"/>
          <w:szCs w:val="28"/>
          <w:lang w:val="kk-KZ"/>
        </w:rPr>
        <w:t>25</w:t>
      </w:r>
      <w:r w:rsidR="003A6782" w:rsidRPr="00D4709E">
        <w:rPr>
          <w:rFonts w:ascii="Times New Roman" w:hAnsi="Times New Roman" w:cs="Times New Roman"/>
          <w:sz w:val="28"/>
          <w:szCs w:val="28"/>
          <w:lang w:val="kk-KZ"/>
        </w:rPr>
        <w:t>.02.2025.</w:t>
      </w:r>
    </w:p>
    <w:p w:rsidR="00FE681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28</w:t>
      </w:r>
      <w:r w:rsidR="008E7ACF" w:rsidRPr="00D4709E">
        <w:rPr>
          <w:rFonts w:ascii="Times New Roman" w:hAnsi="Times New Roman" w:cs="Times New Roman"/>
          <w:sz w:val="28"/>
          <w:szCs w:val="28"/>
          <w:lang w:val="kk-KZ"/>
        </w:rPr>
        <w:t>2</w:t>
      </w:r>
      <w:r w:rsidRPr="00D4709E">
        <w:rPr>
          <w:rFonts w:ascii="Times New Roman" w:hAnsi="Times New Roman" w:cs="Times New Roman"/>
          <w:sz w:val="28"/>
          <w:szCs w:val="28"/>
          <w:lang w:val="kk-KZ"/>
        </w:rPr>
        <w:t xml:space="preserve"> </w:t>
      </w:r>
      <w:r w:rsidR="003A6782" w:rsidRPr="00D4709E">
        <w:rPr>
          <w:rFonts w:ascii="Times New Roman" w:hAnsi="Times New Roman" w:cs="Times New Roman"/>
          <w:sz w:val="28"/>
          <w:szCs w:val="28"/>
          <w:lang w:val="kk-KZ"/>
        </w:rPr>
        <w:t>Приказ Министра просвещения Республики Казахстан</w:t>
      </w:r>
      <w:r w:rsidR="000D4B12" w:rsidRPr="00D4709E">
        <w:rPr>
          <w:rFonts w:ascii="Times New Roman" w:hAnsi="Times New Roman" w:cs="Times New Roman"/>
          <w:sz w:val="28"/>
          <w:szCs w:val="28"/>
          <w:lang w:val="kk-KZ"/>
        </w:rPr>
        <w:t>.</w:t>
      </w:r>
      <w:r w:rsidR="003A6782" w:rsidRPr="00D4709E">
        <w:rPr>
          <w:rFonts w:ascii="Times New Roman" w:hAnsi="Times New Roman" w:cs="Times New Roman"/>
          <w:sz w:val="28"/>
          <w:szCs w:val="28"/>
          <w:lang w:val="kk-KZ"/>
        </w:rPr>
        <w:t xml:space="preserve"> Об</w:t>
      </w:r>
      <w:r w:rsidR="000D4B12" w:rsidRPr="00D4709E">
        <w:rPr>
          <w:rFonts w:ascii="Times New Roman" w:hAnsi="Times New Roman" w:cs="Times New Roman"/>
          <w:sz w:val="28"/>
          <w:szCs w:val="28"/>
          <w:lang w:val="kk-KZ"/>
        </w:rPr>
        <w:t> </w:t>
      </w:r>
      <w:r w:rsidR="003A6782" w:rsidRPr="00D4709E">
        <w:rPr>
          <w:rFonts w:ascii="Times New Roman" w:hAnsi="Times New Roman" w:cs="Times New Roman"/>
          <w:sz w:val="28"/>
          <w:szCs w:val="28"/>
          <w:lang w:val="kk-KZ"/>
        </w:rPr>
        <w:t>утверждении Типовых правил деятельности организаций образования соответствующих типов и видов, за исключением организаций высшего и послевузовского образования</w:t>
      </w:r>
      <w:r w:rsidR="000D4B12" w:rsidRPr="00D4709E">
        <w:rPr>
          <w:rFonts w:ascii="Times New Roman" w:hAnsi="Times New Roman" w:cs="Times New Roman"/>
          <w:sz w:val="28"/>
          <w:szCs w:val="28"/>
          <w:lang w:val="kk-KZ"/>
        </w:rPr>
        <w:t>:</w:t>
      </w:r>
      <w:r w:rsidR="003A6782" w:rsidRPr="00D4709E">
        <w:rPr>
          <w:rFonts w:ascii="Times New Roman" w:hAnsi="Times New Roman" w:cs="Times New Roman"/>
          <w:sz w:val="28"/>
          <w:szCs w:val="28"/>
          <w:lang w:val="kk-KZ"/>
        </w:rPr>
        <w:t xml:space="preserve"> </w:t>
      </w:r>
      <w:r w:rsidR="000D4B12" w:rsidRPr="00D4709E">
        <w:rPr>
          <w:rFonts w:ascii="Times New Roman" w:hAnsi="Times New Roman" w:cs="Times New Roman"/>
          <w:sz w:val="28"/>
          <w:szCs w:val="28"/>
          <w:lang w:val="kk-KZ"/>
        </w:rPr>
        <w:t xml:space="preserve">утв. 31 августа 2022 года, №385 </w:t>
      </w:r>
      <w:r w:rsidR="00686E9B" w:rsidRPr="00D4709E">
        <w:rPr>
          <w:rFonts w:ascii="Times New Roman" w:hAnsi="Times New Roman" w:cs="Times New Roman"/>
          <w:sz w:val="28"/>
          <w:szCs w:val="28"/>
        </w:rPr>
        <w:t>//</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686E9B" w:rsidRPr="00D4709E">
        <w:t xml:space="preserve"> </w:t>
      </w:r>
      <w:r w:rsidR="00B74F39" w:rsidRPr="00D4709E">
        <w:rPr>
          <w:rFonts w:ascii="Times New Roman" w:hAnsi="Times New Roman" w:cs="Times New Roman"/>
          <w:sz w:val="28"/>
          <w:szCs w:val="28"/>
          <w:lang w:val="kk-KZ"/>
        </w:rPr>
        <w:t>20</w:t>
      </w:r>
      <w:r w:rsidR="003A6782" w:rsidRPr="00D4709E">
        <w:rPr>
          <w:rFonts w:ascii="Times New Roman" w:hAnsi="Times New Roman" w:cs="Times New Roman"/>
          <w:sz w:val="28"/>
          <w:szCs w:val="28"/>
          <w:lang w:val="kk-KZ"/>
        </w:rPr>
        <w:t>.02.2025.</w:t>
      </w:r>
    </w:p>
    <w:p w:rsidR="005F15A6"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28</w:t>
      </w:r>
      <w:r w:rsidR="008E7ACF" w:rsidRPr="00D4709E">
        <w:rPr>
          <w:rFonts w:ascii="Times New Roman" w:hAnsi="Times New Roman" w:cs="Times New Roman"/>
          <w:sz w:val="28"/>
          <w:szCs w:val="28"/>
        </w:rPr>
        <w:t>3</w:t>
      </w:r>
      <w:r w:rsidRPr="00D4709E">
        <w:rPr>
          <w:rFonts w:ascii="Times New Roman" w:hAnsi="Times New Roman" w:cs="Times New Roman"/>
          <w:sz w:val="28"/>
          <w:szCs w:val="28"/>
        </w:rPr>
        <w:t xml:space="preserve"> </w:t>
      </w:r>
      <w:r w:rsidR="00413F9A" w:rsidRPr="00D4709E">
        <w:rPr>
          <w:rFonts w:ascii="Times New Roman" w:hAnsi="Times New Roman" w:cs="Times New Roman"/>
          <w:sz w:val="28"/>
          <w:szCs w:val="28"/>
          <w:lang w:val="kk-KZ"/>
        </w:rPr>
        <w:t>Постановление Правительства Республики Казахстан</w:t>
      </w:r>
      <w:r w:rsidR="00686E9B" w:rsidRPr="00D4709E">
        <w:rPr>
          <w:rFonts w:ascii="Times New Roman" w:hAnsi="Times New Roman" w:cs="Times New Roman"/>
          <w:sz w:val="28"/>
          <w:szCs w:val="28"/>
          <w:lang w:val="kk-KZ"/>
        </w:rPr>
        <w:t>.</w:t>
      </w:r>
      <w:r w:rsidR="00413F9A" w:rsidRPr="00D4709E">
        <w:rPr>
          <w:rFonts w:ascii="Times New Roman" w:hAnsi="Times New Roman" w:cs="Times New Roman"/>
          <w:sz w:val="28"/>
          <w:szCs w:val="28"/>
          <w:lang w:val="kk-KZ"/>
        </w:rPr>
        <w:t xml:space="preserve"> Об</w:t>
      </w:r>
      <w:r w:rsidR="00686E9B" w:rsidRPr="00D4709E">
        <w:rPr>
          <w:rFonts w:ascii="Times New Roman" w:hAnsi="Times New Roman" w:cs="Times New Roman"/>
          <w:sz w:val="28"/>
          <w:szCs w:val="28"/>
          <w:lang w:val="kk-KZ"/>
        </w:rPr>
        <w:t> </w:t>
      </w:r>
      <w:r w:rsidR="00413F9A" w:rsidRPr="00D4709E">
        <w:rPr>
          <w:rFonts w:ascii="Times New Roman" w:hAnsi="Times New Roman" w:cs="Times New Roman"/>
          <w:sz w:val="28"/>
          <w:szCs w:val="28"/>
          <w:lang w:val="kk-KZ"/>
        </w:rPr>
        <w:t>утверждении пилотного национального проекта в области образования «Комфортная школа»</w:t>
      </w:r>
      <w:r w:rsidR="00686E9B" w:rsidRPr="00D4709E">
        <w:rPr>
          <w:rFonts w:ascii="Times New Roman" w:hAnsi="Times New Roman" w:cs="Times New Roman"/>
          <w:sz w:val="28"/>
          <w:szCs w:val="28"/>
          <w:lang w:val="kk-KZ"/>
        </w:rPr>
        <w:t>:</w:t>
      </w:r>
      <w:r w:rsidR="00413F9A" w:rsidRPr="00D4709E">
        <w:rPr>
          <w:rFonts w:ascii="Times New Roman" w:hAnsi="Times New Roman" w:cs="Times New Roman"/>
          <w:sz w:val="28"/>
          <w:szCs w:val="28"/>
          <w:lang w:val="kk-KZ"/>
        </w:rPr>
        <w:t xml:space="preserve"> </w:t>
      </w:r>
      <w:r w:rsidR="00686E9B" w:rsidRPr="00D4709E">
        <w:rPr>
          <w:rFonts w:ascii="Times New Roman" w:hAnsi="Times New Roman" w:cs="Times New Roman"/>
          <w:sz w:val="28"/>
          <w:szCs w:val="28"/>
          <w:lang w:val="kk-KZ"/>
        </w:rPr>
        <w:t xml:space="preserve">утв. 30 ноября 2022 года №963 </w:t>
      </w:r>
      <w:r w:rsidR="00686E9B" w:rsidRPr="00D4709E">
        <w:rPr>
          <w:rFonts w:ascii="Times New Roman" w:hAnsi="Times New Roman" w:cs="Times New Roman"/>
          <w:sz w:val="28"/>
          <w:szCs w:val="28"/>
        </w:rPr>
        <w:t>//</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686E9B" w:rsidRPr="00D4709E">
        <w:t xml:space="preserve"> </w:t>
      </w:r>
      <w:r w:rsidR="00686E9B" w:rsidRPr="00D4709E">
        <w:rPr>
          <w:rFonts w:ascii="Times New Roman" w:hAnsi="Times New Roman" w:cs="Times New Roman"/>
          <w:sz w:val="28"/>
          <w:szCs w:val="28"/>
          <w:lang w:val="kk-KZ"/>
        </w:rPr>
        <w:t>18.02.2025.</w:t>
      </w:r>
    </w:p>
    <w:p w:rsidR="00FE6815"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28</w:t>
      </w:r>
      <w:r w:rsidR="008E7ACF" w:rsidRPr="00D4709E">
        <w:rPr>
          <w:rFonts w:ascii="Times New Roman" w:hAnsi="Times New Roman" w:cs="Times New Roman"/>
          <w:sz w:val="28"/>
          <w:szCs w:val="28"/>
        </w:rPr>
        <w:t>4</w:t>
      </w:r>
      <w:r w:rsidRPr="00D4709E">
        <w:rPr>
          <w:rFonts w:ascii="Times New Roman" w:hAnsi="Times New Roman" w:cs="Times New Roman"/>
          <w:sz w:val="28"/>
          <w:szCs w:val="28"/>
        </w:rPr>
        <w:t xml:space="preserve"> </w:t>
      </w:r>
      <w:r w:rsidR="00686E9B" w:rsidRPr="00D4709E">
        <w:rPr>
          <w:rFonts w:ascii="Times New Roman" w:hAnsi="Times New Roman" w:cs="Times New Roman"/>
          <w:sz w:val="28"/>
          <w:szCs w:val="28"/>
          <w:lang w:val="kk-KZ"/>
        </w:rPr>
        <w:t>Социальный кодекс Республики Казахстан: принят</w:t>
      </w:r>
      <w:r w:rsidR="00E6151C" w:rsidRPr="00D4709E">
        <w:rPr>
          <w:rFonts w:ascii="Times New Roman" w:hAnsi="Times New Roman" w:cs="Times New Roman"/>
          <w:sz w:val="28"/>
          <w:szCs w:val="28"/>
          <w:lang w:val="kk-KZ"/>
        </w:rPr>
        <w:t xml:space="preserve"> 20 апреля 2023 года</w:t>
      </w:r>
      <w:r w:rsidR="00686E9B" w:rsidRPr="00D4709E">
        <w:rPr>
          <w:rFonts w:ascii="Times New Roman" w:hAnsi="Times New Roman" w:cs="Times New Roman"/>
          <w:sz w:val="28"/>
          <w:szCs w:val="28"/>
          <w:lang w:val="kk-KZ"/>
        </w:rPr>
        <w:t>,</w:t>
      </w:r>
      <w:r w:rsidR="00E6151C" w:rsidRPr="00D4709E">
        <w:rPr>
          <w:rFonts w:ascii="Times New Roman" w:hAnsi="Times New Roman" w:cs="Times New Roman"/>
          <w:sz w:val="28"/>
          <w:szCs w:val="28"/>
          <w:lang w:val="kk-KZ"/>
        </w:rPr>
        <w:t xml:space="preserve"> №224-VII </w:t>
      </w:r>
      <w:r w:rsidR="00686E9B" w:rsidRPr="00D4709E">
        <w:rPr>
          <w:rFonts w:ascii="Times New Roman" w:hAnsi="Times New Roman" w:cs="Times New Roman"/>
          <w:sz w:val="28"/>
          <w:szCs w:val="28"/>
          <w:lang w:val="kk-KZ"/>
        </w:rPr>
        <w:t>//</w:t>
      </w:r>
      <w:r w:rsidR="00686E9B" w:rsidRPr="00D4709E">
        <w:rPr>
          <w:rFonts w:ascii="Times New Roman" w:hAnsi="Times New Roman" w:cs="Times New Roman"/>
          <w:sz w:val="28"/>
          <w:szCs w:val="28"/>
        </w:rPr>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 xml:space="preserve">. </w:t>
      </w:r>
      <w:r w:rsidR="00686E9B" w:rsidRPr="00D4709E">
        <w:rPr>
          <w:rFonts w:ascii="Times New Roman" w:hAnsi="Times New Roman" w:cs="Times New Roman"/>
          <w:sz w:val="28"/>
          <w:szCs w:val="28"/>
          <w:lang w:val="kk-KZ"/>
        </w:rPr>
        <w:t>18.02.2025.</w:t>
      </w:r>
    </w:p>
    <w:p w:rsidR="00E6151C"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28</w:t>
      </w:r>
      <w:r w:rsidR="008E7ACF" w:rsidRPr="00D4709E">
        <w:rPr>
          <w:rFonts w:ascii="Times New Roman" w:hAnsi="Times New Roman" w:cs="Times New Roman"/>
          <w:sz w:val="28"/>
          <w:szCs w:val="28"/>
          <w:lang w:val="kk-KZ"/>
        </w:rPr>
        <w:t>5</w:t>
      </w:r>
      <w:r w:rsidRPr="00D4709E">
        <w:rPr>
          <w:rFonts w:ascii="Times New Roman" w:hAnsi="Times New Roman" w:cs="Times New Roman"/>
          <w:sz w:val="28"/>
          <w:szCs w:val="28"/>
          <w:lang w:val="kk-KZ"/>
        </w:rPr>
        <w:t xml:space="preserve"> </w:t>
      </w:r>
      <w:r w:rsidR="00E6151C" w:rsidRPr="00D4709E">
        <w:rPr>
          <w:rFonts w:ascii="Times New Roman" w:hAnsi="Times New Roman" w:cs="Times New Roman"/>
          <w:sz w:val="28"/>
          <w:szCs w:val="28"/>
          <w:lang w:val="kk-KZ"/>
        </w:rPr>
        <w:t>Приказ Заместителя Премьер-Министра - Министра труда и социальной защиты населения Республики Казахстан</w:t>
      </w:r>
      <w:r w:rsidR="00686E9B" w:rsidRPr="00D4709E">
        <w:rPr>
          <w:rFonts w:ascii="Times New Roman" w:hAnsi="Times New Roman" w:cs="Times New Roman"/>
          <w:sz w:val="28"/>
          <w:szCs w:val="28"/>
          <w:lang w:val="kk-KZ"/>
        </w:rPr>
        <w:t>.</w:t>
      </w:r>
      <w:r w:rsidR="00E6151C" w:rsidRPr="00D4709E">
        <w:rPr>
          <w:rFonts w:ascii="Times New Roman" w:hAnsi="Times New Roman" w:cs="Times New Roman"/>
          <w:sz w:val="28"/>
          <w:szCs w:val="28"/>
          <w:lang w:val="kk-KZ"/>
        </w:rPr>
        <w:t xml:space="preserve"> Об утверждении Правил назначения и выплаты государственной адресной социальной помощи</w:t>
      </w:r>
      <w:r w:rsidR="00686E9B" w:rsidRPr="00D4709E">
        <w:rPr>
          <w:rFonts w:ascii="Times New Roman" w:hAnsi="Times New Roman" w:cs="Times New Roman"/>
          <w:sz w:val="28"/>
          <w:szCs w:val="28"/>
          <w:lang w:val="kk-KZ"/>
        </w:rPr>
        <w:t xml:space="preserve">: утв. 21 июня 2023 года, №227 </w:t>
      </w:r>
      <w:r w:rsidR="00686E9B" w:rsidRPr="00D4709E">
        <w:rPr>
          <w:rFonts w:ascii="Times New Roman" w:hAnsi="Times New Roman" w:cs="Times New Roman"/>
          <w:sz w:val="28"/>
          <w:szCs w:val="28"/>
        </w:rPr>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 xml:space="preserve">. </w:t>
      </w:r>
      <w:r w:rsidR="00686E9B" w:rsidRPr="00D4709E">
        <w:rPr>
          <w:rFonts w:ascii="Times New Roman" w:hAnsi="Times New Roman" w:cs="Times New Roman"/>
          <w:sz w:val="28"/>
          <w:szCs w:val="28"/>
          <w:lang w:val="kk-KZ"/>
        </w:rPr>
        <w:t>18.02.2025.</w:t>
      </w:r>
    </w:p>
    <w:p w:rsidR="00E6151C"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28</w:t>
      </w:r>
      <w:r w:rsidR="008E7ACF" w:rsidRPr="00D4709E">
        <w:rPr>
          <w:rFonts w:ascii="Times New Roman" w:hAnsi="Times New Roman" w:cs="Times New Roman"/>
          <w:sz w:val="28"/>
          <w:szCs w:val="28"/>
        </w:rPr>
        <w:t>6</w:t>
      </w:r>
      <w:r w:rsidRPr="00D4709E">
        <w:rPr>
          <w:rFonts w:ascii="Times New Roman" w:hAnsi="Times New Roman" w:cs="Times New Roman"/>
          <w:sz w:val="28"/>
          <w:szCs w:val="28"/>
        </w:rPr>
        <w:t xml:space="preserve"> </w:t>
      </w:r>
      <w:r w:rsidR="00E6151C" w:rsidRPr="00D4709E">
        <w:rPr>
          <w:rFonts w:ascii="Times New Roman" w:hAnsi="Times New Roman" w:cs="Times New Roman"/>
          <w:sz w:val="28"/>
          <w:szCs w:val="28"/>
          <w:lang w:val="kk-KZ"/>
        </w:rPr>
        <w:t>Постановление Правительства Республики Казахстан</w:t>
      </w:r>
      <w:r w:rsidR="00686E9B" w:rsidRPr="00D4709E">
        <w:rPr>
          <w:rFonts w:ascii="Times New Roman" w:hAnsi="Times New Roman" w:cs="Times New Roman"/>
          <w:sz w:val="28"/>
          <w:szCs w:val="28"/>
        </w:rPr>
        <w:t>.</w:t>
      </w:r>
      <w:r w:rsidR="00E6151C" w:rsidRPr="00D4709E">
        <w:rPr>
          <w:rFonts w:ascii="Times New Roman" w:hAnsi="Times New Roman" w:cs="Times New Roman"/>
          <w:sz w:val="28"/>
          <w:szCs w:val="28"/>
          <w:lang w:val="kk-KZ"/>
        </w:rPr>
        <w:t xml:space="preserve"> Об</w:t>
      </w:r>
      <w:r w:rsidR="00686E9B" w:rsidRPr="00D4709E">
        <w:rPr>
          <w:rFonts w:ascii="Times New Roman" w:hAnsi="Times New Roman" w:cs="Times New Roman"/>
          <w:sz w:val="28"/>
          <w:szCs w:val="28"/>
          <w:lang w:val="kk-KZ"/>
        </w:rPr>
        <w:t> </w:t>
      </w:r>
      <w:r w:rsidR="00E6151C" w:rsidRPr="00D4709E">
        <w:rPr>
          <w:rFonts w:ascii="Times New Roman" w:hAnsi="Times New Roman" w:cs="Times New Roman"/>
          <w:sz w:val="28"/>
          <w:szCs w:val="28"/>
          <w:lang w:val="kk-KZ"/>
        </w:rPr>
        <w:t>утверждении Типовых правил оказания социальной помощи, установления ее размеров и определения перечня отдельных категорий нуждающихся граждан</w:t>
      </w:r>
      <w:r w:rsidR="00686E9B" w:rsidRPr="00D4709E">
        <w:rPr>
          <w:rFonts w:ascii="Times New Roman" w:hAnsi="Times New Roman" w:cs="Times New Roman"/>
          <w:sz w:val="28"/>
          <w:szCs w:val="28"/>
          <w:lang w:val="kk-KZ"/>
        </w:rPr>
        <w:t xml:space="preserve">: утв. 30 июня 2023 года, №523 </w:t>
      </w:r>
      <w:r w:rsidR="00686E9B" w:rsidRPr="00D4709E">
        <w:rPr>
          <w:rFonts w:ascii="Times New Roman" w:hAnsi="Times New Roman" w:cs="Times New Roman"/>
          <w:sz w:val="28"/>
          <w:szCs w:val="28"/>
        </w:rPr>
        <w:t>//</w:t>
      </w:r>
      <w:r w:rsidR="00686E9B" w:rsidRPr="00D4709E">
        <w:t xml:space="preserve"> </w:t>
      </w:r>
      <w:r w:rsidR="00686E9B" w:rsidRPr="00D4709E">
        <w:rPr>
          <w:rFonts w:ascii="Times New Roman" w:hAnsi="Times New Roman" w:cs="Times New Roman"/>
          <w:sz w:val="28"/>
          <w:szCs w:val="28"/>
          <w:lang w:val="en-US"/>
        </w:rPr>
        <w:t>https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adilet</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zan</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kz</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rus</w:t>
      </w:r>
      <w:r w:rsidR="00686E9B" w:rsidRPr="00D4709E">
        <w:rPr>
          <w:rFonts w:ascii="Times New Roman" w:hAnsi="Times New Roman" w:cs="Times New Roman"/>
          <w:sz w:val="28"/>
          <w:szCs w:val="28"/>
        </w:rPr>
        <w:t>/</w:t>
      </w:r>
      <w:r w:rsidR="00686E9B" w:rsidRPr="00D4709E">
        <w:rPr>
          <w:rFonts w:ascii="Times New Roman" w:hAnsi="Times New Roman" w:cs="Times New Roman"/>
          <w:sz w:val="28"/>
          <w:szCs w:val="28"/>
          <w:lang w:val="en-US"/>
        </w:rPr>
        <w:t>docs</w:t>
      </w:r>
      <w:r w:rsidR="00686E9B" w:rsidRPr="00D4709E">
        <w:rPr>
          <w:rFonts w:ascii="Times New Roman" w:hAnsi="Times New Roman" w:cs="Times New Roman"/>
          <w:sz w:val="28"/>
          <w:szCs w:val="28"/>
        </w:rPr>
        <w:t>.</w:t>
      </w:r>
      <w:r w:rsidR="00E6151C" w:rsidRPr="00D4709E">
        <w:t xml:space="preserve"> </w:t>
      </w:r>
      <w:r w:rsidR="00E6151C" w:rsidRPr="00D4709E">
        <w:rPr>
          <w:rFonts w:ascii="Times New Roman" w:hAnsi="Times New Roman" w:cs="Times New Roman"/>
          <w:sz w:val="28"/>
          <w:szCs w:val="28"/>
          <w:lang w:val="kk-KZ"/>
        </w:rPr>
        <w:t>18.02.2025.</w:t>
      </w:r>
    </w:p>
    <w:p w:rsidR="00E6151C"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28</w:t>
      </w:r>
      <w:r w:rsidR="008E7ACF" w:rsidRPr="00D4709E">
        <w:rPr>
          <w:rFonts w:ascii="Times New Roman" w:hAnsi="Times New Roman" w:cs="Times New Roman"/>
          <w:sz w:val="28"/>
          <w:szCs w:val="28"/>
          <w:lang w:val="kk-KZ"/>
        </w:rPr>
        <w:t>7</w:t>
      </w:r>
      <w:r w:rsidRPr="00D4709E">
        <w:rPr>
          <w:rFonts w:ascii="Times New Roman" w:hAnsi="Times New Roman" w:cs="Times New Roman"/>
          <w:sz w:val="28"/>
          <w:szCs w:val="28"/>
          <w:lang w:val="kk-KZ"/>
        </w:rPr>
        <w:t xml:space="preserve"> </w:t>
      </w:r>
      <w:r w:rsidR="00B709A7" w:rsidRPr="00D4709E">
        <w:rPr>
          <w:rFonts w:ascii="Times New Roman" w:hAnsi="Times New Roman" w:cs="Times New Roman"/>
          <w:sz w:val="28"/>
          <w:szCs w:val="28"/>
        </w:rPr>
        <w:t>Система адресной социальной помощи в Казахстане: институциональная среда, оценка состояния, векторы и механизмы активизации: кол. монография / под ред. Т.П. Притворовой. – Астана, 2024. – 213 с.</w:t>
      </w:r>
    </w:p>
    <w:p w:rsidR="009C2678" w:rsidRPr="00D4709E" w:rsidRDefault="00A76ACA"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lang w:val="kk-KZ"/>
        </w:rPr>
        <w:t>2</w:t>
      </w:r>
      <w:r w:rsidR="008E1EBA" w:rsidRPr="00D4709E">
        <w:rPr>
          <w:rFonts w:ascii="Times New Roman" w:hAnsi="Times New Roman" w:cs="Times New Roman"/>
          <w:sz w:val="28"/>
          <w:szCs w:val="28"/>
          <w:lang w:val="kk-KZ"/>
        </w:rPr>
        <w:t>8</w:t>
      </w:r>
      <w:r w:rsidR="008E7ACF" w:rsidRPr="00D4709E">
        <w:rPr>
          <w:rFonts w:ascii="Times New Roman" w:hAnsi="Times New Roman" w:cs="Times New Roman"/>
          <w:sz w:val="28"/>
          <w:szCs w:val="28"/>
          <w:lang w:val="kk-KZ"/>
        </w:rPr>
        <w:t>8</w:t>
      </w:r>
      <w:r w:rsidR="00AA45B6" w:rsidRPr="00D4709E">
        <w:rPr>
          <w:rFonts w:ascii="Times New Roman" w:hAnsi="Times New Roman" w:cs="Times New Roman"/>
          <w:sz w:val="28"/>
          <w:szCs w:val="28"/>
          <w:lang w:val="kk-KZ"/>
        </w:rPr>
        <w:t xml:space="preserve"> </w:t>
      </w:r>
      <w:r w:rsidR="009C2678" w:rsidRPr="00D4709E">
        <w:rPr>
          <w:rFonts w:ascii="Times New Roman" w:hAnsi="Times New Roman" w:cs="Times New Roman"/>
          <w:sz w:val="28"/>
          <w:szCs w:val="28"/>
          <w:lang w:val="kk-KZ"/>
        </w:rPr>
        <w:t xml:space="preserve">Притворова Т.П., Бектлеева Д.Е., Темирбаева Д.М. Трансформация условий для бенефициаров обусловленной денежной помощи в Казахстане // Вестник Казахского университета экономики, финансов и международнойторговли. – 2024. – №3(56). – </w:t>
      </w:r>
      <w:r w:rsidR="00943267" w:rsidRPr="00D4709E">
        <w:rPr>
          <w:rFonts w:ascii="Times New Roman" w:hAnsi="Times New Roman" w:cs="Times New Roman"/>
          <w:sz w:val="28"/>
          <w:szCs w:val="28"/>
          <w:lang w:val="kk-KZ"/>
        </w:rPr>
        <w:t>С</w:t>
      </w:r>
      <w:r w:rsidR="009C2678" w:rsidRPr="00D4709E">
        <w:rPr>
          <w:rFonts w:ascii="Times New Roman" w:hAnsi="Times New Roman" w:cs="Times New Roman"/>
          <w:sz w:val="28"/>
          <w:szCs w:val="28"/>
          <w:lang w:val="kk-KZ"/>
        </w:rPr>
        <w:t>. 67-73.</w:t>
      </w:r>
    </w:p>
    <w:p w:rsidR="005C2DAC" w:rsidRPr="00D4709E" w:rsidRDefault="00AA45B6" w:rsidP="00E47F4F">
      <w:pPr>
        <w:pStyle w:val="a8"/>
        <w:ind w:firstLine="709"/>
        <w:jc w:val="both"/>
        <w:rPr>
          <w:rFonts w:ascii="Times New Roman" w:hAnsi="Times New Roman" w:cs="Times New Roman"/>
          <w:sz w:val="28"/>
          <w:szCs w:val="28"/>
          <w:lang w:val="kk-KZ"/>
        </w:rPr>
      </w:pPr>
      <w:r w:rsidRPr="00D4709E">
        <w:rPr>
          <w:rFonts w:ascii="Times New Roman" w:hAnsi="Times New Roman" w:cs="Times New Roman"/>
          <w:sz w:val="28"/>
          <w:szCs w:val="28"/>
        </w:rPr>
        <w:t>2</w:t>
      </w:r>
      <w:r w:rsidR="008E7ACF" w:rsidRPr="00D4709E">
        <w:rPr>
          <w:rFonts w:ascii="Times New Roman" w:hAnsi="Times New Roman" w:cs="Times New Roman"/>
          <w:sz w:val="28"/>
          <w:szCs w:val="28"/>
        </w:rPr>
        <w:t>89</w:t>
      </w:r>
      <w:r w:rsidRPr="00D4709E">
        <w:rPr>
          <w:rFonts w:ascii="Times New Roman" w:hAnsi="Times New Roman" w:cs="Times New Roman"/>
          <w:sz w:val="28"/>
          <w:szCs w:val="28"/>
        </w:rPr>
        <w:t xml:space="preserve"> </w:t>
      </w:r>
      <w:r w:rsidR="009C2678" w:rsidRPr="00D4709E">
        <w:rPr>
          <w:rFonts w:ascii="Times New Roman" w:hAnsi="Times New Roman" w:cs="Times New Roman"/>
          <w:sz w:val="28"/>
          <w:szCs w:val="28"/>
          <w:lang w:val="kk-KZ"/>
        </w:rPr>
        <w:t>Рабочая сила будущего: молодёжь на рынке труда Казахстана</w:t>
      </w:r>
      <w:r w:rsidR="00943267" w:rsidRPr="00D4709E">
        <w:rPr>
          <w:rFonts w:ascii="Times New Roman" w:hAnsi="Times New Roman" w:cs="Times New Roman"/>
          <w:sz w:val="28"/>
          <w:szCs w:val="28"/>
          <w:lang w:val="kk-KZ"/>
        </w:rPr>
        <w:t xml:space="preserve"> /</w:t>
      </w:r>
      <w:r w:rsidR="009C2678" w:rsidRPr="00D4709E">
        <w:rPr>
          <w:rFonts w:ascii="Times New Roman" w:hAnsi="Times New Roman" w:cs="Times New Roman"/>
          <w:sz w:val="28"/>
          <w:szCs w:val="28"/>
          <w:lang w:val="kk-KZ"/>
        </w:rPr>
        <w:t xml:space="preserve"> Центр развития трудовых ресурсов Министерства труда и социальной защиты Казахстана. – </w:t>
      </w:r>
      <w:r w:rsidR="00943267" w:rsidRPr="00D4709E">
        <w:rPr>
          <w:rFonts w:ascii="Times New Roman" w:hAnsi="Times New Roman" w:cs="Times New Roman"/>
          <w:sz w:val="28"/>
          <w:szCs w:val="28"/>
        </w:rPr>
        <w:t xml:space="preserve">Астана, </w:t>
      </w:r>
      <w:r w:rsidR="009C2678" w:rsidRPr="00D4709E">
        <w:rPr>
          <w:rFonts w:ascii="Times New Roman" w:hAnsi="Times New Roman" w:cs="Times New Roman"/>
          <w:sz w:val="28"/>
          <w:szCs w:val="28"/>
          <w:lang w:val="kk-KZ"/>
        </w:rPr>
        <w:t>2023. – 194 с.</w:t>
      </w:r>
    </w:p>
    <w:p w:rsidR="00FE6815"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29</w:t>
      </w:r>
      <w:r w:rsidR="008E7ACF" w:rsidRPr="00D4709E">
        <w:rPr>
          <w:rFonts w:ascii="Times New Roman" w:hAnsi="Times New Roman" w:cs="Times New Roman"/>
          <w:sz w:val="28"/>
          <w:szCs w:val="28"/>
        </w:rPr>
        <w:t>0</w:t>
      </w:r>
      <w:r w:rsidRPr="00D4709E">
        <w:rPr>
          <w:rFonts w:ascii="Times New Roman" w:hAnsi="Times New Roman" w:cs="Times New Roman"/>
          <w:sz w:val="28"/>
          <w:szCs w:val="28"/>
        </w:rPr>
        <w:t xml:space="preserve"> </w:t>
      </w:r>
      <w:r w:rsidR="0026387B" w:rsidRPr="00D4709E">
        <w:rPr>
          <w:rFonts w:ascii="Times New Roman" w:hAnsi="Times New Roman" w:cs="Times New Roman"/>
          <w:sz w:val="28"/>
          <w:szCs w:val="28"/>
        </w:rPr>
        <w:t>Приказ Министра образования и науки Республики Казахстан</w:t>
      </w:r>
      <w:r w:rsidR="00943267" w:rsidRPr="00D4709E">
        <w:rPr>
          <w:rFonts w:ascii="Times New Roman" w:hAnsi="Times New Roman" w:cs="Times New Roman"/>
          <w:sz w:val="28"/>
          <w:szCs w:val="28"/>
        </w:rPr>
        <w:t>.</w:t>
      </w:r>
      <w:r w:rsidR="0026387B" w:rsidRPr="00D4709E">
        <w:rPr>
          <w:rFonts w:ascii="Times New Roman" w:hAnsi="Times New Roman" w:cs="Times New Roman"/>
          <w:sz w:val="28"/>
          <w:szCs w:val="28"/>
        </w:rPr>
        <w:t xml:space="preserve"> Об</w:t>
      </w:r>
      <w:r w:rsidR="00943267" w:rsidRPr="00D4709E">
        <w:rPr>
          <w:rFonts w:ascii="Times New Roman" w:hAnsi="Times New Roman" w:cs="Times New Roman"/>
          <w:sz w:val="28"/>
          <w:szCs w:val="28"/>
        </w:rPr>
        <w:t> </w:t>
      </w:r>
      <w:r w:rsidR="0026387B" w:rsidRPr="00D4709E">
        <w:rPr>
          <w:rFonts w:ascii="Times New Roman" w:hAnsi="Times New Roman" w:cs="Times New Roman"/>
          <w:sz w:val="28"/>
          <w:szCs w:val="28"/>
        </w:rPr>
        <w:t>утверждении Правил организации и финансирования подготовки кадров с техническим и профессиональным образованием, краткосрочного профессионального обучения, по проекту «Мәңгілік ел жастары-индустрияға!» («Серпін»), переподготовки трудовых ресурсов и сокращаемых работников, подготовки квалифицированных кадров по востребованным специальностям на рынке труда в рамках проекта «Жас маман» по принципу «100/200», а также обучения основам предпринимательства в организациях технического и профессионального, послесреднего образования, высшего и (или) послевузовского образования</w:t>
      </w:r>
      <w:r w:rsidR="00943267" w:rsidRPr="00D4709E">
        <w:rPr>
          <w:rFonts w:ascii="Times New Roman" w:hAnsi="Times New Roman" w:cs="Times New Roman"/>
          <w:sz w:val="28"/>
          <w:szCs w:val="28"/>
        </w:rPr>
        <w:t>: утв. 26 ноября 2018 года, №646 // https://adilet.zan.kz/rus/docs/V1800017800</w:t>
      </w:r>
      <w:r w:rsidR="0026387B" w:rsidRPr="00D4709E">
        <w:rPr>
          <w:rFonts w:ascii="Times New Roman" w:hAnsi="Times New Roman" w:cs="Times New Roman"/>
          <w:sz w:val="28"/>
          <w:szCs w:val="28"/>
        </w:rPr>
        <w:t>.</w:t>
      </w:r>
      <w:r w:rsidR="00B33CC5" w:rsidRPr="00D4709E">
        <w:rPr>
          <w:rFonts w:ascii="Times New Roman" w:hAnsi="Times New Roman" w:cs="Times New Roman"/>
          <w:sz w:val="28"/>
          <w:szCs w:val="28"/>
        </w:rPr>
        <w:t xml:space="preserve"> 13.06.2024.</w:t>
      </w:r>
    </w:p>
    <w:p w:rsidR="00744BFE"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rPr>
        <w:t>29</w:t>
      </w:r>
      <w:r w:rsidR="008E7ACF" w:rsidRPr="00D4709E">
        <w:rPr>
          <w:rFonts w:ascii="Times New Roman" w:hAnsi="Times New Roman" w:cs="Times New Roman"/>
          <w:sz w:val="28"/>
          <w:szCs w:val="28"/>
        </w:rPr>
        <w:t>1</w:t>
      </w:r>
      <w:r w:rsidRPr="00D4709E">
        <w:rPr>
          <w:rFonts w:ascii="Times New Roman" w:hAnsi="Times New Roman" w:cs="Times New Roman"/>
          <w:sz w:val="28"/>
          <w:szCs w:val="28"/>
        </w:rPr>
        <w:t xml:space="preserve"> </w:t>
      </w:r>
      <w:r w:rsidR="00AE74A7" w:rsidRPr="00D4709E">
        <w:rPr>
          <w:rFonts w:ascii="Times New Roman" w:hAnsi="Times New Roman" w:cs="Times New Roman"/>
          <w:sz w:val="28"/>
          <w:szCs w:val="28"/>
        </w:rPr>
        <w:t xml:space="preserve">Мұрат А. 50% молодёжи остаётся работать после «Молодёжной практики» // </w:t>
      </w:r>
      <w:hyperlink r:id="rId56" w:history="1">
        <w:r w:rsidR="00943267" w:rsidRPr="00D4709E">
          <w:rPr>
            <w:rStyle w:val="a6"/>
            <w:rFonts w:ascii="Times New Roman" w:hAnsi="Times New Roman" w:cs="Times New Roman"/>
            <w:color w:val="auto"/>
            <w:sz w:val="28"/>
            <w:szCs w:val="28"/>
            <w:u w:val="none"/>
            <w:lang w:val="en-US"/>
          </w:rPr>
          <w:t>https</w:t>
        </w:r>
        <w:r w:rsidR="00943267" w:rsidRPr="00D4709E">
          <w:rPr>
            <w:rStyle w:val="a6"/>
            <w:rFonts w:ascii="Times New Roman" w:hAnsi="Times New Roman" w:cs="Times New Roman"/>
            <w:color w:val="auto"/>
            <w:sz w:val="28"/>
            <w:szCs w:val="28"/>
            <w:u w:val="none"/>
          </w:rPr>
          <w:t>://</w:t>
        </w:r>
        <w:r w:rsidR="00943267" w:rsidRPr="00D4709E">
          <w:rPr>
            <w:rStyle w:val="a6"/>
            <w:rFonts w:ascii="Times New Roman" w:hAnsi="Times New Roman" w:cs="Times New Roman"/>
            <w:color w:val="auto"/>
            <w:sz w:val="28"/>
            <w:szCs w:val="28"/>
            <w:u w:val="none"/>
            <w:lang w:val="en-US"/>
          </w:rPr>
          <w:t>www</w:t>
        </w:r>
        <w:r w:rsidR="00943267" w:rsidRPr="00D4709E">
          <w:rPr>
            <w:rStyle w:val="a6"/>
            <w:rFonts w:ascii="Times New Roman" w:hAnsi="Times New Roman" w:cs="Times New Roman"/>
            <w:color w:val="auto"/>
            <w:sz w:val="28"/>
            <w:szCs w:val="28"/>
            <w:u w:val="none"/>
          </w:rPr>
          <w:t>.</w:t>
        </w:r>
        <w:r w:rsidR="00943267" w:rsidRPr="00D4709E">
          <w:rPr>
            <w:rStyle w:val="a6"/>
            <w:rFonts w:ascii="Times New Roman" w:hAnsi="Times New Roman" w:cs="Times New Roman"/>
            <w:color w:val="auto"/>
            <w:sz w:val="28"/>
            <w:szCs w:val="28"/>
            <w:u w:val="none"/>
            <w:lang w:val="en-US"/>
          </w:rPr>
          <w:t>inform</w:t>
        </w:r>
        <w:r w:rsidR="00943267" w:rsidRPr="00D4709E">
          <w:rPr>
            <w:rStyle w:val="a6"/>
            <w:rFonts w:ascii="Times New Roman" w:hAnsi="Times New Roman" w:cs="Times New Roman"/>
            <w:color w:val="auto"/>
            <w:sz w:val="28"/>
            <w:szCs w:val="28"/>
            <w:u w:val="none"/>
          </w:rPr>
          <w:t>.</w:t>
        </w:r>
        <w:r w:rsidR="00943267" w:rsidRPr="00D4709E">
          <w:rPr>
            <w:rStyle w:val="a6"/>
            <w:rFonts w:ascii="Times New Roman" w:hAnsi="Times New Roman" w:cs="Times New Roman"/>
            <w:color w:val="auto"/>
            <w:sz w:val="28"/>
            <w:szCs w:val="28"/>
            <w:u w:val="none"/>
            <w:lang w:val="en-US"/>
          </w:rPr>
          <w:t>kz</w:t>
        </w:r>
        <w:r w:rsidR="00943267" w:rsidRPr="00D4709E">
          <w:rPr>
            <w:rStyle w:val="a6"/>
            <w:rFonts w:ascii="Times New Roman" w:hAnsi="Times New Roman" w:cs="Times New Roman"/>
            <w:color w:val="auto"/>
            <w:sz w:val="28"/>
            <w:szCs w:val="28"/>
            <w:u w:val="none"/>
          </w:rPr>
          <w:t>/</w:t>
        </w:r>
        <w:r w:rsidR="00943267" w:rsidRPr="00D4709E">
          <w:rPr>
            <w:rStyle w:val="a6"/>
            <w:rFonts w:ascii="Times New Roman" w:hAnsi="Times New Roman" w:cs="Times New Roman"/>
            <w:color w:val="auto"/>
            <w:sz w:val="28"/>
            <w:szCs w:val="28"/>
            <w:u w:val="none"/>
            <w:lang w:val="en-US"/>
          </w:rPr>
          <w:t>ru</w:t>
        </w:r>
        <w:r w:rsidR="00943267" w:rsidRPr="00D4709E">
          <w:rPr>
            <w:rStyle w:val="a6"/>
            <w:rFonts w:ascii="Times New Roman" w:hAnsi="Times New Roman" w:cs="Times New Roman"/>
            <w:color w:val="auto"/>
            <w:sz w:val="28"/>
            <w:szCs w:val="28"/>
            <w:u w:val="none"/>
          </w:rPr>
          <w:t>/50-</w:t>
        </w:r>
        <w:r w:rsidR="00943267" w:rsidRPr="00D4709E">
          <w:rPr>
            <w:rStyle w:val="a6"/>
            <w:rFonts w:ascii="Times New Roman" w:hAnsi="Times New Roman" w:cs="Times New Roman"/>
            <w:color w:val="auto"/>
            <w:sz w:val="28"/>
            <w:szCs w:val="28"/>
            <w:u w:val="none"/>
            <w:lang w:val="en-US"/>
          </w:rPr>
          <w:t>molodezhi</w:t>
        </w:r>
        <w:r w:rsidR="00943267" w:rsidRPr="00D4709E">
          <w:rPr>
            <w:rStyle w:val="a6"/>
            <w:rFonts w:ascii="Times New Roman" w:hAnsi="Times New Roman" w:cs="Times New Roman"/>
            <w:color w:val="auto"/>
            <w:sz w:val="28"/>
            <w:szCs w:val="28"/>
            <w:u w:val="none"/>
          </w:rPr>
          <w:t>-</w:t>
        </w:r>
        <w:r w:rsidR="00943267" w:rsidRPr="00D4709E">
          <w:rPr>
            <w:rStyle w:val="a6"/>
            <w:rFonts w:ascii="Times New Roman" w:hAnsi="Times New Roman" w:cs="Times New Roman"/>
            <w:color w:val="auto"/>
            <w:sz w:val="28"/>
            <w:szCs w:val="28"/>
            <w:u w:val="none"/>
            <w:lang w:val="en-US"/>
          </w:rPr>
          <w:t>ostaetsya</w:t>
        </w:r>
        <w:r w:rsidR="00943267" w:rsidRPr="00D4709E">
          <w:rPr>
            <w:rStyle w:val="a6"/>
            <w:rFonts w:ascii="Times New Roman" w:hAnsi="Times New Roman" w:cs="Times New Roman"/>
            <w:color w:val="auto"/>
            <w:sz w:val="28"/>
            <w:szCs w:val="28"/>
            <w:u w:val="none"/>
          </w:rPr>
          <w:t>-</w:t>
        </w:r>
        <w:r w:rsidR="00943267" w:rsidRPr="00D4709E">
          <w:rPr>
            <w:rStyle w:val="a6"/>
            <w:rFonts w:ascii="Times New Roman" w:hAnsi="Times New Roman" w:cs="Times New Roman"/>
            <w:color w:val="auto"/>
            <w:sz w:val="28"/>
            <w:szCs w:val="28"/>
            <w:u w:val="none"/>
            <w:lang w:val="en-US"/>
          </w:rPr>
          <w:t>rabotat</w:t>
        </w:r>
        <w:r w:rsidR="00943267" w:rsidRPr="00D4709E">
          <w:rPr>
            <w:rStyle w:val="a6"/>
            <w:rFonts w:ascii="Times New Roman" w:hAnsi="Times New Roman" w:cs="Times New Roman"/>
            <w:color w:val="auto"/>
            <w:sz w:val="28"/>
            <w:szCs w:val="28"/>
            <w:u w:val="none"/>
          </w:rPr>
          <w:t xml:space="preserve">. </w:t>
        </w:r>
        <w:r w:rsidR="00943267" w:rsidRPr="00D4709E">
          <w:rPr>
            <w:rStyle w:val="a6"/>
            <w:rFonts w:ascii="Times New Roman" w:hAnsi="Times New Roman" w:cs="Times New Roman"/>
            <w:color w:val="auto"/>
            <w:sz w:val="28"/>
            <w:szCs w:val="28"/>
            <w:u w:val="none"/>
            <w:lang w:val="en-US"/>
          </w:rPr>
          <w:t>17.10.2024</w:t>
        </w:r>
      </w:hyperlink>
      <w:r w:rsidR="00AE74A7" w:rsidRPr="00D4709E">
        <w:rPr>
          <w:rFonts w:ascii="Times New Roman" w:hAnsi="Times New Roman" w:cs="Times New Roman"/>
          <w:sz w:val="28"/>
          <w:szCs w:val="28"/>
          <w:lang w:val="en-US"/>
        </w:rPr>
        <w:t>.</w:t>
      </w:r>
    </w:p>
    <w:p w:rsidR="00711998" w:rsidRPr="00D4709E" w:rsidRDefault="00AA45B6" w:rsidP="00E47F4F">
      <w:pPr>
        <w:pStyle w:val="a8"/>
        <w:ind w:firstLine="709"/>
        <w:jc w:val="both"/>
        <w:rPr>
          <w:rStyle w:val="a6"/>
          <w:rFonts w:ascii="Times New Roman" w:hAnsi="Times New Roman" w:cs="Times New Roman"/>
          <w:color w:val="auto"/>
          <w:sz w:val="28"/>
          <w:szCs w:val="28"/>
          <w:u w:val="none"/>
        </w:rPr>
      </w:pPr>
      <w:r w:rsidRPr="00D4709E">
        <w:rPr>
          <w:rFonts w:ascii="Times New Roman" w:hAnsi="Times New Roman" w:cs="Times New Roman"/>
          <w:sz w:val="28"/>
          <w:szCs w:val="28"/>
          <w:lang w:val="en-US"/>
        </w:rPr>
        <w:t>29</w:t>
      </w:r>
      <w:r w:rsidR="008E7ACF" w:rsidRPr="00D4709E">
        <w:rPr>
          <w:rFonts w:ascii="Times New Roman" w:hAnsi="Times New Roman" w:cs="Times New Roman"/>
          <w:sz w:val="28"/>
          <w:szCs w:val="28"/>
          <w:lang w:val="en-US"/>
        </w:rPr>
        <w:t>2</w:t>
      </w:r>
      <w:r w:rsidRPr="00D4709E">
        <w:rPr>
          <w:rFonts w:ascii="Times New Roman" w:hAnsi="Times New Roman" w:cs="Times New Roman"/>
          <w:sz w:val="28"/>
          <w:szCs w:val="28"/>
          <w:lang w:val="en-US"/>
        </w:rPr>
        <w:t xml:space="preserve"> </w:t>
      </w:r>
      <w:r w:rsidR="00711998" w:rsidRPr="00D4709E">
        <w:rPr>
          <w:rFonts w:ascii="Times New Roman" w:hAnsi="Times New Roman" w:cs="Times New Roman"/>
          <w:sz w:val="28"/>
          <w:szCs w:val="28"/>
          <w:lang w:val="en-US"/>
        </w:rPr>
        <w:t xml:space="preserve">Trends in Adult Learning: New Data from the 2023 Survey of Adult Skills (Getting Skills Right) </w:t>
      </w:r>
      <w:r w:rsidR="00056D2C" w:rsidRPr="00D4709E">
        <w:rPr>
          <w:rFonts w:ascii="Times New Roman" w:hAnsi="Times New Roman" w:cs="Times New Roman"/>
          <w:sz w:val="28"/>
          <w:szCs w:val="28"/>
          <w:lang w:val="en-US"/>
        </w:rPr>
        <w:t>//</w:t>
      </w:r>
      <w:r w:rsidR="00711998" w:rsidRPr="00D4709E">
        <w:rPr>
          <w:rFonts w:ascii="Times New Roman" w:hAnsi="Times New Roman" w:cs="Times New Roman"/>
          <w:sz w:val="28"/>
          <w:szCs w:val="28"/>
          <w:lang w:val="en-US"/>
        </w:rPr>
        <w:t xml:space="preserve"> </w:t>
      </w:r>
      <w:hyperlink r:id="rId57" w:history="1">
        <w:r w:rsidR="00056D2C" w:rsidRPr="00D4709E">
          <w:rPr>
            <w:rStyle w:val="a6"/>
            <w:rFonts w:ascii="Times New Roman" w:hAnsi="Times New Roman" w:cs="Times New Roman"/>
            <w:color w:val="auto"/>
            <w:sz w:val="28"/>
            <w:szCs w:val="28"/>
            <w:u w:val="none"/>
            <w:lang w:val="en-US"/>
          </w:rPr>
          <w:t>https://www.oecd.org/en/publications/trends-in.</w:t>
        </w:r>
      </w:hyperlink>
      <w:r w:rsidR="00056D2C" w:rsidRPr="00D4709E">
        <w:rPr>
          <w:rStyle w:val="a6"/>
          <w:rFonts w:ascii="Times New Roman" w:hAnsi="Times New Roman" w:cs="Times New Roman"/>
          <w:color w:val="auto"/>
          <w:sz w:val="28"/>
          <w:szCs w:val="28"/>
          <w:u w:val="none"/>
          <w:lang w:val="en-US"/>
        </w:rPr>
        <w:t xml:space="preserve"> </w:t>
      </w:r>
      <w:r w:rsidR="00056D2C" w:rsidRPr="00D4709E">
        <w:rPr>
          <w:rStyle w:val="a6"/>
          <w:rFonts w:ascii="Times New Roman" w:hAnsi="Times New Roman" w:cs="Times New Roman"/>
          <w:color w:val="auto"/>
          <w:sz w:val="28"/>
          <w:szCs w:val="28"/>
          <w:u w:val="none"/>
        </w:rPr>
        <w:t>17.05.2024.</w:t>
      </w:r>
    </w:p>
    <w:p w:rsidR="00744BFE" w:rsidRPr="00D4709E" w:rsidRDefault="00AA45B6" w:rsidP="00E47F4F">
      <w:pPr>
        <w:pStyle w:val="a8"/>
        <w:ind w:firstLine="709"/>
        <w:jc w:val="both"/>
        <w:rPr>
          <w:rStyle w:val="a6"/>
          <w:rFonts w:ascii="Times New Roman" w:hAnsi="Times New Roman" w:cs="Times New Roman"/>
          <w:color w:val="auto"/>
          <w:sz w:val="28"/>
          <w:szCs w:val="28"/>
          <w:u w:val="none"/>
        </w:rPr>
      </w:pPr>
      <w:r w:rsidRPr="00D4709E">
        <w:rPr>
          <w:rStyle w:val="a6"/>
          <w:rFonts w:ascii="Times New Roman" w:hAnsi="Times New Roman" w:cs="Times New Roman"/>
          <w:color w:val="auto"/>
          <w:sz w:val="28"/>
          <w:szCs w:val="28"/>
          <w:u w:val="none"/>
        </w:rPr>
        <w:t>29</w:t>
      </w:r>
      <w:r w:rsidR="008E7ACF" w:rsidRPr="00D4709E">
        <w:rPr>
          <w:rStyle w:val="a6"/>
          <w:rFonts w:ascii="Times New Roman" w:hAnsi="Times New Roman" w:cs="Times New Roman"/>
          <w:color w:val="auto"/>
          <w:sz w:val="28"/>
          <w:szCs w:val="28"/>
          <w:u w:val="none"/>
        </w:rPr>
        <w:t>3</w:t>
      </w:r>
      <w:r w:rsidRPr="00D4709E">
        <w:rPr>
          <w:rStyle w:val="a6"/>
          <w:rFonts w:ascii="Times New Roman" w:hAnsi="Times New Roman" w:cs="Times New Roman"/>
          <w:color w:val="auto"/>
          <w:sz w:val="28"/>
          <w:szCs w:val="28"/>
          <w:u w:val="none"/>
        </w:rPr>
        <w:t xml:space="preserve"> </w:t>
      </w:r>
      <w:r w:rsidR="00744BFE" w:rsidRPr="00D4709E">
        <w:rPr>
          <w:rStyle w:val="a6"/>
          <w:rFonts w:ascii="Times New Roman" w:hAnsi="Times New Roman" w:cs="Times New Roman"/>
          <w:color w:val="auto"/>
          <w:sz w:val="28"/>
          <w:szCs w:val="28"/>
          <w:u w:val="none"/>
        </w:rPr>
        <w:t>Постановление Правительства Республики Казахстан</w:t>
      </w:r>
      <w:r w:rsidR="00056D2C" w:rsidRPr="00D4709E">
        <w:rPr>
          <w:rStyle w:val="a6"/>
          <w:rFonts w:ascii="Times New Roman" w:hAnsi="Times New Roman" w:cs="Times New Roman"/>
          <w:color w:val="auto"/>
          <w:sz w:val="28"/>
          <w:szCs w:val="28"/>
          <w:u w:val="none"/>
        </w:rPr>
        <w:t>.</w:t>
      </w:r>
      <w:r w:rsidR="00744BFE" w:rsidRPr="00D4709E">
        <w:rPr>
          <w:rStyle w:val="a6"/>
          <w:rFonts w:ascii="Times New Roman" w:hAnsi="Times New Roman" w:cs="Times New Roman"/>
          <w:color w:val="auto"/>
          <w:sz w:val="28"/>
          <w:szCs w:val="28"/>
          <w:u w:val="none"/>
        </w:rPr>
        <w:t xml:space="preserve"> Об</w:t>
      </w:r>
      <w:r w:rsidR="00056D2C" w:rsidRPr="00D4709E">
        <w:rPr>
          <w:rStyle w:val="a6"/>
          <w:rFonts w:ascii="Times New Roman" w:hAnsi="Times New Roman" w:cs="Times New Roman"/>
          <w:color w:val="auto"/>
          <w:sz w:val="28"/>
          <w:szCs w:val="28"/>
          <w:u w:val="none"/>
        </w:rPr>
        <w:t> </w:t>
      </w:r>
      <w:r w:rsidR="00744BFE" w:rsidRPr="00D4709E">
        <w:rPr>
          <w:rStyle w:val="a6"/>
          <w:rFonts w:ascii="Times New Roman" w:hAnsi="Times New Roman" w:cs="Times New Roman"/>
          <w:color w:val="auto"/>
          <w:sz w:val="28"/>
          <w:szCs w:val="28"/>
          <w:u w:val="none"/>
        </w:rPr>
        <w:t>утверждении Государственной программы развития продуктивной занятости и массового предпринимательства на 2017-2021 годы «Еңбек»</w:t>
      </w:r>
      <w:r w:rsidR="00056D2C" w:rsidRPr="00D4709E">
        <w:rPr>
          <w:rStyle w:val="a6"/>
          <w:rFonts w:ascii="Times New Roman" w:hAnsi="Times New Roman" w:cs="Times New Roman"/>
          <w:color w:val="auto"/>
          <w:sz w:val="28"/>
          <w:szCs w:val="28"/>
          <w:u w:val="none"/>
        </w:rPr>
        <w:t xml:space="preserve">: утв. 13 ноября 2018 года, №746 </w:t>
      </w:r>
      <w:hyperlink r:id="rId58" w:history="1">
        <w:r w:rsidR="00E16F1A" w:rsidRPr="00D4709E">
          <w:rPr>
            <w:rStyle w:val="a6"/>
            <w:rFonts w:ascii="Times New Roman" w:hAnsi="Times New Roman" w:cs="Times New Roman"/>
            <w:sz w:val="28"/>
            <w:szCs w:val="28"/>
          </w:rPr>
          <w:t>https://adilet.zan.kz/rus/docs/P1800000746. 17.05.2024</w:t>
        </w:r>
      </w:hyperlink>
      <w:r w:rsidR="00744BFE" w:rsidRPr="00D4709E">
        <w:rPr>
          <w:rStyle w:val="a6"/>
          <w:rFonts w:ascii="Times New Roman" w:hAnsi="Times New Roman" w:cs="Times New Roman"/>
          <w:color w:val="auto"/>
          <w:sz w:val="28"/>
          <w:szCs w:val="28"/>
          <w:u w:val="none"/>
        </w:rPr>
        <w:t>.</w:t>
      </w:r>
    </w:p>
    <w:p w:rsidR="00E16F1A" w:rsidRPr="00D4709E" w:rsidRDefault="00E16F1A" w:rsidP="00E47F4F">
      <w:pPr>
        <w:pStyle w:val="a8"/>
        <w:ind w:firstLine="709"/>
        <w:jc w:val="both"/>
        <w:rPr>
          <w:rStyle w:val="a6"/>
          <w:rFonts w:ascii="Times New Roman" w:hAnsi="Times New Roman" w:cs="Times New Roman"/>
          <w:color w:val="auto"/>
          <w:sz w:val="28"/>
          <w:szCs w:val="28"/>
          <w:u w:val="none"/>
        </w:rPr>
      </w:pPr>
      <w:r w:rsidRPr="00D4709E">
        <w:rPr>
          <w:rStyle w:val="a6"/>
          <w:rFonts w:ascii="Times New Roman" w:hAnsi="Times New Roman" w:cs="Times New Roman"/>
          <w:color w:val="auto"/>
          <w:sz w:val="28"/>
          <w:szCs w:val="28"/>
          <w:u w:val="none"/>
        </w:rPr>
        <w:t>29</w:t>
      </w:r>
      <w:r w:rsidR="008E7ACF" w:rsidRPr="00D4709E">
        <w:rPr>
          <w:rStyle w:val="a6"/>
          <w:rFonts w:ascii="Times New Roman" w:hAnsi="Times New Roman" w:cs="Times New Roman"/>
          <w:color w:val="auto"/>
          <w:sz w:val="28"/>
          <w:szCs w:val="28"/>
          <w:u w:val="none"/>
        </w:rPr>
        <w:t>4</w:t>
      </w:r>
      <w:r w:rsidRPr="00D4709E">
        <w:rPr>
          <w:rStyle w:val="a6"/>
          <w:rFonts w:ascii="Times New Roman" w:hAnsi="Times New Roman" w:cs="Times New Roman"/>
          <w:color w:val="auto"/>
          <w:sz w:val="28"/>
          <w:szCs w:val="28"/>
          <w:u w:val="none"/>
        </w:rPr>
        <w:t xml:space="preserve"> Бирюков В.В. Формирование образовательного потенциала в Республике Казахстан // Актуальные проблемы современности. – 2022. – № 4(38). – </w:t>
      </w:r>
      <w:r w:rsidR="00283F2F" w:rsidRPr="00D4709E">
        <w:rPr>
          <w:rStyle w:val="a6"/>
          <w:rFonts w:ascii="Times New Roman" w:hAnsi="Times New Roman" w:cs="Times New Roman"/>
          <w:color w:val="auto"/>
          <w:sz w:val="28"/>
          <w:szCs w:val="28"/>
          <w:u w:val="none"/>
          <w:lang w:val="en-US"/>
        </w:rPr>
        <w:t>C</w:t>
      </w:r>
      <w:r w:rsidRPr="00D4709E">
        <w:rPr>
          <w:rStyle w:val="a6"/>
          <w:rFonts w:ascii="Times New Roman" w:hAnsi="Times New Roman" w:cs="Times New Roman"/>
          <w:color w:val="auto"/>
          <w:sz w:val="28"/>
          <w:szCs w:val="28"/>
          <w:u w:val="none"/>
        </w:rPr>
        <w:t>.</w:t>
      </w:r>
      <w:r w:rsidR="00283F2F" w:rsidRPr="00D4709E">
        <w:rPr>
          <w:rStyle w:val="a6"/>
          <w:rFonts w:ascii="Times New Roman" w:hAnsi="Times New Roman" w:cs="Times New Roman"/>
          <w:color w:val="auto"/>
          <w:sz w:val="28"/>
          <w:szCs w:val="28"/>
          <w:u w:val="none"/>
        </w:rPr>
        <w:t xml:space="preserve"> </w:t>
      </w:r>
      <w:r w:rsidRPr="00D4709E">
        <w:rPr>
          <w:rStyle w:val="a6"/>
          <w:rFonts w:ascii="Times New Roman" w:hAnsi="Times New Roman" w:cs="Times New Roman"/>
          <w:color w:val="auto"/>
          <w:sz w:val="28"/>
          <w:szCs w:val="28"/>
          <w:u w:val="none"/>
        </w:rPr>
        <w:t>67-72.</w:t>
      </w:r>
    </w:p>
    <w:p w:rsidR="005F6490" w:rsidRPr="00D4709E" w:rsidRDefault="00AA45B6" w:rsidP="00E47F4F">
      <w:pPr>
        <w:pStyle w:val="a8"/>
        <w:ind w:firstLine="709"/>
        <w:jc w:val="both"/>
        <w:rPr>
          <w:rStyle w:val="a6"/>
          <w:rFonts w:ascii="Times New Roman" w:hAnsi="Times New Roman" w:cs="Times New Roman"/>
          <w:color w:val="auto"/>
          <w:sz w:val="28"/>
          <w:szCs w:val="28"/>
          <w:u w:val="none"/>
        </w:rPr>
      </w:pPr>
      <w:r w:rsidRPr="00D4709E">
        <w:rPr>
          <w:rStyle w:val="a6"/>
          <w:rFonts w:ascii="Times New Roman" w:hAnsi="Times New Roman" w:cs="Times New Roman"/>
          <w:color w:val="auto"/>
          <w:sz w:val="28"/>
          <w:szCs w:val="28"/>
          <w:u w:val="none"/>
        </w:rPr>
        <w:t>29</w:t>
      </w:r>
      <w:r w:rsidR="008E7ACF" w:rsidRPr="00D4709E">
        <w:rPr>
          <w:rStyle w:val="a6"/>
          <w:rFonts w:ascii="Times New Roman" w:hAnsi="Times New Roman" w:cs="Times New Roman"/>
          <w:color w:val="auto"/>
          <w:sz w:val="28"/>
          <w:szCs w:val="28"/>
          <w:u w:val="none"/>
        </w:rPr>
        <w:t>5</w:t>
      </w:r>
      <w:r w:rsidRPr="00D4709E">
        <w:rPr>
          <w:rStyle w:val="a6"/>
          <w:rFonts w:ascii="Times New Roman" w:hAnsi="Times New Roman" w:cs="Times New Roman"/>
          <w:color w:val="auto"/>
          <w:sz w:val="28"/>
          <w:szCs w:val="28"/>
          <w:u w:val="none"/>
        </w:rPr>
        <w:t xml:space="preserve"> </w:t>
      </w:r>
      <w:r w:rsidR="00617A48" w:rsidRPr="00D4709E">
        <w:rPr>
          <w:rStyle w:val="a6"/>
          <w:rFonts w:ascii="Times New Roman" w:hAnsi="Times New Roman" w:cs="Times New Roman"/>
          <w:color w:val="auto"/>
          <w:sz w:val="28"/>
          <w:szCs w:val="28"/>
          <w:u w:val="none"/>
        </w:rPr>
        <w:t xml:space="preserve">Кунуркульжаева Г.Т. Развитие человеческого капитала как приоритетное направление социально-экономической политики государства // </w:t>
      </w:r>
      <w:r w:rsidR="00617A48" w:rsidRPr="00D4709E">
        <w:rPr>
          <w:rStyle w:val="a6"/>
          <w:rFonts w:ascii="Times New Roman" w:hAnsi="Times New Roman" w:cs="Times New Roman"/>
          <w:color w:val="auto"/>
          <w:sz w:val="28"/>
          <w:szCs w:val="28"/>
          <w:u w:val="none"/>
          <w:lang w:val="en-US"/>
        </w:rPr>
        <w:t>Intercultural</w:t>
      </w:r>
      <w:r w:rsidR="00617A48" w:rsidRPr="00D4709E">
        <w:rPr>
          <w:rStyle w:val="a6"/>
          <w:rFonts w:ascii="Times New Roman" w:hAnsi="Times New Roman" w:cs="Times New Roman"/>
          <w:color w:val="auto"/>
          <w:sz w:val="28"/>
          <w:szCs w:val="28"/>
          <w:u w:val="none"/>
        </w:rPr>
        <w:t xml:space="preserve"> </w:t>
      </w:r>
      <w:r w:rsidR="00617A48" w:rsidRPr="00D4709E">
        <w:rPr>
          <w:rStyle w:val="a6"/>
          <w:rFonts w:ascii="Times New Roman" w:hAnsi="Times New Roman" w:cs="Times New Roman"/>
          <w:color w:val="auto"/>
          <w:sz w:val="28"/>
          <w:szCs w:val="28"/>
          <w:u w:val="none"/>
          <w:lang w:val="en-US"/>
        </w:rPr>
        <w:t>Communication</w:t>
      </w:r>
      <w:r w:rsidR="00617A48" w:rsidRPr="00D4709E">
        <w:rPr>
          <w:rStyle w:val="a6"/>
          <w:rFonts w:ascii="Times New Roman" w:hAnsi="Times New Roman" w:cs="Times New Roman"/>
          <w:color w:val="auto"/>
          <w:sz w:val="28"/>
          <w:szCs w:val="28"/>
          <w:u w:val="none"/>
        </w:rPr>
        <w:t xml:space="preserve">. – 2018. – </w:t>
      </w:r>
      <w:r w:rsidR="00056D2C" w:rsidRPr="00D4709E">
        <w:rPr>
          <w:rStyle w:val="a6"/>
          <w:rFonts w:ascii="Times New Roman" w:hAnsi="Times New Roman" w:cs="Times New Roman"/>
          <w:color w:val="auto"/>
          <w:sz w:val="28"/>
          <w:szCs w:val="28"/>
          <w:u w:val="none"/>
          <w:lang w:val="en-US"/>
        </w:rPr>
        <w:t>Vol</w:t>
      </w:r>
      <w:r w:rsidR="00617A48" w:rsidRPr="00D4709E">
        <w:rPr>
          <w:rStyle w:val="a6"/>
          <w:rFonts w:ascii="Times New Roman" w:hAnsi="Times New Roman" w:cs="Times New Roman"/>
          <w:color w:val="auto"/>
          <w:sz w:val="28"/>
          <w:szCs w:val="28"/>
          <w:u w:val="none"/>
        </w:rPr>
        <w:t xml:space="preserve">. 2, №5. – </w:t>
      </w:r>
      <w:r w:rsidR="00056D2C" w:rsidRPr="00D4709E">
        <w:rPr>
          <w:rStyle w:val="a6"/>
          <w:rFonts w:ascii="Times New Roman" w:hAnsi="Times New Roman" w:cs="Times New Roman"/>
          <w:color w:val="auto"/>
          <w:sz w:val="28"/>
          <w:szCs w:val="28"/>
          <w:u w:val="none"/>
        </w:rPr>
        <w:t>Р</w:t>
      </w:r>
      <w:r w:rsidR="00617A48" w:rsidRPr="00D4709E">
        <w:rPr>
          <w:rStyle w:val="a6"/>
          <w:rFonts w:ascii="Times New Roman" w:hAnsi="Times New Roman" w:cs="Times New Roman"/>
          <w:color w:val="auto"/>
          <w:sz w:val="28"/>
          <w:szCs w:val="28"/>
          <w:u w:val="none"/>
        </w:rPr>
        <w:t>.</w:t>
      </w:r>
      <w:r w:rsidR="00056D2C" w:rsidRPr="00D4709E">
        <w:rPr>
          <w:rStyle w:val="a6"/>
          <w:rFonts w:ascii="Times New Roman" w:hAnsi="Times New Roman" w:cs="Times New Roman"/>
          <w:color w:val="auto"/>
          <w:sz w:val="28"/>
          <w:szCs w:val="28"/>
          <w:u w:val="none"/>
        </w:rPr>
        <w:t xml:space="preserve"> </w:t>
      </w:r>
      <w:r w:rsidR="00617A48" w:rsidRPr="00D4709E">
        <w:rPr>
          <w:rStyle w:val="a6"/>
          <w:rFonts w:ascii="Times New Roman" w:hAnsi="Times New Roman" w:cs="Times New Roman"/>
          <w:color w:val="auto"/>
          <w:sz w:val="28"/>
          <w:szCs w:val="28"/>
          <w:u w:val="none"/>
        </w:rPr>
        <w:t>249-278.</w:t>
      </w:r>
    </w:p>
    <w:p w:rsidR="007F0022" w:rsidRPr="00D4709E" w:rsidRDefault="00AA45B6" w:rsidP="00E47F4F">
      <w:pPr>
        <w:pStyle w:val="a8"/>
        <w:ind w:firstLine="709"/>
        <w:jc w:val="both"/>
        <w:rPr>
          <w:rStyle w:val="a6"/>
          <w:rFonts w:ascii="Times New Roman" w:hAnsi="Times New Roman" w:cs="Times New Roman"/>
          <w:color w:val="auto"/>
          <w:sz w:val="28"/>
          <w:szCs w:val="28"/>
          <w:u w:val="none"/>
        </w:rPr>
      </w:pPr>
      <w:r w:rsidRPr="00D4709E">
        <w:rPr>
          <w:rStyle w:val="a6"/>
          <w:rFonts w:ascii="Times New Roman" w:hAnsi="Times New Roman" w:cs="Times New Roman"/>
          <w:color w:val="auto"/>
          <w:sz w:val="28"/>
          <w:szCs w:val="28"/>
          <w:u w:val="none"/>
        </w:rPr>
        <w:t>29</w:t>
      </w:r>
      <w:r w:rsidR="008E7ACF" w:rsidRPr="00D4709E">
        <w:rPr>
          <w:rStyle w:val="a6"/>
          <w:rFonts w:ascii="Times New Roman" w:hAnsi="Times New Roman" w:cs="Times New Roman"/>
          <w:color w:val="auto"/>
          <w:sz w:val="28"/>
          <w:szCs w:val="28"/>
          <w:u w:val="none"/>
        </w:rPr>
        <w:t>6</w:t>
      </w:r>
      <w:r w:rsidRPr="00D4709E">
        <w:rPr>
          <w:rStyle w:val="a6"/>
          <w:rFonts w:ascii="Times New Roman" w:hAnsi="Times New Roman" w:cs="Times New Roman"/>
          <w:color w:val="auto"/>
          <w:sz w:val="28"/>
          <w:szCs w:val="28"/>
          <w:u w:val="none"/>
        </w:rPr>
        <w:t xml:space="preserve"> </w:t>
      </w:r>
      <w:r w:rsidR="007F0022" w:rsidRPr="00D4709E">
        <w:rPr>
          <w:rStyle w:val="a6"/>
          <w:rFonts w:ascii="Times New Roman" w:hAnsi="Times New Roman" w:cs="Times New Roman"/>
          <w:color w:val="auto"/>
          <w:sz w:val="28"/>
          <w:szCs w:val="28"/>
          <w:u w:val="none"/>
        </w:rPr>
        <w:t xml:space="preserve">Нурмухаметов Н.Н., Бекетова К.Н. Корпоративная социальная ответственность – основа укрепления стратегического развития крупных предприятий машиностроения // </w:t>
      </w:r>
      <w:r w:rsidR="007F0022" w:rsidRPr="00D4709E">
        <w:rPr>
          <w:rStyle w:val="a6"/>
          <w:rFonts w:ascii="Times New Roman" w:hAnsi="Times New Roman" w:cs="Times New Roman"/>
          <w:color w:val="auto"/>
          <w:sz w:val="28"/>
          <w:szCs w:val="28"/>
          <w:u w:val="none"/>
          <w:lang w:val="en-US"/>
        </w:rPr>
        <w:t>Central</w:t>
      </w:r>
      <w:r w:rsidR="007F0022" w:rsidRPr="00D4709E">
        <w:rPr>
          <w:rStyle w:val="a6"/>
          <w:rFonts w:ascii="Times New Roman" w:hAnsi="Times New Roman" w:cs="Times New Roman"/>
          <w:color w:val="auto"/>
          <w:sz w:val="28"/>
          <w:szCs w:val="28"/>
          <w:u w:val="none"/>
        </w:rPr>
        <w:t xml:space="preserve"> </w:t>
      </w:r>
      <w:r w:rsidR="007F0022" w:rsidRPr="00D4709E">
        <w:rPr>
          <w:rStyle w:val="a6"/>
          <w:rFonts w:ascii="Times New Roman" w:hAnsi="Times New Roman" w:cs="Times New Roman"/>
          <w:color w:val="auto"/>
          <w:sz w:val="28"/>
          <w:szCs w:val="28"/>
          <w:u w:val="none"/>
          <w:lang w:val="en-US"/>
        </w:rPr>
        <w:t>Asian</w:t>
      </w:r>
      <w:r w:rsidR="007F0022" w:rsidRPr="00D4709E">
        <w:rPr>
          <w:rStyle w:val="a6"/>
          <w:rFonts w:ascii="Times New Roman" w:hAnsi="Times New Roman" w:cs="Times New Roman"/>
          <w:color w:val="auto"/>
          <w:sz w:val="28"/>
          <w:szCs w:val="28"/>
          <w:u w:val="none"/>
        </w:rPr>
        <w:t xml:space="preserve"> </w:t>
      </w:r>
      <w:r w:rsidR="007F0022" w:rsidRPr="00D4709E">
        <w:rPr>
          <w:rStyle w:val="a6"/>
          <w:rFonts w:ascii="Times New Roman" w:hAnsi="Times New Roman" w:cs="Times New Roman"/>
          <w:color w:val="auto"/>
          <w:sz w:val="28"/>
          <w:szCs w:val="28"/>
          <w:u w:val="none"/>
          <w:lang w:val="en-US"/>
        </w:rPr>
        <w:t>Economic</w:t>
      </w:r>
      <w:r w:rsidR="007F0022" w:rsidRPr="00D4709E">
        <w:rPr>
          <w:rStyle w:val="a6"/>
          <w:rFonts w:ascii="Times New Roman" w:hAnsi="Times New Roman" w:cs="Times New Roman"/>
          <w:color w:val="auto"/>
          <w:sz w:val="28"/>
          <w:szCs w:val="28"/>
          <w:u w:val="none"/>
        </w:rPr>
        <w:t xml:space="preserve"> </w:t>
      </w:r>
      <w:r w:rsidR="007F0022" w:rsidRPr="00D4709E">
        <w:rPr>
          <w:rStyle w:val="a6"/>
          <w:rFonts w:ascii="Times New Roman" w:hAnsi="Times New Roman" w:cs="Times New Roman"/>
          <w:color w:val="auto"/>
          <w:sz w:val="28"/>
          <w:szCs w:val="28"/>
          <w:u w:val="none"/>
          <w:lang w:val="en-US"/>
        </w:rPr>
        <w:t>Review</w:t>
      </w:r>
      <w:r w:rsidR="007F0022" w:rsidRPr="00D4709E">
        <w:rPr>
          <w:rStyle w:val="a6"/>
          <w:rFonts w:ascii="Times New Roman" w:hAnsi="Times New Roman" w:cs="Times New Roman"/>
          <w:color w:val="auto"/>
          <w:sz w:val="28"/>
          <w:szCs w:val="28"/>
          <w:u w:val="none"/>
        </w:rPr>
        <w:t xml:space="preserve">. – 2022. – </w:t>
      </w:r>
      <w:r w:rsidR="00056D2C" w:rsidRPr="00D4709E">
        <w:rPr>
          <w:rStyle w:val="a6"/>
          <w:rFonts w:ascii="Times New Roman" w:hAnsi="Times New Roman" w:cs="Times New Roman"/>
          <w:color w:val="auto"/>
          <w:sz w:val="28"/>
          <w:szCs w:val="28"/>
          <w:u w:val="none"/>
          <w:lang w:val="en-US"/>
        </w:rPr>
        <w:t>Vol</w:t>
      </w:r>
      <w:r w:rsidR="00056D2C" w:rsidRPr="00D4709E">
        <w:rPr>
          <w:rStyle w:val="a6"/>
          <w:rFonts w:ascii="Times New Roman" w:hAnsi="Times New Roman" w:cs="Times New Roman"/>
          <w:color w:val="auto"/>
          <w:sz w:val="28"/>
          <w:szCs w:val="28"/>
          <w:u w:val="none"/>
        </w:rPr>
        <w:t>.</w:t>
      </w:r>
      <w:r w:rsidR="00056D2C" w:rsidRPr="00D4709E">
        <w:rPr>
          <w:rStyle w:val="a6"/>
          <w:rFonts w:ascii="Times New Roman" w:hAnsi="Times New Roman" w:cs="Times New Roman"/>
          <w:color w:val="auto"/>
          <w:sz w:val="28"/>
          <w:szCs w:val="28"/>
          <w:u w:val="none"/>
          <w:lang w:val="en-US"/>
        </w:rPr>
        <w:t> </w:t>
      </w:r>
      <w:r w:rsidR="00056D2C" w:rsidRPr="00D4709E">
        <w:rPr>
          <w:rStyle w:val="a6"/>
          <w:rFonts w:ascii="Times New Roman" w:hAnsi="Times New Roman" w:cs="Times New Roman"/>
          <w:color w:val="auto"/>
          <w:sz w:val="28"/>
          <w:szCs w:val="28"/>
          <w:u w:val="none"/>
        </w:rPr>
        <w:t xml:space="preserve">2, </w:t>
      </w:r>
      <w:r w:rsidR="007F0022" w:rsidRPr="00D4709E">
        <w:rPr>
          <w:rStyle w:val="a6"/>
          <w:rFonts w:ascii="Times New Roman" w:hAnsi="Times New Roman" w:cs="Times New Roman"/>
          <w:color w:val="auto"/>
          <w:sz w:val="28"/>
          <w:szCs w:val="28"/>
          <w:u w:val="none"/>
        </w:rPr>
        <w:t xml:space="preserve">№143. – </w:t>
      </w:r>
      <w:r w:rsidR="00056D2C" w:rsidRPr="00D4709E">
        <w:rPr>
          <w:rStyle w:val="a6"/>
          <w:rFonts w:ascii="Times New Roman" w:hAnsi="Times New Roman" w:cs="Times New Roman"/>
          <w:color w:val="auto"/>
          <w:sz w:val="28"/>
          <w:szCs w:val="28"/>
          <w:u w:val="none"/>
        </w:rPr>
        <w:t>Р</w:t>
      </w:r>
      <w:r w:rsidR="007F0022" w:rsidRPr="00D4709E">
        <w:rPr>
          <w:rStyle w:val="a6"/>
          <w:rFonts w:ascii="Times New Roman" w:hAnsi="Times New Roman" w:cs="Times New Roman"/>
          <w:color w:val="auto"/>
          <w:sz w:val="28"/>
          <w:szCs w:val="28"/>
          <w:u w:val="none"/>
        </w:rPr>
        <w:t>.</w:t>
      </w:r>
      <w:r w:rsidR="00056D2C" w:rsidRPr="00D4709E">
        <w:rPr>
          <w:rStyle w:val="a6"/>
          <w:rFonts w:ascii="Times New Roman" w:hAnsi="Times New Roman" w:cs="Times New Roman"/>
          <w:color w:val="auto"/>
          <w:sz w:val="28"/>
          <w:szCs w:val="28"/>
          <w:u w:val="none"/>
        </w:rPr>
        <w:t xml:space="preserve"> </w:t>
      </w:r>
      <w:r w:rsidR="007F0022" w:rsidRPr="00D4709E">
        <w:rPr>
          <w:rStyle w:val="a6"/>
          <w:rFonts w:ascii="Times New Roman" w:hAnsi="Times New Roman" w:cs="Times New Roman"/>
          <w:color w:val="auto"/>
          <w:sz w:val="28"/>
          <w:szCs w:val="28"/>
          <w:u w:val="none"/>
        </w:rPr>
        <w:t>28-44.</w:t>
      </w:r>
    </w:p>
    <w:p w:rsidR="00173509" w:rsidRPr="00D4709E" w:rsidRDefault="00AA45B6" w:rsidP="00E47F4F">
      <w:pPr>
        <w:pStyle w:val="a8"/>
        <w:ind w:firstLine="709"/>
        <w:jc w:val="both"/>
        <w:rPr>
          <w:rFonts w:ascii="Times New Roman" w:hAnsi="Times New Roman" w:cs="Times New Roman"/>
          <w:sz w:val="28"/>
          <w:szCs w:val="28"/>
        </w:rPr>
      </w:pPr>
      <w:r w:rsidRPr="00D4709E">
        <w:rPr>
          <w:rStyle w:val="a6"/>
          <w:rFonts w:ascii="Times New Roman" w:hAnsi="Times New Roman" w:cs="Times New Roman"/>
          <w:color w:val="auto"/>
          <w:sz w:val="28"/>
          <w:szCs w:val="28"/>
          <w:u w:val="none"/>
        </w:rPr>
        <w:t>29</w:t>
      </w:r>
      <w:r w:rsidR="008E7ACF" w:rsidRPr="00D4709E">
        <w:rPr>
          <w:rStyle w:val="a6"/>
          <w:rFonts w:ascii="Times New Roman" w:hAnsi="Times New Roman" w:cs="Times New Roman"/>
          <w:color w:val="auto"/>
          <w:sz w:val="28"/>
          <w:szCs w:val="28"/>
          <w:u w:val="none"/>
        </w:rPr>
        <w:t>7</w:t>
      </w:r>
      <w:r w:rsidRPr="00D4709E">
        <w:rPr>
          <w:rStyle w:val="a6"/>
          <w:rFonts w:ascii="Times New Roman" w:hAnsi="Times New Roman" w:cs="Times New Roman"/>
          <w:color w:val="auto"/>
          <w:sz w:val="28"/>
          <w:szCs w:val="28"/>
          <w:u w:val="none"/>
        </w:rPr>
        <w:t xml:space="preserve"> </w:t>
      </w:r>
      <w:r w:rsidR="00173509" w:rsidRPr="00D4709E">
        <w:rPr>
          <w:rStyle w:val="a6"/>
          <w:rFonts w:ascii="Times New Roman" w:hAnsi="Times New Roman" w:cs="Times New Roman"/>
          <w:color w:val="auto"/>
          <w:sz w:val="28"/>
          <w:szCs w:val="28"/>
          <w:u w:val="none"/>
        </w:rPr>
        <w:t>Цифровая платформа профессиональных квалификаций</w:t>
      </w:r>
      <w:r w:rsidR="00056D2C" w:rsidRPr="00D4709E">
        <w:rPr>
          <w:rStyle w:val="a6"/>
          <w:rFonts w:ascii="Times New Roman" w:hAnsi="Times New Roman" w:cs="Times New Roman"/>
          <w:color w:val="auto"/>
          <w:sz w:val="28"/>
          <w:szCs w:val="28"/>
          <w:u w:val="none"/>
        </w:rPr>
        <w:t xml:space="preserve"> //</w:t>
      </w:r>
      <w:r w:rsidR="00173509" w:rsidRPr="00D4709E">
        <w:rPr>
          <w:rStyle w:val="a6"/>
          <w:rFonts w:ascii="Times New Roman" w:hAnsi="Times New Roman" w:cs="Times New Roman"/>
          <w:color w:val="auto"/>
          <w:sz w:val="28"/>
          <w:szCs w:val="28"/>
          <w:u w:val="none"/>
        </w:rPr>
        <w:t xml:space="preserve"> https://career.enbek.kz/ru/centers. 16.05.2025.</w:t>
      </w:r>
    </w:p>
    <w:p w:rsidR="00C26EC4" w:rsidRPr="00D4709E" w:rsidRDefault="00D80201"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29</w:t>
      </w:r>
      <w:r w:rsidR="008E7ACF" w:rsidRPr="00D4709E">
        <w:rPr>
          <w:rFonts w:ascii="Times New Roman" w:hAnsi="Times New Roman" w:cs="Times New Roman"/>
          <w:sz w:val="28"/>
          <w:szCs w:val="28"/>
        </w:rPr>
        <w:t>8</w:t>
      </w:r>
      <w:r w:rsidR="00AA45B6" w:rsidRPr="00D4709E">
        <w:rPr>
          <w:rFonts w:ascii="Times New Roman" w:hAnsi="Times New Roman" w:cs="Times New Roman"/>
          <w:sz w:val="28"/>
          <w:szCs w:val="28"/>
        </w:rPr>
        <w:t xml:space="preserve"> </w:t>
      </w:r>
      <w:r w:rsidR="00EC18FB" w:rsidRPr="00D4709E">
        <w:rPr>
          <w:rFonts w:ascii="Times New Roman" w:hAnsi="Times New Roman" w:cs="Times New Roman"/>
          <w:sz w:val="28"/>
          <w:szCs w:val="28"/>
        </w:rPr>
        <w:t>Гимранова Р.Р., Аймагамбетов Е.Б. Человеческий капитал как важный ориентир развития экономики Казахстана // Вестник ЕНУ имени Л.Н.</w:t>
      </w:r>
      <w:r w:rsidR="00056D2C" w:rsidRPr="00D4709E">
        <w:rPr>
          <w:rFonts w:ascii="Times New Roman" w:hAnsi="Times New Roman" w:cs="Times New Roman"/>
          <w:sz w:val="28"/>
          <w:szCs w:val="28"/>
        </w:rPr>
        <w:t> </w:t>
      </w:r>
      <w:r w:rsidR="00EC18FB" w:rsidRPr="00D4709E">
        <w:rPr>
          <w:rFonts w:ascii="Times New Roman" w:hAnsi="Times New Roman" w:cs="Times New Roman"/>
          <w:sz w:val="28"/>
          <w:szCs w:val="28"/>
        </w:rPr>
        <w:t xml:space="preserve">Гумилёва. – 2019. – №2. – </w:t>
      </w:r>
      <w:r w:rsidR="00056D2C" w:rsidRPr="00D4709E">
        <w:rPr>
          <w:rFonts w:ascii="Times New Roman" w:hAnsi="Times New Roman" w:cs="Times New Roman"/>
          <w:sz w:val="28"/>
          <w:szCs w:val="28"/>
        </w:rPr>
        <w:t>С</w:t>
      </w:r>
      <w:r w:rsidR="00EC18FB" w:rsidRPr="00D4709E">
        <w:rPr>
          <w:rFonts w:ascii="Times New Roman" w:hAnsi="Times New Roman" w:cs="Times New Roman"/>
          <w:sz w:val="28"/>
          <w:szCs w:val="28"/>
        </w:rPr>
        <w:t>.</w:t>
      </w:r>
      <w:r w:rsidR="00056D2C" w:rsidRPr="00D4709E">
        <w:rPr>
          <w:rFonts w:ascii="Times New Roman" w:hAnsi="Times New Roman" w:cs="Times New Roman"/>
          <w:sz w:val="28"/>
          <w:szCs w:val="28"/>
        </w:rPr>
        <w:t xml:space="preserve"> </w:t>
      </w:r>
      <w:r w:rsidR="00EC18FB" w:rsidRPr="00D4709E">
        <w:rPr>
          <w:rFonts w:ascii="Times New Roman" w:hAnsi="Times New Roman" w:cs="Times New Roman"/>
          <w:sz w:val="28"/>
          <w:szCs w:val="28"/>
        </w:rPr>
        <w:t>26-32.</w:t>
      </w:r>
    </w:p>
    <w:p w:rsidR="00D4709E" w:rsidRPr="00D4709E" w:rsidRDefault="00D4709E"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299 Каракожаева А., Сатпаева З. Анализ цифровых компетенций населения в регионах Казахстана // Вестник НАН РК. – 2022. – № 4(398). – С. 305-318.</w:t>
      </w:r>
    </w:p>
    <w:p w:rsidR="00F2598A" w:rsidRPr="00D4709E" w:rsidRDefault="00D4709E"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300</w:t>
      </w:r>
      <w:r w:rsidR="00AA45B6" w:rsidRPr="00D4709E">
        <w:rPr>
          <w:rFonts w:ascii="Times New Roman" w:hAnsi="Times New Roman" w:cs="Times New Roman"/>
          <w:sz w:val="28"/>
          <w:szCs w:val="28"/>
        </w:rPr>
        <w:t xml:space="preserve"> </w:t>
      </w:r>
      <w:r w:rsidR="00EC18FB" w:rsidRPr="00D4709E">
        <w:rPr>
          <w:rFonts w:ascii="Times New Roman" w:hAnsi="Times New Roman" w:cs="Times New Roman"/>
          <w:sz w:val="28"/>
          <w:szCs w:val="28"/>
        </w:rPr>
        <w:t>Гимранова Р.Р., Омарова А.Т., Сапарова Б.С.</w:t>
      </w:r>
      <w:r w:rsidR="00056D2C" w:rsidRPr="00D4709E">
        <w:rPr>
          <w:rFonts w:ascii="Times New Roman" w:hAnsi="Times New Roman" w:cs="Times New Roman"/>
          <w:sz w:val="28"/>
          <w:szCs w:val="28"/>
        </w:rPr>
        <w:t xml:space="preserve"> и др.</w:t>
      </w:r>
      <w:r w:rsidR="00EC18FB" w:rsidRPr="00D4709E">
        <w:rPr>
          <w:rFonts w:ascii="Times New Roman" w:hAnsi="Times New Roman" w:cs="Times New Roman"/>
          <w:sz w:val="28"/>
          <w:szCs w:val="28"/>
        </w:rPr>
        <w:t xml:space="preserve"> Активизация структурной трансформации человеческого капитала в инновационной экономике Казахстана // Вестник Казахского университета экономики, финансов и международной торговли. – 2023. – №3(52). – </w:t>
      </w:r>
      <w:r w:rsidR="00056D2C" w:rsidRPr="00D4709E">
        <w:rPr>
          <w:rFonts w:ascii="Times New Roman" w:hAnsi="Times New Roman" w:cs="Times New Roman"/>
          <w:sz w:val="28"/>
          <w:szCs w:val="28"/>
        </w:rPr>
        <w:t>С</w:t>
      </w:r>
      <w:r w:rsidR="00EC18FB" w:rsidRPr="00D4709E">
        <w:rPr>
          <w:rFonts w:ascii="Times New Roman" w:hAnsi="Times New Roman" w:cs="Times New Roman"/>
          <w:sz w:val="28"/>
          <w:szCs w:val="28"/>
        </w:rPr>
        <w:t>.</w:t>
      </w:r>
      <w:r w:rsidR="00056D2C" w:rsidRPr="00D4709E">
        <w:rPr>
          <w:rFonts w:ascii="Times New Roman" w:hAnsi="Times New Roman" w:cs="Times New Roman"/>
          <w:sz w:val="28"/>
          <w:szCs w:val="28"/>
        </w:rPr>
        <w:t xml:space="preserve"> </w:t>
      </w:r>
      <w:r w:rsidR="00EC18FB" w:rsidRPr="00D4709E">
        <w:rPr>
          <w:rFonts w:ascii="Times New Roman" w:hAnsi="Times New Roman" w:cs="Times New Roman"/>
          <w:sz w:val="28"/>
          <w:szCs w:val="28"/>
        </w:rPr>
        <w:t>260-268.</w:t>
      </w:r>
    </w:p>
    <w:p w:rsidR="002057B8" w:rsidRPr="00D4709E" w:rsidRDefault="006953C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30</w:t>
      </w:r>
      <w:r w:rsidR="00D4709E" w:rsidRPr="00D4709E">
        <w:rPr>
          <w:rFonts w:ascii="Times New Roman" w:hAnsi="Times New Roman" w:cs="Times New Roman"/>
          <w:sz w:val="28"/>
          <w:szCs w:val="28"/>
          <w:lang w:val="en-US"/>
        </w:rPr>
        <w:t>1</w:t>
      </w:r>
      <w:r w:rsidR="00AA45B6" w:rsidRPr="00D4709E">
        <w:rPr>
          <w:rFonts w:ascii="Times New Roman" w:hAnsi="Times New Roman" w:cs="Times New Roman"/>
          <w:sz w:val="28"/>
          <w:szCs w:val="28"/>
          <w:lang w:val="en-US"/>
        </w:rPr>
        <w:t xml:space="preserve"> </w:t>
      </w:r>
      <w:r w:rsidR="002057B8" w:rsidRPr="00D4709E">
        <w:rPr>
          <w:rFonts w:ascii="Times New Roman" w:hAnsi="Times New Roman" w:cs="Times New Roman"/>
          <w:sz w:val="28"/>
          <w:szCs w:val="28"/>
          <w:lang w:val="en-US"/>
        </w:rPr>
        <w:t>Gimranova R., Zhelyu V. Game Modeling of Ecosystems in the Digital Economy // Innovative scientific research</w:t>
      </w:r>
      <w:r w:rsidR="00056D2C" w:rsidRPr="00D4709E">
        <w:rPr>
          <w:rFonts w:ascii="Times New Roman" w:hAnsi="Times New Roman" w:cs="Times New Roman"/>
          <w:sz w:val="28"/>
          <w:szCs w:val="28"/>
          <w:lang w:val="en-US"/>
        </w:rPr>
        <w:t>:</w:t>
      </w:r>
      <w:r w:rsidR="002057B8" w:rsidRPr="00D4709E">
        <w:rPr>
          <w:rFonts w:ascii="Times New Roman" w:hAnsi="Times New Roman" w:cs="Times New Roman"/>
          <w:sz w:val="28"/>
          <w:szCs w:val="28"/>
          <w:lang w:val="en-US"/>
        </w:rPr>
        <w:t xml:space="preserve"> </w:t>
      </w:r>
      <w:r w:rsidR="00056D2C" w:rsidRPr="00D4709E">
        <w:rPr>
          <w:rFonts w:ascii="Times New Roman" w:hAnsi="Times New Roman" w:cs="Times New Roman"/>
          <w:sz w:val="28"/>
          <w:szCs w:val="28"/>
          <w:lang w:val="en-US"/>
        </w:rPr>
        <w:t xml:space="preserve">proceed. </w:t>
      </w:r>
      <w:r w:rsidR="002057B8" w:rsidRPr="00D4709E">
        <w:rPr>
          <w:rFonts w:ascii="Times New Roman" w:hAnsi="Times New Roman" w:cs="Times New Roman"/>
          <w:sz w:val="28"/>
          <w:szCs w:val="28"/>
          <w:lang w:val="en-US"/>
        </w:rPr>
        <w:t xml:space="preserve">of the </w:t>
      </w:r>
      <w:r w:rsidR="00056D2C" w:rsidRPr="00D4709E">
        <w:rPr>
          <w:rFonts w:ascii="Times New Roman" w:hAnsi="Times New Roman" w:cs="Times New Roman"/>
          <w:sz w:val="28"/>
          <w:szCs w:val="28"/>
          <w:lang w:val="en-US"/>
        </w:rPr>
        <w:t>17th</w:t>
      </w:r>
      <w:r w:rsidR="002057B8" w:rsidRPr="00D4709E">
        <w:rPr>
          <w:rFonts w:ascii="Times New Roman" w:hAnsi="Times New Roman" w:cs="Times New Roman"/>
          <w:sz w:val="28"/>
          <w:szCs w:val="28"/>
          <w:lang w:val="en-US"/>
        </w:rPr>
        <w:t xml:space="preserve"> </w:t>
      </w:r>
      <w:r w:rsidR="00056D2C" w:rsidRPr="00D4709E">
        <w:rPr>
          <w:rFonts w:ascii="Times New Roman" w:hAnsi="Times New Roman" w:cs="Times New Roman"/>
          <w:sz w:val="28"/>
          <w:szCs w:val="28"/>
          <w:lang w:val="en-US"/>
        </w:rPr>
        <w:t>internat. scient.-pract. conf</w:t>
      </w:r>
      <w:r w:rsidR="002057B8" w:rsidRPr="00D4709E">
        <w:rPr>
          <w:rFonts w:ascii="Times New Roman" w:hAnsi="Times New Roman" w:cs="Times New Roman"/>
          <w:sz w:val="28"/>
          <w:szCs w:val="28"/>
          <w:lang w:val="en-US"/>
        </w:rPr>
        <w:t xml:space="preserve">. – Toronto, 2025. – </w:t>
      </w:r>
      <w:r w:rsidR="00056D2C" w:rsidRPr="00D4709E">
        <w:rPr>
          <w:rFonts w:ascii="Times New Roman" w:hAnsi="Times New Roman" w:cs="Times New Roman"/>
          <w:sz w:val="28"/>
          <w:szCs w:val="28"/>
          <w:lang w:val="en-US"/>
        </w:rPr>
        <w:t>P</w:t>
      </w:r>
      <w:r w:rsidR="002057B8" w:rsidRPr="00D4709E">
        <w:rPr>
          <w:rFonts w:ascii="Times New Roman" w:hAnsi="Times New Roman" w:cs="Times New Roman"/>
          <w:sz w:val="28"/>
          <w:szCs w:val="28"/>
          <w:lang w:val="en-US"/>
        </w:rPr>
        <w:t>.</w:t>
      </w:r>
      <w:r w:rsidR="00056D2C" w:rsidRPr="00D4709E">
        <w:rPr>
          <w:rFonts w:ascii="Times New Roman" w:hAnsi="Times New Roman" w:cs="Times New Roman"/>
          <w:sz w:val="28"/>
          <w:szCs w:val="28"/>
          <w:lang w:val="en-US"/>
        </w:rPr>
        <w:t xml:space="preserve"> </w:t>
      </w:r>
      <w:r w:rsidR="002057B8" w:rsidRPr="00D4709E">
        <w:rPr>
          <w:rFonts w:ascii="Times New Roman" w:hAnsi="Times New Roman" w:cs="Times New Roman"/>
          <w:sz w:val="28"/>
          <w:szCs w:val="28"/>
          <w:lang w:val="en-US"/>
        </w:rPr>
        <w:t>18-21.</w:t>
      </w:r>
    </w:p>
    <w:p w:rsidR="002F4E33"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rPr>
        <w:t>30</w:t>
      </w:r>
      <w:r w:rsidR="00D4709E" w:rsidRPr="00D4709E">
        <w:rPr>
          <w:rFonts w:ascii="Times New Roman" w:hAnsi="Times New Roman" w:cs="Times New Roman"/>
          <w:sz w:val="28"/>
          <w:szCs w:val="28"/>
        </w:rPr>
        <w:t>2</w:t>
      </w:r>
      <w:r w:rsidRPr="00D4709E">
        <w:rPr>
          <w:rFonts w:ascii="Times New Roman" w:hAnsi="Times New Roman" w:cs="Times New Roman"/>
          <w:sz w:val="28"/>
          <w:szCs w:val="28"/>
        </w:rPr>
        <w:t xml:space="preserve"> </w:t>
      </w:r>
      <w:r w:rsidR="002F4E33" w:rsidRPr="00D4709E">
        <w:rPr>
          <w:rFonts w:ascii="Times New Roman" w:hAnsi="Times New Roman" w:cs="Times New Roman"/>
          <w:sz w:val="28"/>
          <w:szCs w:val="28"/>
        </w:rPr>
        <w:t>Приказ Министра труда и социальной защиты населения Республики Казахстан</w:t>
      </w:r>
      <w:r w:rsidR="00056D2C" w:rsidRPr="00D4709E">
        <w:rPr>
          <w:rFonts w:ascii="Times New Roman" w:hAnsi="Times New Roman" w:cs="Times New Roman"/>
          <w:sz w:val="28"/>
          <w:szCs w:val="28"/>
        </w:rPr>
        <w:t>.</w:t>
      </w:r>
      <w:r w:rsidR="002F4E33" w:rsidRPr="00D4709E">
        <w:rPr>
          <w:rFonts w:ascii="Times New Roman" w:hAnsi="Times New Roman" w:cs="Times New Roman"/>
          <w:sz w:val="28"/>
          <w:szCs w:val="28"/>
        </w:rPr>
        <w:t xml:space="preserve"> </w:t>
      </w:r>
      <w:r w:rsidR="00056D2C" w:rsidRPr="00D4709E">
        <w:rPr>
          <w:rFonts w:ascii="Times New Roman" w:hAnsi="Times New Roman" w:cs="Times New Roman"/>
          <w:sz w:val="28"/>
          <w:szCs w:val="28"/>
        </w:rPr>
        <w:t>Об утверждении Правил разработки и (или) актуализации профессиональных стандартов: утв.</w:t>
      </w:r>
      <w:r w:rsidR="002F4E33" w:rsidRPr="00D4709E">
        <w:rPr>
          <w:rFonts w:ascii="Times New Roman" w:hAnsi="Times New Roman" w:cs="Times New Roman"/>
          <w:sz w:val="28"/>
          <w:szCs w:val="28"/>
        </w:rPr>
        <w:t xml:space="preserve"> 7 сентября 2023 года</w:t>
      </w:r>
      <w:r w:rsidR="00056D2C" w:rsidRPr="00D4709E">
        <w:rPr>
          <w:rFonts w:ascii="Times New Roman" w:hAnsi="Times New Roman" w:cs="Times New Roman"/>
          <w:sz w:val="28"/>
          <w:szCs w:val="28"/>
        </w:rPr>
        <w:t>,</w:t>
      </w:r>
      <w:r w:rsidR="002F4E33" w:rsidRPr="00D4709E">
        <w:rPr>
          <w:rFonts w:ascii="Times New Roman" w:hAnsi="Times New Roman" w:cs="Times New Roman"/>
          <w:sz w:val="28"/>
          <w:szCs w:val="28"/>
        </w:rPr>
        <w:t xml:space="preserve"> №377</w:t>
      </w:r>
      <w:r w:rsidR="00056D2C" w:rsidRPr="00D4709E">
        <w:rPr>
          <w:rFonts w:ascii="Times New Roman" w:hAnsi="Times New Roman" w:cs="Times New Roman"/>
          <w:sz w:val="28"/>
          <w:szCs w:val="28"/>
        </w:rPr>
        <w:t xml:space="preserve"> //</w:t>
      </w:r>
      <w:r w:rsidR="002F4E33" w:rsidRPr="00D4709E">
        <w:rPr>
          <w:rFonts w:ascii="Times New Roman" w:hAnsi="Times New Roman" w:cs="Times New Roman"/>
          <w:sz w:val="28"/>
          <w:szCs w:val="28"/>
        </w:rPr>
        <w:t xml:space="preserve"> </w:t>
      </w:r>
      <w:hyperlink r:id="rId59" w:history="1">
        <w:r w:rsidR="002F4E33" w:rsidRPr="00D4709E">
          <w:rPr>
            <w:rStyle w:val="a6"/>
            <w:rFonts w:ascii="Times New Roman" w:hAnsi="Times New Roman" w:cs="Times New Roman"/>
            <w:color w:val="auto"/>
            <w:sz w:val="28"/>
            <w:szCs w:val="28"/>
            <w:u w:val="none"/>
            <w:lang w:val="en-US"/>
          </w:rPr>
          <w:t>https</w:t>
        </w:r>
        <w:r w:rsidR="002F4E33" w:rsidRPr="00D4709E">
          <w:rPr>
            <w:rStyle w:val="a6"/>
            <w:rFonts w:ascii="Times New Roman" w:hAnsi="Times New Roman" w:cs="Times New Roman"/>
            <w:color w:val="auto"/>
            <w:sz w:val="28"/>
            <w:szCs w:val="28"/>
            <w:u w:val="none"/>
          </w:rPr>
          <w:t>://</w:t>
        </w:r>
        <w:r w:rsidR="002F4E33" w:rsidRPr="00D4709E">
          <w:rPr>
            <w:rStyle w:val="a6"/>
            <w:rFonts w:ascii="Times New Roman" w:hAnsi="Times New Roman" w:cs="Times New Roman"/>
            <w:color w:val="auto"/>
            <w:sz w:val="28"/>
            <w:szCs w:val="28"/>
            <w:u w:val="none"/>
            <w:lang w:val="en-US"/>
          </w:rPr>
          <w:t>adilet</w:t>
        </w:r>
        <w:r w:rsidR="002F4E33" w:rsidRPr="00D4709E">
          <w:rPr>
            <w:rStyle w:val="a6"/>
            <w:rFonts w:ascii="Times New Roman" w:hAnsi="Times New Roman" w:cs="Times New Roman"/>
            <w:color w:val="auto"/>
            <w:sz w:val="28"/>
            <w:szCs w:val="28"/>
            <w:u w:val="none"/>
          </w:rPr>
          <w:t>.</w:t>
        </w:r>
        <w:r w:rsidR="002F4E33" w:rsidRPr="00D4709E">
          <w:rPr>
            <w:rStyle w:val="a6"/>
            <w:rFonts w:ascii="Times New Roman" w:hAnsi="Times New Roman" w:cs="Times New Roman"/>
            <w:color w:val="auto"/>
            <w:sz w:val="28"/>
            <w:szCs w:val="28"/>
            <w:u w:val="none"/>
            <w:lang w:val="en-US"/>
          </w:rPr>
          <w:t>zan</w:t>
        </w:r>
        <w:r w:rsidR="002F4E33" w:rsidRPr="00D4709E">
          <w:rPr>
            <w:rStyle w:val="a6"/>
            <w:rFonts w:ascii="Times New Roman" w:hAnsi="Times New Roman" w:cs="Times New Roman"/>
            <w:color w:val="auto"/>
            <w:sz w:val="28"/>
            <w:szCs w:val="28"/>
            <w:u w:val="none"/>
          </w:rPr>
          <w:t>.</w:t>
        </w:r>
        <w:r w:rsidR="002F4E33" w:rsidRPr="00D4709E">
          <w:rPr>
            <w:rStyle w:val="a6"/>
            <w:rFonts w:ascii="Times New Roman" w:hAnsi="Times New Roman" w:cs="Times New Roman"/>
            <w:color w:val="auto"/>
            <w:sz w:val="28"/>
            <w:szCs w:val="28"/>
            <w:u w:val="none"/>
            <w:lang w:val="en-US"/>
          </w:rPr>
          <w:t>kz</w:t>
        </w:r>
        <w:r w:rsidR="002F4E33" w:rsidRPr="00D4709E">
          <w:rPr>
            <w:rStyle w:val="a6"/>
            <w:rFonts w:ascii="Times New Roman" w:hAnsi="Times New Roman" w:cs="Times New Roman"/>
            <w:color w:val="auto"/>
            <w:sz w:val="28"/>
            <w:szCs w:val="28"/>
            <w:u w:val="none"/>
          </w:rPr>
          <w:t>/</w:t>
        </w:r>
        <w:r w:rsidR="002F4E33" w:rsidRPr="00D4709E">
          <w:rPr>
            <w:rStyle w:val="a6"/>
            <w:rFonts w:ascii="Times New Roman" w:hAnsi="Times New Roman" w:cs="Times New Roman"/>
            <w:color w:val="auto"/>
            <w:sz w:val="28"/>
            <w:szCs w:val="28"/>
            <w:u w:val="none"/>
            <w:lang w:val="en-US"/>
          </w:rPr>
          <w:t>rus</w:t>
        </w:r>
        <w:r w:rsidR="002F4E33" w:rsidRPr="00D4709E">
          <w:rPr>
            <w:rStyle w:val="a6"/>
            <w:rFonts w:ascii="Times New Roman" w:hAnsi="Times New Roman" w:cs="Times New Roman"/>
            <w:color w:val="auto"/>
            <w:sz w:val="28"/>
            <w:szCs w:val="28"/>
            <w:u w:val="none"/>
          </w:rPr>
          <w:t>/</w:t>
        </w:r>
        <w:r w:rsidR="002F4E33" w:rsidRPr="00D4709E">
          <w:rPr>
            <w:rStyle w:val="a6"/>
            <w:rFonts w:ascii="Times New Roman" w:hAnsi="Times New Roman" w:cs="Times New Roman"/>
            <w:color w:val="auto"/>
            <w:sz w:val="28"/>
            <w:szCs w:val="28"/>
            <w:u w:val="none"/>
            <w:lang w:val="en-US"/>
          </w:rPr>
          <w:t>docs</w:t>
        </w:r>
        <w:r w:rsidR="002F4E33" w:rsidRPr="00D4709E">
          <w:rPr>
            <w:rStyle w:val="a6"/>
            <w:rFonts w:ascii="Times New Roman" w:hAnsi="Times New Roman" w:cs="Times New Roman"/>
            <w:color w:val="auto"/>
            <w:sz w:val="28"/>
            <w:szCs w:val="28"/>
            <w:u w:val="none"/>
          </w:rPr>
          <w:t>/</w:t>
        </w:r>
        <w:r w:rsidR="002F4E33" w:rsidRPr="00D4709E">
          <w:rPr>
            <w:rStyle w:val="a6"/>
            <w:rFonts w:ascii="Times New Roman" w:hAnsi="Times New Roman" w:cs="Times New Roman"/>
            <w:color w:val="auto"/>
            <w:sz w:val="28"/>
            <w:szCs w:val="28"/>
            <w:u w:val="none"/>
            <w:lang w:val="en-US"/>
          </w:rPr>
          <w:t>V</w:t>
        </w:r>
        <w:r w:rsidR="002F4E33" w:rsidRPr="00D4709E">
          <w:rPr>
            <w:rStyle w:val="a6"/>
            <w:rFonts w:ascii="Times New Roman" w:hAnsi="Times New Roman" w:cs="Times New Roman"/>
            <w:color w:val="auto"/>
            <w:sz w:val="28"/>
            <w:szCs w:val="28"/>
            <w:u w:val="none"/>
          </w:rPr>
          <w:t>2300033401</w:t>
        </w:r>
      </w:hyperlink>
      <w:r w:rsidR="002F4E33" w:rsidRPr="00D4709E">
        <w:rPr>
          <w:rFonts w:ascii="Times New Roman" w:hAnsi="Times New Roman" w:cs="Times New Roman"/>
          <w:sz w:val="28"/>
          <w:szCs w:val="28"/>
        </w:rPr>
        <w:t xml:space="preserve">. </w:t>
      </w:r>
      <w:r w:rsidR="002F4E33" w:rsidRPr="00D4709E">
        <w:rPr>
          <w:rFonts w:ascii="Times New Roman" w:hAnsi="Times New Roman" w:cs="Times New Roman"/>
          <w:sz w:val="28"/>
          <w:szCs w:val="28"/>
          <w:lang w:val="en-US"/>
        </w:rPr>
        <w:t>19.07.2025.</w:t>
      </w:r>
    </w:p>
    <w:p w:rsidR="001027F8" w:rsidRPr="00D4709E" w:rsidRDefault="00AA45B6" w:rsidP="00E47F4F">
      <w:pPr>
        <w:pStyle w:val="a8"/>
        <w:ind w:firstLine="709"/>
        <w:jc w:val="both"/>
        <w:rPr>
          <w:rFonts w:ascii="Times New Roman" w:hAnsi="Times New Roman" w:cs="Times New Roman"/>
          <w:sz w:val="28"/>
          <w:szCs w:val="28"/>
          <w:lang w:val="en-US"/>
        </w:rPr>
      </w:pPr>
      <w:r w:rsidRPr="00D4709E">
        <w:rPr>
          <w:rFonts w:ascii="Times New Roman" w:hAnsi="Times New Roman" w:cs="Times New Roman"/>
          <w:sz w:val="28"/>
          <w:szCs w:val="28"/>
          <w:lang w:val="en-US"/>
        </w:rPr>
        <w:t>30</w:t>
      </w:r>
      <w:r w:rsidR="00D4709E" w:rsidRPr="00D4709E">
        <w:rPr>
          <w:rFonts w:ascii="Times New Roman" w:hAnsi="Times New Roman" w:cs="Times New Roman"/>
          <w:sz w:val="28"/>
          <w:szCs w:val="28"/>
          <w:lang w:val="en-US"/>
        </w:rPr>
        <w:t>3</w:t>
      </w:r>
      <w:r w:rsidRPr="00D4709E">
        <w:rPr>
          <w:rFonts w:ascii="Times New Roman" w:hAnsi="Times New Roman" w:cs="Times New Roman"/>
          <w:sz w:val="28"/>
          <w:szCs w:val="28"/>
          <w:lang w:val="en-US"/>
        </w:rPr>
        <w:t xml:space="preserve"> </w:t>
      </w:r>
      <w:r w:rsidR="001C2FC6" w:rsidRPr="00D4709E">
        <w:rPr>
          <w:rFonts w:ascii="Times New Roman" w:hAnsi="Times New Roman" w:cs="Times New Roman"/>
          <w:sz w:val="28"/>
          <w:szCs w:val="28"/>
          <w:lang w:val="en-US"/>
        </w:rPr>
        <w:t xml:space="preserve">Gimranova R., Zhelyu V. Educational Tools in the Context of Innovation and Ecosystem Development // Proceedings of the 11th International Scientific Conference “Scientific Research and Experimental Development.” – London, 2025. – </w:t>
      </w:r>
      <w:r w:rsidR="00056D2C" w:rsidRPr="00D4709E">
        <w:rPr>
          <w:rFonts w:ascii="Times New Roman" w:hAnsi="Times New Roman" w:cs="Times New Roman"/>
          <w:sz w:val="28"/>
          <w:szCs w:val="28"/>
          <w:lang w:val="en-US"/>
        </w:rPr>
        <w:t>P</w:t>
      </w:r>
      <w:r w:rsidR="001C2FC6" w:rsidRPr="00D4709E">
        <w:rPr>
          <w:rFonts w:ascii="Times New Roman" w:hAnsi="Times New Roman" w:cs="Times New Roman"/>
          <w:sz w:val="28"/>
          <w:szCs w:val="28"/>
          <w:lang w:val="en-US"/>
        </w:rPr>
        <w:t>.</w:t>
      </w:r>
      <w:r w:rsidR="00056D2C" w:rsidRPr="00D4709E">
        <w:rPr>
          <w:rFonts w:ascii="Times New Roman" w:hAnsi="Times New Roman" w:cs="Times New Roman"/>
          <w:sz w:val="28"/>
          <w:szCs w:val="28"/>
          <w:lang w:val="en-US"/>
        </w:rPr>
        <w:t> </w:t>
      </w:r>
      <w:r w:rsidR="001C2FC6" w:rsidRPr="00D4709E">
        <w:rPr>
          <w:rFonts w:ascii="Times New Roman" w:hAnsi="Times New Roman" w:cs="Times New Roman"/>
          <w:sz w:val="28"/>
          <w:szCs w:val="28"/>
          <w:lang w:val="en-US"/>
        </w:rPr>
        <w:t>91-95.</w:t>
      </w:r>
    </w:p>
    <w:p w:rsidR="001C2FC6"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30</w:t>
      </w:r>
      <w:r w:rsidR="00D4709E" w:rsidRPr="00D4709E">
        <w:rPr>
          <w:rFonts w:ascii="Times New Roman" w:hAnsi="Times New Roman" w:cs="Times New Roman"/>
          <w:sz w:val="28"/>
          <w:szCs w:val="28"/>
        </w:rPr>
        <w:t>4</w:t>
      </w:r>
      <w:r w:rsidRPr="00D4709E">
        <w:rPr>
          <w:rFonts w:ascii="Times New Roman" w:hAnsi="Times New Roman" w:cs="Times New Roman"/>
          <w:sz w:val="28"/>
          <w:szCs w:val="28"/>
        </w:rPr>
        <w:t xml:space="preserve"> </w:t>
      </w:r>
      <w:r w:rsidR="00056D2C" w:rsidRPr="00D4709E">
        <w:rPr>
          <w:rFonts w:ascii="Times New Roman" w:hAnsi="Times New Roman" w:cs="Times New Roman"/>
          <w:sz w:val="28"/>
          <w:szCs w:val="28"/>
        </w:rPr>
        <w:t xml:space="preserve">Машиностроение. Тренды // </w:t>
      </w:r>
      <w:r w:rsidR="001C2FC6" w:rsidRPr="00D4709E">
        <w:rPr>
          <w:rFonts w:ascii="Times New Roman" w:hAnsi="Times New Roman" w:cs="Times New Roman"/>
          <w:sz w:val="28"/>
          <w:szCs w:val="28"/>
        </w:rPr>
        <w:t xml:space="preserve">Атлас новых профессий и компетенций Казахстана </w:t>
      </w:r>
      <w:r w:rsidR="00056D2C" w:rsidRPr="00D4709E">
        <w:rPr>
          <w:rFonts w:ascii="Times New Roman" w:hAnsi="Times New Roman" w:cs="Times New Roman"/>
          <w:sz w:val="28"/>
          <w:szCs w:val="28"/>
        </w:rPr>
        <w:t>//</w:t>
      </w:r>
      <w:r w:rsidR="001C2FC6" w:rsidRPr="00D4709E">
        <w:rPr>
          <w:rFonts w:ascii="Times New Roman" w:hAnsi="Times New Roman" w:cs="Times New Roman"/>
          <w:sz w:val="28"/>
          <w:szCs w:val="28"/>
        </w:rPr>
        <w:t xml:space="preserve"> https://www.enbek.kz/atlas/trends. 19.07.2025.</w:t>
      </w:r>
    </w:p>
    <w:p w:rsidR="001027F8"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30</w:t>
      </w:r>
      <w:r w:rsidR="00D4709E" w:rsidRPr="00D4709E">
        <w:rPr>
          <w:rFonts w:ascii="Times New Roman" w:hAnsi="Times New Roman" w:cs="Times New Roman"/>
          <w:sz w:val="28"/>
          <w:szCs w:val="28"/>
        </w:rPr>
        <w:t>5</w:t>
      </w:r>
      <w:r w:rsidRPr="00D4709E">
        <w:rPr>
          <w:rFonts w:ascii="Times New Roman" w:hAnsi="Times New Roman" w:cs="Times New Roman"/>
          <w:sz w:val="28"/>
          <w:szCs w:val="28"/>
        </w:rPr>
        <w:t xml:space="preserve"> </w:t>
      </w:r>
      <w:r w:rsidR="002F4E33" w:rsidRPr="00D4709E">
        <w:rPr>
          <w:rFonts w:ascii="Times New Roman" w:hAnsi="Times New Roman" w:cs="Times New Roman"/>
          <w:sz w:val="28"/>
          <w:szCs w:val="28"/>
        </w:rPr>
        <w:t>Сатыбалдин А.А., Дауранов И.Н., Чуланова З.К.</w:t>
      </w:r>
      <w:r w:rsidR="00056D2C" w:rsidRPr="00D4709E">
        <w:rPr>
          <w:rFonts w:ascii="Times New Roman" w:hAnsi="Times New Roman" w:cs="Times New Roman"/>
          <w:sz w:val="28"/>
          <w:szCs w:val="28"/>
        </w:rPr>
        <w:t xml:space="preserve"> и др.</w:t>
      </w:r>
      <w:r w:rsidR="002F4E33" w:rsidRPr="00D4709E">
        <w:rPr>
          <w:rFonts w:ascii="Times New Roman" w:hAnsi="Times New Roman" w:cs="Times New Roman"/>
          <w:sz w:val="28"/>
          <w:szCs w:val="28"/>
        </w:rPr>
        <w:t xml:space="preserve"> Совершенствование национальной системы квалификаций как фактор формирования нового качества человеческого капитала // Economy: strategy and pract</w:t>
      </w:r>
      <w:r w:rsidR="00814BA8" w:rsidRPr="00D4709E">
        <w:rPr>
          <w:rFonts w:ascii="Times New Roman" w:hAnsi="Times New Roman" w:cs="Times New Roman"/>
          <w:sz w:val="28"/>
          <w:szCs w:val="28"/>
        </w:rPr>
        <w:t>ice. – 2020. – Vol. 15</w:t>
      </w:r>
      <w:r w:rsidR="00056D2C" w:rsidRPr="00D4709E">
        <w:rPr>
          <w:rFonts w:ascii="Times New Roman" w:hAnsi="Times New Roman" w:cs="Times New Roman"/>
          <w:sz w:val="28"/>
          <w:szCs w:val="28"/>
        </w:rPr>
        <w:t>, №</w:t>
      </w:r>
      <w:r w:rsidR="00814BA8" w:rsidRPr="00D4709E">
        <w:rPr>
          <w:rFonts w:ascii="Times New Roman" w:hAnsi="Times New Roman" w:cs="Times New Roman"/>
          <w:sz w:val="28"/>
          <w:szCs w:val="28"/>
        </w:rPr>
        <w:t xml:space="preserve">3. – </w:t>
      </w:r>
      <w:r w:rsidR="00056D2C" w:rsidRPr="00D4709E">
        <w:rPr>
          <w:rFonts w:ascii="Times New Roman" w:hAnsi="Times New Roman" w:cs="Times New Roman"/>
          <w:sz w:val="28"/>
          <w:szCs w:val="28"/>
        </w:rPr>
        <w:t>С</w:t>
      </w:r>
      <w:r w:rsidR="00814BA8" w:rsidRPr="00D4709E">
        <w:rPr>
          <w:rFonts w:ascii="Times New Roman" w:hAnsi="Times New Roman" w:cs="Times New Roman"/>
          <w:sz w:val="28"/>
          <w:szCs w:val="28"/>
        </w:rPr>
        <w:t>.</w:t>
      </w:r>
      <w:r w:rsidR="00056D2C" w:rsidRPr="00D4709E">
        <w:rPr>
          <w:rFonts w:ascii="Times New Roman" w:hAnsi="Times New Roman" w:cs="Times New Roman"/>
          <w:sz w:val="28"/>
          <w:szCs w:val="28"/>
        </w:rPr>
        <w:t xml:space="preserve"> </w:t>
      </w:r>
      <w:r w:rsidR="002F4E33" w:rsidRPr="00D4709E">
        <w:rPr>
          <w:rFonts w:ascii="Times New Roman" w:hAnsi="Times New Roman" w:cs="Times New Roman"/>
          <w:sz w:val="28"/>
          <w:szCs w:val="28"/>
        </w:rPr>
        <w:t>11-23.</w:t>
      </w:r>
    </w:p>
    <w:p w:rsidR="001027F8"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30</w:t>
      </w:r>
      <w:r w:rsidR="00D4709E" w:rsidRPr="00D4709E">
        <w:rPr>
          <w:rFonts w:ascii="Times New Roman" w:hAnsi="Times New Roman" w:cs="Times New Roman"/>
          <w:sz w:val="28"/>
          <w:szCs w:val="28"/>
        </w:rPr>
        <w:t>6</w:t>
      </w:r>
      <w:r w:rsidRPr="00D4709E">
        <w:rPr>
          <w:rFonts w:ascii="Times New Roman" w:hAnsi="Times New Roman" w:cs="Times New Roman"/>
          <w:sz w:val="28"/>
          <w:szCs w:val="28"/>
        </w:rPr>
        <w:t xml:space="preserve"> </w:t>
      </w:r>
      <w:r w:rsidR="00AE3A95" w:rsidRPr="00D4709E">
        <w:rPr>
          <w:rFonts w:ascii="Times New Roman" w:hAnsi="Times New Roman" w:cs="Times New Roman"/>
          <w:sz w:val="28"/>
          <w:szCs w:val="28"/>
        </w:rPr>
        <w:t>Динжанова Г.С., Баетова М.Т. Человеческий капитал в инновационной экономике: промышленный сектор // Economy: strategy and pract</w:t>
      </w:r>
      <w:r w:rsidR="00CA2A71" w:rsidRPr="00D4709E">
        <w:rPr>
          <w:rFonts w:ascii="Times New Roman" w:hAnsi="Times New Roman" w:cs="Times New Roman"/>
          <w:sz w:val="28"/>
          <w:szCs w:val="28"/>
        </w:rPr>
        <w:t>ice. – 2022. – Vol. 17</w:t>
      </w:r>
      <w:r w:rsidR="00056D2C" w:rsidRPr="00D4709E">
        <w:rPr>
          <w:rFonts w:ascii="Times New Roman" w:hAnsi="Times New Roman" w:cs="Times New Roman"/>
          <w:sz w:val="28"/>
          <w:szCs w:val="28"/>
        </w:rPr>
        <w:t>, №</w:t>
      </w:r>
      <w:r w:rsidR="00CA2A71" w:rsidRPr="00D4709E">
        <w:rPr>
          <w:rFonts w:ascii="Times New Roman" w:hAnsi="Times New Roman" w:cs="Times New Roman"/>
          <w:sz w:val="28"/>
          <w:szCs w:val="28"/>
        </w:rPr>
        <w:t xml:space="preserve">1. – </w:t>
      </w:r>
      <w:r w:rsidR="00056D2C" w:rsidRPr="00D4709E">
        <w:rPr>
          <w:rFonts w:ascii="Times New Roman" w:hAnsi="Times New Roman" w:cs="Times New Roman"/>
          <w:sz w:val="28"/>
          <w:szCs w:val="28"/>
        </w:rPr>
        <w:t>Р</w:t>
      </w:r>
      <w:r w:rsidR="00CA2A71" w:rsidRPr="00D4709E">
        <w:rPr>
          <w:rFonts w:ascii="Times New Roman" w:hAnsi="Times New Roman" w:cs="Times New Roman"/>
          <w:sz w:val="28"/>
          <w:szCs w:val="28"/>
        </w:rPr>
        <w:t>.</w:t>
      </w:r>
      <w:r w:rsidR="00056D2C" w:rsidRPr="00D4709E">
        <w:rPr>
          <w:rFonts w:ascii="Times New Roman" w:hAnsi="Times New Roman" w:cs="Times New Roman"/>
          <w:sz w:val="28"/>
          <w:szCs w:val="28"/>
        </w:rPr>
        <w:t xml:space="preserve"> </w:t>
      </w:r>
      <w:r w:rsidR="00AE3A95" w:rsidRPr="00D4709E">
        <w:rPr>
          <w:rFonts w:ascii="Times New Roman" w:hAnsi="Times New Roman" w:cs="Times New Roman"/>
          <w:sz w:val="28"/>
          <w:szCs w:val="28"/>
        </w:rPr>
        <w:t>144-154.</w:t>
      </w:r>
    </w:p>
    <w:p w:rsidR="003070D9" w:rsidRPr="00D4709E" w:rsidRDefault="003070D9" w:rsidP="003070D9">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30</w:t>
      </w:r>
      <w:r w:rsidR="00D4709E" w:rsidRPr="00D4709E">
        <w:rPr>
          <w:rFonts w:ascii="Times New Roman" w:hAnsi="Times New Roman" w:cs="Times New Roman"/>
          <w:sz w:val="28"/>
          <w:szCs w:val="28"/>
        </w:rPr>
        <w:t>7</w:t>
      </w:r>
      <w:r w:rsidRPr="00D4709E">
        <w:rPr>
          <w:rFonts w:ascii="Times New Roman" w:hAnsi="Times New Roman" w:cs="Times New Roman"/>
          <w:sz w:val="28"/>
          <w:szCs w:val="28"/>
        </w:rPr>
        <w:t xml:space="preserve"> Конурбаева Ж.Т., Суйеубаева С.Н., Рахимбердинова М.У. Технологическая готовность к Индустрии 4.0 и кадровые вызовы в горно-металлургической отрасли Казахстана // Вестник Казахского университета экономики, финансов и международной торговли. – 2024. – № 3(56). – </w:t>
      </w:r>
      <w:r w:rsidR="00283F2F" w:rsidRPr="00D4709E">
        <w:rPr>
          <w:rFonts w:ascii="Times New Roman" w:hAnsi="Times New Roman" w:cs="Times New Roman"/>
          <w:sz w:val="28"/>
          <w:szCs w:val="28"/>
        </w:rPr>
        <w:t>С</w:t>
      </w:r>
      <w:r w:rsidRPr="00D4709E">
        <w:rPr>
          <w:rFonts w:ascii="Times New Roman" w:hAnsi="Times New Roman" w:cs="Times New Roman"/>
          <w:sz w:val="28"/>
          <w:szCs w:val="28"/>
        </w:rPr>
        <w:t>.</w:t>
      </w:r>
      <w:r w:rsidR="00283F2F" w:rsidRPr="00D4709E">
        <w:rPr>
          <w:rFonts w:ascii="Times New Roman" w:hAnsi="Times New Roman" w:cs="Times New Roman"/>
          <w:sz w:val="28"/>
          <w:szCs w:val="28"/>
        </w:rPr>
        <w:t xml:space="preserve"> </w:t>
      </w:r>
      <w:r w:rsidRPr="00D4709E">
        <w:rPr>
          <w:rFonts w:ascii="Times New Roman" w:hAnsi="Times New Roman" w:cs="Times New Roman"/>
          <w:sz w:val="28"/>
          <w:szCs w:val="28"/>
        </w:rPr>
        <w:t>300–309.</w:t>
      </w:r>
    </w:p>
    <w:p w:rsidR="003070D9" w:rsidRPr="00D4709E" w:rsidRDefault="003070D9" w:rsidP="003070D9">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30</w:t>
      </w:r>
      <w:r w:rsidR="00D4709E" w:rsidRPr="00D4709E">
        <w:rPr>
          <w:rFonts w:ascii="Times New Roman" w:hAnsi="Times New Roman" w:cs="Times New Roman"/>
          <w:sz w:val="28"/>
          <w:szCs w:val="28"/>
        </w:rPr>
        <w:t>8</w:t>
      </w:r>
      <w:r w:rsidRPr="00D4709E">
        <w:rPr>
          <w:rFonts w:ascii="Times New Roman" w:hAnsi="Times New Roman" w:cs="Times New Roman"/>
          <w:sz w:val="28"/>
          <w:szCs w:val="28"/>
        </w:rPr>
        <w:t xml:space="preserve"> Ыдырыс С., Жуматаева Б. Инструментарий определения востребованных на рынке труда профессиональных компетенций и навыков // Экономическая наука и управление: новые вызовы и развитие Республики Казахстан в условиях глобальных изменений: сб. матер. междунар. науч.-практ. конф. – Астана: ИПЦ «Esil University», 2025. – </w:t>
      </w:r>
      <w:r w:rsidR="00212EEC" w:rsidRPr="00D4709E">
        <w:rPr>
          <w:rFonts w:ascii="Times New Roman" w:hAnsi="Times New Roman" w:cs="Times New Roman"/>
          <w:sz w:val="28"/>
          <w:szCs w:val="28"/>
        </w:rPr>
        <w:t>С</w:t>
      </w:r>
      <w:r w:rsidRPr="00D4709E">
        <w:rPr>
          <w:rFonts w:ascii="Times New Roman" w:hAnsi="Times New Roman" w:cs="Times New Roman"/>
          <w:sz w:val="28"/>
          <w:szCs w:val="28"/>
        </w:rPr>
        <w:t>.</w:t>
      </w:r>
      <w:r w:rsidR="00212EEC" w:rsidRPr="00D4709E">
        <w:rPr>
          <w:rFonts w:ascii="Times New Roman" w:hAnsi="Times New Roman" w:cs="Times New Roman"/>
          <w:sz w:val="28"/>
          <w:szCs w:val="28"/>
        </w:rPr>
        <w:t xml:space="preserve"> </w:t>
      </w:r>
      <w:r w:rsidRPr="00D4709E">
        <w:rPr>
          <w:rFonts w:ascii="Times New Roman" w:hAnsi="Times New Roman" w:cs="Times New Roman"/>
          <w:sz w:val="28"/>
          <w:szCs w:val="28"/>
        </w:rPr>
        <w:t>337-343.</w:t>
      </w:r>
    </w:p>
    <w:p w:rsidR="009A69E6" w:rsidRPr="00D4709E" w:rsidRDefault="00AA45B6" w:rsidP="00E47F4F">
      <w:pPr>
        <w:pStyle w:val="a8"/>
        <w:ind w:firstLine="709"/>
        <w:jc w:val="both"/>
        <w:rPr>
          <w:rFonts w:ascii="Times New Roman" w:hAnsi="Times New Roman" w:cs="Times New Roman"/>
          <w:sz w:val="28"/>
          <w:szCs w:val="28"/>
        </w:rPr>
      </w:pPr>
      <w:r w:rsidRPr="00D4709E">
        <w:rPr>
          <w:rFonts w:ascii="Times New Roman" w:hAnsi="Times New Roman" w:cs="Times New Roman"/>
          <w:sz w:val="28"/>
          <w:szCs w:val="28"/>
        </w:rPr>
        <w:t>3</w:t>
      </w:r>
      <w:r w:rsidR="00D80201" w:rsidRPr="00D4709E">
        <w:rPr>
          <w:rFonts w:ascii="Times New Roman" w:hAnsi="Times New Roman" w:cs="Times New Roman"/>
          <w:sz w:val="28"/>
          <w:szCs w:val="28"/>
        </w:rPr>
        <w:t>0</w:t>
      </w:r>
      <w:r w:rsidR="00D4709E" w:rsidRPr="00D4709E">
        <w:rPr>
          <w:rFonts w:ascii="Times New Roman" w:hAnsi="Times New Roman" w:cs="Times New Roman"/>
          <w:sz w:val="28"/>
          <w:szCs w:val="28"/>
        </w:rPr>
        <w:t>9</w:t>
      </w:r>
      <w:r w:rsidRPr="00D4709E">
        <w:rPr>
          <w:rFonts w:ascii="Times New Roman" w:hAnsi="Times New Roman" w:cs="Times New Roman"/>
          <w:sz w:val="28"/>
          <w:szCs w:val="28"/>
        </w:rPr>
        <w:t xml:space="preserve"> </w:t>
      </w:r>
      <w:r w:rsidR="0011234E" w:rsidRPr="00D4709E">
        <w:rPr>
          <w:rFonts w:ascii="Times New Roman" w:hAnsi="Times New Roman" w:cs="Times New Roman"/>
          <w:sz w:val="28"/>
          <w:szCs w:val="28"/>
        </w:rPr>
        <w:t>Шевякова А.Л., Петренко Е.С., Набиев Е.Н.</w:t>
      </w:r>
      <w:r w:rsidR="00056D2C" w:rsidRPr="00D4709E">
        <w:rPr>
          <w:rFonts w:ascii="Times New Roman" w:hAnsi="Times New Roman" w:cs="Times New Roman"/>
          <w:sz w:val="28"/>
          <w:szCs w:val="28"/>
        </w:rPr>
        <w:t xml:space="preserve"> и др.</w:t>
      </w:r>
      <w:r w:rsidR="0011234E" w:rsidRPr="00D4709E">
        <w:rPr>
          <w:rFonts w:ascii="Times New Roman" w:hAnsi="Times New Roman" w:cs="Times New Roman"/>
          <w:sz w:val="28"/>
          <w:szCs w:val="28"/>
        </w:rPr>
        <w:t xml:space="preserve"> Формирование компетенций для Индустрии 4.0: рекомендации к действию // Экономика, предпринимательство и право. – 2021. – Т. 11, №3. – </w:t>
      </w:r>
      <w:r w:rsidR="00056D2C" w:rsidRPr="00D4709E">
        <w:rPr>
          <w:rFonts w:ascii="Times New Roman" w:hAnsi="Times New Roman" w:cs="Times New Roman"/>
          <w:sz w:val="28"/>
          <w:szCs w:val="28"/>
        </w:rPr>
        <w:t>С</w:t>
      </w:r>
      <w:r w:rsidR="0011234E" w:rsidRPr="00D4709E">
        <w:rPr>
          <w:rFonts w:ascii="Times New Roman" w:hAnsi="Times New Roman" w:cs="Times New Roman"/>
          <w:sz w:val="28"/>
          <w:szCs w:val="28"/>
        </w:rPr>
        <w:t>. 715-734.</w:t>
      </w:r>
    </w:p>
    <w:p w:rsidR="00E33780" w:rsidRPr="00D4709E" w:rsidRDefault="00E33780" w:rsidP="00E47F4F">
      <w:pPr>
        <w:pStyle w:val="a8"/>
        <w:ind w:firstLine="709"/>
        <w:jc w:val="both"/>
        <w:rPr>
          <w:rFonts w:ascii="Times New Roman" w:hAnsi="Times New Roman" w:cs="Times New Roman"/>
          <w:color w:val="000000" w:themeColor="text1"/>
          <w:sz w:val="28"/>
          <w:szCs w:val="28"/>
        </w:rPr>
      </w:pPr>
    </w:p>
    <w:p w:rsidR="0060031F" w:rsidRPr="00D4709E" w:rsidRDefault="0060031F" w:rsidP="00273A95">
      <w:pPr>
        <w:pStyle w:val="af7"/>
        <w:tabs>
          <w:tab w:val="left" w:pos="284"/>
        </w:tabs>
        <w:jc w:val="center"/>
        <w:rPr>
          <w:rFonts w:ascii="Times New Roman" w:hAnsi="Times New Roman" w:cs="Times New Roman"/>
          <w:b/>
          <w:bCs/>
          <w:color w:val="000000" w:themeColor="text1"/>
          <w:sz w:val="28"/>
          <w:szCs w:val="28"/>
        </w:rPr>
        <w:sectPr w:rsidR="0060031F" w:rsidRPr="00D4709E" w:rsidSect="00D03BA2">
          <w:footerReference w:type="default" r:id="rId60"/>
          <w:pgSz w:w="11906" w:h="16838"/>
          <w:pgMar w:top="1134" w:right="567" w:bottom="1134" w:left="1701" w:header="709" w:footer="709" w:gutter="0"/>
          <w:pgNumType w:start="1"/>
          <w:cols w:space="708"/>
          <w:docGrid w:linePitch="360"/>
        </w:sectPr>
      </w:pPr>
    </w:p>
    <w:p w:rsidR="00664300" w:rsidRPr="00D4709E" w:rsidRDefault="00E406EC" w:rsidP="008D4680">
      <w:pPr>
        <w:pStyle w:val="af7"/>
        <w:tabs>
          <w:tab w:val="left" w:pos="284"/>
        </w:tabs>
        <w:jc w:val="center"/>
        <w:rPr>
          <w:rFonts w:ascii="Times New Roman" w:hAnsi="Times New Roman" w:cs="Times New Roman"/>
          <w:b/>
          <w:bCs/>
          <w:color w:val="000000" w:themeColor="text1"/>
          <w:sz w:val="28"/>
          <w:szCs w:val="28"/>
        </w:rPr>
      </w:pPr>
      <w:r w:rsidRPr="00D4709E">
        <w:rPr>
          <w:rFonts w:ascii="Times New Roman" w:hAnsi="Times New Roman" w:cs="Times New Roman"/>
          <w:b/>
          <w:bCs/>
          <w:color w:val="000000" w:themeColor="text1"/>
          <w:sz w:val="28"/>
          <w:szCs w:val="28"/>
        </w:rPr>
        <w:t>ПРИЛОЖЕНИЕ А</w:t>
      </w:r>
    </w:p>
    <w:p w:rsidR="006C71FA" w:rsidRPr="00D4709E" w:rsidRDefault="006C71FA" w:rsidP="006C71FA">
      <w:pPr>
        <w:spacing w:after="0" w:line="240" w:lineRule="auto"/>
        <w:jc w:val="center"/>
        <w:rPr>
          <w:rFonts w:ascii="Times New Roman" w:eastAsia="TimesNewRomanPSMT" w:hAnsi="Times New Roman" w:cs="Times New Roman"/>
          <w:color w:val="000000" w:themeColor="text1"/>
          <w:sz w:val="28"/>
          <w:szCs w:val="28"/>
        </w:rPr>
      </w:pPr>
    </w:p>
    <w:p w:rsidR="006C71FA" w:rsidRPr="00D4709E" w:rsidRDefault="006C71FA" w:rsidP="001F192A">
      <w:pPr>
        <w:spacing w:after="0" w:line="240" w:lineRule="auto"/>
        <w:jc w:val="both"/>
        <w:rPr>
          <w:rFonts w:ascii="Times New Roman" w:eastAsia="TimesNewRomanPSMT" w:hAnsi="Times New Roman" w:cs="Times New Roman"/>
          <w:color w:val="000000" w:themeColor="text1"/>
          <w:sz w:val="28"/>
          <w:szCs w:val="28"/>
        </w:rPr>
      </w:pPr>
      <w:r w:rsidRPr="00D4709E">
        <w:rPr>
          <w:rFonts w:ascii="Times New Roman" w:eastAsia="TimesNewRomanPSMT" w:hAnsi="Times New Roman" w:cs="Times New Roman"/>
          <w:color w:val="000000" w:themeColor="text1"/>
          <w:sz w:val="28"/>
          <w:szCs w:val="28"/>
        </w:rPr>
        <w:t xml:space="preserve">Таблица </w:t>
      </w:r>
      <w:r w:rsidR="001F192A" w:rsidRPr="00D4709E">
        <w:rPr>
          <w:rFonts w:ascii="Times New Roman" w:eastAsia="TimesNewRomanPSMT" w:hAnsi="Times New Roman" w:cs="Times New Roman"/>
          <w:color w:val="000000" w:themeColor="text1"/>
          <w:sz w:val="28"/>
          <w:szCs w:val="28"/>
        </w:rPr>
        <w:t>А.1 – Эволюция технологических укладов: ключевые факторы, инновационные модели, тренды занятости и трансформация образования</w:t>
      </w:r>
    </w:p>
    <w:p w:rsidR="007A195A" w:rsidRPr="00D4709E" w:rsidRDefault="007A195A" w:rsidP="00ED0336">
      <w:pPr>
        <w:spacing w:after="0" w:line="240" w:lineRule="auto"/>
        <w:jc w:val="right"/>
        <w:rPr>
          <w:rFonts w:ascii="Times New Roman" w:eastAsia="TimesNewRomanPSMT" w:hAnsi="Times New Roman" w:cs="Times New Roman"/>
          <w:color w:val="000000" w:themeColor="text1"/>
          <w:sz w:val="16"/>
          <w:szCs w:val="16"/>
        </w:rPr>
      </w:pPr>
    </w:p>
    <w:tbl>
      <w:tblPr>
        <w:tblStyle w:val="9"/>
        <w:tblW w:w="0" w:type="auto"/>
        <w:jc w:val="center"/>
        <w:tblLayout w:type="fixed"/>
        <w:tblLook w:val="04A0" w:firstRow="1" w:lastRow="0" w:firstColumn="1" w:lastColumn="0" w:noHBand="0" w:noVBand="1"/>
      </w:tblPr>
      <w:tblGrid>
        <w:gridCol w:w="1526"/>
        <w:gridCol w:w="1984"/>
        <w:gridCol w:w="1843"/>
        <w:gridCol w:w="1985"/>
        <w:gridCol w:w="2409"/>
        <w:gridCol w:w="2552"/>
        <w:gridCol w:w="2224"/>
      </w:tblGrid>
      <w:tr w:rsidR="00ED0336" w:rsidRPr="00D4709E" w:rsidTr="00ED0336">
        <w:trPr>
          <w:trHeight w:val="77"/>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rPr>
              <w:t>Характерис</w:t>
            </w:r>
          </w:p>
          <w:p w:rsidR="00ED0336"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тика уклада</w:t>
            </w:r>
          </w:p>
        </w:tc>
        <w:tc>
          <w:tcPr>
            <w:tcW w:w="12997" w:type="dxa"/>
            <w:gridSpan w:val="6"/>
            <w:tcBorders>
              <w:top w:val="single" w:sz="4" w:space="0" w:color="auto"/>
              <w:left w:val="single" w:sz="4" w:space="0" w:color="auto"/>
              <w:right w:val="single" w:sz="4" w:space="0" w:color="auto"/>
            </w:tcBorders>
            <w:vAlign w:val="center"/>
            <w:hideMark/>
          </w:tcPr>
          <w:p w:rsidR="00ED0336" w:rsidRPr="00D4709E" w:rsidRDefault="00ED0336" w:rsidP="00D03BA2">
            <w:pPr>
              <w:spacing w:line="216" w:lineRule="auto"/>
              <w:jc w:val="center"/>
              <w:rPr>
                <w:color w:val="000000" w:themeColor="text1"/>
                <w:sz w:val="24"/>
                <w:szCs w:val="24"/>
              </w:rPr>
            </w:pPr>
            <w:r w:rsidRPr="00D4709E">
              <w:rPr>
                <w:rFonts w:ascii="Times New Roman" w:eastAsia="TimesNewRomanPSMT" w:hAnsi="Times New Roman"/>
                <w:color w:val="000000" w:themeColor="text1"/>
                <w:sz w:val="24"/>
                <w:szCs w:val="24"/>
              </w:rPr>
              <w:t>Номер технологического уклада</w:t>
            </w:r>
          </w:p>
        </w:tc>
      </w:tr>
      <w:tr w:rsidR="00ED0336" w:rsidRPr="00D4709E" w:rsidTr="00ED0336">
        <w:trPr>
          <w:jc w:val="center"/>
        </w:trPr>
        <w:tc>
          <w:tcPr>
            <w:tcW w:w="1526"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1</w:t>
            </w:r>
          </w:p>
        </w:tc>
        <w:tc>
          <w:tcPr>
            <w:tcW w:w="1984"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3</w:t>
            </w:r>
          </w:p>
        </w:tc>
        <w:tc>
          <w:tcPr>
            <w:tcW w:w="1985"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5</w:t>
            </w:r>
          </w:p>
        </w:tc>
        <w:tc>
          <w:tcPr>
            <w:tcW w:w="2552"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6</w:t>
            </w:r>
          </w:p>
        </w:tc>
        <w:tc>
          <w:tcPr>
            <w:tcW w:w="2224" w:type="dxa"/>
            <w:tcBorders>
              <w:top w:val="single" w:sz="4" w:space="0" w:color="auto"/>
              <w:left w:val="single" w:sz="4" w:space="0" w:color="auto"/>
              <w:bottom w:val="single" w:sz="4" w:space="0" w:color="auto"/>
              <w:right w:val="single" w:sz="4" w:space="0" w:color="auto"/>
            </w:tcBorders>
            <w:vAlign w:val="center"/>
          </w:tcPr>
          <w:p w:rsidR="00ED0336" w:rsidRPr="00D4709E" w:rsidRDefault="00ED0336"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lang w:val="en-US"/>
              </w:rPr>
              <w:t>7</w:t>
            </w:r>
          </w:p>
        </w:tc>
      </w:tr>
      <w:tr w:rsidR="0068016C" w:rsidRPr="00D4709E" w:rsidTr="00ED033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период доминирования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1770-1830 годы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1830-1880 годы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1880-1930 годы</w:t>
            </w:r>
          </w:p>
        </w:tc>
        <w:tc>
          <w:tcPr>
            <w:tcW w:w="2409"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1930-1980 годы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1980-2010 годы</w:t>
            </w:r>
          </w:p>
        </w:tc>
        <w:tc>
          <w:tcPr>
            <w:tcW w:w="2224"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2010-20.. годы</w:t>
            </w:r>
          </w:p>
        </w:tc>
      </w:tr>
      <w:tr w:rsidR="0068016C" w:rsidRPr="00D4709E" w:rsidTr="00ED033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ключевой</w:t>
            </w:r>
          </w:p>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фактор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текстильные машины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паровой двигатель, станки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ind w:left="-52" w:right="-96"/>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электродвигатель, сталь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двигатель внутрен него сгорания, нефтехимия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микроэлектронные компоненты</w:t>
            </w:r>
          </w:p>
        </w:tc>
        <w:tc>
          <w:tcPr>
            <w:tcW w:w="2224"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ED0336"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нанотехнологии</w:t>
            </w:r>
          </w:p>
        </w:tc>
      </w:tr>
      <w:tr w:rsidR="0068016C" w:rsidRPr="00D4709E" w:rsidTr="00ED0336">
        <w:trPr>
          <w:jc w:val="center"/>
        </w:trPr>
        <w:tc>
          <w:tcPr>
            <w:tcW w:w="15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Органи</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зация инновационной активности в странах-лидерах</w:t>
            </w:r>
          </w:p>
        </w:tc>
        <w:tc>
          <w:tcPr>
            <w:tcW w:w="1984"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rPr>
              <w:t>Организация научных исследований в национальных академиях и научных обществах, местных научных и инженерных обществах. Индивидуальное инженерное и изобретатель</w:t>
            </w:r>
            <w:r w:rsidR="00ED0336" w:rsidRPr="00D4709E">
              <w:rPr>
                <w:rFonts w:ascii="Times New Roman" w:eastAsia="TimesNewRomanPSMT" w:hAnsi="Times New Roman"/>
                <w:color w:val="000000" w:themeColor="text1"/>
                <w:sz w:val="24"/>
                <w:szCs w:val="24"/>
                <w:lang w:val="en-US"/>
              </w:rPr>
              <w:t xml:space="preserve"> </w:t>
            </w:r>
            <w:r w:rsidRPr="00D4709E">
              <w:rPr>
                <w:rFonts w:ascii="Times New Roman" w:eastAsia="TimesNewRomanPSMT" w:hAnsi="Times New Roman"/>
                <w:color w:val="000000" w:themeColor="text1"/>
                <w:sz w:val="24"/>
                <w:szCs w:val="24"/>
              </w:rPr>
              <w:t>ское предприни</w:t>
            </w:r>
            <w:r w:rsidR="00ED0336" w:rsidRPr="00D4709E">
              <w:rPr>
                <w:rFonts w:ascii="Times New Roman" w:eastAsia="TimesNewRomanPSMT" w:hAnsi="Times New Roman"/>
                <w:color w:val="000000" w:themeColor="text1"/>
                <w:sz w:val="24"/>
                <w:szCs w:val="24"/>
                <w:lang w:val="en-US"/>
              </w:rPr>
              <w:t xml:space="preserve"> </w:t>
            </w:r>
            <w:r w:rsidR="00ED0336" w:rsidRPr="00D4709E">
              <w:rPr>
                <w:rFonts w:ascii="Times New Roman" w:eastAsia="TimesNewRomanPSMT" w:hAnsi="Times New Roman"/>
                <w:color w:val="000000" w:themeColor="text1"/>
                <w:sz w:val="24"/>
                <w:szCs w:val="24"/>
              </w:rPr>
              <w:t>мательство и партнерство</w:t>
            </w:r>
          </w:p>
        </w:tc>
        <w:tc>
          <w:tcPr>
            <w:tcW w:w="1843"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Формирование научно-исследовательских институтов. Формирование национальных и международ</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ных систем охраны интеллектуаль</w:t>
            </w:r>
            <w:r w:rsidR="00ED0336" w:rsidRPr="00D4709E">
              <w:rPr>
                <w:rFonts w:ascii="Times New Roman" w:eastAsia="TimesNewRomanPSMT" w:hAnsi="Times New Roman"/>
                <w:color w:val="000000" w:themeColor="text1"/>
                <w:sz w:val="24"/>
                <w:szCs w:val="24"/>
              </w:rPr>
              <w:t xml:space="preserve"> ной собственности</w:t>
            </w:r>
          </w:p>
        </w:tc>
        <w:tc>
          <w:tcPr>
            <w:tcW w:w="1985"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rPr>
              <w:t>Создание внутрифирмен</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ных научно-исследовательских отделов. Использование ученых инженеров с университетским образованием в производстве. Нацио</w:t>
            </w:r>
            <w:r w:rsidR="00ED0336" w:rsidRPr="00D4709E">
              <w:rPr>
                <w:rFonts w:ascii="Times New Roman" w:eastAsia="TimesNewRomanPSMT" w:hAnsi="Times New Roman"/>
                <w:color w:val="000000" w:themeColor="text1"/>
                <w:sz w:val="24"/>
                <w:szCs w:val="24"/>
              </w:rPr>
              <w:t>нальные институты и лаборатории</w:t>
            </w:r>
          </w:p>
        </w:tc>
        <w:tc>
          <w:tcPr>
            <w:tcW w:w="2409"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Специали</w:t>
            </w:r>
            <w:r w:rsidR="00086BD2" w:rsidRPr="00D4709E">
              <w:rPr>
                <w:rFonts w:ascii="Times New Roman" w:eastAsia="TimesNewRomanPSMT" w:hAnsi="Times New Roman"/>
                <w:color w:val="000000" w:themeColor="text1"/>
                <w:sz w:val="24"/>
                <w:szCs w:val="24"/>
              </w:rPr>
              <w:t>зирован</w:t>
            </w:r>
            <w:r w:rsidR="00D03BA2" w:rsidRPr="00D4709E">
              <w:rPr>
                <w:rFonts w:ascii="Times New Roman" w:eastAsia="TimesNewRomanPSMT" w:hAnsi="Times New Roman"/>
                <w:color w:val="000000" w:themeColor="text1"/>
                <w:sz w:val="24"/>
                <w:szCs w:val="24"/>
              </w:rPr>
              <w:t xml:space="preserve"> </w:t>
            </w:r>
            <w:r w:rsidR="00086BD2" w:rsidRPr="00D4709E">
              <w:rPr>
                <w:rFonts w:ascii="Times New Roman" w:eastAsia="TimesNewRomanPSMT" w:hAnsi="Times New Roman"/>
                <w:color w:val="000000" w:themeColor="text1"/>
                <w:sz w:val="24"/>
                <w:szCs w:val="24"/>
              </w:rPr>
              <w:t>ные научно-исследователь</w:t>
            </w:r>
            <w:r w:rsidRPr="00D4709E">
              <w:rPr>
                <w:rFonts w:ascii="Times New Roman" w:eastAsia="TimesNewRomanPSMT" w:hAnsi="Times New Roman"/>
                <w:color w:val="000000" w:themeColor="text1"/>
                <w:sz w:val="24"/>
                <w:szCs w:val="24"/>
              </w:rPr>
              <w:t>ские отделы в фирмах. Государственное субсидирование военных НИОКР и вовлечение государства в сферу гражданских НИОКР. Передача технологии посредством лицензий и инвестиций транснациональными корпорациями.</w:t>
            </w:r>
          </w:p>
        </w:tc>
        <w:tc>
          <w:tcPr>
            <w:tcW w:w="2552"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Горизонтальная интеграция НИОКР, проектирования производства и обучения. Вычислительные сети и совместные исследования. Господдержка технологий и универ</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ситетско-промышлен</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ное сотрудничество. Новые режимы собственности для програ</w:t>
            </w:r>
            <w:r w:rsidR="00ED0336" w:rsidRPr="00D4709E">
              <w:rPr>
                <w:rFonts w:ascii="Times New Roman" w:eastAsia="TimesNewRomanPSMT" w:hAnsi="Times New Roman"/>
                <w:color w:val="000000" w:themeColor="text1"/>
                <w:sz w:val="24"/>
                <w:szCs w:val="24"/>
              </w:rPr>
              <w:t>ммного продукта и биотехнологий</w:t>
            </w:r>
          </w:p>
        </w:tc>
        <w:tc>
          <w:tcPr>
            <w:tcW w:w="2224" w:type="dxa"/>
            <w:tcBorders>
              <w:top w:val="single" w:sz="4" w:space="0" w:color="auto"/>
              <w:left w:val="single" w:sz="4" w:space="0" w:color="auto"/>
              <w:bottom w:val="single" w:sz="4" w:space="0" w:color="auto"/>
              <w:right w:val="single" w:sz="4" w:space="0" w:color="auto"/>
            </w:tcBorders>
            <w:hideMark/>
          </w:tcPr>
          <w:p w:rsidR="006C71FA" w:rsidRPr="00D4709E" w:rsidRDefault="006C71FA" w:rsidP="00D03BA2">
            <w:pPr>
              <w:spacing w:line="216" w:lineRule="auto"/>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Переход к непрерывному инновационному процессу и образованию. Коммерциализация науки и научно-производственная интеграция, компьютерное управление жизненным циклом продукции. Экономика знаний.</w:t>
            </w:r>
          </w:p>
        </w:tc>
      </w:tr>
      <w:tr w:rsidR="00ED0336" w:rsidRPr="00D4709E" w:rsidTr="00ED0336">
        <w:trPr>
          <w:jc w:val="center"/>
        </w:trPr>
        <w:tc>
          <w:tcPr>
            <w:tcW w:w="1526" w:type="dxa"/>
            <w:tcBorders>
              <w:top w:val="single" w:sz="4" w:space="0" w:color="auto"/>
              <w:left w:val="single" w:sz="4" w:space="0" w:color="auto"/>
              <w:bottom w:val="nil"/>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Тренды, влияющие на рынок и </w:t>
            </w:r>
          </w:p>
        </w:tc>
        <w:tc>
          <w:tcPr>
            <w:tcW w:w="1984" w:type="dxa"/>
            <w:tcBorders>
              <w:top w:val="single" w:sz="4" w:space="0" w:color="auto"/>
              <w:left w:val="single" w:sz="4" w:space="0" w:color="auto"/>
              <w:bottom w:val="nil"/>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p>
        </w:tc>
        <w:tc>
          <w:tcPr>
            <w:tcW w:w="1843" w:type="dxa"/>
            <w:tcBorders>
              <w:top w:val="single" w:sz="4" w:space="0" w:color="auto"/>
              <w:left w:val="single" w:sz="4" w:space="0" w:color="auto"/>
              <w:bottom w:val="nil"/>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Спрос на неквалифицированный</w:t>
            </w:r>
          </w:p>
        </w:tc>
        <w:tc>
          <w:tcPr>
            <w:tcW w:w="1985" w:type="dxa"/>
            <w:tcBorders>
              <w:top w:val="single" w:sz="4" w:space="0" w:color="auto"/>
              <w:left w:val="single" w:sz="4" w:space="0" w:color="auto"/>
              <w:bottom w:val="nil"/>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rPr>
              <w:t>Усиление специализации труда</w:t>
            </w:r>
            <w:r w:rsidRPr="00D4709E">
              <w:rPr>
                <w:rFonts w:ascii="Times New Roman" w:eastAsia="TimesNewRomanPSMT" w:hAnsi="Times New Roman"/>
                <w:color w:val="000000" w:themeColor="text1"/>
                <w:sz w:val="24"/>
                <w:szCs w:val="24"/>
                <w:lang w:val="en-US"/>
              </w:rPr>
              <w:t>.</w:t>
            </w:r>
          </w:p>
        </w:tc>
        <w:tc>
          <w:tcPr>
            <w:tcW w:w="2409" w:type="dxa"/>
            <w:tcBorders>
              <w:top w:val="single" w:sz="4" w:space="0" w:color="auto"/>
              <w:left w:val="single" w:sz="4" w:space="0" w:color="auto"/>
              <w:bottom w:val="nil"/>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rPr>
              <w:t>Усиление специализации труда</w:t>
            </w:r>
            <w:r w:rsidRPr="00D4709E">
              <w:rPr>
                <w:rFonts w:ascii="Times New Roman" w:eastAsia="TimesNewRomanPSMT" w:hAnsi="Times New Roman"/>
                <w:color w:val="000000" w:themeColor="text1"/>
                <w:sz w:val="24"/>
                <w:szCs w:val="24"/>
                <w:lang w:val="en-US"/>
              </w:rPr>
              <w:t>.</w:t>
            </w:r>
          </w:p>
        </w:tc>
        <w:tc>
          <w:tcPr>
            <w:tcW w:w="2552" w:type="dxa"/>
            <w:tcBorders>
              <w:top w:val="single" w:sz="4" w:space="0" w:color="auto"/>
              <w:left w:val="single" w:sz="4" w:space="0" w:color="auto"/>
              <w:bottom w:val="nil"/>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lang w:val="en-US"/>
              </w:rPr>
            </w:pPr>
            <w:r w:rsidRPr="00D4709E">
              <w:rPr>
                <w:rFonts w:ascii="Times New Roman" w:eastAsia="TimesNewRomanPSMT" w:hAnsi="Times New Roman"/>
                <w:color w:val="000000" w:themeColor="text1"/>
                <w:sz w:val="24"/>
                <w:szCs w:val="24"/>
              </w:rPr>
              <w:t>Автоматизация производства</w:t>
            </w:r>
            <w:r w:rsidRPr="00D4709E">
              <w:rPr>
                <w:rFonts w:ascii="Times New Roman" w:eastAsia="TimesNewRomanPSMT" w:hAnsi="Times New Roman"/>
                <w:color w:val="000000" w:themeColor="text1"/>
                <w:sz w:val="24"/>
                <w:szCs w:val="24"/>
                <w:lang w:val="en-US"/>
              </w:rPr>
              <w:t>.</w:t>
            </w:r>
          </w:p>
          <w:p w:rsidR="00ED0336" w:rsidRPr="00D4709E" w:rsidRDefault="00ED0336" w:rsidP="00086BD2">
            <w:pPr>
              <w:jc w:val="center"/>
              <w:rPr>
                <w:rFonts w:ascii="Times New Roman" w:eastAsia="TimesNewRomanPSMT" w:hAnsi="Times New Roman"/>
                <w:color w:val="000000" w:themeColor="text1"/>
                <w:sz w:val="24"/>
                <w:szCs w:val="24"/>
              </w:rPr>
            </w:pPr>
          </w:p>
        </w:tc>
        <w:tc>
          <w:tcPr>
            <w:tcW w:w="2224" w:type="dxa"/>
            <w:tcBorders>
              <w:top w:val="single" w:sz="4" w:space="0" w:color="auto"/>
              <w:left w:val="single" w:sz="4" w:space="0" w:color="auto"/>
              <w:bottom w:val="nil"/>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Воздействие новых технологий на занятость.</w:t>
            </w:r>
          </w:p>
        </w:tc>
      </w:tr>
      <w:tr w:rsidR="00ED0336" w:rsidRPr="00D4709E" w:rsidTr="00ED0336">
        <w:trPr>
          <w:jc w:val="center"/>
        </w:trPr>
        <w:tc>
          <w:tcPr>
            <w:tcW w:w="14523" w:type="dxa"/>
            <w:gridSpan w:val="7"/>
            <w:tcBorders>
              <w:top w:val="nil"/>
              <w:left w:val="nil"/>
              <w:bottom w:val="single" w:sz="4" w:space="0" w:color="auto"/>
              <w:right w:val="nil"/>
            </w:tcBorders>
          </w:tcPr>
          <w:p w:rsidR="00ED0336" w:rsidRPr="00D4709E" w:rsidRDefault="00ED0336" w:rsidP="00ED0336">
            <w:pPr>
              <w:ind w:hanging="131"/>
              <w:jc w:val="both"/>
              <w:rPr>
                <w:rFonts w:ascii="Times New Roman" w:eastAsia="TimesNewRomanPSMT" w:hAnsi="Times New Roman"/>
                <w:color w:val="000000" w:themeColor="text1"/>
                <w:sz w:val="28"/>
                <w:szCs w:val="28"/>
              </w:rPr>
            </w:pPr>
            <w:r w:rsidRPr="00D4709E">
              <w:rPr>
                <w:rFonts w:ascii="Times New Roman" w:eastAsia="TimesNewRomanPSMT" w:hAnsi="Times New Roman"/>
                <w:color w:val="000000" w:themeColor="text1"/>
                <w:sz w:val="28"/>
                <w:szCs w:val="28"/>
              </w:rPr>
              <w:t>Продолжение таблицы А.1</w:t>
            </w:r>
          </w:p>
          <w:p w:rsidR="00ED0336" w:rsidRPr="00D4709E" w:rsidRDefault="00ED0336" w:rsidP="00ED0336">
            <w:pPr>
              <w:ind w:hanging="131"/>
              <w:jc w:val="both"/>
              <w:rPr>
                <w:rFonts w:ascii="Times New Roman" w:eastAsia="TimesNewRomanPSMT" w:hAnsi="Times New Roman"/>
                <w:color w:val="000000" w:themeColor="text1"/>
                <w:sz w:val="16"/>
                <w:szCs w:val="16"/>
              </w:rPr>
            </w:pPr>
          </w:p>
        </w:tc>
      </w:tr>
      <w:tr w:rsidR="00ED0336" w:rsidRPr="00D4709E" w:rsidTr="00ED0336">
        <w:trPr>
          <w:jc w:val="center"/>
        </w:trPr>
        <w:tc>
          <w:tcPr>
            <w:tcW w:w="1526"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4</w:t>
            </w:r>
          </w:p>
        </w:tc>
        <w:tc>
          <w:tcPr>
            <w:tcW w:w="2409"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6</w:t>
            </w:r>
          </w:p>
        </w:tc>
        <w:tc>
          <w:tcPr>
            <w:tcW w:w="2224" w:type="dxa"/>
            <w:tcBorders>
              <w:top w:val="single" w:sz="4" w:space="0" w:color="auto"/>
              <w:left w:val="single" w:sz="4" w:space="0" w:color="auto"/>
              <w:bottom w:val="single" w:sz="4" w:space="0" w:color="auto"/>
              <w:right w:val="single" w:sz="4" w:space="0" w:color="auto"/>
            </w:tcBorders>
          </w:tcPr>
          <w:p w:rsidR="00ED0336"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7</w:t>
            </w:r>
          </w:p>
        </w:tc>
      </w:tr>
      <w:tr w:rsidR="0068016C" w:rsidRPr="00D4709E" w:rsidTr="00ED0336">
        <w:trPr>
          <w:jc w:val="center"/>
        </w:trPr>
        <w:tc>
          <w:tcPr>
            <w:tcW w:w="1526" w:type="dxa"/>
            <w:tcBorders>
              <w:top w:val="single" w:sz="4" w:space="0" w:color="auto"/>
              <w:left w:val="single" w:sz="4" w:space="0" w:color="auto"/>
              <w:bottom w:val="nil"/>
              <w:right w:val="single" w:sz="4" w:space="0" w:color="auto"/>
            </w:tcBorders>
            <w:hideMark/>
          </w:tcPr>
          <w:p w:rsidR="006C71FA"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характер </w:t>
            </w:r>
            <w:r w:rsidR="006C71FA" w:rsidRPr="00D4709E">
              <w:rPr>
                <w:rFonts w:ascii="Times New Roman" w:eastAsia="TimesNewRomanPSMT" w:hAnsi="Times New Roman"/>
                <w:color w:val="000000" w:themeColor="text1"/>
                <w:sz w:val="24"/>
                <w:szCs w:val="24"/>
              </w:rPr>
              <w:t>труда</w:t>
            </w:r>
          </w:p>
        </w:tc>
        <w:tc>
          <w:tcPr>
            <w:tcW w:w="1984" w:type="dxa"/>
            <w:tcBorders>
              <w:top w:val="single" w:sz="4" w:space="0" w:color="auto"/>
              <w:left w:val="single" w:sz="4" w:space="0" w:color="auto"/>
              <w:bottom w:val="nil"/>
              <w:right w:val="single" w:sz="4" w:space="0" w:color="auto"/>
            </w:tcBorders>
          </w:tcPr>
          <w:p w:rsidR="006C71FA" w:rsidRPr="00D4709E" w:rsidRDefault="006C71FA" w:rsidP="00086BD2">
            <w:pPr>
              <w:jc w:val="center"/>
              <w:rPr>
                <w:rFonts w:ascii="Times New Roman" w:eastAsia="TimesNewRomanPSMT" w:hAnsi="Times New Roman"/>
                <w:color w:val="000000" w:themeColor="text1"/>
                <w:sz w:val="24"/>
                <w:szCs w:val="24"/>
              </w:rPr>
            </w:pPr>
          </w:p>
        </w:tc>
        <w:tc>
          <w:tcPr>
            <w:tcW w:w="1843" w:type="dxa"/>
            <w:tcBorders>
              <w:top w:val="single" w:sz="4" w:space="0" w:color="auto"/>
              <w:left w:val="single" w:sz="4" w:space="0" w:color="auto"/>
              <w:bottom w:val="nil"/>
              <w:right w:val="single" w:sz="4" w:space="0" w:color="auto"/>
            </w:tcBorders>
            <w:hideMark/>
          </w:tcPr>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рабочий труд;</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Спрос на навыки ручного труда;</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Мелкосерийное производство на базе универсальных машин</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Простое разделение труда</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Интенсивность труда определяется самими рабочими.</w:t>
            </w:r>
          </w:p>
        </w:tc>
        <w:tc>
          <w:tcPr>
            <w:tcW w:w="1985" w:type="dxa"/>
            <w:tcBorders>
              <w:top w:val="single" w:sz="4" w:space="0" w:color="auto"/>
              <w:left w:val="single" w:sz="4" w:space="0" w:color="auto"/>
              <w:bottom w:val="nil"/>
              <w:right w:val="single" w:sz="4" w:space="0" w:color="auto"/>
            </w:tcBorders>
            <w:hideMark/>
          </w:tcPr>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Спрос на неквалифицированный рабочий труд</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Спрос на навыки ручного труда;</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Потребность в базовом человеческом капитале</w:t>
            </w:r>
          </w:p>
        </w:tc>
        <w:tc>
          <w:tcPr>
            <w:tcW w:w="2409" w:type="dxa"/>
            <w:tcBorders>
              <w:top w:val="single" w:sz="4" w:space="0" w:color="auto"/>
              <w:left w:val="single" w:sz="4" w:space="0" w:color="auto"/>
              <w:bottom w:val="nil"/>
              <w:right w:val="single" w:sz="4" w:space="0" w:color="auto"/>
            </w:tcBorders>
            <w:hideMark/>
          </w:tcPr>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Автоматизация производства;</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Спрос на навыки ручного труда</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Потребность в базовом человеческом капитале</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Потребность в общем человеческом капитале</w:t>
            </w:r>
          </w:p>
        </w:tc>
        <w:tc>
          <w:tcPr>
            <w:tcW w:w="2552" w:type="dxa"/>
            <w:tcBorders>
              <w:top w:val="single" w:sz="4" w:space="0" w:color="auto"/>
              <w:left w:val="single" w:sz="4" w:space="0" w:color="auto"/>
              <w:bottom w:val="nil"/>
              <w:right w:val="single" w:sz="4" w:space="0" w:color="auto"/>
            </w:tcBorders>
            <w:hideMark/>
          </w:tcPr>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Высокая доля сферы услуг в структуре национальной экономики</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Переход от занятости в промышленности к занятости в сфере услуг</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Изменения в характере труда (если раньше труд выступал как взаимодействие человека с природой, то в постиндустриаль</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ном обществе он становится взаимо</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действием между людьми)</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Высокий темп развития информа</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ционно-коммуни</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 xml:space="preserve">кативной сферы Информатизация – </w:t>
            </w:r>
            <w:r w:rsidRPr="00D4709E">
              <w:rPr>
                <w:rFonts w:ascii="Times New Roman" w:eastAsia="TimesNewRomanPSMT" w:hAnsi="Times New Roman"/>
                <w:color w:val="000000" w:themeColor="text1"/>
                <w:sz w:val="24"/>
                <w:szCs w:val="24"/>
                <w:lang w:val="it-IT"/>
              </w:rPr>
              <w:t>Web</w:t>
            </w:r>
            <w:r w:rsidRPr="00D4709E">
              <w:rPr>
                <w:rFonts w:ascii="Times New Roman" w:eastAsia="TimesNewRomanPSMT" w:hAnsi="Times New Roman"/>
                <w:color w:val="000000" w:themeColor="text1"/>
                <w:sz w:val="24"/>
                <w:szCs w:val="24"/>
              </w:rPr>
              <w:t xml:space="preserve"> 1.0-3.0;</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Потребность в специфическом человеческом капитале</w:t>
            </w:r>
            <w:r w:rsidR="00ED0336" w:rsidRPr="00D4709E">
              <w:rPr>
                <w:rFonts w:ascii="Times New Roman" w:eastAsia="TimesNewRomanPSMT" w:hAnsi="Times New Roman"/>
                <w:color w:val="000000" w:themeColor="text1"/>
                <w:sz w:val="24"/>
                <w:szCs w:val="24"/>
              </w:rPr>
              <w:t>.</w:t>
            </w:r>
          </w:p>
          <w:p w:rsidR="006C71FA" w:rsidRPr="00D4709E" w:rsidRDefault="006C71FA" w:rsidP="00ED0336">
            <w:pPr>
              <w:rPr>
                <w:rFonts w:ascii="Times New Roman" w:eastAsia="TimesNewRomanPSMT" w:hAnsi="Times New Roman"/>
                <w:color w:val="000000" w:themeColor="text1"/>
                <w:sz w:val="24"/>
                <w:szCs w:val="24"/>
              </w:rPr>
            </w:pPr>
          </w:p>
        </w:tc>
        <w:tc>
          <w:tcPr>
            <w:tcW w:w="2224" w:type="dxa"/>
            <w:tcBorders>
              <w:top w:val="single" w:sz="4" w:space="0" w:color="auto"/>
              <w:left w:val="single" w:sz="4" w:space="0" w:color="auto"/>
              <w:bottom w:val="nil"/>
              <w:right w:val="single" w:sz="4" w:space="0" w:color="auto"/>
            </w:tcBorders>
            <w:hideMark/>
          </w:tcPr>
          <w:p w:rsidR="006C71FA" w:rsidRPr="00D4709E" w:rsidRDefault="00ED0336"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 </w:t>
            </w:r>
            <w:r w:rsidR="0022667F" w:rsidRPr="00D4709E">
              <w:rPr>
                <w:rFonts w:ascii="Times New Roman" w:eastAsia="TimesNewRomanPSMT" w:hAnsi="Times New Roman"/>
                <w:color w:val="000000" w:themeColor="text1"/>
                <w:sz w:val="24"/>
                <w:szCs w:val="24"/>
              </w:rPr>
              <w:t>«</w:t>
            </w:r>
            <w:r w:rsidR="006C71FA" w:rsidRPr="00D4709E">
              <w:rPr>
                <w:rFonts w:ascii="Times New Roman" w:eastAsia="TimesNewRomanPSMT" w:hAnsi="Times New Roman"/>
                <w:color w:val="000000" w:themeColor="text1"/>
                <w:sz w:val="24"/>
                <w:szCs w:val="24"/>
              </w:rPr>
              <w:t>Эконо</w:t>
            </w:r>
            <w:r w:rsidR="0022667F" w:rsidRPr="00D4709E">
              <w:rPr>
                <w:rFonts w:ascii="Times New Roman" w:eastAsia="TimesNewRomanPSMT" w:hAnsi="Times New Roman"/>
                <w:color w:val="000000" w:themeColor="text1"/>
                <w:sz w:val="24"/>
                <w:szCs w:val="24"/>
              </w:rPr>
              <w:t>мика свободного заработка»</w:t>
            </w:r>
            <w:r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Цифровизация экономики</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Цифровые платформы</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Процессы экономической, технологической и культурной глобализации</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Социальные сети</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А</w:t>
            </w:r>
            <w:r w:rsidR="00086BD2" w:rsidRPr="00D4709E">
              <w:rPr>
                <w:rFonts w:ascii="Times New Roman" w:eastAsia="TimesNewRomanPSMT" w:hAnsi="Times New Roman"/>
                <w:color w:val="000000" w:themeColor="text1"/>
                <w:sz w:val="24"/>
                <w:szCs w:val="24"/>
              </w:rPr>
              <w:t>в</w:t>
            </w:r>
            <w:r w:rsidRPr="00D4709E">
              <w:rPr>
                <w:rFonts w:ascii="Times New Roman" w:eastAsia="TimesNewRomanPSMT" w:hAnsi="Times New Roman"/>
                <w:color w:val="000000" w:themeColor="text1"/>
                <w:sz w:val="24"/>
                <w:szCs w:val="24"/>
              </w:rPr>
              <w:t>томатизация повышает цен</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 xml:space="preserve">ность </w:t>
            </w:r>
            <w:r w:rsidR="00086BD2" w:rsidRPr="00D4709E">
              <w:rPr>
                <w:rFonts w:ascii="Times New Roman" w:eastAsia="TimesNewRomanPSMT" w:hAnsi="Times New Roman"/>
                <w:color w:val="000000" w:themeColor="text1"/>
                <w:sz w:val="24"/>
                <w:szCs w:val="24"/>
              </w:rPr>
              <w:t>когнитивных</w:t>
            </w:r>
            <w:r w:rsidRPr="00D4709E">
              <w:rPr>
                <w:rFonts w:ascii="Times New Roman" w:eastAsia="TimesNewRomanPSMT" w:hAnsi="Times New Roman"/>
                <w:color w:val="000000" w:themeColor="text1"/>
                <w:sz w:val="24"/>
                <w:szCs w:val="24"/>
              </w:rPr>
              <w:t xml:space="preserve"> </w:t>
            </w:r>
            <w:r w:rsidR="00086BD2" w:rsidRPr="00D4709E">
              <w:rPr>
                <w:rFonts w:ascii="Times New Roman" w:eastAsia="TimesNewRomanPSMT" w:hAnsi="Times New Roman"/>
                <w:color w:val="000000" w:themeColor="text1"/>
                <w:sz w:val="24"/>
                <w:szCs w:val="24"/>
              </w:rPr>
              <w:t>навыков</w:t>
            </w:r>
            <w:r w:rsidRPr="00D4709E">
              <w:rPr>
                <w:rFonts w:ascii="Times New Roman" w:eastAsia="TimesNewRomanPSMT" w:hAnsi="Times New Roman"/>
                <w:color w:val="000000" w:themeColor="text1"/>
                <w:sz w:val="24"/>
                <w:szCs w:val="24"/>
              </w:rPr>
              <w:t xml:space="preserve"> высшего порядка: растет спрос на когни</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тивные и социаль</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но-поведенческие навыки, не связанные с рутинным трудом</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lang w:val="it-IT"/>
              </w:rPr>
              <w:t>Web</w:t>
            </w:r>
            <w:r w:rsidRPr="00D4709E">
              <w:rPr>
                <w:rFonts w:ascii="Times New Roman" w:eastAsia="TimesNewRomanPSMT" w:hAnsi="Times New Roman"/>
                <w:color w:val="000000" w:themeColor="text1"/>
                <w:sz w:val="24"/>
                <w:szCs w:val="24"/>
              </w:rPr>
              <w:t xml:space="preserve"> 4.0</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Индустрия 4.0</w:t>
            </w:r>
            <w:r w:rsidR="00ED0336" w:rsidRPr="00D4709E">
              <w:rPr>
                <w:rFonts w:ascii="Times New Roman" w:eastAsia="TimesNewRomanPSMT" w:hAnsi="Times New Roman"/>
                <w:color w:val="000000" w:themeColor="text1"/>
                <w:sz w:val="24"/>
                <w:szCs w:val="24"/>
              </w:rPr>
              <w:t>.</w:t>
            </w:r>
          </w:p>
          <w:p w:rsidR="006C71FA" w:rsidRPr="00D4709E" w:rsidRDefault="006C71FA" w:rsidP="00086BD2">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Рост продолжитель</w:t>
            </w:r>
            <w:r w:rsidR="00ED0336"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ности жизни</w:t>
            </w:r>
            <w:r w:rsidR="00ED0336" w:rsidRPr="00D4709E">
              <w:rPr>
                <w:rFonts w:ascii="Times New Roman" w:eastAsia="TimesNewRomanPSMT" w:hAnsi="Times New Roman"/>
                <w:color w:val="000000" w:themeColor="text1"/>
                <w:sz w:val="24"/>
                <w:szCs w:val="24"/>
              </w:rPr>
              <w:t>.</w:t>
            </w:r>
          </w:p>
          <w:p w:rsidR="006C71FA" w:rsidRPr="00D4709E" w:rsidRDefault="006C71FA"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Рост уровня </w:t>
            </w:r>
          </w:p>
        </w:tc>
      </w:tr>
      <w:tr w:rsidR="00ED0336" w:rsidRPr="00D4709E" w:rsidTr="00ED0336">
        <w:trPr>
          <w:jc w:val="center"/>
        </w:trPr>
        <w:tc>
          <w:tcPr>
            <w:tcW w:w="14523" w:type="dxa"/>
            <w:gridSpan w:val="7"/>
            <w:tcBorders>
              <w:top w:val="nil"/>
              <w:left w:val="nil"/>
              <w:bottom w:val="single" w:sz="4" w:space="0" w:color="auto"/>
              <w:right w:val="nil"/>
            </w:tcBorders>
          </w:tcPr>
          <w:p w:rsidR="00ED0336" w:rsidRPr="00D4709E" w:rsidRDefault="00ED0336" w:rsidP="00AB4D58">
            <w:pPr>
              <w:ind w:hanging="131"/>
              <w:jc w:val="both"/>
              <w:rPr>
                <w:rFonts w:ascii="Times New Roman" w:eastAsia="TimesNewRomanPSMT" w:hAnsi="Times New Roman"/>
                <w:color w:val="000000" w:themeColor="text1"/>
                <w:sz w:val="28"/>
                <w:szCs w:val="28"/>
              </w:rPr>
            </w:pPr>
            <w:r w:rsidRPr="00D4709E">
              <w:rPr>
                <w:rFonts w:ascii="Times New Roman" w:eastAsia="TimesNewRomanPSMT" w:hAnsi="Times New Roman"/>
                <w:color w:val="000000" w:themeColor="text1"/>
                <w:sz w:val="28"/>
                <w:szCs w:val="28"/>
              </w:rPr>
              <w:t>Продолжение таблицы А.1</w:t>
            </w:r>
          </w:p>
          <w:p w:rsidR="00ED0336" w:rsidRPr="00D4709E" w:rsidRDefault="00ED0336" w:rsidP="00AB4D58">
            <w:pPr>
              <w:ind w:hanging="131"/>
              <w:jc w:val="both"/>
              <w:rPr>
                <w:rFonts w:ascii="Times New Roman" w:eastAsia="TimesNewRomanPSMT" w:hAnsi="Times New Roman"/>
                <w:color w:val="000000" w:themeColor="text1"/>
                <w:sz w:val="16"/>
                <w:szCs w:val="16"/>
              </w:rPr>
            </w:pPr>
          </w:p>
        </w:tc>
      </w:tr>
      <w:tr w:rsidR="00ED0336"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4</w:t>
            </w:r>
          </w:p>
        </w:tc>
        <w:tc>
          <w:tcPr>
            <w:tcW w:w="2409"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6</w:t>
            </w:r>
          </w:p>
        </w:tc>
        <w:tc>
          <w:tcPr>
            <w:tcW w:w="2224"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7</w:t>
            </w:r>
          </w:p>
        </w:tc>
      </w:tr>
      <w:tr w:rsidR="00ED0336" w:rsidRPr="00D4709E" w:rsidTr="00ED0336">
        <w:trPr>
          <w:jc w:val="center"/>
        </w:trPr>
        <w:tc>
          <w:tcPr>
            <w:tcW w:w="1526" w:type="dxa"/>
            <w:tcBorders>
              <w:top w:val="single" w:sz="4" w:space="0" w:color="auto"/>
              <w:left w:val="single" w:sz="4" w:space="0" w:color="auto"/>
              <w:bottom w:val="single" w:sz="4" w:space="0" w:color="auto"/>
              <w:right w:val="single" w:sz="4" w:space="0" w:color="auto"/>
            </w:tcBorders>
          </w:tcPr>
          <w:p w:rsidR="00ED0336" w:rsidRPr="00D4709E" w:rsidRDefault="00ED0336" w:rsidP="004B0259">
            <w:pPr>
              <w:jc w:val="center"/>
              <w:rPr>
                <w:rFonts w:ascii="Times New Roman" w:eastAsia="TimesNewRomanPSMT" w:hAnsi="Times New Roman"/>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tcPr>
          <w:p w:rsidR="00ED0336" w:rsidRPr="00D4709E" w:rsidRDefault="00ED0336" w:rsidP="004B0259">
            <w:pPr>
              <w:jc w:val="center"/>
              <w:rPr>
                <w:rFonts w:ascii="Times New Roman" w:eastAsia="TimesNewRomanPSMT" w:hAnsi="Times New Roman"/>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0336" w:rsidRPr="00D4709E" w:rsidRDefault="00ED0336" w:rsidP="004B0259">
            <w:pPr>
              <w:jc w:val="center"/>
              <w:rPr>
                <w:rFonts w:ascii="Times New Roman" w:eastAsia="TimesNewRomanPSMT" w:hAnsi="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rsidR="00ED0336" w:rsidRPr="00D4709E" w:rsidRDefault="00ED0336" w:rsidP="004B0259">
            <w:pPr>
              <w:jc w:val="center"/>
              <w:rPr>
                <w:rFonts w:ascii="Times New Roman" w:eastAsia="TimesNewRomanPSMT" w:hAnsi="Times New Roman"/>
                <w:color w:val="000000" w:themeColor="text1"/>
                <w:sz w:val="24"/>
                <w:szCs w:val="24"/>
              </w:rPr>
            </w:pPr>
          </w:p>
        </w:tc>
        <w:tc>
          <w:tcPr>
            <w:tcW w:w="2409" w:type="dxa"/>
            <w:tcBorders>
              <w:top w:val="single" w:sz="4" w:space="0" w:color="auto"/>
              <w:left w:val="single" w:sz="4" w:space="0" w:color="auto"/>
              <w:bottom w:val="single" w:sz="4" w:space="0" w:color="auto"/>
              <w:right w:val="single" w:sz="4" w:space="0" w:color="auto"/>
            </w:tcBorders>
          </w:tcPr>
          <w:p w:rsidR="00ED0336" w:rsidRPr="00D4709E" w:rsidRDefault="00ED0336" w:rsidP="004B0259">
            <w:pPr>
              <w:jc w:val="center"/>
              <w:rPr>
                <w:rFonts w:ascii="Times New Roman" w:eastAsia="TimesNewRomanPSMT" w:hAnsi="Times New Roman"/>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Процессы экономи ческой, технологиче ской и культурной глобализации.</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Изменение роли женщин: создается база их экономиче ской независимости.</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Женщины в сфере услуг.</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Наличие значитель ных инвестиций в образовательную и научную сферы;</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Развитие системы современного образования</w:t>
            </w:r>
          </w:p>
        </w:tc>
        <w:tc>
          <w:tcPr>
            <w:tcW w:w="2224" w:type="dxa"/>
            <w:tcBorders>
              <w:top w:val="single" w:sz="4" w:space="0" w:color="auto"/>
              <w:left w:val="single" w:sz="4" w:space="0" w:color="auto"/>
              <w:bottom w:val="single" w:sz="4" w:space="0" w:color="auto"/>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урбанизации.</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Изменение модели детства</w:t>
            </w:r>
          </w:p>
        </w:tc>
      </w:tr>
      <w:tr w:rsidR="0068016C" w:rsidRPr="00D4709E" w:rsidTr="00ED0336">
        <w:trPr>
          <w:jc w:val="center"/>
        </w:trPr>
        <w:tc>
          <w:tcPr>
            <w:tcW w:w="1526" w:type="dxa"/>
            <w:tcBorders>
              <w:top w:val="single" w:sz="4" w:space="0" w:color="auto"/>
              <w:left w:val="single" w:sz="4" w:space="0" w:color="auto"/>
              <w:bottom w:val="nil"/>
              <w:right w:val="single" w:sz="4" w:space="0" w:color="auto"/>
            </w:tcBorders>
            <w:hideMark/>
          </w:tcPr>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Образование</w:t>
            </w:r>
          </w:p>
        </w:tc>
        <w:tc>
          <w:tcPr>
            <w:tcW w:w="1984" w:type="dxa"/>
            <w:tcBorders>
              <w:top w:val="single" w:sz="4" w:space="0" w:color="auto"/>
              <w:left w:val="single" w:sz="4" w:space="0" w:color="auto"/>
              <w:bottom w:val="nil"/>
              <w:right w:val="single" w:sz="4" w:space="0" w:color="auto"/>
            </w:tcBorders>
            <w:hideMark/>
          </w:tcPr>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Профессиональное обучение кадров с отрывом и без отрыва от производства</w:t>
            </w:r>
          </w:p>
        </w:tc>
        <w:tc>
          <w:tcPr>
            <w:tcW w:w="1843" w:type="dxa"/>
            <w:tcBorders>
              <w:top w:val="single" w:sz="4" w:space="0" w:color="auto"/>
              <w:left w:val="single" w:sz="4" w:space="0" w:color="auto"/>
              <w:bottom w:val="nil"/>
              <w:right w:val="single" w:sz="4" w:space="0" w:color="auto"/>
            </w:tcBorders>
            <w:hideMark/>
          </w:tcPr>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Ускорение развития профессионального образования и интернационализация</w:t>
            </w:r>
          </w:p>
        </w:tc>
        <w:tc>
          <w:tcPr>
            <w:tcW w:w="1985" w:type="dxa"/>
            <w:tcBorders>
              <w:top w:val="single" w:sz="4" w:space="0" w:color="auto"/>
              <w:left w:val="single" w:sz="4" w:space="0" w:color="auto"/>
              <w:bottom w:val="nil"/>
              <w:right w:val="single" w:sz="4" w:space="0" w:color="auto"/>
            </w:tcBorders>
            <w:hideMark/>
          </w:tcPr>
          <w:p w:rsidR="006C71FA" w:rsidRPr="00D4709E" w:rsidRDefault="006C71FA"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Элитарное образование. Начало образовательной модернизации – экстенсивное расширение образования (рост количественных показателей образования:</w:t>
            </w:r>
          </w:p>
        </w:tc>
        <w:tc>
          <w:tcPr>
            <w:tcW w:w="2409" w:type="dxa"/>
            <w:tcBorders>
              <w:top w:val="single" w:sz="4" w:space="0" w:color="auto"/>
              <w:left w:val="single" w:sz="4" w:space="0" w:color="auto"/>
              <w:bottom w:val="nil"/>
              <w:right w:val="single" w:sz="4" w:space="0" w:color="auto"/>
            </w:tcBorders>
          </w:tcPr>
          <w:p w:rsidR="006C71FA" w:rsidRPr="00D4709E" w:rsidRDefault="006C71FA"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Массовое образование – его индустриальная модель как средство удовлетворения потребностей промышленной революции в рабочей силе, необходимой для работы в промышленности </w:t>
            </w:r>
          </w:p>
        </w:tc>
        <w:tc>
          <w:tcPr>
            <w:tcW w:w="2552" w:type="dxa"/>
            <w:tcBorders>
              <w:top w:val="single" w:sz="4" w:space="0" w:color="auto"/>
              <w:left w:val="single" w:sz="4" w:space="0" w:color="auto"/>
              <w:bottom w:val="nil"/>
              <w:right w:val="single" w:sz="4" w:space="0" w:color="auto"/>
            </w:tcBorders>
            <w:hideMark/>
          </w:tcPr>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Массовое образование</w:t>
            </w:r>
            <w:r w:rsidR="00ED0336" w:rsidRPr="00D4709E">
              <w:rPr>
                <w:rFonts w:ascii="Times New Roman" w:eastAsia="TimesNewRomanPSMT" w:hAnsi="Times New Roman"/>
                <w:color w:val="000000" w:themeColor="text1"/>
                <w:sz w:val="24"/>
                <w:szCs w:val="24"/>
              </w:rPr>
              <w:t>.</w:t>
            </w:r>
          </w:p>
          <w:p w:rsidR="006C71FA" w:rsidRPr="00D4709E" w:rsidRDefault="0022667F"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Образование «Один раз и на всю жизнь»</w:t>
            </w:r>
          </w:p>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Начало построения взаимодействия университетов с бизнесом</w:t>
            </w:r>
            <w:r w:rsidR="0022667F" w:rsidRPr="00D4709E">
              <w:rPr>
                <w:rFonts w:ascii="Times New Roman" w:eastAsia="TimesNewRomanPSMT" w:hAnsi="Times New Roman"/>
                <w:color w:val="000000" w:themeColor="text1"/>
                <w:sz w:val="24"/>
                <w:szCs w:val="24"/>
              </w:rPr>
              <w:t xml:space="preserve"> и государством - формирование «тройной спирали»</w:t>
            </w:r>
          </w:p>
        </w:tc>
        <w:tc>
          <w:tcPr>
            <w:tcW w:w="2224" w:type="dxa"/>
            <w:tcBorders>
              <w:top w:val="single" w:sz="4" w:space="0" w:color="auto"/>
              <w:left w:val="single" w:sz="4" w:space="0" w:color="auto"/>
              <w:bottom w:val="nil"/>
              <w:right w:val="single" w:sz="4" w:space="0" w:color="auto"/>
            </w:tcBorders>
            <w:hideMark/>
          </w:tcPr>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Образование в течение всей жизни</w:t>
            </w:r>
            <w:r w:rsidR="00ED0336" w:rsidRPr="00D4709E">
              <w:rPr>
                <w:rFonts w:ascii="Times New Roman" w:eastAsia="TimesNewRomanPSMT" w:hAnsi="Times New Roman"/>
                <w:color w:val="000000" w:themeColor="text1"/>
                <w:sz w:val="24"/>
                <w:szCs w:val="24"/>
              </w:rPr>
              <w:t>.</w:t>
            </w:r>
          </w:p>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Цифровизация образования</w:t>
            </w:r>
            <w:r w:rsidR="00ED0336" w:rsidRPr="00D4709E">
              <w:rPr>
                <w:rFonts w:ascii="Times New Roman" w:eastAsia="TimesNewRomanPSMT" w:hAnsi="Times New Roman"/>
                <w:color w:val="000000" w:themeColor="text1"/>
                <w:sz w:val="24"/>
                <w:szCs w:val="24"/>
              </w:rPr>
              <w:t>.</w:t>
            </w:r>
          </w:p>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Усиление международной академической мобильности;</w:t>
            </w:r>
          </w:p>
          <w:p w:rsidR="006C71FA" w:rsidRPr="00D4709E" w:rsidRDefault="006C71FA" w:rsidP="004B0259">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Персонализация образования</w:t>
            </w:r>
            <w:r w:rsidR="00ED0336" w:rsidRPr="00D4709E">
              <w:rPr>
                <w:rFonts w:ascii="Times New Roman" w:eastAsia="TimesNewRomanPSMT" w:hAnsi="Times New Roman"/>
                <w:color w:val="000000" w:themeColor="text1"/>
                <w:sz w:val="24"/>
                <w:szCs w:val="24"/>
              </w:rPr>
              <w:t>.</w:t>
            </w:r>
          </w:p>
          <w:p w:rsidR="006C71FA" w:rsidRPr="00D4709E" w:rsidRDefault="006C71FA"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Построение </w:t>
            </w:r>
          </w:p>
        </w:tc>
      </w:tr>
      <w:tr w:rsidR="00ED0336" w:rsidRPr="00D4709E" w:rsidTr="00ED0336">
        <w:trPr>
          <w:jc w:val="center"/>
        </w:trPr>
        <w:tc>
          <w:tcPr>
            <w:tcW w:w="14523" w:type="dxa"/>
            <w:gridSpan w:val="7"/>
            <w:tcBorders>
              <w:top w:val="nil"/>
              <w:left w:val="nil"/>
              <w:bottom w:val="single" w:sz="4" w:space="0" w:color="auto"/>
              <w:right w:val="nil"/>
            </w:tcBorders>
          </w:tcPr>
          <w:p w:rsidR="00ED0336" w:rsidRPr="00D4709E" w:rsidRDefault="00ED0336" w:rsidP="00AB4D58">
            <w:pPr>
              <w:ind w:hanging="131"/>
              <w:jc w:val="both"/>
              <w:rPr>
                <w:rFonts w:ascii="Times New Roman" w:eastAsia="TimesNewRomanPSMT" w:hAnsi="Times New Roman"/>
                <w:color w:val="000000" w:themeColor="text1"/>
                <w:sz w:val="28"/>
                <w:szCs w:val="28"/>
              </w:rPr>
            </w:pPr>
            <w:r w:rsidRPr="00D4709E">
              <w:rPr>
                <w:rFonts w:ascii="Times New Roman" w:eastAsia="TimesNewRomanPSMT" w:hAnsi="Times New Roman"/>
                <w:color w:val="000000" w:themeColor="text1"/>
                <w:sz w:val="28"/>
                <w:szCs w:val="28"/>
              </w:rPr>
              <w:t>Продолжение таблицы А.1</w:t>
            </w:r>
          </w:p>
          <w:p w:rsidR="00ED0336" w:rsidRPr="00D4709E" w:rsidRDefault="00ED0336" w:rsidP="00AB4D58">
            <w:pPr>
              <w:ind w:hanging="131"/>
              <w:jc w:val="both"/>
              <w:rPr>
                <w:rFonts w:ascii="Times New Roman" w:eastAsia="TimesNewRomanPSMT" w:hAnsi="Times New Roman"/>
                <w:color w:val="000000" w:themeColor="text1"/>
                <w:sz w:val="16"/>
                <w:szCs w:val="16"/>
              </w:rPr>
            </w:pPr>
          </w:p>
        </w:tc>
      </w:tr>
      <w:tr w:rsidR="00ED0336"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4</w:t>
            </w:r>
          </w:p>
        </w:tc>
        <w:tc>
          <w:tcPr>
            <w:tcW w:w="2409"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6</w:t>
            </w:r>
          </w:p>
        </w:tc>
        <w:tc>
          <w:tcPr>
            <w:tcW w:w="2224"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7</w:t>
            </w:r>
          </w:p>
        </w:tc>
      </w:tr>
      <w:tr w:rsidR="00ED0336"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увеличение среднего количе ства лет обуче ния во всех странах проис</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ходило в основ</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ном за счет начального и частично сред</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него образо</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вания).</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Всеобщее началь</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ное образование.</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Начало специа</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лизации высшем образовании.</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Доля профобра</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зования, где качество имеет существенное значение, сравнительно невелика</w:t>
            </w:r>
          </w:p>
        </w:tc>
        <w:tc>
          <w:tcPr>
            <w:tcW w:w="2409"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или в государственном бюрократическом аппарате: накопление человеческого капитала посредством бурного развития системы массовых и институционализированных форм образования.</w:t>
            </w:r>
          </w:p>
        </w:tc>
        <w:tc>
          <w:tcPr>
            <w:tcW w:w="2552" w:type="dxa"/>
            <w:tcBorders>
              <w:top w:val="single" w:sz="4" w:space="0" w:color="auto"/>
              <w:left w:val="single" w:sz="4" w:space="0" w:color="auto"/>
              <w:bottom w:val="single" w:sz="4" w:space="0" w:color="auto"/>
              <w:right w:val="single" w:sz="4" w:space="0" w:color="auto"/>
            </w:tcBorders>
          </w:tcPr>
          <w:p w:rsidR="00ED0336" w:rsidRPr="00D4709E" w:rsidRDefault="00ED0336" w:rsidP="00AB4D58">
            <w:pPr>
              <w:jc w:val="center"/>
              <w:rPr>
                <w:rFonts w:ascii="Times New Roman" w:eastAsia="TimesNewRomanPSMT" w:hAnsi="Times New Roman"/>
                <w:color w:val="000000" w:themeColor="text1"/>
                <w:sz w:val="24"/>
                <w:szCs w:val="24"/>
              </w:rPr>
            </w:pPr>
          </w:p>
        </w:tc>
        <w:tc>
          <w:tcPr>
            <w:tcW w:w="2224" w:type="dxa"/>
            <w:tcBorders>
              <w:top w:val="single" w:sz="4" w:space="0" w:color="auto"/>
              <w:left w:val="single" w:sz="4" w:space="0" w:color="auto"/>
              <w:bottom w:val="single" w:sz="4" w:space="0" w:color="auto"/>
              <w:right w:val="single" w:sz="4" w:space="0" w:color="auto"/>
            </w:tcBorders>
          </w:tcPr>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индивидуальных образовательных траекторий.</w:t>
            </w:r>
          </w:p>
          <w:p w:rsidR="00ED0336" w:rsidRPr="00D4709E" w:rsidRDefault="00ED0336" w:rsidP="00ED0336">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Создание цифровых профилей компетенций</w:t>
            </w:r>
          </w:p>
        </w:tc>
      </w:tr>
      <w:tr w:rsidR="001F192A" w:rsidRPr="00D4709E" w:rsidTr="00ED0336">
        <w:trPr>
          <w:jc w:val="center"/>
        </w:trPr>
        <w:tc>
          <w:tcPr>
            <w:tcW w:w="14523" w:type="dxa"/>
            <w:gridSpan w:val="7"/>
            <w:tcBorders>
              <w:top w:val="single" w:sz="4" w:space="0" w:color="auto"/>
              <w:left w:val="single" w:sz="4" w:space="0" w:color="auto"/>
              <w:bottom w:val="single" w:sz="4" w:space="0" w:color="auto"/>
              <w:right w:val="single" w:sz="4" w:space="0" w:color="auto"/>
            </w:tcBorders>
          </w:tcPr>
          <w:p w:rsidR="001F192A" w:rsidRPr="00D4709E" w:rsidRDefault="00EC223B" w:rsidP="00963300">
            <w:pPr>
              <w:ind w:firstLine="567"/>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Примечание – </w:t>
            </w:r>
            <w:r w:rsidR="00963300" w:rsidRPr="00D4709E">
              <w:rPr>
                <w:rFonts w:ascii="Times New Roman" w:eastAsia="TimesNewRomanPSMT" w:hAnsi="Times New Roman"/>
                <w:color w:val="000000" w:themeColor="text1"/>
                <w:sz w:val="24"/>
                <w:szCs w:val="24"/>
              </w:rPr>
              <w:t xml:space="preserve">Составлено </w:t>
            </w:r>
            <w:r w:rsidR="00CC0495" w:rsidRPr="00D4709E">
              <w:rPr>
                <w:rFonts w:ascii="Times New Roman" w:eastAsia="TimesNewRomanPSMT" w:hAnsi="Times New Roman"/>
                <w:color w:val="000000" w:themeColor="text1"/>
                <w:sz w:val="24"/>
                <w:szCs w:val="24"/>
              </w:rPr>
              <w:t>по источник</w:t>
            </w:r>
            <w:r w:rsidR="00963300" w:rsidRPr="00D4709E">
              <w:rPr>
                <w:rFonts w:ascii="Times New Roman" w:eastAsia="TimesNewRomanPSMT" w:hAnsi="Times New Roman"/>
                <w:color w:val="000000" w:themeColor="text1"/>
                <w:sz w:val="24"/>
                <w:szCs w:val="24"/>
              </w:rPr>
              <w:t>ам</w:t>
            </w:r>
            <w:r w:rsidR="00CC0495" w:rsidRPr="00D4709E">
              <w:rPr>
                <w:rFonts w:ascii="Times New Roman" w:eastAsia="TimesNewRomanPSMT" w:hAnsi="Times New Roman"/>
                <w:color w:val="000000" w:themeColor="text1"/>
                <w:sz w:val="24"/>
                <w:szCs w:val="24"/>
              </w:rPr>
              <w:t xml:space="preserve"> [</w:t>
            </w:r>
            <w:r w:rsidR="006D5663" w:rsidRPr="00D4709E">
              <w:rPr>
                <w:rFonts w:ascii="Times New Roman" w:eastAsia="TimesNewRomanPSMT" w:hAnsi="Times New Roman"/>
                <w:color w:val="000000" w:themeColor="text1"/>
                <w:sz w:val="24"/>
                <w:szCs w:val="24"/>
              </w:rPr>
              <w:t>39</w:t>
            </w:r>
            <w:r w:rsidR="00334AFD" w:rsidRPr="00D4709E">
              <w:rPr>
                <w:rFonts w:ascii="Times New Roman" w:eastAsia="TimesNewRomanPSMT" w:hAnsi="Times New Roman"/>
                <w:color w:val="000000" w:themeColor="text1"/>
                <w:sz w:val="24"/>
                <w:szCs w:val="24"/>
              </w:rPr>
              <w:t>, с.</w:t>
            </w:r>
            <w:r w:rsidR="00963300" w:rsidRPr="00D4709E">
              <w:rPr>
                <w:rFonts w:ascii="Times New Roman" w:eastAsia="TimesNewRomanPSMT" w:hAnsi="Times New Roman"/>
                <w:color w:val="000000" w:themeColor="text1"/>
                <w:sz w:val="24"/>
                <w:szCs w:val="24"/>
              </w:rPr>
              <w:t xml:space="preserve"> </w:t>
            </w:r>
            <w:r w:rsidR="00334AFD" w:rsidRPr="00D4709E">
              <w:rPr>
                <w:rFonts w:ascii="Times New Roman" w:eastAsia="TimesNewRomanPSMT" w:hAnsi="Times New Roman"/>
                <w:color w:val="000000" w:themeColor="text1"/>
                <w:sz w:val="24"/>
                <w:szCs w:val="24"/>
              </w:rPr>
              <w:t>64</w:t>
            </w:r>
            <w:r w:rsidR="00CC0495" w:rsidRPr="00D4709E">
              <w:rPr>
                <w:rFonts w:ascii="Times New Roman" w:eastAsia="TimesNewRomanPSMT" w:hAnsi="Times New Roman"/>
                <w:color w:val="000000" w:themeColor="text1"/>
                <w:sz w:val="24"/>
                <w:szCs w:val="24"/>
              </w:rPr>
              <w:t xml:space="preserve">; </w:t>
            </w:r>
            <w:r w:rsidR="00963300" w:rsidRPr="00D4709E">
              <w:rPr>
                <w:rFonts w:ascii="Times New Roman" w:eastAsia="TimesNewRomanPSMT" w:hAnsi="Times New Roman"/>
                <w:color w:val="000000" w:themeColor="text1"/>
                <w:sz w:val="24"/>
                <w:szCs w:val="24"/>
              </w:rPr>
              <w:t>58; 59, с. 141-143; 60, с. 21-26; 61</w:t>
            </w:r>
            <w:r w:rsidR="00D048F2" w:rsidRPr="00D4709E">
              <w:rPr>
                <w:rFonts w:ascii="Times New Roman" w:eastAsia="TimesNewRomanPSMT" w:hAnsi="Times New Roman"/>
                <w:color w:val="000000" w:themeColor="text1"/>
                <w:sz w:val="24"/>
                <w:szCs w:val="24"/>
              </w:rPr>
              <w:t>,</w:t>
            </w:r>
            <w:r w:rsidR="00963300" w:rsidRPr="00D4709E">
              <w:rPr>
                <w:rFonts w:ascii="Times New Roman" w:eastAsia="TimesNewRomanPSMT" w:hAnsi="Times New Roman"/>
                <w:color w:val="000000" w:themeColor="text1"/>
                <w:sz w:val="24"/>
                <w:szCs w:val="24"/>
              </w:rPr>
              <w:t xml:space="preserve"> с. 15-18; 62</w:t>
            </w:r>
            <w:r w:rsidR="007250FB" w:rsidRPr="00D4709E">
              <w:rPr>
                <w:rFonts w:ascii="Times New Roman" w:eastAsia="TimesNewRomanPSMT" w:hAnsi="Times New Roman"/>
                <w:color w:val="000000" w:themeColor="text1"/>
                <w:sz w:val="24"/>
                <w:szCs w:val="24"/>
                <w:lang w:val="kk-KZ"/>
              </w:rPr>
              <w:t>,</w:t>
            </w:r>
            <w:r w:rsidR="00963300" w:rsidRPr="00D4709E">
              <w:rPr>
                <w:rFonts w:ascii="Times New Roman" w:eastAsia="TimesNewRomanPSMT" w:hAnsi="Times New Roman"/>
                <w:color w:val="000000" w:themeColor="text1"/>
                <w:sz w:val="24"/>
                <w:szCs w:val="24"/>
                <w:lang w:val="kk-KZ"/>
              </w:rPr>
              <w:t xml:space="preserve"> с. 35-37; 6</w:t>
            </w:r>
            <w:r w:rsidR="007250FB" w:rsidRPr="00D4709E">
              <w:rPr>
                <w:rFonts w:ascii="Times New Roman" w:eastAsia="TimesNewRomanPSMT" w:hAnsi="Times New Roman"/>
                <w:color w:val="000000" w:themeColor="text1"/>
                <w:sz w:val="24"/>
                <w:szCs w:val="24"/>
                <w:lang w:val="kk-KZ"/>
              </w:rPr>
              <w:t>3</w:t>
            </w:r>
            <w:r w:rsidR="00963300" w:rsidRPr="00D4709E">
              <w:rPr>
                <w:rFonts w:ascii="Times New Roman" w:eastAsia="TimesNewRomanPSMT" w:hAnsi="Times New Roman"/>
                <w:color w:val="000000" w:themeColor="text1"/>
                <w:sz w:val="24"/>
                <w:szCs w:val="24"/>
                <w:lang w:val="kk-KZ"/>
              </w:rPr>
              <w:t>, с. 18-19</w:t>
            </w:r>
            <w:r w:rsidR="00CC0495" w:rsidRPr="00D4709E">
              <w:rPr>
                <w:rFonts w:ascii="Times New Roman" w:eastAsia="TimesNewRomanPSMT" w:hAnsi="Times New Roman"/>
                <w:color w:val="000000" w:themeColor="text1"/>
                <w:sz w:val="24"/>
                <w:szCs w:val="24"/>
              </w:rPr>
              <w:t>]</w:t>
            </w:r>
          </w:p>
        </w:tc>
      </w:tr>
    </w:tbl>
    <w:p w:rsidR="006C71FA" w:rsidRPr="00D4709E" w:rsidRDefault="006C71FA" w:rsidP="008D4680">
      <w:pPr>
        <w:spacing w:after="0" w:line="240" w:lineRule="auto"/>
        <w:rPr>
          <w:rFonts w:ascii="Times New Roman" w:eastAsia="TimesNewRomanPSMT" w:hAnsi="Times New Roman" w:cs="Times New Roman"/>
          <w:color w:val="000000" w:themeColor="text1"/>
          <w:sz w:val="19"/>
          <w:szCs w:val="19"/>
        </w:rPr>
      </w:pPr>
    </w:p>
    <w:p w:rsidR="006C71FA" w:rsidRPr="00D4709E" w:rsidRDefault="006C71FA" w:rsidP="006C71FA">
      <w:pPr>
        <w:spacing w:after="0" w:line="240" w:lineRule="auto"/>
        <w:jc w:val="center"/>
        <w:rPr>
          <w:rFonts w:ascii="Times New Roman" w:eastAsia="TimesNewRomanPSMT" w:hAnsi="Times New Roman" w:cs="Times New Roman"/>
          <w:color w:val="000000" w:themeColor="text1"/>
          <w:sz w:val="19"/>
          <w:szCs w:val="19"/>
        </w:rPr>
      </w:pPr>
    </w:p>
    <w:p w:rsidR="008D4680" w:rsidRPr="00D4709E" w:rsidRDefault="008D4680" w:rsidP="006C71FA">
      <w:pPr>
        <w:spacing w:after="0" w:line="240" w:lineRule="auto"/>
        <w:jc w:val="center"/>
        <w:rPr>
          <w:rFonts w:ascii="Times New Roman" w:eastAsia="TimesNewRomanPSMT" w:hAnsi="Times New Roman" w:cs="Times New Roman"/>
          <w:color w:val="000000" w:themeColor="text1"/>
          <w:sz w:val="19"/>
          <w:szCs w:val="19"/>
        </w:rPr>
      </w:pPr>
    </w:p>
    <w:p w:rsidR="008D4680" w:rsidRPr="00D4709E" w:rsidRDefault="008D4680" w:rsidP="006C71FA">
      <w:pPr>
        <w:spacing w:after="0" w:line="240" w:lineRule="auto"/>
        <w:jc w:val="center"/>
        <w:rPr>
          <w:rFonts w:ascii="Times New Roman" w:eastAsia="TimesNewRomanPSMT" w:hAnsi="Times New Roman" w:cs="Times New Roman"/>
          <w:color w:val="000000" w:themeColor="text1"/>
          <w:sz w:val="19"/>
          <w:szCs w:val="19"/>
        </w:rPr>
      </w:pPr>
    </w:p>
    <w:p w:rsidR="008D4680" w:rsidRPr="00D4709E" w:rsidRDefault="008D4680" w:rsidP="006C71FA">
      <w:pPr>
        <w:spacing w:after="0" w:line="240" w:lineRule="auto"/>
        <w:jc w:val="center"/>
        <w:rPr>
          <w:rFonts w:ascii="Times New Roman" w:eastAsia="TimesNewRomanPSMT" w:hAnsi="Times New Roman" w:cs="Times New Roman"/>
          <w:color w:val="000000" w:themeColor="text1"/>
          <w:sz w:val="19"/>
          <w:szCs w:val="19"/>
        </w:rPr>
      </w:pPr>
    </w:p>
    <w:p w:rsidR="00E3769E" w:rsidRPr="00D4709E" w:rsidRDefault="00E3769E" w:rsidP="006C71FA">
      <w:pPr>
        <w:spacing w:after="0" w:line="240" w:lineRule="auto"/>
        <w:jc w:val="center"/>
        <w:rPr>
          <w:rFonts w:ascii="Times New Roman" w:eastAsia="TimesNewRomanPSMT" w:hAnsi="Times New Roman" w:cs="Times New Roman"/>
          <w:color w:val="000000" w:themeColor="text1"/>
          <w:sz w:val="19"/>
          <w:szCs w:val="19"/>
        </w:rPr>
      </w:pPr>
    </w:p>
    <w:p w:rsidR="008D4680" w:rsidRPr="00D4709E" w:rsidRDefault="008D4680" w:rsidP="008D4680">
      <w:pPr>
        <w:spacing w:after="0" w:line="240" w:lineRule="auto"/>
        <w:jc w:val="center"/>
        <w:rPr>
          <w:rFonts w:ascii="Times New Roman" w:eastAsia="TimesNewRomanPSMT" w:hAnsi="Times New Roman" w:cs="Times New Roman"/>
          <w:b/>
          <w:color w:val="000000" w:themeColor="text1"/>
          <w:sz w:val="28"/>
          <w:szCs w:val="28"/>
        </w:rPr>
      </w:pPr>
      <w:r w:rsidRPr="00D4709E">
        <w:rPr>
          <w:rFonts w:ascii="Times New Roman" w:eastAsia="TimesNewRomanPSMT" w:hAnsi="Times New Roman" w:cs="Times New Roman"/>
          <w:b/>
          <w:color w:val="000000" w:themeColor="text1"/>
          <w:sz w:val="28"/>
          <w:szCs w:val="28"/>
        </w:rPr>
        <w:t>ПРИЛОЖЕНИЕ Б</w:t>
      </w:r>
    </w:p>
    <w:p w:rsidR="006C71FA" w:rsidRPr="00D4709E" w:rsidRDefault="006C71FA" w:rsidP="006C71FA">
      <w:pPr>
        <w:spacing w:after="0" w:line="240" w:lineRule="auto"/>
        <w:rPr>
          <w:rFonts w:ascii="Times New Roman" w:eastAsia="Calibri" w:hAnsi="Times New Roman" w:cs="Times New Roman"/>
          <w:color w:val="000000" w:themeColor="text1"/>
          <w:sz w:val="28"/>
          <w:szCs w:val="28"/>
        </w:rPr>
      </w:pPr>
    </w:p>
    <w:p w:rsidR="008D4680" w:rsidRPr="00D4709E" w:rsidRDefault="008D4680" w:rsidP="00AB4D58">
      <w:pPr>
        <w:spacing w:after="0" w:line="240" w:lineRule="auto"/>
        <w:jc w:val="both"/>
        <w:rPr>
          <w:rFonts w:ascii="Times New Roman" w:eastAsia="TimesNewRomanPSMT" w:hAnsi="Times New Roman" w:cs="Times New Roman"/>
          <w:color w:val="000000" w:themeColor="text1"/>
          <w:sz w:val="28"/>
          <w:szCs w:val="28"/>
        </w:rPr>
      </w:pPr>
      <w:r w:rsidRPr="00D4709E">
        <w:rPr>
          <w:rFonts w:ascii="Times New Roman" w:eastAsia="TimesNewRomanPSMT" w:hAnsi="Times New Roman" w:cs="Times New Roman"/>
          <w:color w:val="000000" w:themeColor="text1"/>
          <w:sz w:val="28"/>
          <w:szCs w:val="28"/>
        </w:rPr>
        <w:t>Таблица Б.1 – Эволюция теорий человеческого капитала в контексте технологических укладов: представители, предмет исследования и ключевые идеи</w:t>
      </w:r>
    </w:p>
    <w:p w:rsidR="00AB4D58" w:rsidRPr="00D4709E" w:rsidRDefault="00AB4D58" w:rsidP="00AB4D58">
      <w:pPr>
        <w:spacing w:after="0" w:line="240" w:lineRule="auto"/>
        <w:jc w:val="right"/>
        <w:rPr>
          <w:rFonts w:ascii="Calibri" w:eastAsia="Calibri" w:hAnsi="Calibri" w:cs="Times New Roman"/>
          <w:color w:val="000000" w:themeColor="text1"/>
          <w:sz w:val="16"/>
          <w:szCs w:val="16"/>
        </w:rPr>
      </w:pPr>
    </w:p>
    <w:tbl>
      <w:tblPr>
        <w:tblStyle w:val="9"/>
        <w:tblW w:w="0" w:type="auto"/>
        <w:jc w:val="center"/>
        <w:tblLayout w:type="fixed"/>
        <w:tblLook w:val="04A0" w:firstRow="1" w:lastRow="0" w:firstColumn="1" w:lastColumn="0" w:noHBand="0" w:noVBand="1"/>
      </w:tblPr>
      <w:tblGrid>
        <w:gridCol w:w="1526"/>
        <w:gridCol w:w="1984"/>
        <w:gridCol w:w="1843"/>
        <w:gridCol w:w="1985"/>
        <w:gridCol w:w="2126"/>
        <w:gridCol w:w="2410"/>
        <w:gridCol w:w="2686"/>
      </w:tblGrid>
      <w:tr w:rsidR="00AB4D58" w:rsidRPr="00D4709E" w:rsidTr="00AB4D58">
        <w:trPr>
          <w:trHeight w:val="1065"/>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Характерис тика теории ЧК</w:t>
            </w:r>
          </w:p>
        </w:tc>
        <w:tc>
          <w:tcPr>
            <w:tcW w:w="13034" w:type="dxa"/>
            <w:gridSpan w:val="6"/>
            <w:tcBorders>
              <w:top w:val="single" w:sz="4" w:space="0" w:color="auto"/>
              <w:left w:val="single" w:sz="4" w:space="0" w:color="auto"/>
              <w:right w:val="single" w:sz="4" w:space="0" w:color="auto"/>
            </w:tcBorders>
            <w:vAlign w:val="center"/>
            <w:hideMark/>
          </w:tcPr>
          <w:p w:rsidR="00AB4D58" w:rsidRPr="00D4709E" w:rsidRDefault="00AB4D58" w:rsidP="00AB4D58">
            <w:pPr>
              <w:jc w:val="center"/>
              <w:rPr>
                <w:color w:val="000000" w:themeColor="text1"/>
                <w:sz w:val="24"/>
                <w:szCs w:val="24"/>
              </w:rPr>
            </w:pPr>
            <w:r w:rsidRPr="00D4709E">
              <w:rPr>
                <w:rFonts w:ascii="Times New Roman" w:eastAsia="TimesNewRomanPSMT" w:hAnsi="Times New Roman"/>
                <w:color w:val="000000" w:themeColor="text1"/>
                <w:sz w:val="24"/>
                <w:szCs w:val="24"/>
              </w:rPr>
              <w:t>Номер технологического уклада</w:t>
            </w:r>
          </w:p>
        </w:tc>
      </w:tr>
      <w:tr w:rsidR="00AB4D58"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6</w:t>
            </w:r>
          </w:p>
        </w:tc>
        <w:tc>
          <w:tcPr>
            <w:tcW w:w="2686" w:type="dxa"/>
            <w:tcBorders>
              <w:top w:val="single" w:sz="4" w:space="0" w:color="auto"/>
              <w:left w:val="single" w:sz="4" w:space="0" w:color="auto"/>
              <w:bottom w:val="single" w:sz="4" w:space="0" w:color="auto"/>
              <w:right w:val="single" w:sz="4" w:space="0" w:color="auto"/>
            </w:tcBorders>
            <w:vAlign w:val="center"/>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7</w:t>
            </w:r>
          </w:p>
        </w:tc>
      </w:tr>
      <w:tr w:rsidR="0068016C"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6C71FA"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Период доми</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нирования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6C71FA"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1770-1830 годы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6C71FA"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1830-1880 годы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6C71FA"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1880-1930 годы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6C71FA"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1930-1980 годы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D36840"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1980-2010 гг.</w:t>
            </w:r>
          </w:p>
        </w:tc>
        <w:tc>
          <w:tcPr>
            <w:tcW w:w="2686" w:type="dxa"/>
            <w:tcBorders>
              <w:top w:val="single" w:sz="4" w:space="0" w:color="auto"/>
              <w:left w:val="single" w:sz="4" w:space="0" w:color="auto"/>
              <w:bottom w:val="single" w:sz="4" w:space="0" w:color="auto"/>
              <w:right w:val="single" w:sz="4" w:space="0" w:color="auto"/>
            </w:tcBorders>
            <w:vAlign w:val="center"/>
            <w:hideMark/>
          </w:tcPr>
          <w:p w:rsidR="006C71FA" w:rsidRPr="00D4709E" w:rsidRDefault="006C71FA"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2010-20.. годы</w:t>
            </w:r>
          </w:p>
        </w:tc>
      </w:tr>
      <w:tr w:rsidR="0068016C"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6C71FA">
            <w:pP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Представители </w:t>
            </w:r>
          </w:p>
        </w:tc>
        <w:tc>
          <w:tcPr>
            <w:tcW w:w="1984" w:type="dxa"/>
            <w:tcBorders>
              <w:top w:val="single" w:sz="4" w:space="0" w:color="auto"/>
              <w:left w:val="single" w:sz="4" w:space="0" w:color="auto"/>
              <w:bottom w:val="single" w:sz="4" w:space="0" w:color="auto"/>
              <w:right w:val="single" w:sz="4" w:space="0" w:color="auto"/>
            </w:tcBorders>
          </w:tcPr>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Петти У.</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Рикардо Д.</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Смит А.</w:t>
            </w:r>
          </w:p>
          <w:p w:rsidR="006C71FA" w:rsidRPr="00D4709E" w:rsidRDefault="006C71FA" w:rsidP="006C71FA">
            <w:pPr>
              <w:rPr>
                <w:rFonts w:ascii="Times New Roman" w:eastAsia="TimesNewRomanPSMT" w:hAnsi="Times New Roman"/>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Маркс К.</w:t>
            </w:r>
          </w:p>
        </w:tc>
        <w:tc>
          <w:tcPr>
            <w:tcW w:w="1985" w:type="dxa"/>
            <w:tcBorders>
              <w:top w:val="single" w:sz="4" w:space="0" w:color="auto"/>
              <w:left w:val="single" w:sz="4" w:space="0" w:color="auto"/>
              <w:bottom w:val="single" w:sz="4" w:space="0" w:color="auto"/>
              <w:right w:val="single" w:sz="4" w:space="0" w:color="auto"/>
            </w:tcBorders>
          </w:tcPr>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Тейлор Ф.</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Грамши А.</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Маршалл А.</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Шумпетер Й.</w:t>
            </w:r>
          </w:p>
          <w:p w:rsidR="006C71FA" w:rsidRPr="00D4709E" w:rsidRDefault="006C71FA" w:rsidP="006C71FA">
            <w:pPr>
              <w:rPr>
                <w:rFonts w:ascii="Times New Roman" w:eastAsia="TimesNewRomanPSMT" w:hAnsi="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Беккер Г.</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Шульц Т.</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Минсер Дж.</w:t>
            </w:r>
          </w:p>
          <w:p w:rsidR="006C71FA" w:rsidRPr="00D4709E" w:rsidRDefault="006C71FA" w:rsidP="006C71FA">
            <w:pPr>
              <w:autoSpaceDE w:val="0"/>
              <w:autoSpaceDN w:val="0"/>
              <w:adjustRightInd w:val="0"/>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Кендрик Дж.</w:t>
            </w:r>
          </w:p>
          <w:p w:rsidR="006C71FA" w:rsidRPr="00D4709E" w:rsidRDefault="006C71FA" w:rsidP="006C71FA">
            <w:pP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Гелбрейт Дж.</w:t>
            </w:r>
          </w:p>
        </w:tc>
        <w:tc>
          <w:tcPr>
            <w:tcW w:w="2410" w:type="dxa"/>
            <w:tcBorders>
              <w:top w:val="single" w:sz="4" w:space="0" w:color="auto"/>
              <w:left w:val="single" w:sz="4" w:space="0" w:color="auto"/>
              <w:bottom w:val="single" w:sz="4" w:space="0" w:color="auto"/>
              <w:right w:val="single" w:sz="4" w:space="0" w:color="auto"/>
            </w:tcBorders>
            <w:hideMark/>
          </w:tcPr>
          <w:p w:rsidR="006C71FA" w:rsidRPr="00D4709E" w:rsidRDefault="00AB4D58" w:rsidP="006C71FA">
            <w:pP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Веил Д., Добрынин, А.</w:t>
            </w:r>
            <w:r w:rsidR="006C71FA" w:rsidRPr="00D4709E">
              <w:rPr>
                <w:rFonts w:ascii="Times New Roman" w:eastAsia="TimesNewRomanPSMT" w:hAnsi="Times New Roman"/>
                <w:color w:val="000000" w:themeColor="text1"/>
                <w:sz w:val="24"/>
                <w:szCs w:val="24"/>
              </w:rPr>
              <w:t>И.</w:t>
            </w:r>
          </w:p>
          <w:p w:rsidR="006C71FA" w:rsidRPr="00D4709E" w:rsidRDefault="00AB4D58" w:rsidP="006C71FA">
            <w:pP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Дятлов С.</w:t>
            </w:r>
            <w:r w:rsidR="006C71FA" w:rsidRPr="00D4709E">
              <w:rPr>
                <w:rFonts w:ascii="Times New Roman" w:eastAsia="TimesNewRomanPSMT" w:hAnsi="Times New Roman"/>
                <w:color w:val="000000" w:themeColor="text1"/>
                <w:sz w:val="24"/>
                <w:szCs w:val="24"/>
              </w:rPr>
              <w:t>А., Капелюшников Р.</w:t>
            </w:r>
            <w:r w:rsidRPr="00D4709E">
              <w:rPr>
                <w:rFonts w:ascii="Times New Roman" w:eastAsia="TimesNewRomanPSMT" w:hAnsi="Times New Roman"/>
                <w:color w:val="000000" w:themeColor="text1"/>
                <w:sz w:val="24"/>
                <w:szCs w:val="24"/>
              </w:rPr>
              <w:t>И., Кларк Г., Корчагин Ю.</w:t>
            </w:r>
            <w:r w:rsidR="006C71FA" w:rsidRPr="00D4709E">
              <w:rPr>
                <w:rFonts w:ascii="Times New Roman" w:eastAsia="TimesNewRomanPSMT" w:hAnsi="Times New Roman"/>
                <w:color w:val="000000" w:themeColor="text1"/>
                <w:sz w:val="24"/>
                <w:szCs w:val="24"/>
              </w:rPr>
              <w:t>А., Критский, М. М., Мау В. А.</w:t>
            </w:r>
          </w:p>
          <w:p w:rsidR="006C71FA" w:rsidRPr="00D4709E" w:rsidRDefault="006C71FA" w:rsidP="006C71FA">
            <w:pP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Минсер Д</w:t>
            </w:r>
            <w:r w:rsidR="00D36840" w:rsidRPr="00D4709E">
              <w:rPr>
                <w:rFonts w:ascii="Times New Roman" w:eastAsia="TimesNewRomanPSMT" w:hAnsi="Times New Roman"/>
                <w:color w:val="000000" w:themeColor="text1"/>
                <w:sz w:val="24"/>
                <w:szCs w:val="24"/>
              </w:rPr>
              <w:t xml:space="preserve">ж., Псахаропулос Г., Хигучи Н. </w:t>
            </w:r>
          </w:p>
        </w:tc>
        <w:tc>
          <w:tcPr>
            <w:tcW w:w="268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6C71FA">
            <w:pP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Абалкин, Л.И., Аникин, В. А., Гимпельсон В. Е., Капелюшников Р. И., Каравай, А. В., Карц Т., Кузьминов Я., Латова, Н. В., Нуреев, Р. М., Сорокин П., Фрумин И., </w:t>
            </w:r>
            <w:r w:rsidR="00465FC2" w:rsidRPr="00D4709E">
              <w:rPr>
                <w:rFonts w:ascii="Times New Roman" w:eastAsia="TimesNewRomanPSMT" w:hAnsi="Times New Roman"/>
                <w:color w:val="000000" w:themeColor="text1"/>
                <w:sz w:val="24"/>
                <w:szCs w:val="24"/>
              </w:rPr>
              <w:t>Ханушек Э., Веил Д., Хекман Дж.</w:t>
            </w:r>
          </w:p>
        </w:tc>
      </w:tr>
      <w:tr w:rsidR="0068016C" w:rsidRPr="00D4709E" w:rsidTr="00AB4D58">
        <w:trPr>
          <w:jc w:val="center"/>
        </w:trPr>
        <w:tc>
          <w:tcPr>
            <w:tcW w:w="1526" w:type="dxa"/>
            <w:tcBorders>
              <w:top w:val="single" w:sz="4" w:space="0" w:color="auto"/>
              <w:left w:val="single" w:sz="4" w:space="0" w:color="auto"/>
              <w:bottom w:val="nil"/>
              <w:right w:val="single" w:sz="4" w:space="0" w:color="auto"/>
            </w:tcBorders>
            <w:hideMark/>
          </w:tcPr>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Сущность ЧК</w:t>
            </w:r>
          </w:p>
        </w:tc>
        <w:tc>
          <w:tcPr>
            <w:tcW w:w="1984" w:type="dxa"/>
            <w:tcBorders>
              <w:top w:val="single" w:sz="4" w:space="0" w:color="auto"/>
              <w:left w:val="single" w:sz="4" w:space="0" w:color="auto"/>
              <w:bottom w:val="nil"/>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Производительные силы индивида, </w:t>
            </w:r>
            <w:r w:rsidR="00D36840" w:rsidRPr="00D4709E">
              <w:rPr>
                <w:rFonts w:ascii="Times New Roman" w:eastAsia="TimesNewRomanPSMT" w:hAnsi="Times New Roman"/>
                <w:color w:val="000000" w:themeColor="text1"/>
                <w:sz w:val="24"/>
                <w:szCs w:val="24"/>
              </w:rPr>
              <w:t>приобретённые</w:t>
            </w:r>
            <w:r w:rsidRPr="00D4709E">
              <w:rPr>
                <w:rFonts w:ascii="Times New Roman" w:eastAsia="TimesNewRomanPSMT" w:hAnsi="Times New Roman"/>
                <w:color w:val="000000" w:themeColor="text1"/>
                <w:sz w:val="24"/>
                <w:szCs w:val="24"/>
              </w:rPr>
              <w:t xml:space="preserve"> способности, реализуемые в процессе труда.</w:t>
            </w:r>
          </w:p>
        </w:tc>
        <w:tc>
          <w:tcPr>
            <w:tcW w:w="1843" w:type="dxa"/>
            <w:tcBorders>
              <w:top w:val="single" w:sz="4" w:space="0" w:color="auto"/>
              <w:left w:val="single" w:sz="4" w:space="0" w:color="auto"/>
              <w:bottom w:val="nil"/>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Производительные силы индивида, процесс общественного производства.</w:t>
            </w:r>
          </w:p>
        </w:tc>
        <w:tc>
          <w:tcPr>
            <w:tcW w:w="1985" w:type="dxa"/>
            <w:tcBorders>
              <w:top w:val="single" w:sz="4" w:space="0" w:color="auto"/>
              <w:left w:val="single" w:sz="4" w:space="0" w:color="auto"/>
              <w:bottom w:val="nil"/>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Производственные способности, которые задействуются в трудовом процессе.</w:t>
            </w:r>
          </w:p>
        </w:tc>
        <w:tc>
          <w:tcPr>
            <w:tcW w:w="2126" w:type="dxa"/>
            <w:tcBorders>
              <w:top w:val="single" w:sz="4" w:space="0" w:color="auto"/>
              <w:left w:val="single" w:sz="4" w:space="0" w:color="auto"/>
              <w:bottom w:val="nil"/>
              <w:right w:val="single" w:sz="4" w:space="0" w:color="auto"/>
            </w:tcBorders>
            <w:hideMark/>
          </w:tcPr>
          <w:p w:rsidR="006C71FA" w:rsidRPr="00D4709E" w:rsidRDefault="008D4680"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Приведённая</w:t>
            </w:r>
            <w:r w:rsidR="006C71FA" w:rsidRPr="00D4709E">
              <w:rPr>
                <w:rFonts w:ascii="Times New Roman" w:eastAsia="TimesNewRomanPSMT" w:hAnsi="Times New Roman"/>
                <w:color w:val="000000" w:themeColor="text1"/>
                <w:sz w:val="24"/>
                <w:szCs w:val="24"/>
              </w:rPr>
              <w:t xml:space="preserve"> стоимость прошлых инвестиций в навыки людей, а не ценность людей самих по себе.</w:t>
            </w:r>
          </w:p>
        </w:tc>
        <w:tc>
          <w:tcPr>
            <w:tcW w:w="2410" w:type="dxa"/>
            <w:tcBorders>
              <w:top w:val="single" w:sz="4" w:space="0" w:color="auto"/>
              <w:left w:val="single" w:sz="4" w:space="0" w:color="auto"/>
              <w:bottom w:val="nil"/>
              <w:right w:val="single" w:sz="4" w:space="0" w:color="auto"/>
            </w:tcBorders>
            <w:hideMark/>
          </w:tcPr>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Инвестиции в ЧК и влияния их на доходы индивида, оценивается преимущественно в количественных показателях.</w:t>
            </w:r>
          </w:p>
        </w:tc>
        <w:tc>
          <w:tcPr>
            <w:tcW w:w="2686" w:type="dxa"/>
            <w:tcBorders>
              <w:top w:val="single" w:sz="4" w:space="0" w:color="auto"/>
              <w:left w:val="single" w:sz="4" w:space="0" w:color="auto"/>
              <w:bottom w:val="nil"/>
              <w:right w:val="single" w:sz="4" w:space="0" w:color="auto"/>
            </w:tcBorders>
            <w:hideMark/>
          </w:tcPr>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Запас знаний, способностей и компетенций, способствующий повышению произ</w:t>
            </w:r>
            <w:r w:rsidR="00D36840" w:rsidRPr="00D4709E">
              <w:rPr>
                <w:rFonts w:ascii="Times New Roman" w:eastAsia="TimesNewRomanPSMT" w:hAnsi="Times New Roman"/>
                <w:color w:val="000000" w:themeColor="text1"/>
                <w:sz w:val="24"/>
                <w:szCs w:val="24"/>
              </w:rPr>
              <w:t>водительности и доходов индиви</w:t>
            </w:r>
            <w:r w:rsidRPr="00D4709E">
              <w:rPr>
                <w:rFonts w:ascii="Times New Roman" w:eastAsia="TimesNewRomanPSMT" w:hAnsi="Times New Roman"/>
                <w:color w:val="000000" w:themeColor="text1"/>
                <w:sz w:val="24"/>
                <w:szCs w:val="24"/>
              </w:rPr>
              <w:t>да в будущем.</w:t>
            </w:r>
          </w:p>
        </w:tc>
      </w:tr>
      <w:tr w:rsidR="00AB4D58" w:rsidRPr="00D4709E" w:rsidTr="00AB4D58">
        <w:trPr>
          <w:jc w:val="center"/>
        </w:trPr>
        <w:tc>
          <w:tcPr>
            <w:tcW w:w="14560" w:type="dxa"/>
            <w:gridSpan w:val="7"/>
            <w:tcBorders>
              <w:top w:val="nil"/>
              <w:left w:val="nil"/>
              <w:bottom w:val="single" w:sz="4" w:space="0" w:color="auto"/>
              <w:right w:val="nil"/>
            </w:tcBorders>
          </w:tcPr>
          <w:p w:rsidR="00AB4D58" w:rsidRPr="00D4709E" w:rsidRDefault="00AB4D58" w:rsidP="00AB4D58">
            <w:pPr>
              <w:autoSpaceDE w:val="0"/>
              <w:autoSpaceDN w:val="0"/>
              <w:adjustRightInd w:val="0"/>
              <w:ind w:hanging="99"/>
              <w:jc w:val="both"/>
              <w:rPr>
                <w:rFonts w:ascii="Times New Roman" w:eastAsia="TimesNewRomanPSMT" w:hAnsi="Times New Roman"/>
                <w:color w:val="000000" w:themeColor="text1"/>
                <w:sz w:val="28"/>
                <w:szCs w:val="28"/>
              </w:rPr>
            </w:pPr>
            <w:r w:rsidRPr="00D4709E">
              <w:rPr>
                <w:rFonts w:ascii="Times New Roman" w:eastAsia="TimesNewRomanPSMT" w:hAnsi="Times New Roman"/>
                <w:color w:val="000000" w:themeColor="text1"/>
                <w:sz w:val="28"/>
                <w:szCs w:val="28"/>
              </w:rPr>
              <w:t>Продолжение таблицы Б.1</w:t>
            </w:r>
          </w:p>
          <w:p w:rsidR="00AB4D58" w:rsidRPr="00D4709E" w:rsidRDefault="00AB4D58" w:rsidP="00AB4D58">
            <w:pPr>
              <w:autoSpaceDE w:val="0"/>
              <w:autoSpaceDN w:val="0"/>
              <w:adjustRightInd w:val="0"/>
              <w:ind w:hanging="99"/>
              <w:jc w:val="both"/>
              <w:rPr>
                <w:rFonts w:ascii="Times New Roman" w:eastAsia="TimesNewRomanPSMT" w:hAnsi="Times New Roman"/>
                <w:color w:val="000000" w:themeColor="text1"/>
                <w:sz w:val="16"/>
                <w:szCs w:val="16"/>
              </w:rPr>
            </w:pPr>
          </w:p>
        </w:tc>
      </w:tr>
      <w:tr w:rsidR="00AB4D58"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autoSpaceDE w:val="0"/>
              <w:autoSpaceDN w:val="0"/>
              <w:adjustRightInd w:val="0"/>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autoSpaceDE w:val="0"/>
              <w:autoSpaceDN w:val="0"/>
              <w:adjustRightInd w:val="0"/>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autoSpaceDE w:val="0"/>
              <w:autoSpaceDN w:val="0"/>
              <w:adjustRightInd w:val="0"/>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autoSpaceDE w:val="0"/>
              <w:autoSpaceDN w:val="0"/>
              <w:adjustRightInd w:val="0"/>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autoSpaceDE w:val="0"/>
              <w:autoSpaceDN w:val="0"/>
              <w:adjustRightInd w:val="0"/>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6</w:t>
            </w:r>
          </w:p>
        </w:tc>
        <w:tc>
          <w:tcPr>
            <w:tcW w:w="2686" w:type="dxa"/>
            <w:tcBorders>
              <w:top w:val="single" w:sz="4" w:space="0" w:color="auto"/>
              <w:left w:val="single" w:sz="4" w:space="0" w:color="auto"/>
              <w:bottom w:val="single" w:sz="4" w:space="0" w:color="auto"/>
              <w:right w:val="single" w:sz="4" w:space="0" w:color="auto"/>
            </w:tcBorders>
          </w:tcPr>
          <w:p w:rsidR="00AB4D58" w:rsidRPr="00D4709E" w:rsidRDefault="00AB4D58" w:rsidP="00AB4D58">
            <w:pPr>
              <w:autoSpaceDE w:val="0"/>
              <w:autoSpaceDN w:val="0"/>
              <w:adjustRightInd w:val="0"/>
              <w:jc w:val="center"/>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7</w:t>
            </w:r>
          </w:p>
        </w:tc>
      </w:tr>
      <w:tr w:rsidR="0068016C"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Предмет исследования</w:t>
            </w:r>
          </w:p>
        </w:tc>
        <w:tc>
          <w:tcPr>
            <w:tcW w:w="1984" w:type="dxa"/>
            <w:tcBorders>
              <w:top w:val="single" w:sz="4" w:space="0" w:color="auto"/>
              <w:left w:val="single" w:sz="4" w:space="0" w:color="auto"/>
              <w:bottom w:val="single" w:sz="4" w:space="0" w:color="auto"/>
              <w:right w:val="single" w:sz="4" w:space="0" w:color="auto"/>
            </w:tcBorders>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Производительность  труда. </w:t>
            </w:r>
          </w:p>
          <w:p w:rsidR="006C71FA" w:rsidRPr="00D4709E" w:rsidRDefault="006C71FA" w:rsidP="00465FC2">
            <w:pPr>
              <w:jc w:val="both"/>
              <w:rPr>
                <w:rFonts w:ascii="Times New Roman" w:eastAsia="TimesNewRomanPSMT" w:hAnsi="Times New Roman"/>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Производительность труда</w:t>
            </w:r>
          </w:p>
        </w:tc>
        <w:tc>
          <w:tcPr>
            <w:tcW w:w="1985" w:type="dxa"/>
            <w:tcBorders>
              <w:top w:val="single" w:sz="4" w:space="0" w:color="auto"/>
              <w:left w:val="single" w:sz="4" w:space="0" w:color="auto"/>
              <w:bottom w:val="single" w:sz="4" w:space="0" w:color="auto"/>
              <w:right w:val="single" w:sz="4" w:space="0" w:color="auto"/>
            </w:tcBorders>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Производительность труда. Исследования на микроуровне.</w:t>
            </w:r>
          </w:p>
          <w:p w:rsidR="006C71FA" w:rsidRPr="00D4709E" w:rsidRDefault="006C71FA" w:rsidP="00465FC2">
            <w:pPr>
              <w:jc w:val="both"/>
              <w:rPr>
                <w:rFonts w:ascii="Times New Roman" w:eastAsia="TimesNewRomanPSMT" w:hAnsi="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Общий человеческий капитал. Исследования на макроуровне.</w:t>
            </w:r>
          </w:p>
        </w:tc>
        <w:tc>
          <w:tcPr>
            <w:tcW w:w="2410"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Специфический чело</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веческий капитал. Особенности в профессионально-отраслевом срезе.</w:t>
            </w:r>
          </w:p>
        </w:tc>
        <w:tc>
          <w:tcPr>
            <w:tcW w:w="268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Общий и специфиче</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ский человеческий ка</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питал в количественной и качественной оценке.</w:t>
            </w:r>
          </w:p>
        </w:tc>
      </w:tr>
      <w:tr w:rsidR="0068016C"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Факторы, влияющие на развитие теории человеческого капитала</w:t>
            </w:r>
          </w:p>
        </w:tc>
        <w:tc>
          <w:tcPr>
            <w:tcW w:w="1984"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Исследование факторов благосостояния народа: благосостояние народа определяется главным образом числом рабочих и качеством их навыков.</w:t>
            </w:r>
          </w:p>
        </w:tc>
        <w:tc>
          <w:tcPr>
            <w:tcW w:w="1843"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Проблема экономического принуждения и эксплуатации </w:t>
            </w:r>
            <w:r w:rsidR="00465FC2" w:rsidRPr="00D4709E">
              <w:rPr>
                <w:rFonts w:ascii="Times New Roman" w:eastAsia="TimesNewRomanPSMT" w:hAnsi="Times New Roman"/>
                <w:color w:val="000000" w:themeColor="text1"/>
                <w:sz w:val="24"/>
                <w:szCs w:val="24"/>
              </w:rPr>
              <w:t>наёмного</w:t>
            </w:r>
          </w:p>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труда.</w:t>
            </w:r>
          </w:p>
        </w:tc>
        <w:tc>
          <w:tcPr>
            <w:tcW w:w="1985" w:type="dxa"/>
            <w:tcBorders>
              <w:top w:val="single" w:sz="4" w:space="0" w:color="auto"/>
              <w:left w:val="single" w:sz="4" w:space="0" w:color="auto"/>
              <w:bottom w:val="single" w:sz="4" w:space="0" w:color="auto"/>
              <w:right w:val="single" w:sz="4" w:space="0" w:color="auto"/>
            </w:tcBorders>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Появление разграничения в экономической науке экономического роста и развития, появление теории предприни</w:t>
            </w:r>
            <w:r w:rsidR="00AB4D58" w:rsidRPr="00D4709E">
              <w:rPr>
                <w:rFonts w:ascii="Times New Roman" w:eastAsia="TimesNewRomanPSMT" w:hAnsi="Times New Roman"/>
                <w:color w:val="000000" w:themeColor="text1"/>
                <w:sz w:val="24"/>
                <w:szCs w:val="24"/>
              </w:rPr>
              <w:t xml:space="preserve"> </w:t>
            </w:r>
            <w:r w:rsidRPr="00D4709E">
              <w:rPr>
                <w:rFonts w:ascii="Times New Roman" w:eastAsia="TimesNewRomanPSMT" w:hAnsi="Times New Roman"/>
                <w:color w:val="000000" w:themeColor="text1"/>
                <w:sz w:val="24"/>
                <w:szCs w:val="24"/>
              </w:rPr>
              <w:t>мательства.</w:t>
            </w:r>
          </w:p>
          <w:p w:rsidR="006C71FA" w:rsidRPr="00D4709E" w:rsidRDefault="006C71FA" w:rsidP="00465FC2">
            <w:pPr>
              <w:jc w:val="both"/>
              <w:rPr>
                <w:rFonts w:ascii="Times New Roman" w:eastAsia="TimesNewRomanPSMT" w:hAnsi="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Изменения в социальной политике государства: увеличение вложений государства в человеческий капитал.</w:t>
            </w:r>
          </w:p>
        </w:tc>
        <w:tc>
          <w:tcPr>
            <w:tcW w:w="2410" w:type="dxa"/>
            <w:tcBorders>
              <w:top w:val="single" w:sz="4" w:space="0" w:color="auto"/>
              <w:left w:val="single" w:sz="4" w:space="0" w:color="auto"/>
              <w:bottom w:val="single" w:sz="4" w:space="0" w:color="auto"/>
              <w:right w:val="single" w:sz="4" w:space="0" w:color="auto"/>
            </w:tcBorders>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Выявление различий разных групп человеческого капитала и необходимость его расчета. Идея преодоления социально-экономического неравенства.</w:t>
            </w:r>
          </w:p>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Высвобождение большого объема рабочей  силы из традиционных областей и высокий спрос в новых. Автоматизация и роботизация приводят к спросу набора квалификаций, которые не могут быть заменены технологиями.</w:t>
            </w:r>
          </w:p>
        </w:tc>
      </w:tr>
      <w:tr w:rsidR="0068016C" w:rsidRPr="00D4709E" w:rsidTr="00AB4D58">
        <w:trPr>
          <w:jc w:val="center"/>
        </w:trPr>
        <w:tc>
          <w:tcPr>
            <w:tcW w:w="15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Основной вклад</w:t>
            </w:r>
          </w:p>
        </w:tc>
        <w:tc>
          <w:tcPr>
            <w:tcW w:w="1984"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Основы воспроизводства человеческого капитала: человеческий фактор включает не только труд, но и научные знания и квалификацию.</w:t>
            </w:r>
          </w:p>
        </w:tc>
        <w:tc>
          <w:tcPr>
            <w:tcW w:w="1843"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Концепция стоимости рабочей силы.</w:t>
            </w:r>
          </w:p>
        </w:tc>
        <w:tc>
          <w:tcPr>
            <w:tcW w:w="1985"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Предпринимательская способность как </w:t>
            </w:r>
            <w:r w:rsidR="008D4680" w:rsidRPr="00D4709E">
              <w:rPr>
                <w:rFonts w:ascii="Times New Roman" w:eastAsia="TimesNewRomanPSMT" w:hAnsi="Times New Roman"/>
                <w:color w:val="000000" w:themeColor="text1"/>
                <w:sz w:val="24"/>
                <w:szCs w:val="24"/>
              </w:rPr>
              <w:t>четвёртый</w:t>
            </w:r>
            <w:r w:rsidRPr="00D4709E">
              <w:rPr>
                <w:rFonts w:ascii="Times New Roman" w:eastAsia="TimesNewRomanPSMT" w:hAnsi="Times New Roman"/>
                <w:color w:val="000000" w:themeColor="text1"/>
                <w:sz w:val="24"/>
                <w:szCs w:val="24"/>
              </w:rPr>
              <w:t xml:space="preserve"> фактор производства.</w:t>
            </w:r>
          </w:p>
        </w:tc>
        <w:tc>
          <w:tcPr>
            <w:tcW w:w="212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Расходы на образование как инвестиции</w:t>
            </w:r>
          </w:p>
        </w:tc>
        <w:tc>
          <w:tcPr>
            <w:tcW w:w="2410" w:type="dxa"/>
            <w:tcBorders>
              <w:top w:val="single" w:sz="4" w:space="0" w:color="auto"/>
              <w:left w:val="single" w:sz="4" w:space="0" w:color="auto"/>
              <w:bottom w:val="single" w:sz="4" w:space="0" w:color="auto"/>
              <w:right w:val="single" w:sz="4" w:space="0" w:color="auto"/>
            </w:tcBorders>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Появление различных методик оценки человеческого капитала.</w:t>
            </w:r>
          </w:p>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rsidR="006C71FA" w:rsidRPr="00D4709E" w:rsidRDefault="006C71FA" w:rsidP="00465FC2">
            <w:pPr>
              <w:autoSpaceDE w:val="0"/>
              <w:autoSpaceDN w:val="0"/>
              <w:adjustRightInd w:val="0"/>
              <w:jc w:val="both"/>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Расширение понятия человеческого капитала и появление новых подходов.</w:t>
            </w:r>
          </w:p>
        </w:tc>
      </w:tr>
      <w:tr w:rsidR="008D4680" w:rsidRPr="00D4709E" w:rsidTr="00AB4D58">
        <w:trPr>
          <w:jc w:val="center"/>
        </w:trPr>
        <w:tc>
          <w:tcPr>
            <w:tcW w:w="14560" w:type="dxa"/>
            <w:gridSpan w:val="7"/>
            <w:tcBorders>
              <w:top w:val="single" w:sz="4" w:space="0" w:color="auto"/>
              <w:left w:val="single" w:sz="4" w:space="0" w:color="auto"/>
              <w:bottom w:val="single" w:sz="4" w:space="0" w:color="auto"/>
              <w:right w:val="single" w:sz="4" w:space="0" w:color="auto"/>
            </w:tcBorders>
          </w:tcPr>
          <w:p w:rsidR="008D4680" w:rsidRPr="00D4709E" w:rsidRDefault="008D4680" w:rsidP="00963300">
            <w:pPr>
              <w:autoSpaceDE w:val="0"/>
              <w:autoSpaceDN w:val="0"/>
              <w:adjustRightInd w:val="0"/>
              <w:ind w:firstLine="567"/>
              <w:rPr>
                <w:rFonts w:ascii="Times New Roman" w:eastAsia="TimesNewRomanPSMT" w:hAnsi="Times New Roman"/>
                <w:color w:val="000000" w:themeColor="text1"/>
                <w:sz w:val="24"/>
                <w:szCs w:val="24"/>
              </w:rPr>
            </w:pPr>
            <w:r w:rsidRPr="00D4709E">
              <w:rPr>
                <w:rFonts w:ascii="Times New Roman" w:eastAsia="TimesNewRomanPSMT" w:hAnsi="Times New Roman"/>
                <w:color w:val="000000" w:themeColor="text1"/>
                <w:sz w:val="24"/>
                <w:szCs w:val="24"/>
              </w:rPr>
              <w:t xml:space="preserve">Примечание – </w:t>
            </w:r>
            <w:r w:rsidR="00963300" w:rsidRPr="00D4709E">
              <w:rPr>
                <w:rFonts w:ascii="Times New Roman" w:eastAsia="TimesNewRomanPSMT" w:hAnsi="Times New Roman"/>
                <w:color w:val="000000" w:themeColor="text1"/>
                <w:sz w:val="24"/>
                <w:szCs w:val="24"/>
              </w:rPr>
              <w:t>С</w:t>
            </w:r>
            <w:r w:rsidRPr="00D4709E">
              <w:rPr>
                <w:rFonts w:ascii="Times New Roman" w:eastAsia="TimesNewRomanPSMT" w:hAnsi="Times New Roman"/>
                <w:color w:val="000000" w:themeColor="text1"/>
                <w:sz w:val="24"/>
                <w:szCs w:val="24"/>
              </w:rPr>
              <w:t>о</w:t>
            </w:r>
            <w:r w:rsidR="00CC0495" w:rsidRPr="00D4709E">
              <w:rPr>
                <w:rFonts w:ascii="Times New Roman" w:eastAsia="TimesNewRomanPSMT" w:hAnsi="Times New Roman"/>
                <w:color w:val="000000" w:themeColor="text1"/>
                <w:sz w:val="24"/>
                <w:szCs w:val="24"/>
              </w:rPr>
              <w:t>ста</w:t>
            </w:r>
            <w:r w:rsidR="00D1466F" w:rsidRPr="00D4709E">
              <w:rPr>
                <w:rFonts w:ascii="Times New Roman" w:eastAsia="TimesNewRomanPSMT" w:hAnsi="Times New Roman"/>
                <w:color w:val="000000" w:themeColor="text1"/>
                <w:sz w:val="24"/>
                <w:szCs w:val="24"/>
              </w:rPr>
              <w:t>влено по источник</w:t>
            </w:r>
            <w:r w:rsidR="00963300" w:rsidRPr="00D4709E">
              <w:rPr>
                <w:rFonts w:ascii="Times New Roman" w:eastAsia="TimesNewRomanPSMT" w:hAnsi="Times New Roman"/>
                <w:color w:val="000000" w:themeColor="text1"/>
                <w:sz w:val="24"/>
                <w:szCs w:val="24"/>
              </w:rPr>
              <w:t>ам</w:t>
            </w:r>
            <w:r w:rsidR="00D1466F" w:rsidRPr="00D4709E">
              <w:rPr>
                <w:rFonts w:ascii="Times New Roman" w:eastAsia="TimesNewRomanPSMT" w:hAnsi="Times New Roman"/>
                <w:color w:val="000000" w:themeColor="text1"/>
                <w:sz w:val="24"/>
                <w:szCs w:val="24"/>
              </w:rPr>
              <w:t xml:space="preserve"> [</w:t>
            </w:r>
            <w:r w:rsidR="006D5663" w:rsidRPr="00D4709E">
              <w:rPr>
                <w:rFonts w:ascii="Times New Roman" w:eastAsia="TimesNewRomanPSMT" w:hAnsi="Times New Roman"/>
                <w:color w:val="000000" w:themeColor="text1"/>
                <w:sz w:val="24"/>
                <w:szCs w:val="24"/>
              </w:rPr>
              <w:t>39</w:t>
            </w:r>
            <w:r w:rsidR="004E44AD" w:rsidRPr="00D4709E">
              <w:rPr>
                <w:rFonts w:ascii="Times New Roman" w:eastAsia="TimesNewRomanPSMT" w:hAnsi="Times New Roman"/>
                <w:color w:val="000000" w:themeColor="text1"/>
                <w:sz w:val="24"/>
                <w:szCs w:val="24"/>
              </w:rPr>
              <w:t>, с.</w:t>
            </w:r>
            <w:r w:rsidR="00963300" w:rsidRPr="00D4709E">
              <w:rPr>
                <w:rFonts w:ascii="Times New Roman" w:eastAsia="TimesNewRomanPSMT" w:hAnsi="Times New Roman"/>
                <w:color w:val="000000" w:themeColor="text1"/>
                <w:sz w:val="24"/>
                <w:szCs w:val="24"/>
              </w:rPr>
              <w:t xml:space="preserve"> </w:t>
            </w:r>
            <w:r w:rsidR="004E44AD" w:rsidRPr="00D4709E">
              <w:rPr>
                <w:rFonts w:ascii="Times New Roman" w:eastAsia="TimesNewRomanPSMT" w:hAnsi="Times New Roman"/>
                <w:color w:val="000000" w:themeColor="text1"/>
                <w:sz w:val="24"/>
                <w:szCs w:val="24"/>
              </w:rPr>
              <w:t>65;</w:t>
            </w:r>
            <w:r w:rsidR="00D048F2" w:rsidRPr="00D4709E">
              <w:rPr>
                <w:rFonts w:ascii="Times New Roman" w:eastAsia="TimesNewRomanPSMT" w:hAnsi="Times New Roman"/>
                <w:color w:val="000000" w:themeColor="text1"/>
                <w:sz w:val="24"/>
                <w:szCs w:val="24"/>
              </w:rPr>
              <w:t xml:space="preserve"> </w:t>
            </w:r>
            <w:r w:rsidR="00963300" w:rsidRPr="00D4709E">
              <w:rPr>
                <w:rFonts w:ascii="Times New Roman" w:eastAsia="TimesNewRomanPSMT" w:hAnsi="Times New Roman"/>
                <w:color w:val="000000" w:themeColor="text1"/>
                <w:sz w:val="24"/>
                <w:szCs w:val="24"/>
              </w:rPr>
              <w:t>58; 59, с. 142-145; 60, с. 14-17</w:t>
            </w:r>
            <w:r w:rsidRPr="00D4709E">
              <w:rPr>
                <w:rFonts w:ascii="Times New Roman" w:eastAsia="TimesNewRomanPSMT" w:hAnsi="Times New Roman"/>
                <w:color w:val="000000" w:themeColor="text1"/>
                <w:sz w:val="24"/>
                <w:szCs w:val="24"/>
              </w:rPr>
              <w:t>]</w:t>
            </w:r>
          </w:p>
        </w:tc>
      </w:tr>
    </w:tbl>
    <w:p w:rsidR="00664300" w:rsidRPr="00D4709E" w:rsidRDefault="00E3769E" w:rsidP="00D36840">
      <w:pPr>
        <w:spacing w:after="0" w:line="240" w:lineRule="auto"/>
        <w:jc w:val="center"/>
        <w:rPr>
          <w:rFonts w:ascii="Times New Roman" w:eastAsia="Calibri" w:hAnsi="Times New Roman" w:cs="Times New Roman"/>
          <w:b/>
          <w:color w:val="000000" w:themeColor="text1"/>
          <w:sz w:val="28"/>
          <w:szCs w:val="28"/>
        </w:rPr>
      </w:pPr>
      <w:r w:rsidRPr="00D4709E">
        <w:rPr>
          <w:rFonts w:ascii="Times New Roman" w:eastAsia="Calibri" w:hAnsi="Times New Roman" w:cs="Times New Roman"/>
          <w:b/>
          <w:color w:val="000000" w:themeColor="text1"/>
          <w:sz w:val="28"/>
          <w:szCs w:val="28"/>
        </w:rPr>
        <w:t>ПРИЛОЖЕНИЕ В</w:t>
      </w:r>
    </w:p>
    <w:p w:rsidR="00D36840" w:rsidRPr="00D4709E" w:rsidRDefault="00D36840" w:rsidP="00D36840">
      <w:pPr>
        <w:spacing w:after="0" w:line="240" w:lineRule="auto"/>
        <w:jc w:val="center"/>
        <w:rPr>
          <w:rFonts w:ascii="Times New Roman" w:eastAsia="Calibri" w:hAnsi="Times New Roman" w:cs="Times New Roman"/>
          <w:color w:val="000000" w:themeColor="text1"/>
          <w:sz w:val="28"/>
          <w:szCs w:val="28"/>
        </w:rPr>
      </w:pPr>
    </w:p>
    <w:p w:rsidR="00AB4D58" w:rsidRPr="00D4709E" w:rsidRDefault="00AB4D58" w:rsidP="00D36840">
      <w:pPr>
        <w:spacing w:after="0" w:line="240" w:lineRule="auto"/>
        <w:jc w:val="center"/>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Динамика показателей ИЧР</w:t>
      </w:r>
    </w:p>
    <w:p w:rsidR="00AB4D58" w:rsidRPr="00D4709E" w:rsidRDefault="00AB4D58" w:rsidP="00D36840">
      <w:pPr>
        <w:spacing w:after="0" w:line="240" w:lineRule="auto"/>
        <w:jc w:val="center"/>
        <w:rPr>
          <w:rFonts w:ascii="Times New Roman" w:eastAsia="Calibri" w:hAnsi="Times New Roman" w:cs="Times New Roman"/>
          <w:color w:val="000000" w:themeColor="text1"/>
          <w:sz w:val="28"/>
          <w:szCs w:val="28"/>
        </w:rPr>
      </w:pPr>
    </w:p>
    <w:p w:rsidR="00664300" w:rsidRPr="00D4709E" w:rsidRDefault="003C7728" w:rsidP="00664300">
      <w:pPr>
        <w:spacing w:after="0" w:line="240" w:lineRule="auto"/>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E3769E" w:rsidRPr="00D4709E">
        <w:rPr>
          <w:rFonts w:ascii="Times New Roman" w:eastAsia="Calibri" w:hAnsi="Times New Roman" w:cs="Times New Roman"/>
          <w:color w:val="000000" w:themeColor="text1"/>
          <w:sz w:val="28"/>
          <w:szCs w:val="28"/>
        </w:rPr>
        <w:t>В</w:t>
      </w:r>
      <w:r w:rsidR="002C26FC" w:rsidRPr="00D4709E">
        <w:rPr>
          <w:rFonts w:ascii="Times New Roman" w:eastAsia="Calibri" w:hAnsi="Times New Roman" w:cs="Times New Roman"/>
          <w:color w:val="000000" w:themeColor="text1"/>
          <w:sz w:val="28"/>
          <w:szCs w:val="28"/>
        </w:rPr>
        <w:t>.</w:t>
      </w:r>
      <w:r w:rsidRPr="00D4709E">
        <w:rPr>
          <w:rFonts w:ascii="Times New Roman" w:eastAsia="Calibri" w:hAnsi="Times New Roman" w:cs="Times New Roman"/>
          <w:color w:val="000000" w:themeColor="text1"/>
          <w:sz w:val="28"/>
          <w:szCs w:val="28"/>
        </w:rPr>
        <w:t>1</w:t>
      </w:r>
      <w:r w:rsidR="00664300" w:rsidRPr="00D4709E">
        <w:rPr>
          <w:rFonts w:ascii="Times New Roman" w:eastAsia="Calibri" w:hAnsi="Times New Roman" w:cs="Times New Roman"/>
          <w:color w:val="000000" w:themeColor="text1"/>
          <w:sz w:val="28"/>
          <w:szCs w:val="28"/>
        </w:rPr>
        <w:t xml:space="preserve"> </w:t>
      </w:r>
      <w:r w:rsidRPr="00D4709E">
        <w:rPr>
          <w:rFonts w:ascii="Times New Roman" w:eastAsia="Calibri" w:hAnsi="Times New Roman" w:cs="Times New Roman"/>
          <w:color w:val="000000" w:themeColor="text1"/>
          <w:sz w:val="28"/>
          <w:szCs w:val="28"/>
        </w:rPr>
        <w:t xml:space="preserve">– </w:t>
      </w:r>
      <w:r w:rsidR="00664300" w:rsidRPr="00D4709E">
        <w:rPr>
          <w:rFonts w:ascii="Times New Roman" w:eastAsia="Calibri" w:hAnsi="Times New Roman" w:cs="Times New Roman"/>
          <w:color w:val="000000" w:themeColor="text1"/>
          <w:sz w:val="28"/>
          <w:szCs w:val="28"/>
        </w:rPr>
        <w:t>Динамика показателей ИЧР некоторых стран мира,</w:t>
      </w:r>
      <w:r w:rsidR="00664300" w:rsidRPr="00D4709E">
        <w:rPr>
          <w:rFonts w:ascii="Times New Roman" w:eastAsia="Calibri" w:hAnsi="Times New Roman" w:cs="Times New Roman"/>
          <w:b/>
          <w:color w:val="000000" w:themeColor="text1"/>
          <w:sz w:val="28"/>
          <w:szCs w:val="28"/>
        </w:rPr>
        <w:t xml:space="preserve"> </w:t>
      </w:r>
      <w:r w:rsidR="00664300" w:rsidRPr="00D4709E">
        <w:rPr>
          <w:rFonts w:ascii="Times New Roman" w:eastAsia="Calibri" w:hAnsi="Times New Roman" w:cs="Times New Roman"/>
          <w:color w:val="000000" w:themeColor="text1"/>
          <w:sz w:val="28"/>
          <w:szCs w:val="28"/>
        </w:rPr>
        <w:t>1990-202</w:t>
      </w:r>
      <w:r w:rsidR="0031789F" w:rsidRPr="00D4709E">
        <w:rPr>
          <w:rFonts w:ascii="Times New Roman" w:eastAsia="Calibri" w:hAnsi="Times New Roman" w:cs="Times New Roman"/>
          <w:color w:val="000000" w:themeColor="text1"/>
          <w:sz w:val="28"/>
          <w:szCs w:val="28"/>
        </w:rPr>
        <w:t>3</w:t>
      </w:r>
      <w:r w:rsidR="0060031F" w:rsidRPr="00D4709E">
        <w:rPr>
          <w:rFonts w:ascii="Times New Roman" w:eastAsia="Calibri" w:hAnsi="Times New Roman" w:cs="Times New Roman"/>
          <w:color w:val="000000" w:themeColor="text1"/>
          <w:sz w:val="28"/>
          <w:szCs w:val="28"/>
        </w:rPr>
        <w:t xml:space="preserve"> гг.</w:t>
      </w:r>
    </w:p>
    <w:p w:rsidR="00AB4D58" w:rsidRPr="00D4709E" w:rsidRDefault="00AB4D58" w:rsidP="00AB4D58">
      <w:pPr>
        <w:spacing w:after="0" w:line="240" w:lineRule="auto"/>
        <w:jc w:val="right"/>
        <w:rPr>
          <w:rFonts w:ascii="Times New Roman" w:eastAsia="Calibri" w:hAnsi="Times New Roman" w:cs="Times New Roman"/>
          <w:color w:val="000000" w:themeColor="text1"/>
          <w:sz w:val="16"/>
          <w:szCs w:val="16"/>
        </w:rPr>
      </w:pPr>
    </w:p>
    <w:tbl>
      <w:tblPr>
        <w:tblW w:w="14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372"/>
        <w:gridCol w:w="854"/>
        <w:gridCol w:w="868"/>
        <w:gridCol w:w="770"/>
        <w:gridCol w:w="867"/>
        <w:gridCol w:w="882"/>
        <w:gridCol w:w="756"/>
        <w:gridCol w:w="756"/>
        <w:gridCol w:w="770"/>
        <w:gridCol w:w="878"/>
        <w:gridCol w:w="1701"/>
        <w:gridCol w:w="863"/>
        <w:gridCol w:w="863"/>
        <w:gridCol w:w="863"/>
        <w:gridCol w:w="863"/>
        <w:gridCol w:w="19"/>
      </w:tblGrid>
      <w:tr w:rsidR="00AB4D58" w:rsidRPr="00D4709E" w:rsidTr="00AB4D58">
        <w:trPr>
          <w:gridAfter w:val="1"/>
          <w:wAfter w:w="19" w:type="dxa"/>
          <w:trHeight w:val="1168"/>
          <w:jc w:val="center"/>
        </w:trPr>
        <w:tc>
          <w:tcPr>
            <w:tcW w:w="767" w:type="dxa"/>
            <w:vMerge w:val="restart"/>
            <w:shd w:val="clear" w:color="auto" w:fill="auto"/>
            <w:noWrap/>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Рей тинг по ИЧР</w:t>
            </w:r>
          </w:p>
        </w:tc>
        <w:tc>
          <w:tcPr>
            <w:tcW w:w="1372" w:type="dxa"/>
            <w:vMerge w:val="restart"/>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Страна</w:t>
            </w:r>
          </w:p>
        </w:tc>
        <w:tc>
          <w:tcPr>
            <w:tcW w:w="7401" w:type="dxa"/>
            <w:gridSpan w:val="9"/>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Индекс человеческого развития (ИЧР) (значение), годы</w:t>
            </w:r>
          </w:p>
        </w:tc>
        <w:tc>
          <w:tcPr>
            <w:tcW w:w="1701"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b/>
                <w:sz w:val="24"/>
                <w:szCs w:val="24"/>
                <w:lang w:eastAsia="ru-RU"/>
              </w:rPr>
            </w:pPr>
            <w:r w:rsidRPr="00D4709E">
              <w:rPr>
                <w:rFonts w:ascii="Times New Roman" w:eastAsia="Aptos" w:hAnsi="Times New Roman" w:cs="Times New Roman"/>
                <w:sz w:val="24"/>
                <w:szCs w:val="24"/>
                <w:lang w:eastAsia="ru-RU"/>
              </w:rPr>
              <w:t>Изменения в рейтинге по ИЧР</w:t>
            </w:r>
          </w:p>
        </w:tc>
        <w:tc>
          <w:tcPr>
            <w:tcW w:w="3452" w:type="dxa"/>
            <w:gridSpan w:val="4"/>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b/>
                <w:sz w:val="24"/>
                <w:szCs w:val="24"/>
                <w:lang w:eastAsia="ru-RU"/>
              </w:rPr>
            </w:pPr>
            <w:r w:rsidRPr="00D4709E">
              <w:rPr>
                <w:rFonts w:ascii="Times New Roman" w:eastAsia="Aptos" w:hAnsi="Times New Roman" w:cs="Times New Roman"/>
                <w:sz w:val="24"/>
                <w:szCs w:val="24"/>
                <w:lang w:eastAsia="ru-RU"/>
              </w:rPr>
              <w:t>Среднегодовой прирост ИЧР, % (годы)</w:t>
            </w:r>
          </w:p>
        </w:tc>
      </w:tr>
      <w:tr w:rsidR="00AB4D58" w:rsidRPr="00D4709E" w:rsidTr="00AB4D58">
        <w:trPr>
          <w:gridAfter w:val="1"/>
          <w:wAfter w:w="19" w:type="dxa"/>
          <w:trHeight w:val="324"/>
          <w:jc w:val="center"/>
        </w:trPr>
        <w:tc>
          <w:tcPr>
            <w:tcW w:w="767" w:type="dxa"/>
            <w:vMerge/>
            <w:shd w:val="clear" w:color="auto" w:fill="auto"/>
            <w:noWrap/>
            <w:vAlign w:val="center"/>
          </w:tcPr>
          <w:p w:rsidR="00AB4D58" w:rsidRPr="00D4709E" w:rsidRDefault="00AB4D58" w:rsidP="00AB4D58">
            <w:pPr>
              <w:spacing w:after="0" w:line="240" w:lineRule="auto"/>
              <w:jc w:val="center"/>
              <w:rPr>
                <w:rFonts w:ascii="Times New Roman" w:eastAsia="Aptos" w:hAnsi="Times New Roman" w:cs="Times New Roman"/>
                <w:b/>
                <w:sz w:val="24"/>
                <w:szCs w:val="24"/>
                <w:lang w:eastAsia="ru-RU"/>
              </w:rPr>
            </w:pPr>
          </w:p>
        </w:tc>
        <w:tc>
          <w:tcPr>
            <w:tcW w:w="1372" w:type="dxa"/>
            <w:vMerge/>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b/>
                <w:sz w:val="24"/>
                <w:szCs w:val="24"/>
                <w:lang w:eastAsia="ru-RU"/>
              </w:rPr>
            </w:pPr>
          </w:p>
        </w:tc>
        <w:tc>
          <w:tcPr>
            <w:tcW w:w="854"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1990</w:t>
            </w:r>
          </w:p>
        </w:tc>
        <w:tc>
          <w:tcPr>
            <w:tcW w:w="868"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2000</w:t>
            </w:r>
          </w:p>
        </w:tc>
        <w:tc>
          <w:tcPr>
            <w:tcW w:w="770"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2010</w:t>
            </w:r>
          </w:p>
        </w:tc>
        <w:tc>
          <w:tcPr>
            <w:tcW w:w="867"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2015</w:t>
            </w:r>
          </w:p>
        </w:tc>
        <w:tc>
          <w:tcPr>
            <w:tcW w:w="882"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2018</w:t>
            </w:r>
          </w:p>
        </w:tc>
        <w:tc>
          <w:tcPr>
            <w:tcW w:w="756"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2019</w:t>
            </w:r>
          </w:p>
        </w:tc>
        <w:tc>
          <w:tcPr>
            <w:tcW w:w="756"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2020</w:t>
            </w:r>
          </w:p>
        </w:tc>
        <w:tc>
          <w:tcPr>
            <w:tcW w:w="770"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2021</w:t>
            </w:r>
          </w:p>
        </w:tc>
        <w:tc>
          <w:tcPr>
            <w:tcW w:w="878" w:type="dxa"/>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2023</w:t>
            </w:r>
          </w:p>
        </w:tc>
        <w:tc>
          <w:tcPr>
            <w:tcW w:w="1701"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2015-2023</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1990-2000</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2000-2010</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val="en-US" w:eastAsia="ru-RU"/>
              </w:rPr>
            </w:pPr>
            <w:r w:rsidRPr="00D4709E">
              <w:rPr>
                <w:rFonts w:ascii="Times New Roman" w:eastAsia="Aptos" w:hAnsi="Times New Roman" w:cs="Times New Roman"/>
                <w:sz w:val="24"/>
                <w:szCs w:val="24"/>
                <w:lang w:eastAsia="ru-RU"/>
              </w:rPr>
              <w:t>2010-202</w:t>
            </w:r>
            <w:r w:rsidRPr="00D4709E">
              <w:rPr>
                <w:rFonts w:ascii="Times New Roman" w:eastAsia="Aptos" w:hAnsi="Times New Roman" w:cs="Times New Roman"/>
                <w:sz w:val="24"/>
                <w:szCs w:val="24"/>
                <w:lang w:val="en-US" w:eastAsia="ru-RU"/>
              </w:rPr>
              <w:t>3</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val="en-US" w:eastAsia="ru-RU"/>
              </w:rPr>
            </w:pPr>
            <w:r w:rsidRPr="00D4709E">
              <w:rPr>
                <w:rFonts w:ascii="Times New Roman" w:eastAsia="Aptos" w:hAnsi="Times New Roman" w:cs="Times New Roman"/>
                <w:sz w:val="24"/>
                <w:szCs w:val="24"/>
                <w:lang w:eastAsia="ru-RU"/>
              </w:rPr>
              <w:t>1990-202</w:t>
            </w:r>
            <w:r w:rsidRPr="00D4709E">
              <w:rPr>
                <w:rFonts w:ascii="Times New Roman" w:eastAsia="Aptos" w:hAnsi="Times New Roman" w:cs="Times New Roman"/>
                <w:sz w:val="24"/>
                <w:szCs w:val="24"/>
                <w:lang w:val="en-US" w:eastAsia="ru-RU"/>
              </w:rPr>
              <w:t>3</w:t>
            </w:r>
          </w:p>
        </w:tc>
      </w:tr>
      <w:tr w:rsidR="00AB4D58" w:rsidRPr="00D4709E" w:rsidTr="00AB4D58">
        <w:trPr>
          <w:gridAfter w:val="1"/>
          <w:wAfter w:w="19" w:type="dxa"/>
          <w:trHeight w:val="324"/>
          <w:jc w:val="center"/>
        </w:trPr>
        <w:tc>
          <w:tcPr>
            <w:tcW w:w="767" w:type="dxa"/>
            <w:shd w:val="clear" w:color="auto" w:fill="auto"/>
            <w:noWrap/>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w:t>
            </w:r>
          </w:p>
        </w:tc>
        <w:tc>
          <w:tcPr>
            <w:tcW w:w="1372"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w:t>
            </w:r>
          </w:p>
        </w:tc>
        <w:tc>
          <w:tcPr>
            <w:tcW w:w="854"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3</w:t>
            </w:r>
          </w:p>
        </w:tc>
        <w:tc>
          <w:tcPr>
            <w:tcW w:w="868"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4</w:t>
            </w:r>
          </w:p>
        </w:tc>
        <w:tc>
          <w:tcPr>
            <w:tcW w:w="770"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5</w:t>
            </w:r>
          </w:p>
        </w:tc>
        <w:tc>
          <w:tcPr>
            <w:tcW w:w="867"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6</w:t>
            </w:r>
          </w:p>
        </w:tc>
        <w:tc>
          <w:tcPr>
            <w:tcW w:w="882"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7</w:t>
            </w:r>
          </w:p>
        </w:tc>
        <w:tc>
          <w:tcPr>
            <w:tcW w:w="756"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8</w:t>
            </w:r>
          </w:p>
        </w:tc>
        <w:tc>
          <w:tcPr>
            <w:tcW w:w="756"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9</w:t>
            </w:r>
          </w:p>
        </w:tc>
        <w:tc>
          <w:tcPr>
            <w:tcW w:w="770"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10</w:t>
            </w:r>
          </w:p>
        </w:tc>
        <w:tc>
          <w:tcPr>
            <w:tcW w:w="878" w:type="dxa"/>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11</w:t>
            </w:r>
          </w:p>
        </w:tc>
        <w:tc>
          <w:tcPr>
            <w:tcW w:w="1701"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12</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13</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14</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15</w:t>
            </w:r>
          </w:p>
        </w:tc>
        <w:tc>
          <w:tcPr>
            <w:tcW w:w="863" w:type="dxa"/>
            <w:shd w:val="clear" w:color="auto" w:fill="auto"/>
            <w:vAlign w:val="center"/>
          </w:tcPr>
          <w:p w:rsidR="00AB4D58" w:rsidRPr="00D4709E" w:rsidRDefault="00AB4D58"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16</w:t>
            </w:r>
          </w:p>
        </w:tc>
      </w:tr>
      <w:tr w:rsidR="0031789F" w:rsidRPr="00D4709E" w:rsidTr="00AB4D58">
        <w:trPr>
          <w:gridAfter w:val="1"/>
          <w:wAfter w:w="19" w:type="dxa"/>
          <w:trHeight w:val="276"/>
          <w:jc w:val="center"/>
        </w:trPr>
        <w:tc>
          <w:tcPr>
            <w:tcW w:w="767"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w:t>
            </w:r>
          </w:p>
        </w:tc>
        <w:tc>
          <w:tcPr>
            <w:tcW w:w="1372" w:type="dxa"/>
            <w:shd w:val="clear" w:color="auto" w:fill="auto"/>
            <w:vAlign w:val="center"/>
            <w:hideMark/>
          </w:tcPr>
          <w:p w:rsidR="0031789F" w:rsidRPr="00D4709E" w:rsidRDefault="0031789F" w:rsidP="00AB4D58">
            <w:pPr>
              <w:spacing w:after="0" w:line="240" w:lineRule="auto"/>
              <w:ind w:left="-118" w:right="-98"/>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Швейцария</w:t>
            </w:r>
          </w:p>
        </w:tc>
        <w:tc>
          <w:tcPr>
            <w:tcW w:w="854"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0,851</w:t>
            </w:r>
          </w:p>
        </w:tc>
        <w:tc>
          <w:tcPr>
            <w:tcW w:w="868"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0,887</w:t>
            </w:r>
          </w:p>
        </w:tc>
        <w:tc>
          <w:tcPr>
            <w:tcW w:w="770"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0,942</w:t>
            </w:r>
          </w:p>
        </w:tc>
        <w:tc>
          <w:tcPr>
            <w:tcW w:w="867"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0,954</w:t>
            </w:r>
          </w:p>
        </w:tc>
        <w:tc>
          <w:tcPr>
            <w:tcW w:w="882"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0,959</w:t>
            </w:r>
          </w:p>
        </w:tc>
        <w:tc>
          <w:tcPr>
            <w:tcW w:w="756"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0,962</w:t>
            </w:r>
          </w:p>
        </w:tc>
        <w:tc>
          <w:tcPr>
            <w:tcW w:w="756"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0,956</w:t>
            </w:r>
          </w:p>
        </w:tc>
        <w:tc>
          <w:tcPr>
            <w:tcW w:w="770"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0,962</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0,970</w:t>
            </w:r>
          </w:p>
        </w:tc>
        <w:tc>
          <w:tcPr>
            <w:tcW w:w="1701"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0,39</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0,58</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0,20</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0,37</w:t>
            </w:r>
          </w:p>
        </w:tc>
      </w:tr>
      <w:tr w:rsidR="0031789F" w:rsidRPr="00D4709E" w:rsidTr="00AB4D58">
        <w:trPr>
          <w:gridAfter w:val="1"/>
          <w:wAfter w:w="19" w:type="dxa"/>
          <w:trHeight w:val="276"/>
          <w:jc w:val="center"/>
        </w:trPr>
        <w:tc>
          <w:tcPr>
            <w:tcW w:w="767"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w:t>
            </w:r>
          </w:p>
        </w:tc>
        <w:tc>
          <w:tcPr>
            <w:tcW w:w="1372" w:type="dxa"/>
            <w:shd w:val="clear" w:color="auto" w:fill="auto"/>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Норвегия</w:t>
            </w:r>
          </w:p>
        </w:tc>
        <w:tc>
          <w:tcPr>
            <w:tcW w:w="854"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0,838</w:t>
            </w:r>
          </w:p>
        </w:tc>
        <w:tc>
          <w:tcPr>
            <w:tcW w:w="868"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0,913</w:t>
            </w:r>
          </w:p>
        </w:tc>
        <w:tc>
          <w:tcPr>
            <w:tcW w:w="770"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0,941</w:t>
            </w:r>
          </w:p>
        </w:tc>
        <w:tc>
          <w:tcPr>
            <w:tcW w:w="867"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0,953</w:t>
            </w:r>
          </w:p>
        </w:tc>
        <w:tc>
          <w:tcPr>
            <w:tcW w:w="882"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0,962</w:t>
            </w:r>
          </w:p>
        </w:tc>
        <w:tc>
          <w:tcPr>
            <w:tcW w:w="756"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0,961</w:t>
            </w:r>
          </w:p>
        </w:tc>
        <w:tc>
          <w:tcPr>
            <w:tcW w:w="756"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0,959</w:t>
            </w:r>
          </w:p>
        </w:tc>
        <w:tc>
          <w:tcPr>
            <w:tcW w:w="770"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0,961</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0,970</w:t>
            </w:r>
          </w:p>
        </w:tc>
        <w:tc>
          <w:tcPr>
            <w:tcW w:w="1701" w:type="dxa"/>
            <w:shd w:val="clear" w:color="auto" w:fill="auto"/>
            <w:noWrap/>
            <w:vAlign w:val="center"/>
            <w:hideMark/>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eastAsia="ru-RU"/>
              </w:rPr>
              <w:t>1</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0,77</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0,25</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0,18</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0,38</w:t>
            </w:r>
          </w:p>
        </w:tc>
      </w:tr>
      <w:tr w:rsidR="0031789F" w:rsidRPr="00D4709E" w:rsidTr="00AB4D58">
        <w:trPr>
          <w:gridAfter w:val="1"/>
          <w:wAfter w:w="19" w:type="dxa"/>
          <w:trHeight w:val="276"/>
          <w:jc w:val="center"/>
        </w:trPr>
        <w:tc>
          <w:tcPr>
            <w:tcW w:w="767"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5</w:t>
            </w:r>
          </w:p>
        </w:tc>
        <w:tc>
          <w:tcPr>
            <w:tcW w:w="1372" w:type="dxa"/>
            <w:shd w:val="clear" w:color="auto" w:fill="auto"/>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Австралия</w:t>
            </w:r>
          </w:p>
        </w:tc>
        <w:tc>
          <w:tcPr>
            <w:tcW w:w="854"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0,865</w:t>
            </w:r>
          </w:p>
        </w:tc>
        <w:tc>
          <w:tcPr>
            <w:tcW w:w="868"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0,896</w:t>
            </w:r>
          </w:p>
        </w:tc>
        <w:tc>
          <w:tcPr>
            <w:tcW w:w="770"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0,923</w:t>
            </w:r>
          </w:p>
        </w:tc>
        <w:tc>
          <w:tcPr>
            <w:tcW w:w="867"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0,933</w:t>
            </w:r>
          </w:p>
        </w:tc>
        <w:tc>
          <w:tcPr>
            <w:tcW w:w="882"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0,941</w:t>
            </w:r>
          </w:p>
        </w:tc>
        <w:tc>
          <w:tcPr>
            <w:tcW w:w="756"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0,941</w:t>
            </w:r>
          </w:p>
        </w:tc>
        <w:tc>
          <w:tcPr>
            <w:tcW w:w="756"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0,947</w:t>
            </w:r>
          </w:p>
        </w:tc>
        <w:tc>
          <w:tcPr>
            <w:tcW w:w="770" w:type="dxa"/>
            <w:shd w:val="clear" w:color="auto" w:fill="auto"/>
            <w:noWrap/>
            <w:vAlign w:val="center"/>
            <w:hideMark/>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0,951</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0,958</w:t>
            </w:r>
          </w:p>
        </w:tc>
        <w:tc>
          <w:tcPr>
            <w:tcW w:w="1701"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0,34</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0,35</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0,24</w:t>
            </w:r>
          </w:p>
        </w:tc>
        <w:tc>
          <w:tcPr>
            <w:tcW w:w="863" w:type="dxa"/>
            <w:shd w:val="clear" w:color="auto" w:fill="auto"/>
            <w:noWrap/>
            <w:vAlign w:val="center"/>
            <w:hideMark/>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0,30</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9</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Германия</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0,829</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0,889</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0,926</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0,938</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0,945</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0,948</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0,944</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0,942</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0,959</w:t>
            </w:r>
          </w:p>
        </w:tc>
        <w:tc>
          <w:tcPr>
            <w:tcW w:w="1701"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eastAsia="ru-RU"/>
              </w:rPr>
              <w:t>1</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0,73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0,43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0,19</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0,42</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19</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Япония</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0,845</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0,877</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0,898</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0,918</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0,923</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0,924</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0,923</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0,925</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0,925</w:t>
            </w:r>
          </w:p>
        </w:tc>
        <w:tc>
          <w:tcPr>
            <w:tcW w:w="1701"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eastAsia="ru-RU"/>
              </w:rPr>
              <w:t>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0,41</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0,20</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0,15</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0,25</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21</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США</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0,872</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0,891</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0,911</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0,920</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0,927</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0,930</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0,920</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0,921</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0,938</w:t>
            </w:r>
          </w:p>
        </w:tc>
        <w:tc>
          <w:tcPr>
            <w:tcW w:w="1701"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eastAsia="ru-RU"/>
              </w:rPr>
              <w:t>0</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0,19</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0,26</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0,16</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0,20</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34</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Польша</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0,716</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0,793</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0,841</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0,868</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0,877</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0,881</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0,876</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0,876</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0,906</w:t>
            </w:r>
          </w:p>
        </w:tc>
        <w:tc>
          <w:tcPr>
            <w:tcW w:w="1701"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eastAsia="ru-RU"/>
              </w:rPr>
              <w:t>1</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1,04</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0,62</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0,47</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0,69</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52</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Россия</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0,743</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0,732</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0,796</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0,824</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0,841</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0,845</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0,830</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0,822</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0,832</w:t>
            </w:r>
          </w:p>
        </w:tc>
        <w:tc>
          <w:tcPr>
            <w:tcW w:w="1701"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eastAsia="ru-RU"/>
              </w:rPr>
              <w:t>12</w:t>
            </w:r>
          </w:p>
        </w:tc>
        <w:tc>
          <w:tcPr>
            <w:tcW w:w="863"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b/>
                <w:sz w:val="24"/>
                <w:szCs w:val="24"/>
              </w:rPr>
              <w:t>-</w:t>
            </w:r>
            <w:r w:rsidR="0031789F" w:rsidRPr="00D4709E">
              <w:rPr>
                <w:rFonts w:ascii="Times New Roman" w:eastAsia="Aptos" w:hAnsi="Times New Roman" w:cs="Times New Roman"/>
                <w:sz w:val="24"/>
                <w:szCs w:val="24"/>
              </w:rPr>
              <w:t>0,16</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0,75</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0,27</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56</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Казахстан</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0,673</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0,680</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0,767</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0,805</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0,814</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0,819</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0,814</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0,811</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0,837</w:t>
            </w:r>
          </w:p>
        </w:tc>
        <w:tc>
          <w:tcPr>
            <w:tcW w:w="1701"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-1</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bCs/>
                <w:i/>
                <w:sz w:val="24"/>
                <w:szCs w:val="24"/>
                <w:lang w:eastAsia="ru-RU"/>
              </w:rPr>
            </w:pPr>
            <w:r w:rsidRPr="00D4709E">
              <w:rPr>
                <w:rFonts w:ascii="Times New Roman" w:eastAsia="Aptos" w:hAnsi="Times New Roman" w:cs="Times New Roman"/>
                <w:bCs/>
                <w:i/>
                <w:sz w:val="24"/>
                <w:szCs w:val="24"/>
              </w:rPr>
              <w:t>0,04</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bCs/>
                <w:i/>
                <w:sz w:val="24"/>
                <w:szCs w:val="24"/>
                <w:lang w:eastAsia="ru-RU"/>
              </w:rPr>
            </w:pPr>
            <w:r w:rsidRPr="00D4709E">
              <w:rPr>
                <w:rFonts w:ascii="Times New Roman" w:eastAsia="Aptos" w:hAnsi="Times New Roman" w:cs="Times New Roman"/>
                <w:bCs/>
                <w:i/>
                <w:sz w:val="24"/>
                <w:szCs w:val="24"/>
              </w:rPr>
              <w:t>1,22</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bCs/>
                <w:i/>
                <w:sz w:val="24"/>
                <w:szCs w:val="24"/>
                <w:lang w:eastAsia="ru-RU"/>
              </w:rPr>
            </w:pPr>
            <w:r w:rsidRPr="00D4709E">
              <w:rPr>
                <w:rFonts w:ascii="Times New Roman" w:eastAsia="Aptos" w:hAnsi="Times New Roman" w:cs="Times New Roman"/>
                <w:bCs/>
                <w:i/>
                <w:sz w:val="24"/>
                <w:szCs w:val="24"/>
              </w:rPr>
              <w:t>0,53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bCs/>
                <w:i/>
                <w:sz w:val="24"/>
                <w:szCs w:val="24"/>
                <w:lang w:eastAsia="ru-RU"/>
              </w:rPr>
            </w:pPr>
            <w:r w:rsidRPr="00D4709E">
              <w:rPr>
                <w:rFonts w:ascii="Times New Roman" w:eastAsia="Aptos" w:hAnsi="Times New Roman" w:cs="Times New Roman"/>
                <w:bCs/>
                <w:i/>
                <w:sz w:val="24"/>
                <w:szCs w:val="24"/>
              </w:rPr>
              <w:t>0,59</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79</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Китай</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0,484</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0,584</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0,691</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0,733</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0,755</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0,762</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0,764</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0,768</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0,797</w:t>
            </w:r>
          </w:p>
        </w:tc>
        <w:tc>
          <w:tcPr>
            <w:tcW w:w="1701"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16</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1,99</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1,73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0,89</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1,48</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87</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Бразилия</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0,610</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0,679</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0,723</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0,753</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0,764</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0,766</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0,758</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0,754</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0,786</w:t>
            </w:r>
          </w:p>
        </w:tc>
        <w:tc>
          <w:tcPr>
            <w:tcW w:w="1701"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val="en-US" w:eastAsia="ru-RU"/>
              </w:rPr>
            </w:pPr>
            <w:r w:rsidRPr="00D4709E">
              <w:rPr>
                <w:rFonts w:ascii="Times New Roman" w:eastAsia="Aptos" w:hAnsi="Times New Roman" w:cs="Times New Roman"/>
                <w:sz w:val="24"/>
                <w:szCs w:val="24"/>
                <w:lang w:eastAsia="ru-RU"/>
              </w:rPr>
              <w:t>4</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0,74</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0,81</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0,38</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0,62</w:t>
            </w:r>
          </w:p>
        </w:tc>
      </w:tr>
      <w:tr w:rsidR="0031789F" w:rsidRPr="00D4709E" w:rsidTr="00AB4D58">
        <w:trPr>
          <w:gridAfter w:val="1"/>
          <w:wAfter w:w="19" w:type="dxa"/>
          <w:trHeight w:val="276"/>
          <w:jc w:val="center"/>
        </w:trPr>
        <w:tc>
          <w:tcPr>
            <w:tcW w:w="7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132</w:t>
            </w:r>
          </w:p>
        </w:tc>
        <w:tc>
          <w:tcPr>
            <w:tcW w:w="1372" w:type="dxa"/>
            <w:shd w:val="clear" w:color="auto" w:fill="auto"/>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Индия</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0,434</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0,491</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0,575</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0,629</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0,645</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0,645</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0,642</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0,633</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0,685</w:t>
            </w:r>
          </w:p>
        </w:tc>
        <w:tc>
          <w:tcPr>
            <w:tcW w:w="1701" w:type="dxa"/>
            <w:shd w:val="clear" w:color="auto" w:fill="auto"/>
            <w:noWrap/>
            <w:vAlign w:val="center"/>
          </w:tcPr>
          <w:p w:rsidR="0031789F" w:rsidRPr="00D4709E" w:rsidRDefault="005F7971" w:rsidP="0031789F">
            <w:pPr>
              <w:spacing w:after="0" w:line="240" w:lineRule="auto"/>
              <w:jc w:val="center"/>
              <w:rPr>
                <w:rFonts w:ascii="Times New Roman" w:eastAsia="Aptos" w:hAnsi="Times New Roman" w:cs="Times New Roman"/>
                <w:sz w:val="24"/>
                <w:szCs w:val="24"/>
                <w:lang w:val="en-US" w:eastAsia="ru-RU"/>
              </w:rPr>
            </w:pPr>
            <w:r w:rsidRPr="00D4709E">
              <w:rPr>
                <w:rFonts w:ascii="Times New Roman" w:eastAsia="Aptos" w:hAnsi="Times New Roman" w:cs="Times New Roman"/>
                <w:b/>
                <w:sz w:val="24"/>
                <w:szCs w:val="24"/>
                <w:lang w:eastAsia="ru-RU"/>
              </w:rPr>
              <w:t>-</w:t>
            </w:r>
            <w:r w:rsidR="0031789F" w:rsidRPr="00D4709E">
              <w:rPr>
                <w:rFonts w:ascii="Times New Roman" w:eastAsia="Aptos" w:hAnsi="Times New Roman" w:cs="Times New Roman"/>
                <w:sz w:val="24"/>
                <w:szCs w:val="24"/>
                <w:lang w:val="en-US" w:eastAsia="ru-RU"/>
              </w:rPr>
              <w:t>5</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1,17</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1,65</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1,16</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1,31</w:t>
            </w:r>
          </w:p>
        </w:tc>
      </w:tr>
      <w:tr w:rsidR="0031789F" w:rsidRPr="00D4709E" w:rsidTr="00383630">
        <w:trPr>
          <w:gridAfter w:val="1"/>
          <w:wAfter w:w="19" w:type="dxa"/>
          <w:trHeight w:val="276"/>
          <w:jc w:val="center"/>
        </w:trPr>
        <w:tc>
          <w:tcPr>
            <w:tcW w:w="2139" w:type="dxa"/>
            <w:gridSpan w:val="2"/>
            <w:tcBorders>
              <w:bottom w:val="nil"/>
            </w:tcBorders>
            <w:shd w:val="clear" w:color="auto" w:fill="auto"/>
            <w:noWrap/>
            <w:vAlign w:val="center"/>
          </w:tcPr>
          <w:p w:rsidR="0031789F" w:rsidRPr="00D4709E" w:rsidRDefault="0031789F" w:rsidP="00AB4D58">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i/>
                <w:sz w:val="24"/>
                <w:szCs w:val="24"/>
                <w:lang w:eastAsia="ru-RU"/>
              </w:rPr>
              <w:t>По уровню разви</w:t>
            </w:r>
            <w:r w:rsidR="00AB4D58" w:rsidRPr="00D4709E">
              <w:rPr>
                <w:rFonts w:ascii="Times New Roman" w:eastAsia="Aptos" w:hAnsi="Times New Roman" w:cs="Times New Roman"/>
                <w:i/>
                <w:sz w:val="24"/>
                <w:szCs w:val="24"/>
                <w:lang w:eastAsia="ru-RU"/>
              </w:rPr>
              <w:t xml:space="preserve"> </w:t>
            </w:r>
            <w:r w:rsidRPr="00D4709E">
              <w:rPr>
                <w:rFonts w:ascii="Times New Roman" w:eastAsia="Aptos" w:hAnsi="Times New Roman" w:cs="Times New Roman"/>
                <w:i/>
                <w:sz w:val="24"/>
                <w:szCs w:val="24"/>
                <w:lang w:eastAsia="ru-RU"/>
              </w:rPr>
              <w:t>тия:</w:t>
            </w:r>
            <w:r w:rsidR="00AB4D58" w:rsidRPr="00D4709E">
              <w:rPr>
                <w:rFonts w:ascii="Times New Roman" w:eastAsia="Aptos" w:hAnsi="Times New Roman" w:cs="Times New Roman"/>
                <w:i/>
                <w:sz w:val="24"/>
                <w:szCs w:val="24"/>
                <w:lang w:eastAsia="ru-RU"/>
              </w:rPr>
              <w:t xml:space="preserve"> </w:t>
            </w:r>
            <w:r w:rsidRPr="00D4709E">
              <w:rPr>
                <w:rFonts w:ascii="Times New Roman" w:eastAsia="Aptos" w:hAnsi="Times New Roman" w:cs="Times New Roman"/>
                <w:sz w:val="24"/>
                <w:szCs w:val="24"/>
                <w:lang w:eastAsia="ru-RU"/>
              </w:rPr>
              <w:t>Страны с очень высоким уровнем человече</w:t>
            </w:r>
            <w:r w:rsidR="00AB4D58" w:rsidRPr="00D4709E">
              <w:rPr>
                <w:rFonts w:ascii="Times New Roman" w:eastAsia="Aptos" w:hAnsi="Times New Roman" w:cs="Times New Roman"/>
                <w:sz w:val="24"/>
                <w:szCs w:val="24"/>
                <w:lang w:eastAsia="ru-RU"/>
              </w:rPr>
              <w:t xml:space="preserve"> </w:t>
            </w:r>
            <w:r w:rsidRPr="00D4709E">
              <w:rPr>
                <w:rFonts w:ascii="Times New Roman" w:eastAsia="Aptos" w:hAnsi="Times New Roman" w:cs="Times New Roman"/>
                <w:sz w:val="24"/>
                <w:szCs w:val="24"/>
                <w:lang w:eastAsia="ru-RU"/>
              </w:rPr>
              <w:t>ского развития</w:t>
            </w:r>
          </w:p>
        </w:tc>
        <w:tc>
          <w:tcPr>
            <w:tcW w:w="854"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0,784</w:t>
            </w:r>
          </w:p>
        </w:tc>
        <w:tc>
          <w:tcPr>
            <w:tcW w:w="868"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0,826</w:t>
            </w:r>
          </w:p>
        </w:tc>
        <w:tc>
          <w:tcPr>
            <w:tcW w:w="770"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0,868</w:t>
            </w:r>
          </w:p>
        </w:tc>
        <w:tc>
          <w:tcPr>
            <w:tcW w:w="867"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0,889</w:t>
            </w:r>
          </w:p>
        </w:tc>
        <w:tc>
          <w:tcPr>
            <w:tcW w:w="882"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0,898</w:t>
            </w:r>
          </w:p>
        </w:tc>
        <w:tc>
          <w:tcPr>
            <w:tcW w:w="756"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0,902</w:t>
            </w:r>
          </w:p>
        </w:tc>
        <w:tc>
          <w:tcPr>
            <w:tcW w:w="756"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0,895</w:t>
            </w:r>
          </w:p>
        </w:tc>
        <w:tc>
          <w:tcPr>
            <w:tcW w:w="770" w:type="dxa"/>
            <w:tcBorders>
              <w:bottom w:val="nil"/>
            </w:tcBorders>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0,896</w:t>
            </w:r>
          </w:p>
        </w:tc>
        <w:tc>
          <w:tcPr>
            <w:tcW w:w="878" w:type="dxa"/>
            <w:tcBorders>
              <w:bottom w:val="nil"/>
            </w:tcBorders>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0,914</w:t>
            </w:r>
          </w:p>
        </w:tc>
        <w:tc>
          <w:tcPr>
            <w:tcW w:w="1701" w:type="dxa"/>
            <w:tcBorders>
              <w:bottom w:val="nil"/>
            </w:tcBorders>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w:t>
            </w:r>
          </w:p>
        </w:tc>
        <w:tc>
          <w:tcPr>
            <w:tcW w:w="863" w:type="dxa"/>
            <w:tcBorders>
              <w:bottom w:val="nil"/>
            </w:tcBorders>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0,50</w:t>
            </w:r>
          </w:p>
        </w:tc>
        <w:tc>
          <w:tcPr>
            <w:tcW w:w="863" w:type="dxa"/>
            <w:tcBorders>
              <w:bottom w:val="nil"/>
            </w:tcBorders>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0,48</w:t>
            </w:r>
          </w:p>
        </w:tc>
        <w:tc>
          <w:tcPr>
            <w:tcW w:w="863" w:type="dxa"/>
            <w:tcBorders>
              <w:bottom w:val="nil"/>
            </w:tcBorders>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0,30</w:t>
            </w:r>
          </w:p>
        </w:tc>
        <w:tc>
          <w:tcPr>
            <w:tcW w:w="863" w:type="dxa"/>
            <w:tcBorders>
              <w:bottom w:val="nil"/>
            </w:tcBorders>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0,42</w:t>
            </w:r>
          </w:p>
        </w:tc>
      </w:tr>
      <w:tr w:rsidR="00383630" w:rsidRPr="00D4709E" w:rsidTr="00383630">
        <w:trPr>
          <w:gridAfter w:val="1"/>
          <w:wAfter w:w="19" w:type="dxa"/>
          <w:trHeight w:val="276"/>
          <w:jc w:val="center"/>
        </w:trPr>
        <w:tc>
          <w:tcPr>
            <w:tcW w:w="14693" w:type="dxa"/>
            <w:gridSpan w:val="16"/>
            <w:tcBorders>
              <w:top w:val="nil"/>
              <w:left w:val="nil"/>
              <w:right w:val="nil"/>
            </w:tcBorders>
            <w:shd w:val="clear" w:color="auto" w:fill="auto"/>
            <w:noWrap/>
            <w:vAlign w:val="center"/>
          </w:tcPr>
          <w:p w:rsidR="00383630" w:rsidRPr="00D4709E" w:rsidRDefault="00383630" w:rsidP="00383630">
            <w:pPr>
              <w:spacing w:after="0" w:line="240" w:lineRule="auto"/>
              <w:ind w:hanging="107"/>
              <w:jc w:val="both"/>
              <w:rPr>
                <w:rFonts w:ascii="Times New Roman" w:eastAsia="Aptos" w:hAnsi="Times New Roman" w:cs="Times New Roman"/>
                <w:sz w:val="28"/>
                <w:szCs w:val="28"/>
              </w:rPr>
            </w:pPr>
            <w:r w:rsidRPr="00D4709E">
              <w:rPr>
                <w:rFonts w:ascii="Times New Roman" w:eastAsia="Aptos" w:hAnsi="Times New Roman" w:cs="Times New Roman"/>
                <w:sz w:val="28"/>
                <w:szCs w:val="28"/>
              </w:rPr>
              <w:t>Продолжение таблицы Б.1</w:t>
            </w:r>
          </w:p>
          <w:p w:rsidR="00383630" w:rsidRPr="00D4709E" w:rsidRDefault="00383630" w:rsidP="00383630">
            <w:pPr>
              <w:spacing w:after="0" w:line="240" w:lineRule="auto"/>
              <w:ind w:hanging="107"/>
              <w:jc w:val="both"/>
              <w:rPr>
                <w:rFonts w:ascii="Times New Roman" w:eastAsia="Aptos" w:hAnsi="Times New Roman" w:cs="Times New Roman"/>
                <w:sz w:val="16"/>
                <w:szCs w:val="16"/>
              </w:rPr>
            </w:pPr>
          </w:p>
        </w:tc>
      </w:tr>
      <w:tr w:rsidR="00AB4D58" w:rsidRPr="00D4709E" w:rsidTr="00AB4D58">
        <w:trPr>
          <w:gridAfter w:val="1"/>
          <w:wAfter w:w="19" w:type="dxa"/>
          <w:trHeight w:val="276"/>
          <w:jc w:val="center"/>
        </w:trPr>
        <w:tc>
          <w:tcPr>
            <w:tcW w:w="2139" w:type="dxa"/>
            <w:gridSpan w:val="2"/>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w:t>
            </w:r>
          </w:p>
        </w:tc>
        <w:tc>
          <w:tcPr>
            <w:tcW w:w="854"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2</w:t>
            </w:r>
          </w:p>
        </w:tc>
        <w:tc>
          <w:tcPr>
            <w:tcW w:w="868"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3</w:t>
            </w:r>
          </w:p>
        </w:tc>
        <w:tc>
          <w:tcPr>
            <w:tcW w:w="770"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4</w:t>
            </w:r>
          </w:p>
        </w:tc>
        <w:tc>
          <w:tcPr>
            <w:tcW w:w="867"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5</w:t>
            </w:r>
          </w:p>
        </w:tc>
        <w:tc>
          <w:tcPr>
            <w:tcW w:w="882"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6</w:t>
            </w:r>
          </w:p>
        </w:tc>
        <w:tc>
          <w:tcPr>
            <w:tcW w:w="756"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7</w:t>
            </w:r>
          </w:p>
        </w:tc>
        <w:tc>
          <w:tcPr>
            <w:tcW w:w="756"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8</w:t>
            </w:r>
          </w:p>
        </w:tc>
        <w:tc>
          <w:tcPr>
            <w:tcW w:w="770"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9</w:t>
            </w:r>
          </w:p>
        </w:tc>
        <w:tc>
          <w:tcPr>
            <w:tcW w:w="878" w:type="dxa"/>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10</w:t>
            </w:r>
          </w:p>
        </w:tc>
        <w:tc>
          <w:tcPr>
            <w:tcW w:w="1701"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11</w:t>
            </w:r>
          </w:p>
        </w:tc>
        <w:tc>
          <w:tcPr>
            <w:tcW w:w="863"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12</w:t>
            </w:r>
          </w:p>
        </w:tc>
        <w:tc>
          <w:tcPr>
            <w:tcW w:w="863"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13</w:t>
            </w:r>
          </w:p>
        </w:tc>
        <w:tc>
          <w:tcPr>
            <w:tcW w:w="863"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14</w:t>
            </w:r>
          </w:p>
        </w:tc>
        <w:tc>
          <w:tcPr>
            <w:tcW w:w="863" w:type="dxa"/>
            <w:shd w:val="clear" w:color="auto" w:fill="auto"/>
            <w:noWrap/>
            <w:vAlign w:val="center"/>
          </w:tcPr>
          <w:p w:rsidR="00AB4D58" w:rsidRPr="00D4709E" w:rsidRDefault="00383630" w:rsidP="00383630">
            <w:pPr>
              <w:spacing w:after="0" w:line="240" w:lineRule="auto"/>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w:t>
            </w:r>
          </w:p>
        </w:tc>
      </w:tr>
      <w:tr w:rsidR="0031789F" w:rsidRPr="00D4709E" w:rsidTr="00AB4D58">
        <w:trPr>
          <w:gridAfter w:val="1"/>
          <w:wAfter w:w="19" w:type="dxa"/>
          <w:trHeight w:val="276"/>
          <w:jc w:val="center"/>
        </w:trPr>
        <w:tc>
          <w:tcPr>
            <w:tcW w:w="2139" w:type="dxa"/>
            <w:gridSpan w:val="2"/>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По региону:</w:t>
            </w:r>
          </w:p>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Европа и Центральная Азия</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 xml:space="preserve">0,664 </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0,681</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0,746</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0,783</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0,798</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0,802</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0,793</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0,796</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0,818</w:t>
            </w:r>
          </w:p>
        </w:tc>
        <w:tc>
          <w:tcPr>
            <w:tcW w:w="1701"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0,18</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0,94</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0,64</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0,59</w:t>
            </w:r>
          </w:p>
        </w:tc>
      </w:tr>
      <w:tr w:rsidR="0031789F" w:rsidRPr="00D4709E" w:rsidTr="00AB4D58">
        <w:trPr>
          <w:gridAfter w:val="1"/>
          <w:wAfter w:w="19" w:type="dxa"/>
          <w:trHeight w:val="276"/>
          <w:jc w:val="center"/>
        </w:trPr>
        <w:tc>
          <w:tcPr>
            <w:tcW w:w="2139" w:type="dxa"/>
            <w:gridSpan w:val="2"/>
            <w:shd w:val="clear" w:color="auto" w:fill="auto"/>
            <w:noWrap/>
            <w:vAlign w:val="center"/>
          </w:tcPr>
          <w:p w:rsidR="0031789F" w:rsidRPr="00D4709E" w:rsidRDefault="0031789F" w:rsidP="0031789F">
            <w:pPr>
              <w:spacing w:after="0" w:line="240" w:lineRule="auto"/>
              <w:rPr>
                <w:rFonts w:ascii="Times New Roman" w:eastAsia="Aptos" w:hAnsi="Times New Roman" w:cs="Times New Roman"/>
                <w:i/>
                <w:sz w:val="24"/>
                <w:szCs w:val="24"/>
                <w:lang w:eastAsia="ru-RU"/>
              </w:rPr>
            </w:pPr>
            <w:r w:rsidRPr="00D4709E">
              <w:rPr>
                <w:rFonts w:ascii="Times New Roman" w:eastAsia="Aptos" w:hAnsi="Times New Roman" w:cs="Times New Roman"/>
                <w:i/>
                <w:sz w:val="24"/>
                <w:szCs w:val="24"/>
                <w:lang w:eastAsia="ru-RU"/>
              </w:rPr>
              <w:t>Мир в целом</w:t>
            </w:r>
          </w:p>
        </w:tc>
        <w:tc>
          <w:tcPr>
            <w:tcW w:w="854"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0,601</w:t>
            </w:r>
          </w:p>
        </w:tc>
        <w:tc>
          <w:tcPr>
            <w:tcW w:w="868"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0,645</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0,697</w:t>
            </w:r>
          </w:p>
        </w:tc>
        <w:tc>
          <w:tcPr>
            <w:tcW w:w="867"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0,724</w:t>
            </w:r>
          </w:p>
        </w:tc>
        <w:tc>
          <w:tcPr>
            <w:tcW w:w="882"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0,736</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0,739</w:t>
            </w:r>
          </w:p>
        </w:tc>
        <w:tc>
          <w:tcPr>
            <w:tcW w:w="756"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0,735</w:t>
            </w:r>
          </w:p>
        </w:tc>
        <w:tc>
          <w:tcPr>
            <w:tcW w:w="770" w:type="dxa"/>
            <w:shd w:val="clear" w:color="auto" w:fill="auto"/>
            <w:noWrap/>
            <w:vAlign w:val="center"/>
          </w:tcPr>
          <w:p w:rsidR="0031789F" w:rsidRPr="00D4709E" w:rsidRDefault="0031789F" w:rsidP="0031789F">
            <w:pPr>
              <w:spacing w:after="0" w:line="240" w:lineRule="auto"/>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0,732</w:t>
            </w:r>
          </w:p>
        </w:tc>
        <w:tc>
          <w:tcPr>
            <w:tcW w:w="878" w:type="dxa"/>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0,756</w:t>
            </w:r>
          </w:p>
        </w:tc>
        <w:tc>
          <w:tcPr>
            <w:tcW w:w="1701"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0,69</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0,83</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0,52</w:t>
            </w:r>
          </w:p>
        </w:tc>
        <w:tc>
          <w:tcPr>
            <w:tcW w:w="863" w:type="dxa"/>
            <w:shd w:val="clear" w:color="auto" w:fill="auto"/>
            <w:noWrap/>
            <w:vAlign w:val="center"/>
          </w:tcPr>
          <w:p w:rsidR="0031789F" w:rsidRPr="00D4709E" w:rsidRDefault="0031789F" w:rsidP="0031789F">
            <w:pPr>
              <w:spacing w:after="0" w:line="240" w:lineRule="auto"/>
              <w:jc w:val="center"/>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rPr>
              <w:t>0,66</w:t>
            </w:r>
          </w:p>
        </w:tc>
      </w:tr>
      <w:tr w:rsidR="0031789F" w:rsidRPr="00D4709E" w:rsidTr="00AB4D58">
        <w:trPr>
          <w:trHeight w:val="106"/>
          <w:jc w:val="center"/>
        </w:trPr>
        <w:tc>
          <w:tcPr>
            <w:tcW w:w="14712" w:type="dxa"/>
            <w:gridSpan w:val="17"/>
          </w:tcPr>
          <w:p w:rsidR="0031789F" w:rsidRPr="00D4709E" w:rsidRDefault="0031789F" w:rsidP="00AB4D58">
            <w:pPr>
              <w:spacing w:after="0" w:line="240" w:lineRule="auto"/>
              <w:ind w:firstLine="814"/>
              <w:rPr>
                <w:rFonts w:ascii="Times New Roman" w:eastAsia="Aptos" w:hAnsi="Times New Roman" w:cs="Times New Roman"/>
                <w:sz w:val="24"/>
                <w:szCs w:val="24"/>
                <w:lang w:eastAsia="ru-RU"/>
              </w:rPr>
            </w:pPr>
            <w:r w:rsidRPr="00D4709E">
              <w:rPr>
                <w:rFonts w:ascii="Times New Roman" w:eastAsia="Aptos" w:hAnsi="Times New Roman" w:cs="Times New Roman"/>
                <w:sz w:val="24"/>
                <w:szCs w:val="24"/>
                <w:lang w:eastAsia="ru-RU"/>
              </w:rPr>
              <w:t xml:space="preserve">Примечание – </w:t>
            </w:r>
            <w:r w:rsidR="00AB4D58" w:rsidRPr="00D4709E">
              <w:rPr>
                <w:rFonts w:ascii="Times New Roman" w:eastAsia="Aptos" w:hAnsi="Times New Roman" w:cs="Times New Roman"/>
                <w:sz w:val="24"/>
                <w:szCs w:val="24"/>
                <w:lang w:eastAsia="ru-RU"/>
              </w:rPr>
              <w:t>С</w:t>
            </w:r>
            <w:r w:rsidRPr="00D4709E">
              <w:rPr>
                <w:rFonts w:ascii="Times New Roman" w:eastAsia="Aptos" w:hAnsi="Times New Roman" w:cs="Times New Roman"/>
                <w:sz w:val="24"/>
                <w:szCs w:val="24"/>
                <w:lang w:eastAsia="ru-RU"/>
              </w:rPr>
              <w:t>оставлено автором по источнику</w:t>
            </w:r>
            <w:r w:rsidRPr="00D4709E">
              <w:rPr>
                <w:rFonts w:ascii="Aptos" w:eastAsia="Aptos" w:hAnsi="Aptos" w:cs="Times New Roman"/>
                <w:sz w:val="24"/>
                <w:szCs w:val="24"/>
              </w:rPr>
              <w:t xml:space="preserve"> </w:t>
            </w:r>
            <w:hyperlink r:id="rId61" w:history="1">
              <w:r w:rsidR="00B97E63" w:rsidRPr="00D4709E">
                <w:rPr>
                  <w:rFonts w:ascii="Times New Roman" w:eastAsia="Aptos" w:hAnsi="Times New Roman" w:cs="Times New Roman"/>
                  <w:color w:val="000000" w:themeColor="text1"/>
                  <w:sz w:val="24"/>
                  <w:szCs w:val="24"/>
                  <w:lang w:eastAsia="ru-RU"/>
                </w:rPr>
                <w:t>[</w:t>
              </w:r>
              <w:r w:rsidR="00963300" w:rsidRPr="00D4709E">
                <w:rPr>
                  <w:rFonts w:ascii="Times New Roman" w:eastAsia="Aptos" w:hAnsi="Times New Roman" w:cs="Times New Roman"/>
                  <w:color w:val="000000" w:themeColor="text1"/>
                  <w:sz w:val="24"/>
                  <w:szCs w:val="24"/>
                  <w:lang w:eastAsia="ru-RU"/>
                </w:rPr>
                <w:t>58</w:t>
              </w:r>
              <w:r w:rsidRPr="00D4709E">
                <w:rPr>
                  <w:rFonts w:ascii="Times New Roman" w:eastAsia="Aptos" w:hAnsi="Times New Roman" w:cs="Times New Roman"/>
                  <w:color w:val="000000" w:themeColor="text1"/>
                  <w:sz w:val="24"/>
                  <w:szCs w:val="24"/>
                  <w:lang w:eastAsia="ru-RU"/>
                </w:rPr>
                <w:t>]</w:t>
              </w:r>
            </w:hyperlink>
          </w:p>
        </w:tc>
      </w:tr>
    </w:tbl>
    <w:p w:rsidR="00AB4D58" w:rsidRPr="00D4709E" w:rsidRDefault="00AB4D58" w:rsidP="0098349F">
      <w:pPr>
        <w:spacing w:after="0" w:line="240" w:lineRule="auto"/>
        <w:jc w:val="both"/>
        <w:rPr>
          <w:rFonts w:ascii="Times New Roman" w:eastAsia="Calibri" w:hAnsi="Times New Roman" w:cs="Times New Roman"/>
          <w:color w:val="000000" w:themeColor="text1"/>
          <w:sz w:val="28"/>
          <w:szCs w:val="28"/>
        </w:rPr>
      </w:pPr>
    </w:p>
    <w:p w:rsidR="00664300" w:rsidRPr="00D4709E" w:rsidRDefault="003C7728" w:rsidP="0098349F">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E3769E" w:rsidRPr="00D4709E">
        <w:rPr>
          <w:rFonts w:ascii="Times New Roman" w:eastAsia="Calibri" w:hAnsi="Times New Roman" w:cs="Times New Roman"/>
          <w:color w:val="000000" w:themeColor="text1"/>
          <w:sz w:val="28"/>
          <w:szCs w:val="28"/>
        </w:rPr>
        <w:t>В</w:t>
      </w:r>
      <w:r w:rsidR="002C26FC" w:rsidRPr="00D4709E">
        <w:rPr>
          <w:rFonts w:ascii="Times New Roman" w:eastAsia="Calibri" w:hAnsi="Times New Roman" w:cs="Times New Roman"/>
          <w:color w:val="000000" w:themeColor="text1"/>
          <w:sz w:val="28"/>
          <w:szCs w:val="28"/>
        </w:rPr>
        <w:t>.</w:t>
      </w:r>
      <w:r w:rsidRPr="00D4709E">
        <w:rPr>
          <w:rFonts w:ascii="Times New Roman" w:eastAsia="Calibri" w:hAnsi="Times New Roman" w:cs="Times New Roman"/>
          <w:color w:val="000000" w:themeColor="text1"/>
          <w:sz w:val="28"/>
          <w:szCs w:val="28"/>
        </w:rPr>
        <w:t>2</w:t>
      </w:r>
      <w:r w:rsidR="00664300" w:rsidRPr="00D4709E">
        <w:rPr>
          <w:rFonts w:ascii="Times New Roman" w:eastAsia="Calibri" w:hAnsi="Times New Roman" w:cs="Times New Roman"/>
          <w:color w:val="000000" w:themeColor="text1"/>
          <w:sz w:val="28"/>
          <w:szCs w:val="28"/>
        </w:rPr>
        <w:t xml:space="preserve"> </w:t>
      </w:r>
      <w:r w:rsidRPr="00D4709E">
        <w:rPr>
          <w:rFonts w:ascii="Times New Roman" w:eastAsia="Calibri" w:hAnsi="Times New Roman" w:cs="Times New Roman"/>
          <w:color w:val="000000" w:themeColor="text1"/>
          <w:sz w:val="28"/>
          <w:szCs w:val="28"/>
        </w:rPr>
        <w:t xml:space="preserve">– </w:t>
      </w:r>
      <w:r w:rsidR="00664300" w:rsidRPr="00D4709E">
        <w:rPr>
          <w:rFonts w:ascii="Times New Roman" w:eastAsia="Calibri" w:hAnsi="Times New Roman" w:cs="Times New Roman"/>
          <w:color w:val="000000" w:themeColor="text1"/>
          <w:sz w:val="28"/>
          <w:szCs w:val="28"/>
        </w:rPr>
        <w:t>Динамика показателей ИЧР, скорректированного с учетом неравенства, по некоторым странам мира</w:t>
      </w:r>
    </w:p>
    <w:p w:rsidR="00383630" w:rsidRPr="00D4709E" w:rsidRDefault="00383630" w:rsidP="0098349F">
      <w:pPr>
        <w:spacing w:after="0" w:line="240" w:lineRule="auto"/>
        <w:jc w:val="both"/>
        <w:rPr>
          <w:rFonts w:ascii="Times New Roman" w:eastAsia="Calibri" w:hAnsi="Times New Roman" w:cs="Times New Roman"/>
          <w:color w:val="000000" w:themeColor="text1"/>
          <w:sz w:val="16"/>
          <w:szCs w:val="16"/>
        </w:rPr>
      </w:pPr>
    </w:p>
    <w:tbl>
      <w:tblPr>
        <w:tblStyle w:val="110"/>
        <w:tblW w:w="14542" w:type="dxa"/>
        <w:jc w:val="center"/>
        <w:tblLayout w:type="fixed"/>
        <w:tblLook w:val="04A0" w:firstRow="1" w:lastRow="0" w:firstColumn="1" w:lastColumn="0" w:noHBand="0" w:noVBand="1"/>
      </w:tblPr>
      <w:tblGrid>
        <w:gridCol w:w="672"/>
        <w:gridCol w:w="1478"/>
        <w:gridCol w:w="1559"/>
        <w:gridCol w:w="1417"/>
        <w:gridCol w:w="1560"/>
        <w:gridCol w:w="1984"/>
        <w:gridCol w:w="1701"/>
        <w:gridCol w:w="1843"/>
        <w:gridCol w:w="2317"/>
        <w:gridCol w:w="11"/>
      </w:tblGrid>
      <w:tr w:rsidR="00840696" w:rsidRPr="00D4709E" w:rsidTr="009A01DB">
        <w:trPr>
          <w:gridAfter w:val="1"/>
          <w:wAfter w:w="11" w:type="dxa"/>
          <w:jc w:val="center"/>
        </w:trPr>
        <w:tc>
          <w:tcPr>
            <w:tcW w:w="2150" w:type="dxa"/>
            <w:gridSpan w:val="2"/>
            <w:vMerge w:val="restart"/>
            <w:vAlign w:val="center"/>
          </w:tcPr>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Рейтинг по ИЧР</w:t>
            </w:r>
          </w:p>
        </w:tc>
        <w:tc>
          <w:tcPr>
            <w:tcW w:w="1559" w:type="dxa"/>
            <w:vAlign w:val="center"/>
          </w:tcPr>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Индекс</w:t>
            </w:r>
          </w:p>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человеческого развития (ИЧР)</w:t>
            </w:r>
          </w:p>
        </w:tc>
        <w:tc>
          <w:tcPr>
            <w:tcW w:w="4961" w:type="dxa"/>
            <w:gridSpan w:val="3"/>
            <w:vAlign w:val="center"/>
          </w:tcPr>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Индекс человеческого развития, скорректированный с учетом неравенства (ИЧРН)</w:t>
            </w:r>
          </w:p>
        </w:tc>
        <w:tc>
          <w:tcPr>
            <w:tcW w:w="1701" w:type="dxa"/>
            <w:vMerge w:val="restart"/>
            <w:vAlign w:val="center"/>
          </w:tcPr>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Коэффициент неравенства людей</w:t>
            </w:r>
          </w:p>
        </w:tc>
        <w:tc>
          <w:tcPr>
            <w:tcW w:w="1843" w:type="dxa"/>
            <w:vMerge w:val="restart"/>
            <w:vAlign w:val="center"/>
          </w:tcPr>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Неравенство</w:t>
            </w:r>
          </w:p>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в ожидаемой</w:t>
            </w:r>
          </w:p>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продолжительности жизни</w:t>
            </w:r>
          </w:p>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c>
          <w:tcPr>
            <w:tcW w:w="2317" w:type="dxa"/>
            <w:vMerge w:val="restart"/>
            <w:vAlign w:val="center"/>
          </w:tcPr>
          <w:p w:rsidR="00840696" w:rsidRPr="00D4709E" w:rsidRDefault="00840696"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Индекс ожидаемой продолжительности жизни, скорректированный с учетом неравенства</w:t>
            </w:r>
          </w:p>
        </w:tc>
      </w:tr>
      <w:tr w:rsidR="00840696" w:rsidRPr="00D4709E" w:rsidTr="009A01DB">
        <w:trPr>
          <w:gridAfter w:val="1"/>
          <w:wAfter w:w="11" w:type="dxa"/>
          <w:jc w:val="center"/>
        </w:trPr>
        <w:tc>
          <w:tcPr>
            <w:tcW w:w="2150" w:type="dxa"/>
            <w:gridSpan w:val="2"/>
            <w:vMerge/>
            <w:vAlign w:val="center"/>
          </w:tcPr>
          <w:p w:rsidR="00840696" w:rsidRPr="00D4709E" w:rsidRDefault="00840696" w:rsidP="00383630">
            <w:pPr>
              <w:jc w:val="center"/>
              <w:rPr>
                <w:rFonts w:ascii="Times New Roman" w:eastAsia="Aptos" w:hAnsi="Times New Roman" w:cs="Times New Roman"/>
                <w:sz w:val="24"/>
                <w:szCs w:val="24"/>
              </w:rPr>
            </w:pPr>
          </w:p>
        </w:tc>
        <w:tc>
          <w:tcPr>
            <w:tcW w:w="1559" w:type="dxa"/>
            <w:vAlign w:val="center"/>
          </w:tcPr>
          <w:p w:rsidR="00840696" w:rsidRPr="00D4709E" w:rsidRDefault="009A01DB"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значение</w:t>
            </w:r>
          </w:p>
        </w:tc>
        <w:tc>
          <w:tcPr>
            <w:tcW w:w="1417" w:type="dxa"/>
            <w:vAlign w:val="center"/>
          </w:tcPr>
          <w:p w:rsidR="00840696" w:rsidRPr="00D4709E" w:rsidRDefault="009A01DB"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значение</w:t>
            </w:r>
          </w:p>
        </w:tc>
        <w:tc>
          <w:tcPr>
            <w:tcW w:w="1560" w:type="dxa"/>
            <w:vAlign w:val="center"/>
          </w:tcPr>
          <w:p w:rsidR="00840696" w:rsidRPr="00D4709E" w:rsidRDefault="009A01DB"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общие потери (%)</w:t>
            </w:r>
          </w:p>
        </w:tc>
        <w:tc>
          <w:tcPr>
            <w:tcW w:w="1984" w:type="dxa"/>
            <w:vAlign w:val="center"/>
          </w:tcPr>
          <w:p w:rsidR="00840696" w:rsidRPr="00D4709E" w:rsidRDefault="009A01DB" w:rsidP="0038363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 xml:space="preserve">разница </w:t>
            </w:r>
            <w:r w:rsidR="00840696" w:rsidRPr="00D4709E">
              <w:rPr>
                <w:rFonts w:ascii="Times New Roman" w:eastAsia="Aptos" w:hAnsi="Times New Roman" w:cs="Times New Roman"/>
                <w:sz w:val="24"/>
                <w:szCs w:val="24"/>
              </w:rPr>
              <w:t>с рейтингом ИЧР</w:t>
            </w:r>
          </w:p>
        </w:tc>
        <w:tc>
          <w:tcPr>
            <w:tcW w:w="1701" w:type="dxa"/>
            <w:vMerge/>
            <w:vAlign w:val="center"/>
          </w:tcPr>
          <w:p w:rsidR="00840696" w:rsidRPr="00D4709E" w:rsidRDefault="00840696" w:rsidP="00383630">
            <w:pPr>
              <w:jc w:val="center"/>
              <w:rPr>
                <w:rFonts w:ascii="Times New Roman" w:eastAsia="Aptos" w:hAnsi="Times New Roman" w:cs="Times New Roman"/>
                <w:sz w:val="24"/>
                <w:szCs w:val="24"/>
              </w:rPr>
            </w:pPr>
          </w:p>
        </w:tc>
        <w:tc>
          <w:tcPr>
            <w:tcW w:w="1843" w:type="dxa"/>
            <w:vMerge/>
            <w:vAlign w:val="center"/>
          </w:tcPr>
          <w:p w:rsidR="00840696" w:rsidRPr="00D4709E" w:rsidRDefault="00840696" w:rsidP="00383630">
            <w:pPr>
              <w:jc w:val="center"/>
              <w:rPr>
                <w:rFonts w:ascii="Times New Roman" w:eastAsia="Aptos" w:hAnsi="Times New Roman" w:cs="Times New Roman"/>
                <w:sz w:val="24"/>
                <w:szCs w:val="24"/>
              </w:rPr>
            </w:pPr>
          </w:p>
        </w:tc>
        <w:tc>
          <w:tcPr>
            <w:tcW w:w="2317" w:type="dxa"/>
            <w:vMerge/>
            <w:vAlign w:val="center"/>
          </w:tcPr>
          <w:p w:rsidR="00840696" w:rsidRPr="00D4709E" w:rsidRDefault="00840696" w:rsidP="00383630">
            <w:pPr>
              <w:jc w:val="center"/>
              <w:rPr>
                <w:rFonts w:ascii="Times New Roman" w:eastAsia="Aptos" w:hAnsi="Times New Roman" w:cs="Times New Roman"/>
                <w:sz w:val="24"/>
                <w:szCs w:val="24"/>
              </w:rPr>
            </w:pPr>
          </w:p>
        </w:tc>
      </w:tr>
      <w:tr w:rsidR="009A01DB" w:rsidRPr="00D4709E" w:rsidTr="009A01DB">
        <w:trPr>
          <w:gridAfter w:val="1"/>
          <w:wAfter w:w="11" w:type="dxa"/>
          <w:jc w:val="center"/>
        </w:trPr>
        <w:tc>
          <w:tcPr>
            <w:tcW w:w="2150" w:type="dxa"/>
            <w:gridSpan w:val="2"/>
            <w:vMerge/>
            <w:vAlign w:val="center"/>
          </w:tcPr>
          <w:p w:rsidR="009A01DB" w:rsidRPr="00D4709E" w:rsidRDefault="009A01DB" w:rsidP="00383630">
            <w:pPr>
              <w:jc w:val="center"/>
              <w:rPr>
                <w:rFonts w:ascii="Times New Roman" w:eastAsia="Aptos" w:hAnsi="Times New Roman" w:cs="Times New Roman"/>
                <w:sz w:val="24"/>
                <w:szCs w:val="24"/>
              </w:rPr>
            </w:pPr>
          </w:p>
        </w:tc>
        <w:tc>
          <w:tcPr>
            <w:tcW w:w="12381" w:type="dxa"/>
            <w:gridSpan w:val="7"/>
            <w:vAlign w:val="center"/>
          </w:tcPr>
          <w:p w:rsidR="009A01DB" w:rsidRPr="00D4709E" w:rsidRDefault="009A01DB" w:rsidP="00383630">
            <w:pPr>
              <w:jc w:val="center"/>
              <w:rPr>
                <w:rFonts w:ascii="Times New Roman" w:eastAsia="Aptos" w:hAnsi="Times New Roman" w:cs="Times New Roman"/>
                <w:bCs/>
                <w:sz w:val="24"/>
                <w:szCs w:val="24"/>
              </w:rPr>
            </w:pPr>
            <w:r w:rsidRPr="00D4709E">
              <w:rPr>
                <w:rFonts w:ascii="Times New Roman" w:eastAsia="Aptos" w:hAnsi="Times New Roman" w:cs="Times New Roman"/>
                <w:bCs/>
                <w:sz w:val="24"/>
                <w:szCs w:val="24"/>
              </w:rPr>
              <w:t>2023 год</w:t>
            </w:r>
          </w:p>
        </w:tc>
      </w:tr>
      <w:tr w:rsidR="009A01DB" w:rsidRPr="00D4709E" w:rsidTr="009A01DB">
        <w:trPr>
          <w:gridAfter w:val="1"/>
          <w:wAfter w:w="11" w:type="dxa"/>
          <w:jc w:val="center"/>
        </w:trPr>
        <w:tc>
          <w:tcPr>
            <w:tcW w:w="672" w:type="dxa"/>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w:t>
            </w:r>
          </w:p>
        </w:tc>
        <w:tc>
          <w:tcPr>
            <w:tcW w:w="1478" w:type="dxa"/>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559"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w:t>
            </w:r>
          </w:p>
        </w:tc>
        <w:tc>
          <w:tcPr>
            <w:tcW w:w="1417"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w:t>
            </w:r>
          </w:p>
        </w:tc>
        <w:tc>
          <w:tcPr>
            <w:tcW w:w="1560"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w:t>
            </w:r>
          </w:p>
        </w:tc>
        <w:tc>
          <w:tcPr>
            <w:tcW w:w="1984"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6</w:t>
            </w:r>
          </w:p>
        </w:tc>
        <w:tc>
          <w:tcPr>
            <w:tcW w:w="1701"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w:t>
            </w:r>
          </w:p>
        </w:tc>
        <w:tc>
          <w:tcPr>
            <w:tcW w:w="1843"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w:t>
            </w:r>
          </w:p>
        </w:tc>
        <w:tc>
          <w:tcPr>
            <w:tcW w:w="2317" w:type="dxa"/>
            <w:vAlign w:val="bottom"/>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Швейцария</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0,970</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0,894</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7,8</w:t>
            </w:r>
          </w:p>
        </w:tc>
        <w:tc>
          <w:tcPr>
            <w:tcW w:w="1984" w:type="dxa"/>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2</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7,5</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3,1</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0,953</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Норвегия</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0,970</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0,909</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6,3</w:t>
            </w:r>
          </w:p>
        </w:tc>
        <w:tc>
          <w:tcPr>
            <w:tcW w:w="1984"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6,2</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2,4</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0,950</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7</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 xml:space="preserve">Австралия </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0,958</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0,873</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8,9</w:t>
            </w:r>
          </w:p>
        </w:tc>
        <w:tc>
          <w:tcPr>
            <w:tcW w:w="1984" w:type="dxa"/>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5</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8,6</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3,0</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0,954</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5</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Германия</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0,959</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0,890</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7,2</w:t>
            </w:r>
          </w:p>
        </w:tc>
        <w:tc>
          <w:tcPr>
            <w:tcW w:w="1984" w:type="dxa"/>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3</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7,1</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3,2</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0,914</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lang w:val="it-IT"/>
              </w:rPr>
            </w:pPr>
            <w:r w:rsidRPr="00D4709E">
              <w:rPr>
                <w:rFonts w:ascii="Times New Roman" w:eastAsia="Aptos" w:hAnsi="Times New Roman" w:cs="Times New Roman"/>
                <w:sz w:val="24"/>
                <w:szCs w:val="24"/>
              </w:rPr>
              <w:t>23</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Япония</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0,925</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0,845</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8,6</w:t>
            </w:r>
          </w:p>
        </w:tc>
        <w:tc>
          <w:tcPr>
            <w:tcW w:w="1984"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8,5</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2,5</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0,970</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17</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США</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0,938</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0,832</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11,3</w:t>
            </w:r>
          </w:p>
        </w:tc>
        <w:tc>
          <w:tcPr>
            <w:tcW w:w="1984" w:type="dxa"/>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12</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10,7</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5,5</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0,862</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35</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Польша</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0,906</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0,817</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9,8</w:t>
            </w:r>
          </w:p>
        </w:tc>
        <w:tc>
          <w:tcPr>
            <w:tcW w:w="1984" w:type="dxa"/>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2</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9,5</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3,9</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0,867</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64</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Россия</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0,832</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0,758</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8,9</w:t>
            </w:r>
          </w:p>
        </w:tc>
        <w:tc>
          <w:tcPr>
            <w:tcW w:w="1984"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10</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8,6</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5,7</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0,771</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i/>
                <w:sz w:val="24"/>
                <w:szCs w:val="24"/>
              </w:rPr>
            </w:pPr>
            <w:r w:rsidRPr="00D4709E">
              <w:rPr>
                <w:rFonts w:ascii="Times New Roman" w:eastAsia="Aptos" w:hAnsi="Times New Roman" w:cs="Times New Roman"/>
                <w:i/>
                <w:sz w:val="24"/>
                <w:szCs w:val="24"/>
              </w:rPr>
              <w:t>60</w:t>
            </w:r>
          </w:p>
        </w:tc>
        <w:tc>
          <w:tcPr>
            <w:tcW w:w="1478" w:type="dxa"/>
          </w:tcPr>
          <w:p w:rsidR="00840696" w:rsidRPr="00D4709E" w:rsidRDefault="00840696" w:rsidP="00840696">
            <w:pPr>
              <w:rPr>
                <w:rFonts w:ascii="Times New Roman" w:eastAsia="Aptos" w:hAnsi="Times New Roman" w:cs="Times New Roman"/>
                <w:i/>
                <w:sz w:val="24"/>
                <w:szCs w:val="24"/>
              </w:rPr>
            </w:pPr>
            <w:r w:rsidRPr="00D4709E">
              <w:rPr>
                <w:rFonts w:ascii="Times New Roman" w:eastAsia="Aptos" w:hAnsi="Times New Roman" w:cs="Times New Roman"/>
                <w:i/>
                <w:sz w:val="24"/>
                <w:szCs w:val="24"/>
              </w:rPr>
              <w:t>Казахстан</w:t>
            </w:r>
          </w:p>
        </w:tc>
        <w:tc>
          <w:tcPr>
            <w:tcW w:w="1559"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0,837</w:t>
            </w:r>
          </w:p>
        </w:tc>
        <w:tc>
          <w:tcPr>
            <w:tcW w:w="1417"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0,766</w:t>
            </w:r>
          </w:p>
        </w:tc>
        <w:tc>
          <w:tcPr>
            <w:tcW w:w="1560"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8,5</w:t>
            </w:r>
          </w:p>
        </w:tc>
        <w:tc>
          <w:tcPr>
            <w:tcW w:w="1984"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8</w:t>
            </w:r>
          </w:p>
        </w:tc>
        <w:tc>
          <w:tcPr>
            <w:tcW w:w="1701"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8,3</w:t>
            </w:r>
          </w:p>
        </w:tc>
        <w:tc>
          <w:tcPr>
            <w:tcW w:w="1843"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7,2</w:t>
            </w:r>
          </w:p>
        </w:tc>
        <w:tc>
          <w:tcPr>
            <w:tcW w:w="2317" w:type="dxa"/>
            <w:vAlign w:val="bottom"/>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0,777</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78</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Китай</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0,797</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0,670</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15,9</w:t>
            </w:r>
          </w:p>
        </w:tc>
        <w:tc>
          <w:tcPr>
            <w:tcW w:w="1984"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15,2</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5,1</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0,846</w:t>
            </w:r>
          </w:p>
        </w:tc>
      </w:tr>
      <w:tr w:rsidR="00840696" w:rsidRPr="00D4709E" w:rsidTr="009A01DB">
        <w:trPr>
          <w:gridAfter w:val="1"/>
          <w:wAfter w:w="11" w:type="dxa"/>
          <w:jc w:val="center"/>
        </w:trPr>
        <w:tc>
          <w:tcPr>
            <w:tcW w:w="672"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84</w:t>
            </w:r>
          </w:p>
        </w:tc>
        <w:tc>
          <w:tcPr>
            <w:tcW w:w="1478"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Бразилия</w:t>
            </w:r>
          </w:p>
        </w:tc>
        <w:tc>
          <w:tcPr>
            <w:tcW w:w="1559"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0,786</w:t>
            </w:r>
          </w:p>
        </w:tc>
        <w:tc>
          <w:tcPr>
            <w:tcW w:w="14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0,594</w:t>
            </w:r>
          </w:p>
        </w:tc>
        <w:tc>
          <w:tcPr>
            <w:tcW w:w="1560"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24,4</w:t>
            </w:r>
          </w:p>
        </w:tc>
        <w:tc>
          <w:tcPr>
            <w:tcW w:w="1984" w:type="dxa"/>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21</w:t>
            </w:r>
          </w:p>
        </w:tc>
        <w:tc>
          <w:tcPr>
            <w:tcW w:w="1701"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22,8</w:t>
            </w:r>
          </w:p>
        </w:tc>
        <w:tc>
          <w:tcPr>
            <w:tcW w:w="1843"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9,5</w:t>
            </w:r>
          </w:p>
        </w:tc>
        <w:tc>
          <w:tcPr>
            <w:tcW w:w="2317" w:type="dxa"/>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0,777</w:t>
            </w:r>
          </w:p>
        </w:tc>
      </w:tr>
      <w:tr w:rsidR="00840696" w:rsidRPr="00D4709E" w:rsidTr="009A01DB">
        <w:trPr>
          <w:gridAfter w:val="1"/>
          <w:wAfter w:w="11" w:type="dxa"/>
          <w:jc w:val="center"/>
        </w:trPr>
        <w:tc>
          <w:tcPr>
            <w:tcW w:w="672" w:type="dxa"/>
            <w:tcBorders>
              <w:bottom w:val="nil"/>
            </w:tcBorders>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130</w:t>
            </w:r>
          </w:p>
        </w:tc>
        <w:tc>
          <w:tcPr>
            <w:tcW w:w="1478" w:type="dxa"/>
            <w:tcBorders>
              <w:bottom w:val="nil"/>
            </w:tcBorders>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Индия</w:t>
            </w:r>
          </w:p>
        </w:tc>
        <w:tc>
          <w:tcPr>
            <w:tcW w:w="1559" w:type="dxa"/>
            <w:tcBorders>
              <w:bottom w:val="nil"/>
            </w:tcBorders>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0,685</w:t>
            </w:r>
          </w:p>
        </w:tc>
        <w:tc>
          <w:tcPr>
            <w:tcW w:w="1417" w:type="dxa"/>
            <w:tcBorders>
              <w:bottom w:val="nil"/>
            </w:tcBorders>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0,475</w:t>
            </w:r>
          </w:p>
        </w:tc>
        <w:tc>
          <w:tcPr>
            <w:tcW w:w="1560" w:type="dxa"/>
            <w:tcBorders>
              <w:bottom w:val="nil"/>
            </w:tcBorders>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30,7</w:t>
            </w:r>
          </w:p>
        </w:tc>
        <w:tc>
          <w:tcPr>
            <w:tcW w:w="1984" w:type="dxa"/>
            <w:tcBorders>
              <w:bottom w:val="nil"/>
            </w:tcBorders>
            <w:vAlign w:val="bottom"/>
          </w:tcPr>
          <w:p w:rsidR="00840696" w:rsidRPr="00D4709E" w:rsidRDefault="0085420A" w:rsidP="00840696">
            <w:pPr>
              <w:jc w:val="center"/>
              <w:rPr>
                <w:rFonts w:ascii="Times New Roman" w:eastAsia="Aptos" w:hAnsi="Times New Roman" w:cs="Times New Roman"/>
                <w:sz w:val="24"/>
                <w:szCs w:val="24"/>
              </w:rPr>
            </w:pPr>
            <w:r w:rsidRPr="00D4709E">
              <w:rPr>
                <w:rFonts w:ascii="Times New Roman" w:eastAsia="Aptos" w:hAnsi="Times New Roman" w:cs="Times New Roman"/>
                <w:b/>
                <w:sz w:val="24"/>
                <w:szCs w:val="24"/>
              </w:rPr>
              <w:t>-</w:t>
            </w:r>
            <w:r w:rsidR="00840696" w:rsidRPr="00D4709E">
              <w:rPr>
                <w:rFonts w:ascii="Times New Roman" w:eastAsia="Aptos" w:hAnsi="Times New Roman" w:cs="Times New Roman"/>
                <w:sz w:val="24"/>
                <w:szCs w:val="24"/>
              </w:rPr>
              <w:t>10</w:t>
            </w:r>
          </w:p>
        </w:tc>
        <w:tc>
          <w:tcPr>
            <w:tcW w:w="1701" w:type="dxa"/>
            <w:tcBorders>
              <w:bottom w:val="nil"/>
            </w:tcBorders>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29,9</w:t>
            </w:r>
          </w:p>
        </w:tc>
        <w:tc>
          <w:tcPr>
            <w:tcW w:w="1843" w:type="dxa"/>
            <w:tcBorders>
              <w:bottom w:val="nil"/>
            </w:tcBorders>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15,5</w:t>
            </w:r>
          </w:p>
        </w:tc>
        <w:tc>
          <w:tcPr>
            <w:tcW w:w="2317" w:type="dxa"/>
            <w:tcBorders>
              <w:bottom w:val="nil"/>
            </w:tcBorders>
            <w:vAlign w:val="bottom"/>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0,676</w:t>
            </w:r>
          </w:p>
        </w:tc>
      </w:tr>
      <w:tr w:rsidR="009A01DB" w:rsidRPr="00D4709E" w:rsidTr="009A01DB">
        <w:trPr>
          <w:gridAfter w:val="1"/>
          <w:wAfter w:w="11" w:type="dxa"/>
          <w:jc w:val="center"/>
        </w:trPr>
        <w:tc>
          <w:tcPr>
            <w:tcW w:w="14531" w:type="dxa"/>
            <w:gridSpan w:val="9"/>
            <w:tcBorders>
              <w:top w:val="nil"/>
              <w:left w:val="nil"/>
              <w:right w:val="nil"/>
            </w:tcBorders>
          </w:tcPr>
          <w:p w:rsidR="009A01DB" w:rsidRPr="00D4709E" w:rsidRDefault="009A01DB" w:rsidP="009A01DB">
            <w:pPr>
              <w:ind w:hanging="108"/>
              <w:jc w:val="both"/>
              <w:rPr>
                <w:rFonts w:ascii="Times New Roman" w:eastAsia="Aptos" w:hAnsi="Times New Roman" w:cs="Times New Roman"/>
                <w:sz w:val="28"/>
                <w:szCs w:val="28"/>
              </w:rPr>
            </w:pPr>
            <w:r w:rsidRPr="00D4709E">
              <w:rPr>
                <w:rFonts w:ascii="Times New Roman" w:eastAsia="Aptos" w:hAnsi="Times New Roman" w:cs="Times New Roman"/>
                <w:sz w:val="28"/>
                <w:szCs w:val="28"/>
              </w:rPr>
              <w:t>Продолжение таблицы В.2</w:t>
            </w:r>
          </w:p>
          <w:p w:rsidR="009A01DB" w:rsidRPr="00D4709E" w:rsidRDefault="009A01DB" w:rsidP="009A01DB">
            <w:pPr>
              <w:ind w:hanging="108"/>
              <w:jc w:val="center"/>
              <w:rPr>
                <w:rFonts w:ascii="Times New Roman" w:eastAsia="Aptos" w:hAnsi="Times New Roman" w:cs="Times New Roman"/>
                <w:sz w:val="16"/>
                <w:szCs w:val="16"/>
              </w:rPr>
            </w:pPr>
          </w:p>
        </w:tc>
      </w:tr>
      <w:tr w:rsidR="009A01DB" w:rsidRPr="00D4709E" w:rsidTr="003F7020">
        <w:trPr>
          <w:gridAfter w:val="1"/>
          <w:wAfter w:w="11" w:type="dxa"/>
          <w:jc w:val="center"/>
        </w:trPr>
        <w:tc>
          <w:tcPr>
            <w:tcW w:w="672" w:type="dxa"/>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w:t>
            </w:r>
          </w:p>
        </w:tc>
        <w:tc>
          <w:tcPr>
            <w:tcW w:w="1478" w:type="dxa"/>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559"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w:t>
            </w:r>
          </w:p>
        </w:tc>
        <w:tc>
          <w:tcPr>
            <w:tcW w:w="1417"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w:t>
            </w:r>
          </w:p>
        </w:tc>
        <w:tc>
          <w:tcPr>
            <w:tcW w:w="1560"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w:t>
            </w:r>
          </w:p>
        </w:tc>
        <w:tc>
          <w:tcPr>
            <w:tcW w:w="1984"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6</w:t>
            </w:r>
          </w:p>
        </w:tc>
        <w:tc>
          <w:tcPr>
            <w:tcW w:w="1701"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w:t>
            </w:r>
          </w:p>
        </w:tc>
        <w:tc>
          <w:tcPr>
            <w:tcW w:w="1843"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w:t>
            </w:r>
          </w:p>
        </w:tc>
        <w:tc>
          <w:tcPr>
            <w:tcW w:w="2317" w:type="dxa"/>
            <w:vAlign w:val="bottom"/>
          </w:tcPr>
          <w:p w:rsidR="009A01DB" w:rsidRPr="00D4709E" w:rsidRDefault="009A01DB" w:rsidP="003F7020">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w:t>
            </w:r>
          </w:p>
        </w:tc>
      </w:tr>
      <w:tr w:rsidR="00840696" w:rsidRPr="00D4709E" w:rsidTr="009A01DB">
        <w:trPr>
          <w:gridAfter w:val="1"/>
          <w:wAfter w:w="11" w:type="dxa"/>
          <w:jc w:val="center"/>
        </w:trPr>
        <w:tc>
          <w:tcPr>
            <w:tcW w:w="2150" w:type="dxa"/>
            <w:gridSpan w:val="2"/>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По уровню развития:</w:t>
            </w:r>
          </w:p>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Страны с очень высоким уровнем человеческого развития</w:t>
            </w:r>
          </w:p>
        </w:tc>
        <w:tc>
          <w:tcPr>
            <w:tcW w:w="1559"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0,914</w:t>
            </w:r>
          </w:p>
        </w:tc>
        <w:tc>
          <w:tcPr>
            <w:tcW w:w="1417"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0,821</w:t>
            </w:r>
          </w:p>
        </w:tc>
        <w:tc>
          <w:tcPr>
            <w:tcW w:w="1560"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10,2</w:t>
            </w:r>
          </w:p>
        </w:tc>
        <w:tc>
          <w:tcPr>
            <w:tcW w:w="1984"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c>
          <w:tcPr>
            <w:tcW w:w="1701"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9,9</w:t>
            </w:r>
          </w:p>
        </w:tc>
        <w:tc>
          <w:tcPr>
            <w:tcW w:w="1843"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4,6</w:t>
            </w:r>
          </w:p>
        </w:tc>
        <w:tc>
          <w:tcPr>
            <w:tcW w:w="2317"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0,881</w:t>
            </w:r>
          </w:p>
        </w:tc>
      </w:tr>
      <w:tr w:rsidR="00840696" w:rsidRPr="00D4709E" w:rsidTr="009A01DB">
        <w:trPr>
          <w:gridAfter w:val="1"/>
          <w:wAfter w:w="11" w:type="dxa"/>
          <w:jc w:val="center"/>
        </w:trPr>
        <w:tc>
          <w:tcPr>
            <w:tcW w:w="2150" w:type="dxa"/>
            <w:gridSpan w:val="2"/>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По региону:</w:t>
            </w:r>
          </w:p>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Европа и Центральная Азия</w:t>
            </w:r>
          </w:p>
        </w:tc>
        <w:tc>
          <w:tcPr>
            <w:tcW w:w="1559"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0,818</w:t>
            </w:r>
          </w:p>
        </w:tc>
        <w:tc>
          <w:tcPr>
            <w:tcW w:w="1417"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0,719</w:t>
            </w:r>
          </w:p>
        </w:tc>
        <w:tc>
          <w:tcPr>
            <w:tcW w:w="1560"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12,1</w:t>
            </w:r>
          </w:p>
        </w:tc>
        <w:tc>
          <w:tcPr>
            <w:tcW w:w="1984"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c>
          <w:tcPr>
            <w:tcW w:w="1701"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11,9</w:t>
            </w:r>
          </w:p>
        </w:tc>
        <w:tc>
          <w:tcPr>
            <w:tcW w:w="1843"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8,4</w:t>
            </w:r>
          </w:p>
        </w:tc>
        <w:tc>
          <w:tcPr>
            <w:tcW w:w="2317"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0,772</w:t>
            </w:r>
          </w:p>
        </w:tc>
      </w:tr>
      <w:tr w:rsidR="00840696" w:rsidRPr="00D4709E" w:rsidTr="009A01DB">
        <w:trPr>
          <w:gridAfter w:val="1"/>
          <w:wAfter w:w="11" w:type="dxa"/>
          <w:jc w:val="center"/>
        </w:trPr>
        <w:tc>
          <w:tcPr>
            <w:tcW w:w="2150" w:type="dxa"/>
            <w:gridSpan w:val="2"/>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Мир в целом</w:t>
            </w:r>
          </w:p>
        </w:tc>
        <w:tc>
          <w:tcPr>
            <w:tcW w:w="1559"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0,756</w:t>
            </w:r>
          </w:p>
        </w:tc>
        <w:tc>
          <w:tcPr>
            <w:tcW w:w="1417"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0,590</w:t>
            </w:r>
          </w:p>
        </w:tc>
        <w:tc>
          <w:tcPr>
            <w:tcW w:w="1560"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22,0</w:t>
            </w:r>
          </w:p>
        </w:tc>
        <w:tc>
          <w:tcPr>
            <w:tcW w:w="1984"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c>
          <w:tcPr>
            <w:tcW w:w="1701"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21,6</w:t>
            </w:r>
          </w:p>
        </w:tc>
        <w:tc>
          <w:tcPr>
            <w:tcW w:w="1843"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12,9</w:t>
            </w:r>
          </w:p>
        </w:tc>
        <w:tc>
          <w:tcPr>
            <w:tcW w:w="2317" w:type="dxa"/>
            <w:vAlign w:val="center"/>
          </w:tcPr>
          <w:p w:rsidR="00840696" w:rsidRPr="00D4709E" w:rsidRDefault="00840696"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0,715</w:t>
            </w:r>
          </w:p>
        </w:tc>
      </w:tr>
      <w:tr w:rsidR="00840696" w:rsidRPr="00D4709E" w:rsidTr="009A01DB">
        <w:trPr>
          <w:jc w:val="center"/>
        </w:trPr>
        <w:tc>
          <w:tcPr>
            <w:tcW w:w="14542" w:type="dxa"/>
            <w:gridSpan w:val="10"/>
          </w:tcPr>
          <w:p w:rsidR="00840696" w:rsidRPr="00D4709E" w:rsidRDefault="00840696" w:rsidP="009A01DB">
            <w:pPr>
              <w:ind w:firstLine="587"/>
              <w:rPr>
                <w:rFonts w:ascii="Times New Roman" w:eastAsia="Aptos" w:hAnsi="Times New Roman" w:cs="Times New Roman"/>
                <w:sz w:val="24"/>
                <w:szCs w:val="24"/>
              </w:rPr>
            </w:pPr>
            <w:r w:rsidRPr="00D4709E">
              <w:rPr>
                <w:rFonts w:ascii="Times New Roman" w:eastAsia="Aptos" w:hAnsi="Times New Roman" w:cs="Times New Roman"/>
                <w:sz w:val="24"/>
                <w:szCs w:val="24"/>
              </w:rPr>
              <w:t xml:space="preserve">Примечание – </w:t>
            </w:r>
            <w:r w:rsidR="009A01DB" w:rsidRPr="00D4709E">
              <w:rPr>
                <w:rFonts w:ascii="Times New Roman" w:eastAsia="Aptos" w:hAnsi="Times New Roman" w:cs="Times New Roman"/>
                <w:sz w:val="24"/>
                <w:szCs w:val="24"/>
              </w:rPr>
              <w:t xml:space="preserve">Составлено </w:t>
            </w:r>
            <w:r w:rsidRPr="00D4709E">
              <w:rPr>
                <w:rFonts w:ascii="Times New Roman" w:eastAsia="Aptos" w:hAnsi="Times New Roman" w:cs="Times New Roman"/>
                <w:sz w:val="24"/>
                <w:szCs w:val="24"/>
              </w:rPr>
              <w:t xml:space="preserve">по источнику </w:t>
            </w:r>
            <w:r w:rsidR="005F6490" w:rsidRPr="00D4709E">
              <w:rPr>
                <w:rFonts w:ascii="Times New Roman" w:eastAsia="Aptos" w:hAnsi="Times New Roman" w:cs="Times New Roman"/>
                <w:color w:val="000000" w:themeColor="text1"/>
                <w:sz w:val="24"/>
                <w:szCs w:val="24"/>
                <w:lang w:eastAsia="ru-RU"/>
              </w:rPr>
              <w:t>[</w:t>
            </w:r>
            <w:r w:rsidR="00963300" w:rsidRPr="00D4709E">
              <w:rPr>
                <w:rFonts w:ascii="Times New Roman" w:eastAsia="Aptos" w:hAnsi="Times New Roman" w:cs="Times New Roman"/>
                <w:color w:val="000000" w:themeColor="text1"/>
                <w:sz w:val="24"/>
                <w:szCs w:val="24"/>
                <w:lang w:eastAsia="ru-RU"/>
              </w:rPr>
              <w:t>58</w:t>
            </w:r>
            <w:r w:rsidR="0031789F" w:rsidRPr="00D4709E">
              <w:rPr>
                <w:rFonts w:ascii="Times New Roman" w:eastAsia="Aptos" w:hAnsi="Times New Roman" w:cs="Times New Roman"/>
                <w:color w:val="000000" w:themeColor="text1"/>
                <w:sz w:val="24"/>
                <w:szCs w:val="24"/>
                <w:lang w:eastAsia="ru-RU"/>
              </w:rPr>
              <w:t>]</w:t>
            </w:r>
          </w:p>
        </w:tc>
      </w:tr>
    </w:tbl>
    <w:p w:rsidR="00840696" w:rsidRPr="00D4709E" w:rsidRDefault="00840696" w:rsidP="00E836F9">
      <w:pPr>
        <w:pStyle w:val="a8"/>
        <w:rPr>
          <w:rFonts w:ascii="Times New Roman" w:hAnsi="Times New Roman" w:cs="Times New Roman"/>
          <w:color w:val="000000" w:themeColor="text1"/>
          <w:sz w:val="28"/>
          <w:szCs w:val="28"/>
        </w:rPr>
      </w:pPr>
    </w:p>
    <w:p w:rsidR="00664300" w:rsidRPr="00D4709E" w:rsidRDefault="0098349F" w:rsidP="00E836F9">
      <w:pPr>
        <w:pStyle w:val="a8"/>
        <w:rPr>
          <w:rFonts w:ascii="Times New Roman" w:hAnsi="Times New Roman" w:cs="Times New Roman"/>
          <w:color w:val="000000" w:themeColor="text1"/>
          <w:sz w:val="28"/>
          <w:szCs w:val="28"/>
        </w:rPr>
      </w:pPr>
      <w:r w:rsidRPr="00D4709E">
        <w:rPr>
          <w:rFonts w:ascii="Times New Roman" w:hAnsi="Times New Roman" w:cs="Times New Roman"/>
          <w:color w:val="000000" w:themeColor="text1"/>
          <w:sz w:val="28"/>
          <w:szCs w:val="28"/>
        </w:rPr>
        <w:t xml:space="preserve">Таблица </w:t>
      </w:r>
      <w:r w:rsidR="00E3769E" w:rsidRPr="00D4709E">
        <w:rPr>
          <w:rFonts w:ascii="Times New Roman" w:hAnsi="Times New Roman" w:cs="Times New Roman"/>
          <w:color w:val="000000" w:themeColor="text1"/>
          <w:sz w:val="28"/>
          <w:szCs w:val="28"/>
        </w:rPr>
        <w:t>В</w:t>
      </w:r>
      <w:r w:rsidR="002C26FC" w:rsidRPr="00D4709E">
        <w:rPr>
          <w:rFonts w:ascii="Times New Roman" w:hAnsi="Times New Roman" w:cs="Times New Roman"/>
          <w:color w:val="000000" w:themeColor="text1"/>
          <w:sz w:val="28"/>
          <w:szCs w:val="28"/>
        </w:rPr>
        <w:t>.</w:t>
      </w:r>
      <w:r w:rsidRPr="00D4709E">
        <w:rPr>
          <w:rFonts w:ascii="Times New Roman" w:hAnsi="Times New Roman" w:cs="Times New Roman"/>
          <w:color w:val="000000" w:themeColor="text1"/>
          <w:sz w:val="28"/>
          <w:szCs w:val="28"/>
        </w:rPr>
        <w:t>3 – Динамика показателей ИЧР, скорректированного с учетом неравенства, по некоторым странам мира</w:t>
      </w:r>
    </w:p>
    <w:p w:rsidR="009A01DB" w:rsidRPr="00D4709E" w:rsidRDefault="009A01DB" w:rsidP="00E836F9">
      <w:pPr>
        <w:pStyle w:val="a8"/>
        <w:rPr>
          <w:rFonts w:ascii="Times New Roman" w:hAnsi="Times New Roman" w:cs="Times New Roman"/>
          <w:color w:val="000000" w:themeColor="text1"/>
          <w:sz w:val="16"/>
          <w:szCs w:val="16"/>
        </w:rPr>
      </w:pPr>
    </w:p>
    <w:tbl>
      <w:tblPr>
        <w:tblStyle w:val="120"/>
        <w:tblW w:w="14534" w:type="dxa"/>
        <w:jc w:val="center"/>
        <w:tblLayout w:type="fixed"/>
        <w:tblLook w:val="04A0" w:firstRow="1" w:lastRow="0" w:firstColumn="1" w:lastColumn="0" w:noHBand="0" w:noVBand="1"/>
      </w:tblPr>
      <w:tblGrid>
        <w:gridCol w:w="635"/>
        <w:gridCol w:w="1471"/>
        <w:gridCol w:w="993"/>
        <w:gridCol w:w="1845"/>
        <w:gridCol w:w="1334"/>
        <w:gridCol w:w="1948"/>
        <w:gridCol w:w="1352"/>
        <w:gridCol w:w="1603"/>
        <w:gridCol w:w="1559"/>
        <w:gridCol w:w="1794"/>
      </w:tblGrid>
      <w:tr w:rsidR="009A01DB" w:rsidRPr="00D4709E" w:rsidTr="009A01DB">
        <w:trPr>
          <w:jc w:val="center"/>
        </w:trPr>
        <w:tc>
          <w:tcPr>
            <w:tcW w:w="2106" w:type="dxa"/>
            <w:gridSpan w:val="2"/>
            <w:vMerge w:val="restart"/>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Рейтинг по ИЧР</w:t>
            </w:r>
          </w:p>
        </w:tc>
        <w:tc>
          <w:tcPr>
            <w:tcW w:w="993" w:type="dxa"/>
            <w:vMerge w:val="restart"/>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Неравенство в образовании</w:t>
            </w:r>
          </w:p>
        </w:tc>
        <w:tc>
          <w:tcPr>
            <w:tcW w:w="1845" w:type="dxa"/>
            <w:vMerge w:val="restart"/>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Индекс образования, скорректированный с учетом неравенства</w:t>
            </w:r>
          </w:p>
        </w:tc>
        <w:tc>
          <w:tcPr>
            <w:tcW w:w="1334" w:type="dxa"/>
            <w:vMerge w:val="restart"/>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Неравенство в доходах</w:t>
            </w:r>
          </w:p>
        </w:tc>
        <w:tc>
          <w:tcPr>
            <w:tcW w:w="1948" w:type="dxa"/>
            <w:vMerge w:val="restart"/>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Индекс дохода, скорректированный с учетом неравенства</w:t>
            </w:r>
          </w:p>
        </w:tc>
        <w:tc>
          <w:tcPr>
            <w:tcW w:w="4514" w:type="dxa"/>
            <w:gridSpan w:val="3"/>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Доля в доходах, %</w:t>
            </w:r>
          </w:p>
        </w:tc>
        <w:tc>
          <w:tcPr>
            <w:tcW w:w="1794" w:type="dxa"/>
            <w:vMerge w:val="restart"/>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Коэффициент</w:t>
            </w:r>
          </w:p>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Джини, годы</w:t>
            </w:r>
          </w:p>
        </w:tc>
      </w:tr>
      <w:tr w:rsidR="009A01DB" w:rsidRPr="00D4709E" w:rsidTr="009A01DB">
        <w:trPr>
          <w:jc w:val="center"/>
        </w:trPr>
        <w:tc>
          <w:tcPr>
            <w:tcW w:w="2106" w:type="dxa"/>
            <w:gridSpan w:val="2"/>
            <w:vMerge/>
            <w:vAlign w:val="center"/>
          </w:tcPr>
          <w:p w:rsidR="009A01DB" w:rsidRPr="00D4709E" w:rsidRDefault="009A01DB" w:rsidP="009A01DB">
            <w:pPr>
              <w:jc w:val="center"/>
              <w:rPr>
                <w:rFonts w:ascii="Times New Roman" w:eastAsia="Aptos" w:hAnsi="Times New Roman" w:cs="Times New Roman"/>
                <w:sz w:val="24"/>
                <w:szCs w:val="24"/>
              </w:rPr>
            </w:pPr>
          </w:p>
        </w:tc>
        <w:tc>
          <w:tcPr>
            <w:tcW w:w="993" w:type="dxa"/>
            <w:vMerge/>
            <w:vAlign w:val="center"/>
          </w:tcPr>
          <w:p w:rsidR="009A01DB" w:rsidRPr="00D4709E" w:rsidRDefault="009A01DB" w:rsidP="009A01DB">
            <w:pPr>
              <w:jc w:val="center"/>
              <w:rPr>
                <w:rFonts w:ascii="Times New Roman" w:eastAsia="Aptos" w:hAnsi="Times New Roman" w:cs="Times New Roman"/>
                <w:sz w:val="24"/>
                <w:szCs w:val="24"/>
              </w:rPr>
            </w:pPr>
          </w:p>
        </w:tc>
        <w:tc>
          <w:tcPr>
            <w:tcW w:w="1845" w:type="dxa"/>
            <w:vMerge/>
            <w:vAlign w:val="center"/>
          </w:tcPr>
          <w:p w:rsidR="009A01DB" w:rsidRPr="00D4709E" w:rsidRDefault="009A01DB" w:rsidP="009A01DB">
            <w:pPr>
              <w:jc w:val="center"/>
              <w:rPr>
                <w:rFonts w:ascii="Times New Roman" w:eastAsia="Aptos" w:hAnsi="Times New Roman" w:cs="Times New Roman"/>
                <w:sz w:val="24"/>
                <w:szCs w:val="24"/>
              </w:rPr>
            </w:pPr>
          </w:p>
        </w:tc>
        <w:tc>
          <w:tcPr>
            <w:tcW w:w="1334" w:type="dxa"/>
            <w:vMerge/>
            <w:vAlign w:val="center"/>
          </w:tcPr>
          <w:p w:rsidR="009A01DB" w:rsidRPr="00D4709E" w:rsidRDefault="009A01DB" w:rsidP="009A01DB">
            <w:pPr>
              <w:jc w:val="center"/>
              <w:rPr>
                <w:rFonts w:ascii="Times New Roman" w:eastAsia="Aptos" w:hAnsi="Times New Roman" w:cs="Times New Roman"/>
                <w:sz w:val="24"/>
                <w:szCs w:val="24"/>
              </w:rPr>
            </w:pPr>
          </w:p>
        </w:tc>
        <w:tc>
          <w:tcPr>
            <w:tcW w:w="1948" w:type="dxa"/>
            <w:vMerge/>
            <w:vAlign w:val="center"/>
          </w:tcPr>
          <w:p w:rsidR="009A01DB" w:rsidRPr="00D4709E" w:rsidRDefault="009A01DB" w:rsidP="009A01DB">
            <w:pPr>
              <w:jc w:val="center"/>
              <w:rPr>
                <w:rFonts w:ascii="Times New Roman" w:eastAsia="Aptos" w:hAnsi="Times New Roman" w:cs="Times New Roman"/>
                <w:sz w:val="24"/>
                <w:szCs w:val="24"/>
              </w:rPr>
            </w:pPr>
          </w:p>
        </w:tc>
        <w:tc>
          <w:tcPr>
            <w:tcW w:w="1352"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беднейшие 40% населения, годы</w:t>
            </w:r>
          </w:p>
        </w:tc>
        <w:tc>
          <w:tcPr>
            <w:tcW w:w="1603"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богатейшие 10% населения, годы</w:t>
            </w:r>
          </w:p>
        </w:tc>
        <w:tc>
          <w:tcPr>
            <w:tcW w:w="1559"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богатейший 1% населения, годы</w:t>
            </w:r>
          </w:p>
        </w:tc>
        <w:tc>
          <w:tcPr>
            <w:tcW w:w="1794" w:type="dxa"/>
            <w:vMerge/>
            <w:vAlign w:val="center"/>
          </w:tcPr>
          <w:p w:rsidR="009A01DB" w:rsidRPr="00D4709E" w:rsidRDefault="009A01DB" w:rsidP="009A01DB">
            <w:pPr>
              <w:jc w:val="center"/>
              <w:rPr>
                <w:rFonts w:ascii="Times New Roman" w:eastAsia="Aptos" w:hAnsi="Times New Roman" w:cs="Times New Roman"/>
                <w:sz w:val="24"/>
                <w:szCs w:val="24"/>
              </w:rPr>
            </w:pPr>
          </w:p>
        </w:tc>
      </w:tr>
      <w:tr w:rsidR="009A01DB" w:rsidRPr="00D4709E" w:rsidTr="009A01DB">
        <w:trPr>
          <w:jc w:val="center"/>
        </w:trPr>
        <w:tc>
          <w:tcPr>
            <w:tcW w:w="2106" w:type="dxa"/>
            <w:gridSpan w:val="2"/>
            <w:vMerge/>
            <w:vAlign w:val="center"/>
          </w:tcPr>
          <w:p w:rsidR="009A01DB" w:rsidRPr="00D4709E" w:rsidRDefault="009A01DB" w:rsidP="009A01DB">
            <w:pPr>
              <w:jc w:val="center"/>
              <w:rPr>
                <w:rFonts w:ascii="Times New Roman" w:eastAsia="Aptos" w:hAnsi="Times New Roman" w:cs="Times New Roman"/>
                <w:sz w:val="24"/>
                <w:szCs w:val="24"/>
              </w:rPr>
            </w:pPr>
          </w:p>
        </w:tc>
        <w:tc>
          <w:tcPr>
            <w:tcW w:w="6120" w:type="dxa"/>
            <w:gridSpan w:val="4"/>
            <w:vAlign w:val="center"/>
          </w:tcPr>
          <w:p w:rsidR="009A01DB" w:rsidRPr="00D4709E" w:rsidRDefault="009A01DB" w:rsidP="009A01DB">
            <w:pPr>
              <w:jc w:val="center"/>
              <w:rPr>
                <w:rFonts w:ascii="Times New Roman" w:eastAsia="Aptos" w:hAnsi="Times New Roman" w:cs="Times New Roman"/>
                <w:bCs/>
                <w:sz w:val="24"/>
                <w:szCs w:val="24"/>
              </w:rPr>
            </w:pPr>
            <w:r w:rsidRPr="00D4709E">
              <w:rPr>
                <w:rFonts w:ascii="Times New Roman" w:eastAsia="Aptos" w:hAnsi="Times New Roman" w:cs="Times New Roman"/>
                <w:bCs/>
                <w:sz w:val="24"/>
                <w:szCs w:val="24"/>
              </w:rPr>
              <w:t>2023 год</w:t>
            </w:r>
          </w:p>
        </w:tc>
        <w:tc>
          <w:tcPr>
            <w:tcW w:w="1352" w:type="dxa"/>
            <w:vAlign w:val="center"/>
          </w:tcPr>
          <w:p w:rsidR="009A01DB" w:rsidRPr="00D4709E" w:rsidRDefault="009A01DB" w:rsidP="009A01DB">
            <w:pPr>
              <w:jc w:val="center"/>
              <w:rPr>
                <w:rFonts w:ascii="Times New Roman" w:eastAsia="Aptos" w:hAnsi="Times New Roman" w:cs="Times New Roman"/>
                <w:bCs/>
                <w:sz w:val="24"/>
                <w:szCs w:val="24"/>
              </w:rPr>
            </w:pPr>
            <w:r w:rsidRPr="00D4709E">
              <w:rPr>
                <w:rFonts w:ascii="Times New Roman" w:eastAsia="Aptos" w:hAnsi="Times New Roman" w:cs="Times New Roman"/>
                <w:bCs/>
                <w:sz w:val="24"/>
                <w:szCs w:val="24"/>
              </w:rPr>
              <w:t>2010-2023</w:t>
            </w:r>
          </w:p>
        </w:tc>
        <w:tc>
          <w:tcPr>
            <w:tcW w:w="1603" w:type="dxa"/>
            <w:vAlign w:val="center"/>
          </w:tcPr>
          <w:p w:rsidR="009A01DB" w:rsidRPr="00D4709E" w:rsidRDefault="009A01DB" w:rsidP="009A01DB">
            <w:pPr>
              <w:jc w:val="center"/>
              <w:rPr>
                <w:rFonts w:ascii="Times New Roman" w:eastAsia="Aptos" w:hAnsi="Times New Roman" w:cs="Times New Roman"/>
                <w:bCs/>
                <w:sz w:val="24"/>
                <w:szCs w:val="24"/>
              </w:rPr>
            </w:pPr>
            <w:r w:rsidRPr="00D4709E">
              <w:rPr>
                <w:rFonts w:ascii="Times New Roman" w:eastAsia="Aptos" w:hAnsi="Times New Roman" w:cs="Times New Roman"/>
                <w:bCs/>
                <w:sz w:val="24"/>
                <w:szCs w:val="24"/>
              </w:rPr>
              <w:t>2010-2023</w:t>
            </w:r>
          </w:p>
        </w:tc>
        <w:tc>
          <w:tcPr>
            <w:tcW w:w="1559" w:type="dxa"/>
            <w:vAlign w:val="center"/>
          </w:tcPr>
          <w:p w:rsidR="009A01DB" w:rsidRPr="00D4709E" w:rsidRDefault="009A01DB" w:rsidP="009A01DB">
            <w:pPr>
              <w:jc w:val="center"/>
              <w:rPr>
                <w:rFonts w:ascii="Times New Roman" w:eastAsia="Aptos" w:hAnsi="Times New Roman" w:cs="Times New Roman"/>
                <w:bCs/>
                <w:sz w:val="24"/>
                <w:szCs w:val="24"/>
              </w:rPr>
            </w:pPr>
            <w:r w:rsidRPr="00D4709E">
              <w:rPr>
                <w:rFonts w:ascii="Times New Roman" w:eastAsia="Aptos" w:hAnsi="Times New Roman" w:cs="Times New Roman"/>
                <w:bCs/>
                <w:sz w:val="24"/>
                <w:szCs w:val="24"/>
              </w:rPr>
              <w:t>2023</w:t>
            </w:r>
          </w:p>
        </w:tc>
        <w:tc>
          <w:tcPr>
            <w:tcW w:w="1794" w:type="dxa"/>
            <w:vAlign w:val="center"/>
          </w:tcPr>
          <w:p w:rsidR="009A01DB" w:rsidRPr="00D4709E" w:rsidRDefault="009A01DB" w:rsidP="009A01DB">
            <w:pPr>
              <w:jc w:val="center"/>
              <w:rPr>
                <w:rFonts w:ascii="Times New Roman" w:eastAsia="Aptos" w:hAnsi="Times New Roman" w:cs="Times New Roman"/>
                <w:bCs/>
                <w:sz w:val="24"/>
                <w:szCs w:val="24"/>
              </w:rPr>
            </w:pPr>
            <w:r w:rsidRPr="00D4709E">
              <w:rPr>
                <w:rFonts w:ascii="Times New Roman" w:eastAsia="Aptos" w:hAnsi="Times New Roman" w:cs="Times New Roman"/>
                <w:bCs/>
                <w:sz w:val="24"/>
                <w:szCs w:val="24"/>
              </w:rPr>
              <w:t>2010-2023</w:t>
            </w:r>
          </w:p>
        </w:tc>
      </w:tr>
      <w:tr w:rsidR="009A01DB" w:rsidRPr="00D4709E" w:rsidTr="009A01DB">
        <w:trPr>
          <w:jc w:val="center"/>
        </w:trPr>
        <w:tc>
          <w:tcPr>
            <w:tcW w:w="635" w:type="dxa"/>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w:t>
            </w:r>
          </w:p>
        </w:tc>
        <w:tc>
          <w:tcPr>
            <w:tcW w:w="1471" w:type="dxa"/>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993"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w:t>
            </w:r>
          </w:p>
        </w:tc>
        <w:tc>
          <w:tcPr>
            <w:tcW w:w="1845"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w:t>
            </w:r>
          </w:p>
        </w:tc>
        <w:tc>
          <w:tcPr>
            <w:tcW w:w="1334"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w:t>
            </w:r>
          </w:p>
        </w:tc>
        <w:tc>
          <w:tcPr>
            <w:tcW w:w="1948"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6</w:t>
            </w:r>
          </w:p>
        </w:tc>
        <w:tc>
          <w:tcPr>
            <w:tcW w:w="1352"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w:t>
            </w:r>
          </w:p>
        </w:tc>
        <w:tc>
          <w:tcPr>
            <w:tcW w:w="1603"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w:t>
            </w:r>
          </w:p>
        </w:tc>
        <w:tc>
          <w:tcPr>
            <w:tcW w:w="1559"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w:t>
            </w:r>
          </w:p>
        </w:tc>
        <w:tc>
          <w:tcPr>
            <w:tcW w:w="1794"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10</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Швейцария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1,8</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0,912</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17,7</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0,823</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19,7</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26,4</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9,8</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33,7</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Норвегия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1,8</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0,921</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14,3</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0,857</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22,9</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22,4</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9,3</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27,7</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7</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Австралия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4,3</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0,889</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18,5</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0,784</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19,6</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26,2</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9,9</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34,3</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5</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Германия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3,7</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0,922</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14,3</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0,836</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20,6</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25,0</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12,8</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32,4</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23</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Япония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5,8</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0,805</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17,1</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0,772</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20,8</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26,1</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12,7</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32,9</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17</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США</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2,7</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0,882</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23,9</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0,759</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15,6</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30,2</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20,7</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41,3</w:t>
            </w:r>
          </w:p>
        </w:tc>
      </w:tr>
      <w:tr w:rsidR="00840696" w:rsidRPr="00D4709E" w:rsidTr="009A01DB">
        <w:trPr>
          <w:jc w:val="center"/>
        </w:trPr>
        <w:tc>
          <w:tcPr>
            <w:tcW w:w="635" w:type="dxa"/>
            <w:tcBorders>
              <w:bottom w:val="nil"/>
            </w:tcBorders>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35</w:t>
            </w:r>
          </w:p>
        </w:tc>
        <w:tc>
          <w:tcPr>
            <w:tcW w:w="1471" w:type="dxa"/>
            <w:tcBorders>
              <w:bottom w:val="nil"/>
            </w:tcBorders>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Польша</w:t>
            </w:r>
          </w:p>
        </w:tc>
        <w:tc>
          <w:tcPr>
            <w:tcW w:w="993"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4,8</w:t>
            </w:r>
          </w:p>
        </w:tc>
        <w:tc>
          <w:tcPr>
            <w:tcW w:w="1845"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0,861</w:t>
            </w:r>
          </w:p>
        </w:tc>
        <w:tc>
          <w:tcPr>
            <w:tcW w:w="1334"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19,8</w:t>
            </w:r>
          </w:p>
        </w:tc>
        <w:tc>
          <w:tcPr>
            <w:tcW w:w="1948"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0,732</w:t>
            </w:r>
          </w:p>
        </w:tc>
        <w:tc>
          <w:tcPr>
            <w:tcW w:w="1352"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22,4</w:t>
            </w:r>
          </w:p>
        </w:tc>
        <w:tc>
          <w:tcPr>
            <w:tcW w:w="1603"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22,8</w:t>
            </w:r>
          </w:p>
        </w:tc>
        <w:tc>
          <w:tcPr>
            <w:tcW w:w="1559"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15,2</w:t>
            </w:r>
          </w:p>
        </w:tc>
        <w:tc>
          <w:tcPr>
            <w:tcW w:w="1794" w:type="dxa"/>
            <w:tcBorders>
              <w:bottom w:val="nil"/>
            </w:tcBorders>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28,5</w:t>
            </w:r>
          </w:p>
        </w:tc>
      </w:tr>
      <w:tr w:rsidR="009A01DB" w:rsidRPr="00D4709E" w:rsidTr="009A01DB">
        <w:trPr>
          <w:jc w:val="center"/>
        </w:trPr>
        <w:tc>
          <w:tcPr>
            <w:tcW w:w="14534" w:type="dxa"/>
            <w:gridSpan w:val="10"/>
            <w:tcBorders>
              <w:top w:val="nil"/>
              <w:left w:val="nil"/>
              <w:right w:val="nil"/>
            </w:tcBorders>
          </w:tcPr>
          <w:p w:rsidR="009A01DB" w:rsidRPr="00D4709E" w:rsidRDefault="009A01DB" w:rsidP="009A01DB">
            <w:pPr>
              <w:ind w:hanging="98"/>
              <w:jc w:val="both"/>
              <w:rPr>
                <w:rFonts w:ascii="Times New Roman" w:eastAsia="Aptos" w:hAnsi="Times New Roman" w:cs="Times New Roman"/>
                <w:sz w:val="28"/>
                <w:szCs w:val="28"/>
              </w:rPr>
            </w:pPr>
            <w:r w:rsidRPr="00D4709E">
              <w:rPr>
                <w:rFonts w:ascii="Times New Roman" w:eastAsia="Aptos" w:hAnsi="Times New Roman" w:cs="Times New Roman"/>
                <w:sz w:val="28"/>
                <w:szCs w:val="28"/>
              </w:rPr>
              <w:t>Продолжение таблицы В.3</w:t>
            </w:r>
          </w:p>
          <w:p w:rsidR="009A01DB" w:rsidRPr="00D4709E" w:rsidRDefault="009A01DB" w:rsidP="009A01DB">
            <w:pPr>
              <w:ind w:hanging="98"/>
              <w:jc w:val="both"/>
              <w:rPr>
                <w:rFonts w:ascii="Times New Roman" w:eastAsia="Aptos" w:hAnsi="Times New Roman" w:cs="Times New Roman"/>
                <w:sz w:val="16"/>
                <w:szCs w:val="16"/>
              </w:rPr>
            </w:pPr>
          </w:p>
        </w:tc>
      </w:tr>
      <w:tr w:rsidR="009A01DB" w:rsidRPr="00D4709E" w:rsidTr="009A01DB">
        <w:trPr>
          <w:jc w:val="center"/>
        </w:trPr>
        <w:tc>
          <w:tcPr>
            <w:tcW w:w="635" w:type="dxa"/>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w:t>
            </w:r>
          </w:p>
        </w:tc>
        <w:tc>
          <w:tcPr>
            <w:tcW w:w="1471" w:type="dxa"/>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w:t>
            </w:r>
          </w:p>
        </w:tc>
        <w:tc>
          <w:tcPr>
            <w:tcW w:w="993"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w:t>
            </w:r>
          </w:p>
        </w:tc>
        <w:tc>
          <w:tcPr>
            <w:tcW w:w="1845"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w:t>
            </w:r>
          </w:p>
        </w:tc>
        <w:tc>
          <w:tcPr>
            <w:tcW w:w="1334"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w:t>
            </w:r>
          </w:p>
        </w:tc>
        <w:tc>
          <w:tcPr>
            <w:tcW w:w="1948"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7</w:t>
            </w:r>
          </w:p>
        </w:tc>
        <w:tc>
          <w:tcPr>
            <w:tcW w:w="1352"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8</w:t>
            </w:r>
          </w:p>
        </w:tc>
        <w:tc>
          <w:tcPr>
            <w:tcW w:w="1603"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9</w:t>
            </w:r>
          </w:p>
        </w:tc>
        <w:tc>
          <w:tcPr>
            <w:tcW w:w="1559"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10</w:t>
            </w:r>
          </w:p>
        </w:tc>
        <w:tc>
          <w:tcPr>
            <w:tcW w:w="1794" w:type="dxa"/>
            <w:vAlign w:val="center"/>
          </w:tcPr>
          <w:p w:rsidR="009A01DB" w:rsidRPr="00D4709E" w:rsidRDefault="009A01DB" w:rsidP="009A01DB">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11</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64</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Россия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4,8</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0,861</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19,8</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0,732</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22,4</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22,8</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15,2</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28,5</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i/>
                <w:sz w:val="24"/>
                <w:szCs w:val="24"/>
              </w:rPr>
            </w:pPr>
            <w:r w:rsidRPr="00D4709E">
              <w:rPr>
                <w:rFonts w:ascii="Times New Roman" w:eastAsia="Aptos" w:hAnsi="Times New Roman" w:cs="Times New Roman"/>
                <w:i/>
                <w:sz w:val="24"/>
                <w:szCs w:val="24"/>
              </w:rPr>
              <w:t>60</w:t>
            </w:r>
          </w:p>
        </w:tc>
        <w:tc>
          <w:tcPr>
            <w:tcW w:w="1471" w:type="dxa"/>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Казахстан</w:t>
            </w:r>
          </w:p>
        </w:tc>
        <w:tc>
          <w:tcPr>
            <w:tcW w:w="993"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3,2</w:t>
            </w:r>
          </w:p>
        </w:tc>
        <w:tc>
          <w:tcPr>
            <w:tcW w:w="1845"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0,782</w:t>
            </w:r>
          </w:p>
        </w:tc>
        <w:tc>
          <w:tcPr>
            <w:tcW w:w="1334"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14,7</w:t>
            </w:r>
          </w:p>
        </w:tc>
        <w:tc>
          <w:tcPr>
            <w:tcW w:w="1948"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0,739</w:t>
            </w:r>
          </w:p>
        </w:tc>
        <w:tc>
          <w:tcPr>
            <w:tcW w:w="1352"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22,9</w:t>
            </w:r>
          </w:p>
        </w:tc>
        <w:tc>
          <w:tcPr>
            <w:tcW w:w="1603"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24,8</w:t>
            </w:r>
          </w:p>
        </w:tc>
        <w:tc>
          <w:tcPr>
            <w:tcW w:w="1559"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14,9</w:t>
            </w:r>
          </w:p>
        </w:tc>
        <w:tc>
          <w:tcPr>
            <w:tcW w:w="1794" w:type="dxa"/>
            <w:vAlign w:val="center"/>
          </w:tcPr>
          <w:p w:rsidR="00840696" w:rsidRPr="00D4709E" w:rsidRDefault="00840696" w:rsidP="00840696">
            <w:pPr>
              <w:jc w:val="center"/>
              <w:rPr>
                <w:rFonts w:ascii="Times New Roman" w:eastAsia="Aptos" w:hAnsi="Times New Roman" w:cs="Times New Roman"/>
                <w:bCs/>
                <w:i/>
                <w:sz w:val="24"/>
                <w:szCs w:val="24"/>
              </w:rPr>
            </w:pPr>
            <w:r w:rsidRPr="00D4709E">
              <w:rPr>
                <w:rFonts w:ascii="Times New Roman" w:eastAsia="Aptos" w:hAnsi="Times New Roman" w:cs="Times New Roman"/>
                <w:bCs/>
                <w:i/>
                <w:sz w:val="24"/>
                <w:szCs w:val="24"/>
              </w:rPr>
              <w:t>29,2</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78</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Китай</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10,3</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0,626</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30,3</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0,568</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18,8</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28,2</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15,8</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35,7</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84</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Бразилия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15,1</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0,611</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43,7</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0,441</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11,3</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41,0</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21,1</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52,0</w:t>
            </w:r>
          </w:p>
        </w:tc>
      </w:tr>
      <w:tr w:rsidR="00840696" w:rsidRPr="00D4709E" w:rsidTr="009A01DB">
        <w:trPr>
          <w:jc w:val="center"/>
        </w:trPr>
        <w:tc>
          <w:tcPr>
            <w:tcW w:w="635" w:type="dxa"/>
          </w:tcPr>
          <w:p w:rsidR="00840696" w:rsidRPr="00D4709E" w:rsidRDefault="00840696" w:rsidP="00840696">
            <w:pPr>
              <w:rPr>
                <w:rFonts w:ascii="Times New Roman" w:eastAsia="Aptos" w:hAnsi="Times New Roman" w:cs="Times New Roman"/>
                <w:sz w:val="24"/>
                <w:szCs w:val="24"/>
              </w:rPr>
            </w:pPr>
            <w:r w:rsidRPr="00D4709E">
              <w:rPr>
                <w:rFonts w:ascii="Times New Roman" w:eastAsia="Aptos" w:hAnsi="Times New Roman" w:cs="Times New Roman"/>
                <w:sz w:val="24"/>
                <w:szCs w:val="24"/>
              </w:rPr>
              <w:t>130</w:t>
            </w:r>
          </w:p>
        </w:tc>
        <w:tc>
          <w:tcPr>
            <w:tcW w:w="1471" w:type="dxa"/>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Индия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36,9</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0,372</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37,4</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0,426</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20,2</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25,5</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23,1</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32,8</w:t>
            </w:r>
          </w:p>
        </w:tc>
      </w:tr>
      <w:tr w:rsidR="00840696" w:rsidRPr="00D4709E" w:rsidTr="009A01DB">
        <w:trPr>
          <w:jc w:val="center"/>
        </w:trPr>
        <w:tc>
          <w:tcPr>
            <w:tcW w:w="2106" w:type="dxa"/>
            <w:gridSpan w:val="2"/>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По уровню развития:</w:t>
            </w:r>
          </w:p>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Страны с очень высоким уровнем человеческого развития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5,0</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0,829</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20,1</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0,757</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18,6</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27,2</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16,5</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r>
      <w:tr w:rsidR="00840696" w:rsidRPr="00D4709E" w:rsidTr="009A01DB">
        <w:trPr>
          <w:jc w:val="center"/>
        </w:trPr>
        <w:tc>
          <w:tcPr>
            <w:tcW w:w="2106" w:type="dxa"/>
            <w:gridSpan w:val="2"/>
          </w:tcPr>
          <w:p w:rsidR="00840696" w:rsidRPr="00D4709E" w:rsidRDefault="00840696" w:rsidP="00840696">
            <w:pPr>
              <w:jc w:val="center"/>
              <w:rPr>
                <w:rFonts w:ascii="Times New Roman" w:eastAsia="Aptos" w:hAnsi="Times New Roman" w:cs="Times New Roman"/>
                <w:i/>
                <w:sz w:val="24"/>
                <w:szCs w:val="24"/>
              </w:rPr>
            </w:pPr>
            <w:r w:rsidRPr="00D4709E">
              <w:rPr>
                <w:rFonts w:ascii="Times New Roman" w:eastAsia="Aptos" w:hAnsi="Times New Roman" w:cs="Times New Roman"/>
                <w:i/>
                <w:sz w:val="24"/>
                <w:szCs w:val="24"/>
              </w:rPr>
              <w:t>По региону:</w:t>
            </w:r>
          </w:p>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Европа и Центральная Азия</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6,6</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0,736</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20,6</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0,653</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19,4</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27,5</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17,3</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r>
      <w:tr w:rsidR="00840696" w:rsidRPr="00D4709E" w:rsidTr="009A01DB">
        <w:trPr>
          <w:trHeight w:val="401"/>
          <w:jc w:val="center"/>
        </w:trPr>
        <w:tc>
          <w:tcPr>
            <w:tcW w:w="2106" w:type="dxa"/>
            <w:gridSpan w:val="2"/>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Мир в целом</w:t>
            </w:r>
          </w:p>
        </w:tc>
        <w:tc>
          <w:tcPr>
            <w:tcW w:w="99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21,5</w:t>
            </w:r>
          </w:p>
        </w:tc>
        <w:tc>
          <w:tcPr>
            <w:tcW w:w="1845"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0,514</w:t>
            </w:r>
          </w:p>
        </w:tc>
        <w:tc>
          <w:tcPr>
            <w:tcW w:w="133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30,4</w:t>
            </w:r>
          </w:p>
        </w:tc>
        <w:tc>
          <w:tcPr>
            <w:tcW w:w="1948"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0,559</w:t>
            </w:r>
          </w:p>
        </w:tc>
        <w:tc>
          <w:tcPr>
            <w:tcW w:w="1352"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18,7</w:t>
            </w:r>
          </w:p>
        </w:tc>
        <w:tc>
          <w:tcPr>
            <w:tcW w:w="1603"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28,6</w:t>
            </w:r>
          </w:p>
        </w:tc>
        <w:tc>
          <w:tcPr>
            <w:tcW w:w="1559"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17,9</w:t>
            </w:r>
          </w:p>
        </w:tc>
        <w:tc>
          <w:tcPr>
            <w:tcW w:w="1794" w:type="dxa"/>
            <w:vAlign w:val="center"/>
          </w:tcPr>
          <w:p w:rsidR="00840696" w:rsidRPr="00D4709E" w:rsidRDefault="00840696" w:rsidP="00840696">
            <w:pPr>
              <w:jc w:val="center"/>
              <w:rPr>
                <w:rFonts w:ascii="Times New Roman" w:eastAsia="Aptos" w:hAnsi="Times New Roman" w:cs="Times New Roman"/>
                <w:sz w:val="24"/>
                <w:szCs w:val="24"/>
              </w:rPr>
            </w:pPr>
            <w:r w:rsidRPr="00D4709E">
              <w:rPr>
                <w:rFonts w:ascii="Times New Roman" w:eastAsia="Aptos" w:hAnsi="Times New Roman" w:cs="Times New Roman"/>
                <w:sz w:val="24"/>
                <w:szCs w:val="24"/>
              </w:rPr>
              <w:t>–</w:t>
            </w:r>
          </w:p>
        </w:tc>
      </w:tr>
      <w:tr w:rsidR="00840696" w:rsidRPr="00D4709E" w:rsidTr="009A01DB">
        <w:trPr>
          <w:jc w:val="center"/>
        </w:trPr>
        <w:tc>
          <w:tcPr>
            <w:tcW w:w="14534" w:type="dxa"/>
            <w:gridSpan w:val="10"/>
          </w:tcPr>
          <w:p w:rsidR="00840696" w:rsidRPr="00D4709E" w:rsidRDefault="00840696" w:rsidP="009A01DB">
            <w:pPr>
              <w:ind w:firstLine="583"/>
              <w:rPr>
                <w:rFonts w:ascii="Times New Roman" w:eastAsia="Aptos" w:hAnsi="Times New Roman" w:cs="Times New Roman"/>
                <w:sz w:val="24"/>
                <w:szCs w:val="24"/>
              </w:rPr>
            </w:pPr>
            <w:r w:rsidRPr="00D4709E">
              <w:rPr>
                <w:rFonts w:ascii="Times New Roman" w:eastAsia="Aptos" w:hAnsi="Times New Roman" w:cs="Times New Roman"/>
                <w:sz w:val="24"/>
                <w:szCs w:val="24"/>
              </w:rPr>
              <w:t xml:space="preserve">Примечание – </w:t>
            </w:r>
            <w:r w:rsidR="009A01DB" w:rsidRPr="00D4709E">
              <w:rPr>
                <w:rFonts w:ascii="Times New Roman" w:eastAsia="Aptos" w:hAnsi="Times New Roman" w:cs="Times New Roman"/>
                <w:sz w:val="24"/>
                <w:szCs w:val="24"/>
              </w:rPr>
              <w:t xml:space="preserve">Составлено </w:t>
            </w:r>
            <w:r w:rsidRPr="00D4709E">
              <w:rPr>
                <w:rFonts w:ascii="Times New Roman" w:eastAsia="Aptos" w:hAnsi="Times New Roman" w:cs="Times New Roman"/>
                <w:sz w:val="24"/>
                <w:szCs w:val="24"/>
              </w:rPr>
              <w:t>автором по ис</w:t>
            </w:r>
            <w:r w:rsidR="00B97E63" w:rsidRPr="00D4709E">
              <w:rPr>
                <w:rFonts w:ascii="Times New Roman" w:eastAsia="Aptos" w:hAnsi="Times New Roman" w:cs="Times New Roman"/>
                <w:sz w:val="24"/>
                <w:szCs w:val="24"/>
              </w:rPr>
              <w:t>точнику [</w:t>
            </w:r>
            <w:r w:rsidR="00963300" w:rsidRPr="00D4709E">
              <w:rPr>
                <w:rFonts w:ascii="Times New Roman" w:eastAsia="Aptos" w:hAnsi="Times New Roman" w:cs="Times New Roman"/>
                <w:sz w:val="24"/>
                <w:szCs w:val="24"/>
              </w:rPr>
              <w:t>58</w:t>
            </w:r>
            <w:r w:rsidRPr="00D4709E">
              <w:rPr>
                <w:rFonts w:ascii="Times New Roman" w:eastAsia="Aptos" w:hAnsi="Times New Roman" w:cs="Times New Roman"/>
                <w:sz w:val="24"/>
                <w:szCs w:val="24"/>
              </w:rPr>
              <w:t>]</w:t>
            </w:r>
          </w:p>
        </w:tc>
      </w:tr>
    </w:tbl>
    <w:p w:rsidR="002C26FC" w:rsidRPr="00D4709E" w:rsidRDefault="002C26FC"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9A01DB" w:rsidRPr="00D4709E" w:rsidRDefault="009A01DB" w:rsidP="00F207DF">
      <w:pPr>
        <w:spacing w:after="0" w:line="240" w:lineRule="auto"/>
        <w:rPr>
          <w:rFonts w:ascii="Times New Roman" w:eastAsia="Calibri" w:hAnsi="Times New Roman" w:cs="Times New Roman"/>
          <w:color w:val="000000" w:themeColor="text1"/>
          <w:sz w:val="28"/>
          <w:szCs w:val="28"/>
        </w:rPr>
      </w:pPr>
    </w:p>
    <w:p w:rsidR="00C863C8" w:rsidRPr="00D4709E" w:rsidRDefault="00273A95" w:rsidP="00273A95">
      <w:pPr>
        <w:pStyle w:val="af7"/>
        <w:tabs>
          <w:tab w:val="left" w:pos="284"/>
        </w:tabs>
        <w:jc w:val="center"/>
        <w:rPr>
          <w:rFonts w:ascii="Times New Roman" w:eastAsia="Calibri" w:hAnsi="Times New Roman" w:cs="Times New Roman"/>
          <w:b/>
          <w:color w:val="000000" w:themeColor="text1"/>
          <w:sz w:val="28"/>
          <w:szCs w:val="28"/>
        </w:rPr>
      </w:pPr>
      <w:r w:rsidRPr="00D4709E">
        <w:rPr>
          <w:rFonts w:ascii="Times New Roman" w:eastAsia="Calibri" w:hAnsi="Times New Roman" w:cs="Times New Roman"/>
          <w:b/>
          <w:color w:val="000000" w:themeColor="text1"/>
          <w:sz w:val="28"/>
          <w:szCs w:val="28"/>
        </w:rPr>
        <w:t xml:space="preserve">ПРИЛОЖЕНИЕ </w:t>
      </w:r>
      <w:r w:rsidR="00E3769E" w:rsidRPr="00D4709E">
        <w:rPr>
          <w:rFonts w:ascii="Times New Roman" w:eastAsia="Calibri" w:hAnsi="Times New Roman" w:cs="Times New Roman"/>
          <w:b/>
          <w:color w:val="000000" w:themeColor="text1"/>
          <w:sz w:val="28"/>
          <w:szCs w:val="28"/>
        </w:rPr>
        <w:t>Г</w:t>
      </w:r>
    </w:p>
    <w:p w:rsidR="002C26FC" w:rsidRPr="00D4709E" w:rsidRDefault="002C26FC" w:rsidP="00273A95">
      <w:pPr>
        <w:pStyle w:val="af7"/>
        <w:tabs>
          <w:tab w:val="left" w:pos="284"/>
        </w:tabs>
        <w:jc w:val="center"/>
        <w:rPr>
          <w:rFonts w:ascii="Times New Roman" w:eastAsia="Calibri" w:hAnsi="Times New Roman" w:cs="Times New Roman"/>
          <w:b/>
          <w:color w:val="000000" w:themeColor="text1"/>
          <w:sz w:val="28"/>
          <w:szCs w:val="28"/>
        </w:rPr>
      </w:pPr>
    </w:p>
    <w:p w:rsidR="002C26FC" w:rsidRPr="00D4709E" w:rsidRDefault="002C26FC" w:rsidP="009A01DB">
      <w:pPr>
        <w:spacing w:after="0" w:line="240" w:lineRule="auto"/>
        <w:jc w:val="both"/>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 xml:space="preserve">Таблица </w:t>
      </w:r>
      <w:r w:rsidR="00E3769E" w:rsidRPr="00D4709E">
        <w:rPr>
          <w:rFonts w:ascii="Times New Roman" w:eastAsia="Calibri" w:hAnsi="Times New Roman" w:cs="Times New Roman"/>
          <w:color w:val="000000" w:themeColor="text1"/>
          <w:sz w:val="28"/>
          <w:szCs w:val="28"/>
        </w:rPr>
        <w:t>Г</w:t>
      </w:r>
      <w:r w:rsidRPr="00D4709E">
        <w:rPr>
          <w:rFonts w:ascii="Times New Roman" w:eastAsia="Calibri" w:hAnsi="Times New Roman" w:cs="Times New Roman"/>
          <w:color w:val="000000" w:themeColor="text1"/>
          <w:sz w:val="28"/>
          <w:szCs w:val="28"/>
        </w:rPr>
        <w:t>.1 – Выдержка из глобального рейтинга конкурентоспособности (по некоторым странам), в 2019 году</w:t>
      </w:r>
    </w:p>
    <w:p w:rsidR="009A01DB" w:rsidRPr="00D4709E" w:rsidRDefault="009A01DB" w:rsidP="002C26FC">
      <w:pPr>
        <w:spacing w:after="0" w:line="240" w:lineRule="auto"/>
        <w:jc w:val="center"/>
        <w:rPr>
          <w:rFonts w:ascii="Times New Roman" w:eastAsia="Calibri" w:hAnsi="Times New Roman" w:cs="Times New Roman"/>
          <w:color w:val="000000" w:themeColor="text1"/>
          <w:sz w:val="16"/>
          <w:szCs w:val="16"/>
        </w:rPr>
      </w:pPr>
    </w:p>
    <w:tbl>
      <w:tblPr>
        <w:tblStyle w:val="a4"/>
        <w:tblW w:w="14425" w:type="dxa"/>
        <w:jc w:val="center"/>
        <w:tblLook w:val="04A0" w:firstRow="1" w:lastRow="0" w:firstColumn="1" w:lastColumn="0" w:noHBand="0" w:noVBand="1"/>
      </w:tblPr>
      <w:tblGrid>
        <w:gridCol w:w="1629"/>
        <w:gridCol w:w="3544"/>
        <w:gridCol w:w="4198"/>
        <w:gridCol w:w="2469"/>
        <w:gridCol w:w="2585"/>
      </w:tblGrid>
      <w:tr w:rsidR="0068016C" w:rsidRPr="00D4709E" w:rsidTr="009A01DB">
        <w:trPr>
          <w:jc w:val="center"/>
        </w:trPr>
        <w:tc>
          <w:tcPr>
            <w:tcW w:w="1629" w:type="dxa"/>
            <w:vMerge w:val="restart"/>
            <w:vAlign w:val="center"/>
          </w:tcPr>
          <w:p w:rsidR="002C26FC" w:rsidRPr="00D4709E" w:rsidRDefault="002C26FC" w:rsidP="009A01DB">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w:t>
            </w:r>
            <w:r w:rsidR="009A01DB" w:rsidRPr="00D4709E">
              <w:rPr>
                <w:rFonts w:ascii="Times New Roman" w:hAnsi="Times New Roman" w:cs="Times New Roman"/>
                <w:color w:val="000000" w:themeColor="text1"/>
                <w:sz w:val="24"/>
                <w:szCs w:val="24"/>
              </w:rPr>
              <w:t xml:space="preserve"> рейтинга</w:t>
            </w:r>
          </w:p>
        </w:tc>
        <w:tc>
          <w:tcPr>
            <w:tcW w:w="3544" w:type="dxa"/>
            <w:vMerge w:val="restart"/>
            <w:vAlign w:val="center"/>
          </w:tcPr>
          <w:p w:rsidR="002C26FC" w:rsidRPr="00D4709E" w:rsidRDefault="002C26FC" w:rsidP="009A01DB">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Страна</w:t>
            </w:r>
          </w:p>
        </w:tc>
        <w:tc>
          <w:tcPr>
            <w:tcW w:w="4198" w:type="dxa"/>
            <w:vMerge w:val="restart"/>
            <w:vAlign w:val="center"/>
          </w:tcPr>
          <w:p w:rsidR="002C26FC" w:rsidRPr="00D4709E" w:rsidRDefault="002C26FC" w:rsidP="009A01DB">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Баллы (от 1 до 100)</w:t>
            </w:r>
          </w:p>
        </w:tc>
        <w:tc>
          <w:tcPr>
            <w:tcW w:w="5054" w:type="dxa"/>
            <w:gridSpan w:val="2"/>
            <w:vAlign w:val="center"/>
          </w:tcPr>
          <w:p w:rsidR="002C26FC" w:rsidRPr="00D4709E" w:rsidRDefault="002C26FC" w:rsidP="009A01DB">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По сравнению с предыдущим годом</w:t>
            </w:r>
          </w:p>
        </w:tc>
      </w:tr>
      <w:tr w:rsidR="0068016C" w:rsidRPr="00D4709E" w:rsidTr="009A01DB">
        <w:trPr>
          <w:jc w:val="center"/>
        </w:trPr>
        <w:tc>
          <w:tcPr>
            <w:tcW w:w="1629" w:type="dxa"/>
            <w:vMerge/>
            <w:vAlign w:val="center"/>
          </w:tcPr>
          <w:p w:rsidR="002C26FC" w:rsidRPr="00D4709E" w:rsidRDefault="002C26FC" w:rsidP="009A01DB">
            <w:pPr>
              <w:jc w:val="center"/>
              <w:rPr>
                <w:rFonts w:ascii="Times New Roman" w:hAnsi="Times New Roman" w:cs="Times New Roman"/>
                <w:color w:val="000000" w:themeColor="text1"/>
                <w:sz w:val="24"/>
                <w:szCs w:val="24"/>
              </w:rPr>
            </w:pPr>
          </w:p>
        </w:tc>
        <w:tc>
          <w:tcPr>
            <w:tcW w:w="3544" w:type="dxa"/>
            <w:vMerge/>
            <w:vAlign w:val="center"/>
          </w:tcPr>
          <w:p w:rsidR="002C26FC" w:rsidRPr="00D4709E" w:rsidRDefault="002C26FC" w:rsidP="009A01DB">
            <w:pPr>
              <w:jc w:val="center"/>
              <w:rPr>
                <w:rFonts w:ascii="Times New Roman" w:hAnsi="Times New Roman" w:cs="Times New Roman"/>
                <w:color w:val="000000" w:themeColor="text1"/>
                <w:sz w:val="24"/>
                <w:szCs w:val="24"/>
              </w:rPr>
            </w:pPr>
          </w:p>
        </w:tc>
        <w:tc>
          <w:tcPr>
            <w:tcW w:w="4198" w:type="dxa"/>
            <w:vMerge/>
            <w:vAlign w:val="center"/>
          </w:tcPr>
          <w:p w:rsidR="002C26FC" w:rsidRPr="00D4709E" w:rsidRDefault="002C26FC" w:rsidP="009A01DB">
            <w:pPr>
              <w:jc w:val="center"/>
              <w:rPr>
                <w:rFonts w:ascii="Times New Roman" w:hAnsi="Times New Roman" w:cs="Times New Roman"/>
                <w:color w:val="000000" w:themeColor="text1"/>
                <w:sz w:val="24"/>
                <w:szCs w:val="24"/>
              </w:rPr>
            </w:pPr>
          </w:p>
        </w:tc>
        <w:tc>
          <w:tcPr>
            <w:tcW w:w="2469" w:type="dxa"/>
            <w:vAlign w:val="center"/>
          </w:tcPr>
          <w:p w:rsidR="002C26FC" w:rsidRPr="00D4709E" w:rsidRDefault="009A01DB" w:rsidP="009A01DB">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место</w:t>
            </w:r>
          </w:p>
        </w:tc>
        <w:tc>
          <w:tcPr>
            <w:tcW w:w="2585" w:type="dxa"/>
            <w:vAlign w:val="center"/>
          </w:tcPr>
          <w:p w:rsidR="002C26FC" w:rsidRPr="00D4709E" w:rsidRDefault="009A01DB" w:rsidP="009A01DB">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баллы</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3544"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Сингапур</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84.8</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+1.3</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США</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83.7</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BA7D92"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w:t>
            </w:r>
            <w:r w:rsidR="002C26FC" w:rsidRPr="00D4709E">
              <w:rPr>
                <w:rFonts w:ascii="Times New Roman" w:hAnsi="Times New Roman" w:cs="Times New Roman"/>
                <w:color w:val="000000" w:themeColor="text1"/>
                <w:sz w:val="24"/>
                <w:szCs w:val="24"/>
                <w:lang w:val="en-US"/>
              </w:rPr>
              <w:t>2.0</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3</w:t>
            </w:r>
          </w:p>
        </w:tc>
        <w:tc>
          <w:tcPr>
            <w:tcW w:w="3544"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Гонконг (САР)</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83.1</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+4</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+0.9</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5</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Швейцария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82.3</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–0.3</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Япония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82.3</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–0.2</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Германия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81.8</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–4</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–1.0</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Швеция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81.2</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–0.4</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9</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Великобритания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81.2</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–0.8</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12</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Тайвань</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80.2</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+1.0</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13</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Южная Корея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79.6</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+0.8</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14</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Канада</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79.6</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–0.3</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15</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Франция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78.8</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+0.8</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16</w:t>
            </w:r>
          </w:p>
        </w:tc>
        <w:tc>
          <w:tcPr>
            <w:tcW w:w="3544"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Австралия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78.7</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–0.1</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17</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Норвегия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78.1</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–0.1</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25</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ОАЭ</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75.0</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+1.6</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27</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Малайзия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74.6</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–2</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+0.2</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28</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Китай</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73.9</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+1.3</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37</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Польша</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68.9</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+0.7</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43</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Российская Федерация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66.7</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+1.1</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i/>
                <w:color w:val="000000" w:themeColor="text1"/>
                <w:sz w:val="24"/>
                <w:szCs w:val="24"/>
              </w:rPr>
            </w:pPr>
            <w:r w:rsidRPr="00D4709E">
              <w:rPr>
                <w:rFonts w:ascii="Times New Roman" w:hAnsi="Times New Roman" w:cs="Times New Roman"/>
                <w:i/>
                <w:color w:val="000000" w:themeColor="text1"/>
                <w:sz w:val="24"/>
                <w:szCs w:val="24"/>
                <w:lang w:val="en-US"/>
              </w:rPr>
              <w:t>55</w:t>
            </w:r>
          </w:p>
        </w:tc>
        <w:tc>
          <w:tcPr>
            <w:tcW w:w="3544" w:type="dxa"/>
          </w:tcPr>
          <w:p w:rsidR="002C26FC" w:rsidRPr="00D4709E" w:rsidRDefault="002C26FC" w:rsidP="00BA7D92">
            <w:pPr>
              <w:jc w:val="center"/>
              <w:rPr>
                <w:rFonts w:ascii="Times New Roman" w:hAnsi="Times New Roman" w:cs="Times New Roman"/>
                <w:i/>
                <w:color w:val="000000" w:themeColor="text1"/>
                <w:sz w:val="24"/>
                <w:szCs w:val="24"/>
                <w:lang w:val="en-US"/>
              </w:rPr>
            </w:pPr>
            <w:r w:rsidRPr="00D4709E">
              <w:rPr>
                <w:rFonts w:ascii="Times New Roman" w:hAnsi="Times New Roman" w:cs="Times New Roman"/>
                <w:i/>
                <w:color w:val="000000" w:themeColor="text1"/>
                <w:sz w:val="24"/>
                <w:szCs w:val="24"/>
              </w:rPr>
              <w:t>Казахстан</w:t>
            </w:r>
          </w:p>
        </w:tc>
        <w:tc>
          <w:tcPr>
            <w:tcW w:w="4198" w:type="dxa"/>
          </w:tcPr>
          <w:p w:rsidR="002C26FC" w:rsidRPr="00D4709E" w:rsidRDefault="002C26FC" w:rsidP="00BA7D92">
            <w:pPr>
              <w:jc w:val="center"/>
              <w:rPr>
                <w:rFonts w:ascii="Times New Roman" w:hAnsi="Times New Roman" w:cs="Times New Roman"/>
                <w:i/>
                <w:color w:val="000000" w:themeColor="text1"/>
                <w:sz w:val="24"/>
                <w:szCs w:val="24"/>
              </w:rPr>
            </w:pPr>
            <w:r w:rsidRPr="00D4709E">
              <w:rPr>
                <w:rFonts w:ascii="Times New Roman" w:hAnsi="Times New Roman" w:cs="Times New Roman"/>
                <w:i/>
                <w:color w:val="000000" w:themeColor="text1"/>
                <w:sz w:val="24"/>
                <w:szCs w:val="24"/>
                <w:lang w:val="en-US"/>
              </w:rPr>
              <w:t>62.9</w:t>
            </w:r>
          </w:p>
        </w:tc>
        <w:tc>
          <w:tcPr>
            <w:tcW w:w="2469" w:type="dxa"/>
          </w:tcPr>
          <w:p w:rsidR="002C26FC" w:rsidRPr="00D4709E" w:rsidRDefault="002C26FC" w:rsidP="002C26FC">
            <w:pPr>
              <w:jc w:val="center"/>
              <w:rPr>
                <w:rFonts w:ascii="Times New Roman" w:hAnsi="Times New Roman" w:cs="Times New Roman"/>
                <w:i/>
                <w:color w:val="000000" w:themeColor="text1"/>
                <w:sz w:val="24"/>
                <w:szCs w:val="24"/>
              </w:rPr>
            </w:pPr>
            <w:r w:rsidRPr="00D4709E">
              <w:rPr>
                <w:rFonts w:ascii="Times New Roman" w:hAnsi="Times New Roman" w:cs="Times New Roman"/>
                <w:i/>
                <w:color w:val="000000" w:themeColor="text1"/>
                <w:sz w:val="24"/>
                <w:szCs w:val="24"/>
                <w:lang w:val="en-US"/>
              </w:rPr>
              <w:t>+4</w:t>
            </w:r>
          </w:p>
        </w:tc>
        <w:tc>
          <w:tcPr>
            <w:tcW w:w="2585" w:type="dxa"/>
          </w:tcPr>
          <w:p w:rsidR="002C26FC" w:rsidRPr="00D4709E" w:rsidRDefault="002C26FC" w:rsidP="002C26FC">
            <w:pPr>
              <w:jc w:val="center"/>
              <w:rPr>
                <w:rFonts w:ascii="Times New Roman" w:hAnsi="Times New Roman" w:cs="Times New Roman"/>
                <w:i/>
                <w:color w:val="000000" w:themeColor="text1"/>
                <w:sz w:val="24"/>
                <w:szCs w:val="24"/>
              </w:rPr>
            </w:pPr>
            <w:r w:rsidRPr="00D4709E">
              <w:rPr>
                <w:rFonts w:ascii="Times New Roman" w:hAnsi="Times New Roman" w:cs="Times New Roman"/>
                <w:i/>
                <w:color w:val="000000" w:themeColor="text1"/>
                <w:sz w:val="24"/>
                <w:szCs w:val="24"/>
                <w:lang w:val="en-US"/>
              </w:rPr>
              <w:t>+1.1</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68</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Индия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61.4</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–10</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–0.7</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69</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Армения</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61.3</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+1.4</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96</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Кыргызстан</w:t>
            </w:r>
          </w:p>
        </w:tc>
        <w:tc>
          <w:tcPr>
            <w:tcW w:w="4198" w:type="dxa"/>
          </w:tcPr>
          <w:p w:rsidR="002C26FC" w:rsidRPr="00D4709E" w:rsidRDefault="002C26FC" w:rsidP="00BA7D92">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54.0</w:t>
            </w:r>
          </w:p>
        </w:tc>
        <w:tc>
          <w:tcPr>
            <w:tcW w:w="2469"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+1.0</w:t>
            </w:r>
          </w:p>
        </w:tc>
      </w:tr>
      <w:tr w:rsidR="0068016C" w:rsidRPr="00D4709E" w:rsidTr="009A01DB">
        <w:trPr>
          <w:jc w:val="center"/>
        </w:trPr>
        <w:tc>
          <w:tcPr>
            <w:tcW w:w="1629" w:type="dxa"/>
          </w:tcPr>
          <w:p w:rsidR="002C26FC" w:rsidRPr="00D4709E" w:rsidRDefault="002C26FC" w:rsidP="007E23E0">
            <w:pPr>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lang w:val="en-US"/>
              </w:rPr>
              <w:t>141</w:t>
            </w:r>
            <w:r w:rsidRPr="00D4709E">
              <w:rPr>
                <w:rFonts w:ascii="Times New Roman" w:hAnsi="Times New Roman" w:cs="Times New Roman"/>
                <w:color w:val="000000" w:themeColor="text1"/>
                <w:sz w:val="24"/>
                <w:szCs w:val="24"/>
              </w:rPr>
              <w:t xml:space="preserve"> </w:t>
            </w:r>
          </w:p>
        </w:tc>
        <w:tc>
          <w:tcPr>
            <w:tcW w:w="3544"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rPr>
              <w:t>Чад</w:t>
            </w:r>
          </w:p>
        </w:tc>
        <w:tc>
          <w:tcPr>
            <w:tcW w:w="4198" w:type="dxa"/>
          </w:tcPr>
          <w:p w:rsidR="002C26FC" w:rsidRPr="00D4709E" w:rsidRDefault="002C26FC" w:rsidP="00BA7D92">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lang w:val="en-US"/>
              </w:rPr>
              <w:t>35.1</w:t>
            </w:r>
          </w:p>
        </w:tc>
        <w:tc>
          <w:tcPr>
            <w:tcW w:w="2469" w:type="dxa"/>
          </w:tcPr>
          <w:p w:rsidR="002C26FC" w:rsidRPr="00D4709E" w:rsidRDefault="002C26FC" w:rsidP="002C26FC">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lang w:val="en-US"/>
              </w:rPr>
              <w:t>–1</w:t>
            </w:r>
          </w:p>
        </w:tc>
        <w:tc>
          <w:tcPr>
            <w:tcW w:w="2585" w:type="dxa"/>
          </w:tcPr>
          <w:p w:rsidR="002C26FC" w:rsidRPr="00D4709E" w:rsidRDefault="002C26FC" w:rsidP="002C26FC">
            <w:pPr>
              <w:jc w:val="center"/>
              <w:rPr>
                <w:rFonts w:ascii="Times New Roman" w:hAnsi="Times New Roman" w:cs="Times New Roman"/>
                <w:color w:val="000000" w:themeColor="text1"/>
                <w:sz w:val="24"/>
                <w:szCs w:val="24"/>
                <w:lang w:val="en-US"/>
              </w:rPr>
            </w:pPr>
            <w:r w:rsidRPr="00D4709E">
              <w:rPr>
                <w:rFonts w:ascii="Times New Roman" w:hAnsi="Times New Roman" w:cs="Times New Roman"/>
                <w:color w:val="000000" w:themeColor="text1"/>
                <w:sz w:val="24"/>
                <w:szCs w:val="24"/>
                <w:lang w:val="en-US"/>
              </w:rPr>
              <w:t>–0.4</w:t>
            </w:r>
          </w:p>
        </w:tc>
      </w:tr>
      <w:tr w:rsidR="0068016C" w:rsidRPr="00D4709E" w:rsidTr="009A01DB">
        <w:trPr>
          <w:jc w:val="center"/>
        </w:trPr>
        <w:tc>
          <w:tcPr>
            <w:tcW w:w="14425" w:type="dxa"/>
            <w:gridSpan w:val="5"/>
          </w:tcPr>
          <w:p w:rsidR="002C26FC" w:rsidRPr="00D4709E" w:rsidRDefault="00E3769E" w:rsidP="00D4709E">
            <w:pPr>
              <w:ind w:firstLine="529"/>
              <w:rPr>
                <w:rFonts w:ascii="Times New Roman" w:hAnsi="Times New Roman" w:cs="Times New Roman"/>
                <w:color w:val="000000" w:themeColor="text1"/>
                <w:sz w:val="24"/>
                <w:szCs w:val="24"/>
              </w:rPr>
            </w:pPr>
            <w:r w:rsidRPr="00D4709E">
              <w:rPr>
                <w:rFonts w:ascii="Times New Roman" w:hAnsi="Times New Roman" w:cs="Times New Roman"/>
                <w:color w:val="000000" w:themeColor="text1"/>
                <w:sz w:val="24"/>
                <w:szCs w:val="24"/>
              </w:rPr>
              <w:t>Примечание –</w:t>
            </w:r>
            <w:r w:rsidR="002C26FC" w:rsidRPr="00D4709E">
              <w:rPr>
                <w:rFonts w:ascii="Times New Roman" w:hAnsi="Times New Roman" w:cs="Times New Roman"/>
                <w:color w:val="000000" w:themeColor="text1"/>
                <w:sz w:val="24"/>
                <w:szCs w:val="24"/>
              </w:rPr>
              <w:t xml:space="preserve"> </w:t>
            </w:r>
            <w:r w:rsidR="009A01DB" w:rsidRPr="00D4709E">
              <w:rPr>
                <w:rFonts w:ascii="Times New Roman" w:hAnsi="Times New Roman" w:cs="Times New Roman"/>
                <w:color w:val="000000" w:themeColor="text1"/>
                <w:sz w:val="24"/>
                <w:szCs w:val="24"/>
              </w:rPr>
              <w:t xml:space="preserve">Составлено </w:t>
            </w:r>
            <w:r w:rsidR="002C26FC" w:rsidRPr="00D4709E">
              <w:rPr>
                <w:rFonts w:ascii="Times New Roman" w:hAnsi="Times New Roman" w:cs="Times New Roman"/>
                <w:color w:val="000000" w:themeColor="text1"/>
                <w:sz w:val="24"/>
                <w:szCs w:val="24"/>
              </w:rPr>
              <w:t>автором по источнику [2</w:t>
            </w:r>
            <w:r w:rsidR="00963300" w:rsidRPr="00D4709E">
              <w:rPr>
                <w:rFonts w:ascii="Times New Roman" w:hAnsi="Times New Roman" w:cs="Times New Roman"/>
                <w:color w:val="000000" w:themeColor="text1"/>
                <w:sz w:val="24"/>
                <w:szCs w:val="24"/>
              </w:rPr>
              <w:t>5</w:t>
            </w:r>
            <w:r w:rsidR="00D4709E" w:rsidRPr="00D4709E">
              <w:rPr>
                <w:rFonts w:ascii="Times New Roman" w:hAnsi="Times New Roman" w:cs="Times New Roman"/>
                <w:color w:val="000000" w:themeColor="text1"/>
                <w:sz w:val="24"/>
                <w:szCs w:val="24"/>
              </w:rPr>
              <w:t>2</w:t>
            </w:r>
            <w:r w:rsidR="002C26FC" w:rsidRPr="00D4709E">
              <w:rPr>
                <w:rFonts w:ascii="Times New Roman" w:hAnsi="Times New Roman" w:cs="Times New Roman"/>
                <w:color w:val="000000" w:themeColor="text1"/>
                <w:sz w:val="24"/>
                <w:szCs w:val="24"/>
              </w:rPr>
              <w:t>]</w:t>
            </w:r>
          </w:p>
        </w:tc>
      </w:tr>
    </w:tbl>
    <w:p w:rsidR="00FD5B64" w:rsidRPr="00D4709E" w:rsidRDefault="00E3769E" w:rsidP="00BA7D92">
      <w:pPr>
        <w:pStyle w:val="af7"/>
        <w:tabs>
          <w:tab w:val="left" w:pos="284"/>
        </w:tabs>
        <w:jc w:val="center"/>
        <w:rPr>
          <w:rFonts w:ascii="Times New Roman" w:eastAsia="Calibri" w:hAnsi="Times New Roman" w:cs="Times New Roman"/>
          <w:b/>
          <w:color w:val="000000" w:themeColor="text1"/>
          <w:sz w:val="28"/>
          <w:szCs w:val="28"/>
        </w:rPr>
      </w:pPr>
      <w:r w:rsidRPr="00D4709E">
        <w:rPr>
          <w:rFonts w:ascii="Times New Roman" w:eastAsia="Calibri" w:hAnsi="Times New Roman" w:cs="Times New Roman"/>
          <w:b/>
          <w:color w:val="000000" w:themeColor="text1"/>
          <w:sz w:val="28"/>
          <w:szCs w:val="28"/>
        </w:rPr>
        <w:t>ПРИЛОЖЕНИЕ Д</w:t>
      </w:r>
    </w:p>
    <w:p w:rsidR="00C863C8" w:rsidRPr="00D4709E" w:rsidRDefault="00C863C8" w:rsidP="00C863C8">
      <w:pPr>
        <w:pStyle w:val="af7"/>
        <w:tabs>
          <w:tab w:val="left" w:pos="284"/>
        </w:tabs>
        <w:jc w:val="both"/>
        <w:rPr>
          <w:rFonts w:ascii="Times New Roman" w:eastAsia="Calibri" w:hAnsi="Times New Roman" w:cs="Times New Roman"/>
          <w:color w:val="000000" w:themeColor="text1"/>
          <w:sz w:val="22"/>
          <w:szCs w:val="22"/>
        </w:rPr>
      </w:pPr>
    </w:p>
    <w:p w:rsidR="00D03BA2" w:rsidRPr="00D4709E" w:rsidRDefault="00D03BA2" w:rsidP="009A01DB">
      <w:pPr>
        <w:spacing w:after="0" w:line="240" w:lineRule="auto"/>
        <w:jc w:val="center"/>
        <w:rPr>
          <w:rFonts w:ascii="Times New Roman" w:eastAsia="Calibri" w:hAnsi="Times New Roman" w:cs="Times New Roman"/>
          <w:bCs/>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Опрос «Кластеры и бизнес-экосистемы Казахстана: ресурсы сотрудничества»</w:t>
      </w:r>
    </w:p>
    <w:p w:rsidR="00D03BA2" w:rsidRPr="00D4709E" w:rsidRDefault="00D03BA2" w:rsidP="009A01DB">
      <w:pPr>
        <w:spacing w:after="0" w:line="240" w:lineRule="auto"/>
        <w:jc w:val="center"/>
        <w:rPr>
          <w:rFonts w:ascii="Times New Roman" w:eastAsia="Calibri" w:hAnsi="Times New Roman" w:cs="Times New Roman"/>
          <w:bCs/>
          <w:color w:val="000000" w:themeColor="text1"/>
          <w:kern w:val="2"/>
          <w:sz w:val="28"/>
          <w:szCs w:val="28"/>
          <w14:ligatures w14:val="standardContextual"/>
        </w:rPr>
      </w:pPr>
    </w:p>
    <w:p w:rsidR="00E3769E" w:rsidRPr="00D4709E" w:rsidRDefault="00E3769E" w:rsidP="009A01DB">
      <w:pPr>
        <w:spacing w:after="0" w:line="240" w:lineRule="auto"/>
        <w:jc w:val="center"/>
        <w:rPr>
          <w:rFonts w:ascii="Times New Roman" w:eastAsia="Calibri" w:hAnsi="Times New Roman" w:cs="Times New Roman"/>
          <w:bCs/>
          <w:color w:val="000000" w:themeColor="text1"/>
          <w:kern w:val="2"/>
          <w:sz w:val="28"/>
          <w:szCs w:val="28"/>
          <w14:ligatures w14:val="standardContextual"/>
        </w:rPr>
      </w:pPr>
      <w:r w:rsidRPr="00D4709E">
        <w:rPr>
          <w:rFonts w:ascii="Times New Roman" w:eastAsia="Calibri" w:hAnsi="Times New Roman" w:cs="Times New Roman"/>
          <w:bCs/>
          <w:color w:val="000000" w:themeColor="text1"/>
          <w:kern w:val="2"/>
          <w:sz w:val="28"/>
          <w:szCs w:val="28"/>
          <w14:ligatures w14:val="standardContextual"/>
        </w:rPr>
        <w:t>Уважаемый респондент!</w:t>
      </w:r>
    </w:p>
    <w:p w:rsidR="00E3769E" w:rsidRPr="00D4709E" w:rsidRDefault="00E3769E" w:rsidP="00D03BA2">
      <w:pPr>
        <w:spacing w:after="0" w:line="228"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Просим принять участие в опросе «Кластеры и бизнес-экосистемы Казахстана: ресурсы сотрудничества»</w:t>
      </w:r>
    </w:p>
    <w:p w:rsidR="00E3769E" w:rsidRPr="00D4709E" w:rsidRDefault="00E3769E" w:rsidP="00D03BA2">
      <w:pPr>
        <w:spacing w:after="0" w:line="228" w:lineRule="auto"/>
        <w:ind w:firstLine="709"/>
        <w:jc w:val="both"/>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Цель опроса: выявление новых форм сотрудничества в промышленности Казахстана для оценки проблем и перспектив</w:t>
      </w:r>
    </w:p>
    <w:p w:rsidR="00E3769E" w:rsidRPr="00D4709E" w:rsidRDefault="00E3769E" w:rsidP="00D03BA2">
      <w:pPr>
        <w:spacing w:after="0" w:line="228" w:lineRule="auto"/>
        <w:ind w:firstLine="709"/>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Область: __________________________________________________</w:t>
      </w:r>
    </w:p>
    <w:p w:rsidR="00E3769E" w:rsidRPr="00D4709E" w:rsidRDefault="00E3769E" w:rsidP="00D03BA2">
      <w:pPr>
        <w:spacing w:after="0" w:line="228" w:lineRule="auto"/>
        <w:ind w:firstLine="709"/>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Вид деятельности ___________________________________________</w:t>
      </w:r>
    </w:p>
    <w:p w:rsidR="00E3769E" w:rsidRPr="00D4709E" w:rsidRDefault="00E3769E" w:rsidP="00D03BA2">
      <w:pPr>
        <w:spacing w:after="0" w:line="228" w:lineRule="auto"/>
        <w:ind w:firstLine="709"/>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Размер бизнеса (малый, средний, крупный) _____________________</w:t>
      </w:r>
    </w:p>
    <w:p w:rsidR="00E3769E" w:rsidRPr="00D4709E" w:rsidRDefault="00E3769E" w:rsidP="00D03BA2">
      <w:pPr>
        <w:spacing w:after="0" w:line="228" w:lineRule="auto"/>
        <w:ind w:firstLine="709"/>
        <w:rPr>
          <w:rFonts w:ascii="Times New Roman" w:eastAsia="Calibri" w:hAnsi="Times New Roman" w:cs="Times New Roman"/>
          <w:color w:val="000000" w:themeColor="text1"/>
          <w:kern w:val="2"/>
          <w:sz w:val="28"/>
          <w:szCs w:val="28"/>
          <w14:ligatures w14:val="standardContextual"/>
        </w:rPr>
      </w:pPr>
      <w:r w:rsidRPr="00D4709E">
        <w:rPr>
          <w:rFonts w:ascii="Times New Roman" w:eastAsia="Calibri" w:hAnsi="Times New Roman" w:cs="Times New Roman"/>
          <w:color w:val="000000" w:themeColor="text1"/>
          <w:kern w:val="2"/>
          <w:sz w:val="28"/>
          <w:szCs w:val="28"/>
          <w14:ligatures w14:val="standardContextual"/>
        </w:rPr>
        <w:t>Номер телефона ____________________________________________</w:t>
      </w:r>
    </w:p>
    <w:p w:rsidR="00D03BA2" w:rsidRPr="00D4709E" w:rsidRDefault="00D03BA2" w:rsidP="00D03BA2">
      <w:pPr>
        <w:spacing w:after="0" w:line="228" w:lineRule="auto"/>
        <w:jc w:val="both"/>
        <w:rPr>
          <w:rFonts w:ascii="Times New Roman" w:eastAsia="Calibri" w:hAnsi="Times New Roman" w:cs="Times New Roman"/>
          <w:color w:val="000000" w:themeColor="text1"/>
          <w:kern w:val="2"/>
          <w:sz w:val="28"/>
          <w:szCs w:val="28"/>
          <w:lang w:val="kk-KZ"/>
          <w14:ligatures w14:val="standardContextual"/>
        </w:rPr>
      </w:pPr>
    </w:p>
    <w:p w:rsidR="00E3769E" w:rsidRPr="00D4709E" w:rsidRDefault="00E3769E" w:rsidP="00D03BA2">
      <w:pPr>
        <w:spacing w:after="0" w:line="228" w:lineRule="auto"/>
        <w:jc w:val="both"/>
        <w:rPr>
          <w:rFonts w:ascii="Times New Roman" w:eastAsia="Calibri" w:hAnsi="Times New Roman" w:cs="Times New Roman"/>
          <w:color w:val="000000" w:themeColor="text1"/>
          <w:kern w:val="2"/>
          <w:sz w:val="28"/>
          <w:szCs w:val="28"/>
          <w:lang w:val="kk-KZ"/>
          <w14:ligatures w14:val="standardContextual"/>
        </w:rPr>
      </w:pPr>
      <w:r w:rsidRPr="00D4709E">
        <w:rPr>
          <w:rFonts w:ascii="Times New Roman" w:eastAsia="Calibri" w:hAnsi="Times New Roman" w:cs="Times New Roman"/>
          <w:color w:val="000000" w:themeColor="text1"/>
          <w:kern w:val="2"/>
          <w:sz w:val="28"/>
          <w:szCs w:val="28"/>
          <w:lang w:val="kk-KZ"/>
          <w14:ligatures w14:val="standardContextual"/>
        </w:rPr>
        <w:t>Таблица Д.1 – Анкета оценки влияния участия в бизнес-экосистеме на конкурентоспособность, человеческий капитал и инновационное развитие компании</w:t>
      </w:r>
    </w:p>
    <w:p w:rsidR="009A01DB" w:rsidRPr="00D4709E" w:rsidRDefault="009A01DB" w:rsidP="0018244F">
      <w:pPr>
        <w:spacing w:after="0" w:line="240" w:lineRule="auto"/>
        <w:jc w:val="right"/>
        <w:rPr>
          <w:rFonts w:ascii="Times New Roman" w:eastAsia="Calibri" w:hAnsi="Times New Roman" w:cs="Times New Roman"/>
          <w:color w:val="000000" w:themeColor="text1"/>
          <w:kern w:val="2"/>
          <w:sz w:val="16"/>
          <w:szCs w:val="16"/>
          <w:lang w:val="kk-KZ"/>
          <w14:ligatures w14:val="standardContextual"/>
        </w:rPr>
      </w:pPr>
    </w:p>
    <w:tbl>
      <w:tblPr>
        <w:tblStyle w:val="100"/>
        <w:tblW w:w="14531" w:type="dxa"/>
        <w:tblInd w:w="178" w:type="dxa"/>
        <w:tblLook w:val="04A0" w:firstRow="1" w:lastRow="0" w:firstColumn="1" w:lastColumn="0" w:noHBand="0" w:noVBand="1"/>
      </w:tblPr>
      <w:tblGrid>
        <w:gridCol w:w="5175"/>
        <w:gridCol w:w="4961"/>
        <w:gridCol w:w="4395"/>
      </w:tblGrid>
      <w:tr w:rsidR="009A01DB" w:rsidRPr="00D4709E" w:rsidTr="0018244F">
        <w:tc>
          <w:tcPr>
            <w:tcW w:w="5175" w:type="dxa"/>
          </w:tcPr>
          <w:p w:rsidR="009A01DB" w:rsidRPr="00D4709E" w:rsidRDefault="009A01DB" w:rsidP="00E3769E">
            <w:pPr>
              <w:jc w:val="center"/>
              <w:rPr>
                <w:rFonts w:ascii="Times New Roman" w:eastAsia="Calibri" w:hAnsi="Times New Roman" w:cs="Times New Roman"/>
                <w:bCs/>
                <w:color w:val="000000" w:themeColor="text1"/>
                <w:sz w:val="24"/>
                <w:szCs w:val="24"/>
              </w:rPr>
            </w:pPr>
            <w:bookmarkStart w:id="16" w:name="_Hlk158302844"/>
            <w:r w:rsidRPr="00D4709E">
              <w:rPr>
                <w:rFonts w:ascii="Times New Roman" w:eastAsia="Calibri" w:hAnsi="Times New Roman" w:cs="Times New Roman"/>
                <w:bCs/>
                <w:color w:val="000000" w:themeColor="text1"/>
                <w:sz w:val="24"/>
                <w:szCs w:val="24"/>
              </w:rPr>
              <w:t>Вопросы</w:t>
            </w:r>
          </w:p>
        </w:tc>
        <w:tc>
          <w:tcPr>
            <w:tcW w:w="4961" w:type="dxa"/>
          </w:tcPr>
          <w:p w:rsidR="009A01DB" w:rsidRPr="00D4709E" w:rsidRDefault="009A01DB" w:rsidP="00E3769E">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Варианты ответов</w:t>
            </w:r>
          </w:p>
        </w:tc>
        <w:tc>
          <w:tcPr>
            <w:tcW w:w="4395" w:type="dxa"/>
          </w:tcPr>
          <w:p w:rsidR="009A01DB" w:rsidRPr="00D4709E" w:rsidRDefault="009A01DB" w:rsidP="00E3769E">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Комментарий</w:t>
            </w:r>
          </w:p>
        </w:tc>
      </w:tr>
      <w:tr w:rsidR="0018244F" w:rsidRPr="00D4709E" w:rsidTr="0018244F">
        <w:tc>
          <w:tcPr>
            <w:tcW w:w="5175" w:type="dxa"/>
          </w:tcPr>
          <w:p w:rsidR="0018244F" w:rsidRPr="00D4709E" w:rsidRDefault="0018244F" w:rsidP="00E3769E">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1</w:t>
            </w:r>
          </w:p>
        </w:tc>
        <w:tc>
          <w:tcPr>
            <w:tcW w:w="4961" w:type="dxa"/>
          </w:tcPr>
          <w:p w:rsidR="0018244F" w:rsidRPr="00D4709E" w:rsidRDefault="0018244F" w:rsidP="00E3769E">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2</w:t>
            </w:r>
          </w:p>
        </w:tc>
        <w:tc>
          <w:tcPr>
            <w:tcW w:w="4395" w:type="dxa"/>
          </w:tcPr>
          <w:p w:rsidR="0018244F" w:rsidRPr="00D4709E" w:rsidRDefault="0018244F" w:rsidP="00E3769E">
            <w:pPr>
              <w:jc w:val="center"/>
              <w:rPr>
                <w:rFonts w:ascii="Times New Roman" w:eastAsia="Calibri" w:hAnsi="Times New Roman" w:cs="Times New Roman"/>
                <w:bCs/>
                <w:color w:val="000000" w:themeColor="text1"/>
                <w:sz w:val="24"/>
                <w:szCs w:val="24"/>
              </w:rPr>
            </w:pPr>
            <w:r w:rsidRPr="00D4709E">
              <w:rPr>
                <w:rFonts w:ascii="Times New Roman" w:eastAsia="Calibri" w:hAnsi="Times New Roman" w:cs="Times New Roman"/>
                <w:bCs/>
                <w:color w:val="000000" w:themeColor="text1"/>
                <w:sz w:val="24"/>
                <w:szCs w:val="24"/>
              </w:rPr>
              <w:t>3</w:t>
            </w:r>
          </w:p>
        </w:tc>
      </w:tr>
      <w:bookmarkEnd w:id="16"/>
      <w:tr w:rsidR="0068016C" w:rsidRPr="00D4709E" w:rsidTr="0018244F">
        <w:tc>
          <w:tcPr>
            <w:tcW w:w="14531" w:type="dxa"/>
            <w:gridSpan w:val="3"/>
          </w:tcPr>
          <w:p w:rsidR="00E3769E" w:rsidRPr="00D4709E" w:rsidRDefault="00E3769E" w:rsidP="00E3769E">
            <w:pPr>
              <w:jc w:val="center"/>
              <w:rPr>
                <w:rFonts w:ascii="Times New Roman" w:eastAsia="Calibri" w:hAnsi="Times New Roman" w:cs="Times New Roman"/>
                <w:bCs/>
                <w:i/>
                <w:color w:val="000000" w:themeColor="text1"/>
                <w:sz w:val="24"/>
                <w:szCs w:val="24"/>
              </w:rPr>
            </w:pPr>
            <w:r w:rsidRPr="00D4709E">
              <w:rPr>
                <w:rFonts w:ascii="Times New Roman" w:eastAsia="Calibri" w:hAnsi="Times New Roman" w:cs="Times New Roman"/>
                <w:bCs/>
                <w:i/>
                <w:color w:val="000000" w:themeColor="text1"/>
                <w:sz w:val="24"/>
                <w:szCs w:val="24"/>
              </w:rPr>
              <w:t>Блок 1: Способность экосистемы повышать конкурентоспособность компании (организатор/участник/поставщик)</w:t>
            </w:r>
          </w:p>
        </w:tc>
      </w:tr>
      <w:tr w:rsidR="009A01DB" w:rsidRPr="00D4709E" w:rsidTr="0018244F">
        <w:tc>
          <w:tcPr>
            <w:tcW w:w="5175" w:type="dxa"/>
          </w:tcPr>
          <w:p w:rsidR="009A01DB" w:rsidRPr="00D4709E" w:rsidRDefault="009A01DB"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Повышает ли конкурентоспособность компании участие в экосистеме?</w:t>
            </w:r>
          </w:p>
          <w:p w:rsidR="009A01DB" w:rsidRPr="00D4709E" w:rsidRDefault="009A01DB" w:rsidP="00D03BA2">
            <w:pPr>
              <w:spacing w:line="228" w:lineRule="auto"/>
              <w:rPr>
                <w:rFonts w:ascii="Times New Roman" w:eastAsia="Calibri" w:hAnsi="Times New Roman" w:cs="Times New Roman"/>
                <w:bCs/>
                <w:i/>
                <w:color w:val="000000" w:themeColor="text1"/>
                <w:sz w:val="24"/>
                <w:szCs w:val="24"/>
              </w:rPr>
            </w:pPr>
            <w:r w:rsidRPr="00D4709E">
              <w:rPr>
                <w:rFonts w:ascii="Times New Roman" w:eastAsia="Calibri" w:hAnsi="Times New Roman" w:cs="Times New Roman"/>
                <w:bCs/>
                <w:i/>
                <w:color w:val="000000" w:themeColor="text1"/>
                <w:sz w:val="24"/>
                <w:szCs w:val="24"/>
                <w:lang w:val="en-US"/>
              </w:rPr>
              <w:t>Y1</w:t>
            </w:r>
            <w:r w:rsidRPr="00D4709E">
              <w:rPr>
                <w:rFonts w:ascii="Times New Roman" w:eastAsia="Calibri" w:hAnsi="Times New Roman" w:cs="Times New Roman"/>
                <w:bCs/>
                <w:i/>
                <w:color w:val="000000" w:themeColor="text1"/>
                <w:sz w:val="24"/>
                <w:szCs w:val="24"/>
              </w:rPr>
              <w:t xml:space="preserve">  (Итоговая оценка)</w:t>
            </w:r>
          </w:p>
          <w:p w:rsidR="009A01DB" w:rsidRPr="00D4709E" w:rsidRDefault="009A01DB" w:rsidP="00D03BA2">
            <w:pPr>
              <w:spacing w:line="228" w:lineRule="auto"/>
              <w:rPr>
                <w:rFonts w:ascii="Times New Roman" w:eastAsia="Calibri" w:hAnsi="Times New Roman" w:cs="Times New Roman"/>
                <w:color w:val="000000" w:themeColor="text1"/>
                <w:sz w:val="24"/>
                <w:szCs w:val="24"/>
              </w:rPr>
            </w:pPr>
          </w:p>
        </w:tc>
        <w:tc>
          <w:tcPr>
            <w:tcW w:w="4961" w:type="dxa"/>
          </w:tcPr>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скорее нет, чем да;</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3) </w:t>
            </w:r>
            <w:bookmarkStart w:id="17" w:name="_Hlk186971638"/>
            <w:r w:rsidRPr="00D4709E">
              <w:rPr>
                <w:rFonts w:ascii="Times New Roman" w:eastAsia="Calibri" w:hAnsi="Times New Roman" w:cs="Times New Roman"/>
                <w:color w:val="000000" w:themeColor="text1"/>
                <w:sz w:val="24"/>
                <w:szCs w:val="24"/>
              </w:rPr>
              <w:t>скорее да, чем нет, но перспектива непонятна</w:t>
            </w:r>
            <w:bookmarkEnd w:id="17"/>
            <w:r w:rsidRPr="00D4709E">
              <w:rPr>
                <w:rFonts w:ascii="Times New Roman" w:eastAsia="Calibri" w:hAnsi="Times New Roman" w:cs="Times New Roman"/>
                <w:color w:val="000000" w:themeColor="text1"/>
                <w:sz w:val="24"/>
                <w:szCs w:val="24"/>
              </w:rPr>
              <w:t>;</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w:t>
            </w:r>
            <w:bookmarkStart w:id="18" w:name="_Hlk186971673"/>
            <w:r w:rsidRPr="00D4709E">
              <w:rPr>
                <w:rFonts w:ascii="Times New Roman" w:eastAsia="Calibri" w:hAnsi="Times New Roman" w:cs="Times New Roman"/>
                <w:color w:val="000000" w:themeColor="text1"/>
                <w:sz w:val="24"/>
                <w:szCs w:val="24"/>
              </w:rPr>
              <w:t>эффект некоторый есть, но считаем, что в перспективе будут другие возможности;</w:t>
            </w:r>
          </w:p>
          <w:bookmarkEnd w:id="18"/>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 значительно</w:t>
            </w:r>
          </w:p>
        </w:tc>
        <w:tc>
          <w:tcPr>
            <w:tcW w:w="4395" w:type="dxa"/>
          </w:tcPr>
          <w:p w:rsidR="009A01DB" w:rsidRPr="00D4709E" w:rsidRDefault="009A01DB"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Оценивается улучшение позиции компании на рынке, расширение инвестиционных возможностей, </w:t>
            </w:r>
          </w:p>
          <w:p w:rsidR="009A01DB" w:rsidRPr="00D4709E" w:rsidRDefault="009A01DB"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улучшение экономических показателей </w:t>
            </w:r>
          </w:p>
        </w:tc>
      </w:tr>
      <w:tr w:rsidR="009A01DB" w:rsidRPr="00D4709E" w:rsidTr="0018244F">
        <w:tc>
          <w:tcPr>
            <w:tcW w:w="5175" w:type="dxa"/>
            <w:tcBorders>
              <w:bottom w:val="nil"/>
            </w:tcBorders>
          </w:tcPr>
          <w:p w:rsidR="009A01DB" w:rsidRPr="00D4709E" w:rsidRDefault="009A01DB"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Расширилась клиентская база </w:t>
            </w:r>
          </w:p>
        </w:tc>
        <w:tc>
          <w:tcPr>
            <w:tcW w:w="4961" w:type="dxa"/>
            <w:tcBorders>
              <w:bottom w:val="nil"/>
            </w:tcBorders>
          </w:tcPr>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незначительно; </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скорее да, чем нет;</w:t>
            </w:r>
          </w:p>
          <w:p w:rsidR="009A01DB" w:rsidRPr="00D4709E" w:rsidRDefault="0018244F"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5) ощутимо расширилась </w:t>
            </w:r>
          </w:p>
        </w:tc>
        <w:tc>
          <w:tcPr>
            <w:tcW w:w="4395" w:type="dxa"/>
            <w:tcBorders>
              <w:bottom w:val="nil"/>
            </w:tcBorders>
          </w:tcPr>
          <w:p w:rsidR="009A01DB" w:rsidRPr="00D4709E" w:rsidRDefault="009A01DB" w:rsidP="00D03BA2">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доступ к клиентам, появившийся вследствие вступления в бизнес-экосистему</w:t>
            </w:r>
          </w:p>
        </w:tc>
      </w:tr>
      <w:tr w:rsidR="0018244F" w:rsidRPr="00D4709E" w:rsidTr="0018244F">
        <w:tc>
          <w:tcPr>
            <w:tcW w:w="14531" w:type="dxa"/>
            <w:gridSpan w:val="3"/>
            <w:tcBorders>
              <w:top w:val="nil"/>
              <w:left w:val="nil"/>
              <w:right w:val="nil"/>
            </w:tcBorders>
          </w:tcPr>
          <w:p w:rsidR="0018244F" w:rsidRPr="00D4709E" w:rsidRDefault="0018244F" w:rsidP="0018244F">
            <w:pPr>
              <w:ind w:hanging="80"/>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Продолжение таблицы Д.1</w:t>
            </w:r>
          </w:p>
          <w:p w:rsidR="0018244F" w:rsidRPr="00D4709E" w:rsidRDefault="0018244F" w:rsidP="0018244F">
            <w:pPr>
              <w:ind w:hanging="80"/>
              <w:rPr>
                <w:rFonts w:ascii="Times New Roman" w:eastAsia="Calibri" w:hAnsi="Times New Roman" w:cs="Times New Roman"/>
                <w:color w:val="000000" w:themeColor="text1"/>
                <w:sz w:val="16"/>
                <w:szCs w:val="16"/>
              </w:rPr>
            </w:pPr>
          </w:p>
        </w:tc>
      </w:tr>
      <w:tr w:rsidR="0018244F" w:rsidRPr="00D4709E" w:rsidTr="0018244F">
        <w:tc>
          <w:tcPr>
            <w:tcW w:w="5175" w:type="dxa"/>
          </w:tcPr>
          <w:p w:rsidR="0018244F" w:rsidRPr="00D4709E" w:rsidRDefault="0018244F" w:rsidP="0018244F">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4961" w:type="dxa"/>
          </w:tcPr>
          <w:p w:rsidR="0018244F" w:rsidRPr="00D4709E" w:rsidRDefault="0018244F" w:rsidP="0018244F">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w:t>
            </w:r>
          </w:p>
        </w:tc>
        <w:tc>
          <w:tcPr>
            <w:tcW w:w="4395" w:type="dxa"/>
          </w:tcPr>
          <w:p w:rsidR="0018244F" w:rsidRPr="00D4709E" w:rsidRDefault="0018244F" w:rsidP="0018244F">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Выросли объёмы выпуска продукции </w:t>
            </w:r>
          </w:p>
        </w:tc>
        <w:tc>
          <w:tcPr>
            <w:tcW w:w="4961" w:type="dxa"/>
          </w:tcPr>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незначительно; </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устойчивой картины;</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скорее да, чем нет;</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значительно выросли</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рост объемов производства</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Улучшились финансовые показатели </w:t>
            </w:r>
          </w:p>
        </w:tc>
        <w:tc>
          <w:tcPr>
            <w:tcW w:w="4961" w:type="dxa"/>
          </w:tcPr>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незначительно; </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скорее да, чем нет;</w:t>
            </w:r>
          </w:p>
          <w:p w:rsidR="009A01DB" w:rsidRPr="00D4709E" w:rsidRDefault="0018244F" w:rsidP="0018244F">
            <w:pPr>
              <w:spacing w:line="228"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однозначно улучшились</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финансовая устойчивость компании</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Улучшились показатели качества продукции</w:t>
            </w:r>
          </w:p>
        </w:tc>
        <w:tc>
          <w:tcPr>
            <w:tcW w:w="4961" w:type="dxa"/>
          </w:tcPr>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незначительно; </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скорее да, чем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ощутимо улучшились</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качество продукции</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Улучшился ли доступ к инвестициям?</w:t>
            </w:r>
          </w:p>
        </w:tc>
        <w:tc>
          <w:tcPr>
            <w:tcW w:w="4961"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r w:rsidR="0018244F" w:rsidRPr="00D4709E">
              <w:rPr>
                <w:rFonts w:ascii="Times New Roman" w:eastAsia="Calibri" w:hAnsi="Times New Roman" w:cs="Times New Roman"/>
                <w:color w:val="000000" w:themeColor="text1"/>
                <w:sz w:val="24"/>
                <w:szCs w:val="24"/>
              </w:rPr>
              <w:t>)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только </w:t>
            </w:r>
            <w:r w:rsidR="009A01DB" w:rsidRPr="00D4709E">
              <w:rPr>
                <w:rFonts w:ascii="Times New Roman" w:eastAsia="Calibri" w:hAnsi="Times New Roman" w:cs="Times New Roman"/>
                <w:color w:val="000000" w:themeColor="text1"/>
                <w:sz w:val="24"/>
                <w:szCs w:val="24"/>
              </w:rPr>
              <w:t>если это касается организатора экосистемы</w:t>
            </w:r>
            <w:r w:rsidRPr="00D4709E">
              <w:rPr>
                <w:rFonts w:ascii="Times New Roman" w:eastAsia="Calibri" w:hAnsi="Times New Roman" w:cs="Times New Roman"/>
                <w:color w:val="000000" w:themeColor="text1"/>
                <w:sz w:val="24"/>
                <w:szCs w:val="24"/>
              </w:rPr>
              <w:t>;</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r w:rsidR="0018244F" w:rsidRPr="00D4709E">
              <w:rPr>
                <w:rFonts w:ascii="Times New Roman" w:eastAsia="Calibri" w:hAnsi="Times New Roman" w:cs="Times New Roman"/>
                <w:color w:val="000000" w:themeColor="text1"/>
                <w:sz w:val="24"/>
                <w:szCs w:val="24"/>
              </w:rPr>
              <w:t xml:space="preserve"> незначительно</w:t>
            </w:r>
            <w:r w:rsidRPr="00D4709E">
              <w:rPr>
                <w:rFonts w:ascii="Times New Roman" w:eastAsia="Calibri" w:hAnsi="Times New Roman" w:cs="Times New Roman"/>
                <w:color w:val="000000" w:themeColor="text1"/>
                <w:sz w:val="24"/>
                <w:szCs w:val="24"/>
              </w:rPr>
              <w:t>, был реализован один проект малозатратный</w:t>
            </w:r>
            <w:r w:rsidR="0018244F" w:rsidRPr="00D4709E">
              <w:rPr>
                <w:rFonts w:ascii="Times New Roman" w:eastAsia="Calibri" w:hAnsi="Times New Roman" w:cs="Times New Roman"/>
                <w:color w:val="000000" w:themeColor="text1"/>
                <w:sz w:val="24"/>
                <w:szCs w:val="24"/>
              </w:rPr>
              <w:t>;</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w:t>
            </w:r>
            <w:r w:rsidR="0018244F" w:rsidRPr="00D4709E">
              <w:rPr>
                <w:rFonts w:ascii="Times New Roman" w:eastAsia="Calibri" w:hAnsi="Times New Roman" w:cs="Times New Roman"/>
                <w:color w:val="000000" w:themeColor="text1"/>
                <w:sz w:val="24"/>
                <w:szCs w:val="24"/>
              </w:rPr>
              <w:t xml:space="preserve">скорее </w:t>
            </w:r>
            <w:r w:rsidRPr="00D4709E">
              <w:rPr>
                <w:rFonts w:ascii="Times New Roman" w:eastAsia="Calibri" w:hAnsi="Times New Roman" w:cs="Times New Roman"/>
                <w:color w:val="000000" w:themeColor="text1"/>
                <w:sz w:val="24"/>
                <w:szCs w:val="24"/>
              </w:rPr>
              <w:t>да, чем нет, прецеденты имеются</w:t>
            </w:r>
            <w:r w:rsidR="0018244F" w:rsidRPr="00D4709E">
              <w:rPr>
                <w:rFonts w:ascii="Times New Roman" w:eastAsia="Calibri" w:hAnsi="Times New Roman" w:cs="Times New Roman"/>
                <w:color w:val="000000" w:themeColor="text1"/>
                <w:sz w:val="24"/>
                <w:szCs w:val="24"/>
              </w:rPr>
              <w:t>;</w:t>
            </w:r>
            <w:r w:rsidRPr="00D4709E">
              <w:rPr>
                <w:rFonts w:ascii="Times New Roman" w:eastAsia="Calibri" w:hAnsi="Times New Roman" w:cs="Times New Roman"/>
                <w:color w:val="000000" w:themeColor="text1"/>
                <w:sz w:val="24"/>
                <w:szCs w:val="24"/>
              </w:rPr>
              <w:t xml:space="preserve"> </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5) </w:t>
            </w:r>
            <w:r w:rsidR="0018244F" w:rsidRPr="00D4709E">
              <w:rPr>
                <w:rFonts w:ascii="Times New Roman" w:eastAsia="Calibri" w:hAnsi="Times New Roman" w:cs="Times New Roman"/>
                <w:color w:val="000000" w:themeColor="text1"/>
                <w:sz w:val="24"/>
                <w:szCs w:val="24"/>
              </w:rPr>
              <w:t xml:space="preserve">значительно </w:t>
            </w:r>
            <w:r w:rsidRPr="00D4709E">
              <w:rPr>
                <w:rFonts w:ascii="Times New Roman" w:eastAsia="Calibri" w:hAnsi="Times New Roman" w:cs="Times New Roman"/>
                <w:color w:val="000000" w:themeColor="text1"/>
                <w:sz w:val="24"/>
                <w:szCs w:val="24"/>
              </w:rPr>
              <w:t>улучшился</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доступ к инвестициям, появившийся вследствие вступления в бизнес-экосистему</w:t>
            </w:r>
          </w:p>
        </w:tc>
      </w:tr>
      <w:tr w:rsidR="0068016C" w:rsidRPr="00D4709E" w:rsidTr="0018244F">
        <w:tc>
          <w:tcPr>
            <w:tcW w:w="14531" w:type="dxa"/>
            <w:gridSpan w:val="3"/>
            <w:tcBorders>
              <w:bottom w:val="single" w:sz="4" w:space="0" w:color="auto"/>
            </w:tcBorders>
          </w:tcPr>
          <w:p w:rsidR="00E3769E" w:rsidRPr="00D4709E" w:rsidRDefault="00E3769E" w:rsidP="0018244F">
            <w:pPr>
              <w:spacing w:line="216" w:lineRule="auto"/>
              <w:jc w:val="center"/>
              <w:rPr>
                <w:rFonts w:ascii="Times New Roman" w:eastAsia="Calibri" w:hAnsi="Times New Roman" w:cs="Times New Roman"/>
                <w:bCs/>
                <w:i/>
                <w:color w:val="000000" w:themeColor="text1"/>
                <w:sz w:val="24"/>
                <w:szCs w:val="24"/>
              </w:rPr>
            </w:pPr>
            <w:r w:rsidRPr="00D4709E">
              <w:rPr>
                <w:rFonts w:ascii="Times New Roman" w:eastAsia="Calibri" w:hAnsi="Times New Roman" w:cs="Times New Roman"/>
                <w:bCs/>
                <w:i/>
                <w:color w:val="000000" w:themeColor="text1"/>
                <w:sz w:val="24"/>
                <w:szCs w:val="24"/>
              </w:rPr>
              <w:t xml:space="preserve">Блок 2: Сетевой и локальный человеческий капитал </w:t>
            </w:r>
          </w:p>
        </w:tc>
      </w:tr>
      <w:tr w:rsidR="009A01DB" w:rsidRPr="00D4709E" w:rsidTr="0018244F">
        <w:tc>
          <w:tcPr>
            <w:tcW w:w="5175" w:type="dxa"/>
            <w:tcBorders>
              <w:bottom w:val="nil"/>
            </w:tcBorders>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Как Вы оцениваете сетевой человеческий капитал компании? </w:t>
            </w:r>
          </w:p>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Оценка сетевого человеческого капитала </w:t>
            </w:r>
          </w:p>
          <w:p w:rsidR="009A01DB" w:rsidRPr="00D4709E" w:rsidRDefault="009A01DB" w:rsidP="00E3769E">
            <w:pPr>
              <w:rPr>
                <w:rFonts w:ascii="Times New Roman" w:eastAsia="Calibri" w:hAnsi="Times New Roman" w:cs="Times New Roman"/>
                <w:color w:val="000000" w:themeColor="text1"/>
                <w:sz w:val="24"/>
                <w:szCs w:val="24"/>
              </w:rPr>
            </w:pPr>
          </w:p>
        </w:tc>
        <w:tc>
          <w:tcPr>
            <w:tcW w:w="4961" w:type="dxa"/>
            <w:tcBorders>
              <w:bottom w:val="nil"/>
            </w:tcBorders>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1) </w:t>
            </w:r>
            <w:r w:rsidR="0018244F" w:rsidRPr="00D4709E">
              <w:rPr>
                <w:rFonts w:ascii="Times New Roman" w:eastAsia="Calibri" w:hAnsi="Times New Roman" w:cs="Times New Roman"/>
                <w:color w:val="000000" w:themeColor="text1"/>
                <w:sz w:val="24"/>
                <w:szCs w:val="24"/>
              </w:rPr>
              <w:t xml:space="preserve">нет </w:t>
            </w:r>
            <w:r w:rsidRPr="00D4709E">
              <w:rPr>
                <w:rFonts w:ascii="Times New Roman" w:eastAsia="Calibri" w:hAnsi="Times New Roman" w:cs="Times New Roman"/>
                <w:color w:val="000000" w:themeColor="text1"/>
                <w:sz w:val="24"/>
                <w:szCs w:val="24"/>
              </w:rPr>
              <w:t>никакого эффекта</w:t>
            </w:r>
            <w:r w:rsidR="0018244F" w:rsidRPr="00D4709E">
              <w:rPr>
                <w:rFonts w:ascii="Times New Roman" w:eastAsia="Calibri" w:hAnsi="Times New Roman" w:cs="Times New Roman"/>
                <w:color w:val="000000" w:themeColor="text1"/>
                <w:sz w:val="24"/>
                <w:szCs w:val="24"/>
              </w:rPr>
              <w:t>;</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w:t>
            </w:r>
            <w:r w:rsidR="0018244F" w:rsidRPr="00D4709E">
              <w:rPr>
                <w:rFonts w:ascii="Times New Roman" w:eastAsia="Calibri" w:hAnsi="Times New Roman" w:cs="Times New Roman"/>
                <w:color w:val="000000" w:themeColor="text1"/>
                <w:sz w:val="24"/>
                <w:szCs w:val="24"/>
              </w:rPr>
              <w:t xml:space="preserve">эффекта </w:t>
            </w:r>
            <w:r w:rsidRPr="00D4709E">
              <w:rPr>
                <w:rFonts w:ascii="Times New Roman" w:eastAsia="Calibri" w:hAnsi="Times New Roman" w:cs="Times New Roman"/>
                <w:color w:val="000000" w:themeColor="text1"/>
                <w:sz w:val="24"/>
                <w:szCs w:val="24"/>
              </w:rPr>
              <w:t>незначительный</w:t>
            </w:r>
            <w:r w:rsidR="0018244F" w:rsidRPr="00D4709E">
              <w:rPr>
                <w:rFonts w:ascii="Times New Roman" w:eastAsia="Calibri" w:hAnsi="Times New Roman" w:cs="Times New Roman"/>
                <w:color w:val="000000" w:themeColor="text1"/>
                <w:sz w:val="24"/>
                <w:szCs w:val="24"/>
              </w:rPr>
              <w:t>;</w:t>
            </w:r>
            <w:r w:rsidRPr="00D4709E">
              <w:rPr>
                <w:rFonts w:ascii="Times New Roman" w:eastAsia="Calibri" w:hAnsi="Times New Roman" w:cs="Times New Roman"/>
                <w:color w:val="000000" w:themeColor="text1"/>
                <w:sz w:val="24"/>
                <w:szCs w:val="24"/>
              </w:rPr>
              <w:t xml:space="preserve"> </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3) </w:t>
            </w:r>
            <w:r w:rsidR="0018244F" w:rsidRPr="00D4709E">
              <w:rPr>
                <w:rFonts w:ascii="Times New Roman" w:eastAsia="Calibri" w:hAnsi="Times New Roman" w:cs="Times New Roman"/>
                <w:color w:val="000000" w:themeColor="text1"/>
                <w:sz w:val="24"/>
                <w:szCs w:val="24"/>
              </w:rPr>
              <w:t xml:space="preserve">эффект </w:t>
            </w:r>
            <w:r w:rsidRPr="00D4709E">
              <w:rPr>
                <w:rFonts w:ascii="Times New Roman" w:eastAsia="Calibri" w:hAnsi="Times New Roman" w:cs="Times New Roman"/>
                <w:color w:val="000000" w:themeColor="text1"/>
                <w:sz w:val="24"/>
                <w:szCs w:val="24"/>
              </w:rPr>
              <w:t>от объединения человеческого потенциала появляется в отдельных случаях</w:t>
            </w:r>
            <w:r w:rsidR="0018244F" w:rsidRPr="00D4709E">
              <w:rPr>
                <w:rFonts w:ascii="Times New Roman" w:eastAsia="Calibri" w:hAnsi="Times New Roman" w:cs="Times New Roman"/>
                <w:color w:val="000000" w:themeColor="text1"/>
                <w:sz w:val="24"/>
                <w:szCs w:val="24"/>
              </w:rPr>
              <w:t>;</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w:t>
            </w:r>
            <w:r w:rsidR="0018244F" w:rsidRPr="00D4709E">
              <w:rPr>
                <w:rFonts w:ascii="Times New Roman" w:eastAsia="Calibri" w:hAnsi="Times New Roman" w:cs="Times New Roman"/>
                <w:color w:val="000000" w:themeColor="text1"/>
                <w:sz w:val="24"/>
                <w:szCs w:val="24"/>
              </w:rPr>
              <w:t xml:space="preserve">эффект </w:t>
            </w:r>
            <w:r w:rsidRPr="00D4709E">
              <w:rPr>
                <w:rFonts w:ascii="Times New Roman" w:eastAsia="Calibri" w:hAnsi="Times New Roman" w:cs="Times New Roman"/>
                <w:color w:val="000000" w:themeColor="text1"/>
                <w:sz w:val="24"/>
                <w:szCs w:val="24"/>
              </w:rPr>
              <w:t>от объединения человеческого потенциала незначительный</w:t>
            </w:r>
            <w:r w:rsidR="0018244F" w:rsidRPr="00D4709E">
              <w:rPr>
                <w:rFonts w:ascii="Times New Roman" w:eastAsia="Calibri" w:hAnsi="Times New Roman" w:cs="Times New Roman"/>
                <w:color w:val="000000" w:themeColor="text1"/>
                <w:sz w:val="24"/>
                <w:szCs w:val="24"/>
              </w:rPr>
              <w:t>;</w:t>
            </w:r>
            <w:r w:rsidRPr="00D4709E">
              <w:rPr>
                <w:rFonts w:ascii="Times New Roman" w:eastAsia="Calibri" w:hAnsi="Times New Roman" w:cs="Times New Roman"/>
                <w:color w:val="000000" w:themeColor="text1"/>
                <w:sz w:val="24"/>
                <w:szCs w:val="24"/>
              </w:rPr>
              <w:t xml:space="preserve"> </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5) </w:t>
            </w:r>
            <w:r w:rsidR="0018244F" w:rsidRPr="00D4709E">
              <w:rPr>
                <w:rFonts w:ascii="Times New Roman" w:eastAsia="Calibri" w:hAnsi="Times New Roman" w:cs="Times New Roman"/>
                <w:color w:val="000000" w:themeColor="text1"/>
                <w:sz w:val="24"/>
                <w:szCs w:val="24"/>
              </w:rPr>
              <w:t xml:space="preserve">эффект </w:t>
            </w:r>
            <w:r w:rsidRPr="00D4709E">
              <w:rPr>
                <w:rFonts w:ascii="Times New Roman" w:eastAsia="Calibri" w:hAnsi="Times New Roman" w:cs="Times New Roman"/>
                <w:color w:val="000000" w:themeColor="text1"/>
                <w:sz w:val="24"/>
                <w:szCs w:val="24"/>
              </w:rPr>
              <w:t xml:space="preserve">от объединения человеческого потенциала значительный  </w:t>
            </w:r>
          </w:p>
        </w:tc>
        <w:tc>
          <w:tcPr>
            <w:tcW w:w="4395" w:type="dxa"/>
            <w:tcBorders>
              <w:bottom w:val="nil"/>
            </w:tcBorders>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Оцените результат от объединения человеческих ресурсов в экосистеме для повышения её конкурентоспособности</w:t>
            </w:r>
          </w:p>
        </w:tc>
      </w:tr>
      <w:tr w:rsidR="0018244F" w:rsidRPr="00D4709E" w:rsidTr="0018244F">
        <w:tc>
          <w:tcPr>
            <w:tcW w:w="14531" w:type="dxa"/>
            <w:gridSpan w:val="3"/>
            <w:tcBorders>
              <w:top w:val="nil"/>
              <w:left w:val="nil"/>
              <w:right w:val="nil"/>
            </w:tcBorders>
          </w:tcPr>
          <w:p w:rsidR="0018244F" w:rsidRPr="00D4709E" w:rsidRDefault="0018244F" w:rsidP="003F7020">
            <w:pPr>
              <w:ind w:hanging="80"/>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Продолжение таблицы Д.1</w:t>
            </w:r>
          </w:p>
          <w:p w:rsidR="0018244F" w:rsidRPr="00D4709E" w:rsidRDefault="0018244F" w:rsidP="003F7020">
            <w:pPr>
              <w:ind w:hanging="80"/>
              <w:rPr>
                <w:rFonts w:ascii="Times New Roman" w:eastAsia="Calibri" w:hAnsi="Times New Roman" w:cs="Times New Roman"/>
                <w:color w:val="000000" w:themeColor="text1"/>
                <w:sz w:val="16"/>
                <w:szCs w:val="16"/>
              </w:rPr>
            </w:pPr>
          </w:p>
        </w:tc>
      </w:tr>
      <w:tr w:rsidR="0018244F" w:rsidRPr="00D4709E" w:rsidTr="003F7020">
        <w:tc>
          <w:tcPr>
            <w:tcW w:w="5175"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4961"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w:t>
            </w:r>
          </w:p>
        </w:tc>
        <w:tc>
          <w:tcPr>
            <w:tcW w:w="4395"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p>
        </w:tc>
      </w:tr>
      <w:tr w:rsidR="009A01DB" w:rsidRPr="00D4709E" w:rsidTr="0018244F">
        <w:trPr>
          <w:trHeight w:val="1466"/>
        </w:trPr>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Улучшился ли доступ к повышению квалификации для работников в рамках экосистемы? </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2) скорее нет, чем да;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скорее да, чем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да, но не имеет решающего значения;</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5) имеет решающее значение </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расширение возможностей повышения профессиональной квалификации в экосистеме</w:t>
            </w:r>
          </w:p>
        </w:tc>
      </w:tr>
      <w:tr w:rsidR="009A01DB" w:rsidRPr="00D4709E" w:rsidTr="0018244F">
        <w:trPr>
          <w:trHeight w:val="1627"/>
        </w:trPr>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Применяются ли обучающие практики сразу после поступления на работу?</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менее 10-15% новых специалистов;</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в пределах 20-30%;</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в пределах 40-50%;</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в пределах 60-80%;</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свыше 80%</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доля специалистов-выпускников, которые сразу после приёма на работу проходят обучение</w:t>
            </w:r>
          </w:p>
        </w:tc>
      </w:tr>
      <w:tr w:rsidR="009A01DB" w:rsidRPr="00D4709E" w:rsidTr="0018244F">
        <w:trPr>
          <w:trHeight w:val="1661"/>
        </w:trPr>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Какая доля выпускников вузов имеют удовлетворительные надпрофессиональные компетенции и навыки работы?</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менее 10-15% новых специалистов;</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в пределах 20-30%;</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в пределах 40-50%;</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в пределах 60-80%;</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свыше 80%</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Оцениваются компетенции и навыки вне профессионального поля: умение работать в команде, коммуникабельность, системное мышление и др.</w:t>
            </w:r>
          </w:p>
        </w:tc>
      </w:tr>
      <w:tr w:rsidR="009A01DB" w:rsidRPr="00D4709E" w:rsidTr="0018244F">
        <w:tc>
          <w:tcPr>
            <w:tcW w:w="5175" w:type="dxa"/>
            <w:tcBorders>
              <w:bottom w:val="single" w:sz="4" w:space="0" w:color="auto"/>
            </w:tcBorders>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Оцените качество цифровой подготовки выпускников вузов по 10-балльной системе</w:t>
            </w:r>
          </w:p>
        </w:tc>
        <w:tc>
          <w:tcPr>
            <w:tcW w:w="4961" w:type="dxa"/>
            <w:tcBorders>
              <w:bottom w:val="single" w:sz="4" w:space="0" w:color="auto"/>
            </w:tcBorders>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1-2;</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3-4;</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5-6;</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7-8;</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9-10</w:t>
            </w:r>
          </w:p>
        </w:tc>
        <w:tc>
          <w:tcPr>
            <w:tcW w:w="4395" w:type="dxa"/>
            <w:tcBorders>
              <w:bottom w:val="single" w:sz="4" w:space="0" w:color="auto"/>
            </w:tcBorders>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умение работать в стандартных программах для специальности вузовской подготовки</w:t>
            </w:r>
          </w:p>
        </w:tc>
      </w:tr>
      <w:tr w:rsidR="009A01DB" w:rsidRPr="00D4709E" w:rsidTr="0018244F">
        <w:tc>
          <w:tcPr>
            <w:tcW w:w="5175" w:type="dxa"/>
            <w:tcBorders>
              <w:bottom w:val="nil"/>
            </w:tcBorders>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Применяется ли обмен рядовыми сотрудниками в рамках сети в случае производственной необходимости конъюнктурного характера</w:t>
            </w:r>
          </w:p>
        </w:tc>
        <w:tc>
          <w:tcPr>
            <w:tcW w:w="4961" w:type="dxa"/>
            <w:tcBorders>
              <w:bottom w:val="nil"/>
            </w:tcBorders>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только если это касается организатора экосистемы;</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3)единичный случай;</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скорее да, чем нет, прецеденты имеются;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регулярно практикуется</w:t>
            </w:r>
          </w:p>
        </w:tc>
        <w:tc>
          <w:tcPr>
            <w:tcW w:w="4395" w:type="dxa"/>
            <w:tcBorders>
              <w:bottom w:val="nil"/>
            </w:tcBorders>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Например, при увеличении объема заказов</w:t>
            </w:r>
          </w:p>
        </w:tc>
      </w:tr>
      <w:tr w:rsidR="0018244F" w:rsidRPr="00D4709E" w:rsidTr="0018244F">
        <w:tc>
          <w:tcPr>
            <w:tcW w:w="14531" w:type="dxa"/>
            <w:gridSpan w:val="3"/>
            <w:tcBorders>
              <w:top w:val="nil"/>
              <w:left w:val="nil"/>
              <w:right w:val="nil"/>
            </w:tcBorders>
          </w:tcPr>
          <w:p w:rsidR="0018244F" w:rsidRPr="00D4709E" w:rsidRDefault="0018244F" w:rsidP="003F7020">
            <w:pPr>
              <w:ind w:hanging="80"/>
              <w:rPr>
                <w:rFonts w:ascii="Times New Roman" w:eastAsia="Calibri" w:hAnsi="Times New Roman" w:cs="Times New Roman"/>
                <w:color w:val="000000" w:themeColor="text1"/>
                <w:sz w:val="28"/>
                <w:szCs w:val="28"/>
              </w:rPr>
            </w:pPr>
            <w:bookmarkStart w:id="19" w:name="_Hlk186808808"/>
            <w:r w:rsidRPr="00D4709E">
              <w:rPr>
                <w:rFonts w:ascii="Times New Roman" w:eastAsia="Calibri" w:hAnsi="Times New Roman" w:cs="Times New Roman"/>
                <w:color w:val="000000" w:themeColor="text1"/>
                <w:sz w:val="28"/>
                <w:szCs w:val="28"/>
              </w:rPr>
              <w:t>Продолжение таблицы Д.1</w:t>
            </w:r>
          </w:p>
          <w:p w:rsidR="0018244F" w:rsidRPr="00D4709E" w:rsidRDefault="0018244F" w:rsidP="003F7020">
            <w:pPr>
              <w:ind w:hanging="80"/>
              <w:rPr>
                <w:rFonts w:ascii="Times New Roman" w:eastAsia="Calibri" w:hAnsi="Times New Roman" w:cs="Times New Roman"/>
                <w:color w:val="000000" w:themeColor="text1"/>
                <w:sz w:val="16"/>
                <w:szCs w:val="16"/>
              </w:rPr>
            </w:pPr>
          </w:p>
        </w:tc>
      </w:tr>
      <w:tr w:rsidR="0018244F" w:rsidRPr="00D4709E" w:rsidTr="003F7020">
        <w:tc>
          <w:tcPr>
            <w:tcW w:w="5175"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4961"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w:t>
            </w:r>
          </w:p>
        </w:tc>
        <w:tc>
          <w:tcPr>
            <w:tcW w:w="4395"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p>
        </w:tc>
      </w:tr>
      <w:tr w:rsidR="009A01DB" w:rsidRPr="00D4709E" w:rsidTr="0018244F">
        <w:tc>
          <w:tcPr>
            <w:tcW w:w="517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Применяется ли обмен специалистами в рамках сети при реализации новых проектов (инвестиционных, маркетинговых и др.)</w:t>
            </w:r>
          </w:p>
        </w:tc>
        <w:tc>
          <w:tcPr>
            <w:tcW w:w="4961" w:type="dxa"/>
          </w:tcPr>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только если это касается организатора экосистемы;</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3)единичный случай;</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скорее да, чем нет, прецеденты имеются; </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регулярно практикуется</w:t>
            </w:r>
          </w:p>
        </w:tc>
        <w:tc>
          <w:tcPr>
            <w:tcW w:w="439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Например, при поставках нового оборудования</w:t>
            </w:r>
          </w:p>
        </w:tc>
      </w:tr>
      <w:bookmarkEnd w:id="19"/>
      <w:tr w:rsidR="0068016C" w:rsidRPr="00D4709E" w:rsidTr="0018244F">
        <w:tc>
          <w:tcPr>
            <w:tcW w:w="14531" w:type="dxa"/>
            <w:gridSpan w:val="3"/>
          </w:tcPr>
          <w:p w:rsidR="00E3769E" w:rsidRPr="00D4709E" w:rsidRDefault="00E3769E" w:rsidP="0018244F">
            <w:pPr>
              <w:spacing w:line="216" w:lineRule="auto"/>
              <w:jc w:val="center"/>
              <w:rPr>
                <w:rFonts w:ascii="Times New Roman" w:eastAsia="Calibri" w:hAnsi="Times New Roman" w:cs="Times New Roman"/>
                <w:bCs/>
                <w:i/>
                <w:color w:val="000000" w:themeColor="text1"/>
                <w:sz w:val="24"/>
                <w:szCs w:val="24"/>
              </w:rPr>
            </w:pPr>
            <w:r w:rsidRPr="00D4709E">
              <w:rPr>
                <w:rFonts w:ascii="Times New Roman" w:eastAsia="Calibri" w:hAnsi="Times New Roman" w:cs="Times New Roman"/>
                <w:bCs/>
                <w:i/>
                <w:color w:val="000000" w:themeColor="text1"/>
                <w:sz w:val="24"/>
                <w:szCs w:val="24"/>
              </w:rPr>
              <w:t>Блок 3 Инновации</w:t>
            </w:r>
          </w:p>
        </w:tc>
      </w:tr>
      <w:tr w:rsidR="009A01DB" w:rsidRPr="00D4709E" w:rsidTr="0018244F">
        <w:tc>
          <w:tcPr>
            <w:tcW w:w="517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Появился ли доступ к новому производственному оборудованию с лучшими характеристиками энергоёмкости, производительности и т.д.?</w:t>
            </w:r>
          </w:p>
        </w:tc>
        <w:tc>
          <w:tcPr>
            <w:tcW w:w="4961" w:type="dxa"/>
          </w:tcPr>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ограниченный доступ;</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значительно, как хотелось бы; </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 значительно</w:t>
            </w:r>
          </w:p>
        </w:tc>
        <w:tc>
          <w:tcPr>
            <w:tcW w:w="439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доступ к производственным мощностям других членов экосистемы</w:t>
            </w:r>
          </w:p>
        </w:tc>
      </w:tr>
      <w:tr w:rsidR="009A01DB" w:rsidRPr="00D4709E" w:rsidTr="0018244F">
        <w:tc>
          <w:tcPr>
            <w:tcW w:w="517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Появился ли доступ к новым цифровым технологиям</w:t>
            </w:r>
          </w:p>
          <w:p w:rsidR="009A01DB" w:rsidRPr="00D4709E" w:rsidRDefault="009A01DB" w:rsidP="0018244F">
            <w:pPr>
              <w:spacing w:line="216" w:lineRule="auto"/>
              <w:rPr>
                <w:rFonts w:ascii="Times New Roman" w:eastAsia="Calibri" w:hAnsi="Times New Roman" w:cs="Times New Roman"/>
                <w:color w:val="000000" w:themeColor="text1"/>
                <w:sz w:val="24"/>
                <w:szCs w:val="24"/>
              </w:rPr>
            </w:pPr>
          </w:p>
        </w:tc>
        <w:tc>
          <w:tcPr>
            <w:tcW w:w="4961" w:type="dxa"/>
          </w:tcPr>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ограниченный доступ;</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значительно, как хотелось бы; </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 значительно</w:t>
            </w:r>
          </w:p>
        </w:tc>
        <w:tc>
          <w:tcPr>
            <w:tcW w:w="439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доступ к цифровым возможностям платформы или программному обеспечению других членов экосистемы</w:t>
            </w:r>
          </w:p>
        </w:tc>
      </w:tr>
      <w:tr w:rsidR="009A01DB" w:rsidRPr="00D4709E" w:rsidTr="0018244F">
        <w:tc>
          <w:tcPr>
            <w:tcW w:w="517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Появилась ли возможность улучшить технологии производства?</w:t>
            </w:r>
          </w:p>
        </w:tc>
        <w:tc>
          <w:tcPr>
            <w:tcW w:w="4961" w:type="dxa"/>
          </w:tcPr>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скорее нет, чем да</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значительно, как хотелось бы </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 значительно</w:t>
            </w:r>
          </w:p>
        </w:tc>
        <w:tc>
          <w:tcPr>
            <w:tcW w:w="4395" w:type="dxa"/>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Оценивается расширение технологических возможностей компании </w:t>
            </w:r>
          </w:p>
        </w:tc>
      </w:tr>
      <w:tr w:rsidR="009A01DB" w:rsidRPr="00D4709E" w:rsidTr="0018244F">
        <w:tc>
          <w:tcPr>
            <w:tcW w:w="5175" w:type="dxa"/>
            <w:tcBorders>
              <w:bottom w:val="single" w:sz="4" w:space="0" w:color="auto"/>
            </w:tcBorders>
          </w:tcPr>
          <w:p w:rsidR="009A01DB" w:rsidRPr="00D4709E" w:rsidRDefault="009A01DB"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Появились ли </w:t>
            </w:r>
            <w:bookmarkStart w:id="20" w:name="_Hlk197584374"/>
            <w:r w:rsidRPr="00D4709E">
              <w:rPr>
                <w:rFonts w:ascii="Times New Roman" w:eastAsia="Calibri" w:hAnsi="Times New Roman" w:cs="Times New Roman"/>
                <w:color w:val="000000" w:themeColor="text1"/>
                <w:sz w:val="24"/>
                <w:szCs w:val="24"/>
              </w:rPr>
              <w:t>возможности внедрить новые практики управления персоналом</w:t>
            </w:r>
            <w:bookmarkEnd w:id="20"/>
          </w:p>
        </w:tc>
        <w:tc>
          <w:tcPr>
            <w:tcW w:w="4961" w:type="dxa"/>
            <w:tcBorders>
              <w:bottom w:val="single" w:sz="4" w:space="0" w:color="auto"/>
            </w:tcBorders>
          </w:tcPr>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скорее нет, чем да;</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значительно, как хотелось бы; </w:t>
            </w:r>
          </w:p>
          <w:p w:rsidR="009A01DB" w:rsidRPr="00D4709E" w:rsidRDefault="0018244F" w:rsidP="0018244F">
            <w:pPr>
              <w:spacing w:line="216" w:lineRule="auto"/>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w:t>
            </w:r>
          </w:p>
        </w:tc>
        <w:tc>
          <w:tcPr>
            <w:tcW w:w="4395" w:type="dxa"/>
            <w:tcBorders>
              <w:bottom w:val="single" w:sz="4" w:space="0" w:color="auto"/>
            </w:tcBorders>
          </w:tcPr>
          <w:p w:rsidR="009A01DB" w:rsidRPr="00D4709E" w:rsidRDefault="009A01DB" w:rsidP="0018244F">
            <w:pPr>
              <w:spacing w:line="216" w:lineRule="auto"/>
              <w:rPr>
                <w:rFonts w:ascii="Times New Roman" w:eastAsia="Calibri" w:hAnsi="Times New Roman" w:cs="Times New Roman"/>
                <w:color w:val="000000" w:themeColor="text1"/>
                <w:sz w:val="24"/>
                <w:szCs w:val="24"/>
              </w:rPr>
            </w:pPr>
            <w:bookmarkStart w:id="21" w:name="_Hlk186971536"/>
            <w:r w:rsidRPr="00D4709E">
              <w:rPr>
                <w:rFonts w:ascii="Times New Roman" w:eastAsia="Calibri" w:hAnsi="Times New Roman" w:cs="Times New Roman"/>
                <w:color w:val="000000" w:themeColor="text1"/>
                <w:sz w:val="24"/>
                <w:szCs w:val="24"/>
              </w:rPr>
              <w:t>Оценивается</w:t>
            </w:r>
            <w:bookmarkEnd w:id="21"/>
            <w:r w:rsidRPr="00D4709E">
              <w:rPr>
                <w:rFonts w:ascii="Times New Roman" w:eastAsia="Calibri" w:hAnsi="Times New Roman" w:cs="Times New Roman"/>
                <w:color w:val="000000" w:themeColor="text1"/>
                <w:sz w:val="24"/>
                <w:szCs w:val="24"/>
              </w:rPr>
              <w:t xml:space="preserve"> </w:t>
            </w:r>
            <w:r w:rsidRPr="00D4709E">
              <w:rPr>
                <w:rFonts w:ascii="Times New Roman" w:eastAsia="Calibri" w:hAnsi="Times New Roman" w:cs="Times New Roman"/>
                <w:color w:val="000000" w:themeColor="text1"/>
                <w:sz w:val="24"/>
                <w:szCs w:val="24"/>
                <w:lang w:val="en-US"/>
              </w:rPr>
              <w:t>HR</w:t>
            </w:r>
            <w:r w:rsidRPr="00D4709E">
              <w:rPr>
                <w:rFonts w:ascii="Times New Roman" w:eastAsia="Calibri" w:hAnsi="Times New Roman" w:cs="Times New Roman"/>
                <w:color w:val="000000" w:themeColor="text1"/>
                <w:sz w:val="24"/>
                <w:szCs w:val="24"/>
              </w:rPr>
              <w:t>-система с позиций повышения активности персонала</w:t>
            </w:r>
          </w:p>
        </w:tc>
      </w:tr>
      <w:tr w:rsidR="009A01DB" w:rsidRPr="00D4709E" w:rsidTr="0018244F">
        <w:tc>
          <w:tcPr>
            <w:tcW w:w="5175" w:type="dxa"/>
            <w:tcBorders>
              <w:bottom w:val="nil"/>
            </w:tcBorders>
          </w:tcPr>
          <w:p w:rsidR="009A01DB" w:rsidRPr="00D4709E" w:rsidRDefault="009A01DB" w:rsidP="0018244F">
            <w:pPr>
              <w:spacing w:line="216" w:lineRule="auto"/>
              <w:rPr>
                <w:rFonts w:ascii="Times New Roman" w:eastAsia="Calibri" w:hAnsi="Times New Roman" w:cs="Times New Roman"/>
                <w:color w:val="000000" w:themeColor="text1"/>
                <w:sz w:val="23"/>
                <w:szCs w:val="23"/>
              </w:rPr>
            </w:pPr>
            <w:r w:rsidRPr="00D4709E">
              <w:rPr>
                <w:rFonts w:ascii="Times New Roman" w:eastAsia="Calibri" w:hAnsi="Times New Roman" w:cs="Times New Roman"/>
                <w:color w:val="000000" w:themeColor="text1"/>
                <w:sz w:val="23"/>
                <w:szCs w:val="23"/>
              </w:rPr>
              <w:t>Изменились ли логистические процессы для вашей компании после вступления в бизнес-экосистему?</w:t>
            </w:r>
          </w:p>
        </w:tc>
        <w:tc>
          <w:tcPr>
            <w:tcW w:w="4961" w:type="dxa"/>
            <w:tcBorders>
              <w:bottom w:val="nil"/>
            </w:tcBorders>
          </w:tcPr>
          <w:p w:rsidR="009A01DB" w:rsidRPr="00D4709E" w:rsidRDefault="0018244F" w:rsidP="0018244F">
            <w:pPr>
              <w:spacing w:line="216" w:lineRule="auto"/>
              <w:rPr>
                <w:rFonts w:ascii="Times New Roman" w:eastAsia="Calibri" w:hAnsi="Times New Roman" w:cs="Times New Roman"/>
                <w:color w:val="000000" w:themeColor="text1"/>
                <w:sz w:val="23"/>
                <w:szCs w:val="23"/>
              </w:rPr>
            </w:pPr>
            <w:r w:rsidRPr="00D4709E">
              <w:rPr>
                <w:rFonts w:ascii="Times New Roman" w:eastAsia="Calibri" w:hAnsi="Times New Roman" w:cs="Times New Roman"/>
                <w:color w:val="000000" w:themeColor="text1"/>
                <w:sz w:val="23"/>
                <w:szCs w:val="23"/>
              </w:rPr>
              <w:t>1) нет;</w:t>
            </w:r>
          </w:p>
          <w:p w:rsidR="009A01DB" w:rsidRPr="00D4709E" w:rsidRDefault="0018244F" w:rsidP="0018244F">
            <w:pPr>
              <w:spacing w:line="216" w:lineRule="auto"/>
              <w:rPr>
                <w:rFonts w:ascii="Times New Roman" w:eastAsia="Calibri" w:hAnsi="Times New Roman" w:cs="Times New Roman"/>
                <w:color w:val="000000" w:themeColor="text1"/>
                <w:sz w:val="23"/>
                <w:szCs w:val="23"/>
              </w:rPr>
            </w:pPr>
            <w:r w:rsidRPr="00D4709E">
              <w:rPr>
                <w:rFonts w:ascii="Times New Roman" w:eastAsia="Calibri" w:hAnsi="Times New Roman" w:cs="Times New Roman"/>
                <w:color w:val="000000" w:themeColor="text1"/>
                <w:sz w:val="23"/>
                <w:szCs w:val="23"/>
              </w:rPr>
              <w:t xml:space="preserve">2) незначительно; </w:t>
            </w:r>
          </w:p>
          <w:p w:rsidR="009A01DB" w:rsidRPr="00D4709E" w:rsidRDefault="0018244F" w:rsidP="0018244F">
            <w:pPr>
              <w:spacing w:line="216" w:lineRule="auto"/>
              <w:rPr>
                <w:rFonts w:ascii="Times New Roman" w:eastAsia="Calibri" w:hAnsi="Times New Roman" w:cs="Times New Roman"/>
                <w:color w:val="000000" w:themeColor="text1"/>
                <w:sz w:val="23"/>
                <w:szCs w:val="23"/>
              </w:rPr>
            </w:pPr>
            <w:r w:rsidRPr="00D4709E">
              <w:rPr>
                <w:rFonts w:ascii="Times New Roman" w:eastAsia="Calibri" w:hAnsi="Times New Roman" w:cs="Times New Roman"/>
                <w:color w:val="000000" w:themeColor="text1"/>
                <w:sz w:val="23"/>
                <w:szCs w:val="23"/>
              </w:rPr>
              <w:t>3) нет конкретной зависимости;</w:t>
            </w:r>
          </w:p>
          <w:p w:rsidR="009A01DB" w:rsidRPr="00D4709E" w:rsidRDefault="0018244F" w:rsidP="0018244F">
            <w:pPr>
              <w:spacing w:line="216" w:lineRule="auto"/>
              <w:rPr>
                <w:rFonts w:ascii="Times New Roman" w:eastAsia="Calibri" w:hAnsi="Times New Roman" w:cs="Times New Roman"/>
                <w:color w:val="000000" w:themeColor="text1"/>
                <w:sz w:val="23"/>
                <w:szCs w:val="23"/>
              </w:rPr>
            </w:pPr>
            <w:r w:rsidRPr="00D4709E">
              <w:rPr>
                <w:rFonts w:ascii="Times New Roman" w:eastAsia="Calibri" w:hAnsi="Times New Roman" w:cs="Times New Roman"/>
                <w:color w:val="000000" w:themeColor="text1"/>
                <w:sz w:val="23"/>
                <w:szCs w:val="23"/>
              </w:rPr>
              <w:t xml:space="preserve">4) </w:t>
            </w:r>
            <w:r w:rsidRPr="00D4709E">
              <w:rPr>
                <w:rFonts w:ascii="Times New Roman" w:eastAsia="Calibri" w:hAnsi="Times New Roman" w:cs="Times New Roman"/>
                <w:color w:val="000000" w:themeColor="text1"/>
                <w:spacing w:val="-2"/>
                <w:sz w:val="23"/>
                <w:szCs w:val="23"/>
              </w:rPr>
              <w:t>да, но хотелось бы более быстрых изменений;</w:t>
            </w:r>
          </w:p>
          <w:p w:rsidR="009A01DB" w:rsidRPr="00D4709E" w:rsidRDefault="0018244F" w:rsidP="0018244F">
            <w:pPr>
              <w:spacing w:line="216" w:lineRule="auto"/>
              <w:rPr>
                <w:rFonts w:ascii="Times New Roman" w:eastAsia="Calibri" w:hAnsi="Times New Roman" w:cs="Times New Roman"/>
                <w:color w:val="000000" w:themeColor="text1"/>
                <w:sz w:val="23"/>
                <w:szCs w:val="23"/>
              </w:rPr>
            </w:pPr>
            <w:r w:rsidRPr="00D4709E">
              <w:rPr>
                <w:rFonts w:ascii="Times New Roman" w:eastAsia="Calibri" w:hAnsi="Times New Roman" w:cs="Times New Roman"/>
                <w:color w:val="000000" w:themeColor="text1"/>
                <w:sz w:val="23"/>
                <w:szCs w:val="23"/>
              </w:rPr>
              <w:t>5) да</w:t>
            </w:r>
          </w:p>
        </w:tc>
        <w:tc>
          <w:tcPr>
            <w:tcW w:w="4395" w:type="dxa"/>
            <w:tcBorders>
              <w:bottom w:val="nil"/>
            </w:tcBorders>
          </w:tcPr>
          <w:p w:rsidR="009A01DB" w:rsidRPr="00D4709E" w:rsidRDefault="009A01DB" w:rsidP="0018244F">
            <w:pPr>
              <w:spacing w:line="216" w:lineRule="auto"/>
              <w:rPr>
                <w:rFonts w:ascii="Times New Roman" w:eastAsia="Calibri" w:hAnsi="Times New Roman" w:cs="Times New Roman"/>
                <w:color w:val="000000" w:themeColor="text1"/>
                <w:sz w:val="23"/>
                <w:szCs w:val="23"/>
              </w:rPr>
            </w:pPr>
            <w:bookmarkStart w:id="22" w:name="_Hlk197584398"/>
            <w:r w:rsidRPr="00D4709E">
              <w:rPr>
                <w:rFonts w:ascii="Times New Roman" w:eastAsia="Calibri" w:hAnsi="Times New Roman" w:cs="Times New Roman"/>
                <w:color w:val="000000" w:themeColor="text1"/>
                <w:sz w:val="23"/>
                <w:szCs w:val="23"/>
              </w:rPr>
              <w:t>Оцениваются логистические процессы с позиций сокращения затрат на логистику сбыта и снабжения</w:t>
            </w:r>
            <w:bookmarkEnd w:id="22"/>
          </w:p>
        </w:tc>
      </w:tr>
      <w:tr w:rsidR="0018244F" w:rsidRPr="00D4709E" w:rsidTr="0018244F">
        <w:tc>
          <w:tcPr>
            <w:tcW w:w="14531" w:type="dxa"/>
            <w:gridSpan w:val="3"/>
            <w:tcBorders>
              <w:top w:val="nil"/>
              <w:left w:val="nil"/>
              <w:right w:val="nil"/>
            </w:tcBorders>
          </w:tcPr>
          <w:p w:rsidR="0018244F" w:rsidRPr="00D4709E" w:rsidRDefault="0018244F" w:rsidP="003F7020">
            <w:pPr>
              <w:ind w:hanging="80"/>
              <w:rPr>
                <w:rFonts w:ascii="Times New Roman" w:eastAsia="Calibri" w:hAnsi="Times New Roman" w:cs="Times New Roman"/>
                <w:color w:val="000000" w:themeColor="text1"/>
                <w:sz w:val="28"/>
                <w:szCs w:val="28"/>
              </w:rPr>
            </w:pPr>
            <w:r w:rsidRPr="00D4709E">
              <w:rPr>
                <w:rFonts w:ascii="Times New Roman" w:eastAsia="Calibri" w:hAnsi="Times New Roman" w:cs="Times New Roman"/>
                <w:color w:val="000000" w:themeColor="text1"/>
                <w:sz w:val="28"/>
                <w:szCs w:val="28"/>
              </w:rPr>
              <w:t>Продолжение таблицы Д.1</w:t>
            </w:r>
          </w:p>
          <w:p w:rsidR="0018244F" w:rsidRPr="00D4709E" w:rsidRDefault="0018244F" w:rsidP="003F7020">
            <w:pPr>
              <w:ind w:hanging="80"/>
              <w:rPr>
                <w:rFonts w:ascii="Times New Roman" w:eastAsia="Calibri" w:hAnsi="Times New Roman" w:cs="Times New Roman"/>
                <w:color w:val="000000" w:themeColor="text1"/>
                <w:sz w:val="16"/>
                <w:szCs w:val="16"/>
              </w:rPr>
            </w:pPr>
          </w:p>
        </w:tc>
      </w:tr>
      <w:tr w:rsidR="0018244F" w:rsidRPr="00D4709E" w:rsidTr="003F7020">
        <w:tc>
          <w:tcPr>
            <w:tcW w:w="5175"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w:t>
            </w:r>
          </w:p>
        </w:tc>
        <w:tc>
          <w:tcPr>
            <w:tcW w:w="4961"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w:t>
            </w:r>
          </w:p>
        </w:tc>
        <w:tc>
          <w:tcPr>
            <w:tcW w:w="4395" w:type="dxa"/>
          </w:tcPr>
          <w:p w:rsidR="0018244F" w:rsidRPr="00D4709E" w:rsidRDefault="0018244F" w:rsidP="003F7020">
            <w:pPr>
              <w:jc w:val="cente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Освоение новых стандартов качества производимой продукции/услуг</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скорее нет, чем да;</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конкретной зависимости;</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значительно, как хотелось бы;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 значительно</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Освоение новых стандартов качества производимой продукции/услуг</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Изменился ли для вашей компании маркетинг при вступлении в бизнес-экосистему?</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нет конкретной зависимости;</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3) нет, но планируется;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быстро, как хотелось бы;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bookmarkStart w:id="23" w:name="_Hlk197585583"/>
            <w:r w:rsidRPr="00D4709E">
              <w:rPr>
                <w:rFonts w:ascii="Times New Roman" w:eastAsia="Calibri" w:hAnsi="Times New Roman" w:cs="Times New Roman"/>
                <w:color w:val="000000" w:themeColor="text1"/>
                <w:sz w:val="24"/>
                <w:szCs w:val="24"/>
              </w:rPr>
              <w:t>Оцениваются изменения в маркетинге для компании</w:t>
            </w:r>
            <w:bookmarkEnd w:id="23"/>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Произошла ли </w:t>
            </w:r>
            <w:bookmarkStart w:id="24" w:name="_Hlk197585635"/>
            <w:r w:rsidRPr="00D4709E">
              <w:rPr>
                <w:rFonts w:ascii="Times New Roman" w:eastAsia="Calibri" w:hAnsi="Times New Roman" w:cs="Times New Roman"/>
                <w:color w:val="000000" w:themeColor="text1"/>
                <w:sz w:val="24"/>
                <w:szCs w:val="24"/>
              </w:rPr>
              <w:t>трансформация бизнес-модели при вступлении в бизнес-экосистему</w:t>
            </w:r>
            <w:bookmarkEnd w:id="24"/>
            <w:r w:rsidRPr="00D4709E">
              <w:rPr>
                <w:rFonts w:ascii="Times New Roman" w:eastAsia="Calibri" w:hAnsi="Times New Roman" w:cs="Times New Roman"/>
                <w:color w:val="000000" w:themeColor="text1"/>
                <w:sz w:val="24"/>
                <w:szCs w:val="24"/>
              </w:rPr>
              <w:t>?</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нет конкретной зависимости;</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3) нет, но планируется;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быстро, как хотелось бы;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Оцениваются изменения в бизнес-модели компании</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Появилась ли </w:t>
            </w:r>
            <w:bookmarkStart w:id="25" w:name="_Hlk197585699"/>
            <w:r w:rsidRPr="00D4709E">
              <w:rPr>
                <w:rFonts w:ascii="Times New Roman" w:eastAsia="Calibri" w:hAnsi="Times New Roman" w:cs="Times New Roman"/>
                <w:color w:val="000000" w:themeColor="text1"/>
                <w:sz w:val="24"/>
                <w:szCs w:val="24"/>
              </w:rPr>
              <w:t>возможность открытия новых подразделений производства в регионах</w:t>
            </w:r>
            <w:bookmarkEnd w:id="25"/>
            <w:r w:rsidRPr="00D4709E">
              <w:rPr>
                <w:rFonts w:ascii="Times New Roman" w:eastAsia="Calibri" w:hAnsi="Times New Roman" w:cs="Times New Roman"/>
                <w:color w:val="000000" w:themeColor="text1"/>
                <w:sz w:val="24"/>
                <w:szCs w:val="24"/>
              </w:rPr>
              <w:t>?</w:t>
            </w:r>
          </w:p>
        </w:tc>
        <w:tc>
          <w:tcPr>
            <w:tcW w:w="4961" w:type="dxa"/>
          </w:tcPr>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нет конкретной зависимости;</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3) нет, но планируется;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4) да, но не так быстро, как хотелось бы; </w:t>
            </w:r>
          </w:p>
          <w:p w:rsidR="009A01DB" w:rsidRPr="00D4709E" w:rsidRDefault="0018244F"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Оценивается пространственное расширение компании </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Улучшение условий и безопасности труда работников</w:t>
            </w:r>
          </w:p>
        </w:tc>
        <w:tc>
          <w:tcPr>
            <w:tcW w:w="4961" w:type="dxa"/>
            <w:vMerge w:val="restart"/>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1) нет</w:t>
            </w:r>
            <w:r w:rsidR="0018244F" w:rsidRPr="00D4709E">
              <w:rPr>
                <w:rFonts w:ascii="Times New Roman" w:eastAsia="Calibri" w:hAnsi="Times New Roman" w:cs="Times New Roman"/>
                <w:color w:val="000000" w:themeColor="text1"/>
                <w:sz w:val="24"/>
                <w:szCs w:val="24"/>
              </w:rPr>
              <w:t>;</w:t>
            </w:r>
          </w:p>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2) нет конкретной зависимости</w:t>
            </w:r>
            <w:r w:rsidR="0018244F" w:rsidRPr="00D4709E">
              <w:rPr>
                <w:rFonts w:ascii="Times New Roman" w:eastAsia="Calibri" w:hAnsi="Times New Roman" w:cs="Times New Roman"/>
                <w:color w:val="000000" w:themeColor="text1"/>
                <w:sz w:val="24"/>
                <w:szCs w:val="24"/>
              </w:rPr>
              <w:t>;</w:t>
            </w:r>
          </w:p>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3) нет, но планируется</w:t>
            </w:r>
            <w:r w:rsidR="0018244F" w:rsidRPr="00D4709E">
              <w:rPr>
                <w:rFonts w:ascii="Times New Roman" w:eastAsia="Calibri" w:hAnsi="Times New Roman" w:cs="Times New Roman"/>
                <w:color w:val="000000" w:themeColor="text1"/>
                <w:sz w:val="24"/>
                <w:szCs w:val="24"/>
              </w:rPr>
              <w:t>;</w:t>
            </w:r>
            <w:r w:rsidRPr="00D4709E">
              <w:rPr>
                <w:rFonts w:ascii="Times New Roman" w:eastAsia="Calibri" w:hAnsi="Times New Roman" w:cs="Times New Roman"/>
                <w:color w:val="000000" w:themeColor="text1"/>
                <w:sz w:val="24"/>
                <w:szCs w:val="24"/>
              </w:rPr>
              <w:t xml:space="preserve"> </w:t>
            </w:r>
          </w:p>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4) да, но не так быстро, как хотелось бы</w:t>
            </w:r>
            <w:r w:rsidR="0018244F" w:rsidRPr="00D4709E">
              <w:rPr>
                <w:rFonts w:ascii="Times New Roman" w:eastAsia="Calibri" w:hAnsi="Times New Roman" w:cs="Times New Roman"/>
                <w:color w:val="000000" w:themeColor="text1"/>
                <w:sz w:val="24"/>
                <w:szCs w:val="24"/>
              </w:rPr>
              <w:t>;</w:t>
            </w:r>
            <w:r w:rsidRPr="00D4709E">
              <w:rPr>
                <w:rFonts w:ascii="Times New Roman" w:eastAsia="Calibri" w:hAnsi="Times New Roman" w:cs="Times New Roman"/>
                <w:color w:val="000000" w:themeColor="text1"/>
                <w:sz w:val="24"/>
                <w:szCs w:val="24"/>
              </w:rPr>
              <w:t xml:space="preserve"> </w:t>
            </w:r>
          </w:p>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5) да</w:t>
            </w: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Оценивается уровень безопасности и условий труда</w:t>
            </w:r>
          </w:p>
        </w:tc>
      </w:tr>
      <w:tr w:rsidR="009A01DB" w:rsidRPr="00D4709E" w:rsidTr="0018244F">
        <w:tc>
          <w:tcPr>
            <w:tcW w:w="517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 xml:space="preserve">Уменьшение экологических последствий </w:t>
            </w:r>
          </w:p>
        </w:tc>
        <w:tc>
          <w:tcPr>
            <w:tcW w:w="4961" w:type="dxa"/>
            <w:vMerge/>
          </w:tcPr>
          <w:p w:rsidR="009A01DB" w:rsidRPr="00D4709E" w:rsidRDefault="009A01DB" w:rsidP="00E3769E">
            <w:pPr>
              <w:rPr>
                <w:rFonts w:ascii="Times New Roman" w:eastAsia="Calibri" w:hAnsi="Times New Roman" w:cs="Times New Roman"/>
                <w:color w:val="000000" w:themeColor="text1"/>
                <w:sz w:val="24"/>
                <w:szCs w:val="24"/>
              </w:rPr>
            </w:pPr>
          </w:p>
        </w:tc>
        <w:tc>
          <w:tcPr>
            <w:tcW w:w="4395" w:type="dxa"/>
          </w:tcPr>
          <w:p w:rsidR="009A01DB" w:rsidRPr="00D4709E" w:rsidRDefault="009A01DB" w:rsidP="00E3769E">
            <w:pPr>
              <w:rPr>
                <w:rFonts w:ascii="Times New Roman" w:eastAsia="Calibri"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Оцениваются экологические аспекты деятельности компании</w:t>
            </w:r>
          </w:p>
        </w:tc>
      </w:tr>
      <w:tr w:rsidR="00E3769E" w:rsidRPr="00AB4D58" w:rsidTr="0018244F">
        <w:tc>
          <w:tcPr>
            <w:tcW w:w="14531" w:type="dxa"/>
            <w:gridSpan w:val="3"/>
          </w:tcPr>
          <w:p w:rsidR="00E3769E" w:rsidRPr="009A01DB" w:rsidRDefault="009A01DB" w:rsidP="009A01DB">
            <w:pPr>
              <w:ind w:firstLine="709"/>
              <w:rPr>
                <w:rFonts w:ascii="Times New Roman" w:eastAsia="Times New Roman" w:hAnsi="Times New Roman" w:cs="Times New Roman"/>
                <w:color w:val="000000" w:themeColor="text1"/>
                <w:sz w:val="24"/>
                <w:szCs w:val="24"/>
              </w:rPr>
            </w:pPr>
            <w:r w:rsidRPr="00D4709E">
              <w:rPr>
                <w:rFonts w:ascii="Times New Roman" w:eastAsia="Calibri" w:hAnsi="Times New Roman" w:cs="Times New Roman"/>
                <w:color w:val="000000" w:themeColor="text1"/>
                <w:sz w:val="24"/>
                <w:szCs w:val="24"/>
              </w:rPr>
              <w:t>Примечание – Составлено автором</w:t>
            </w:r>
          </w:p>
        </w:tc>
      </w:tr>
    </w:tbl>
    <w:p w:rsidR="009A01DB" w:rsidRPr="0018244F" w:rsidRDefault="009A01DB" w:rsidP="0018244F">
      <w:pPr>
        <w:spacing w:after="0" w:line="240" w:lineRule="auto"/>
        <w:rPr>
          <w:rFonts w:ascii="Times New Roman" w:eastAsia="Times New Roman" w:hAnsi="Times New Roman" w:cs="Times New Roman"/>
          <w:color w:val="000000" w:themeColor="text1"/>
          <w:kern w:val="2"/>
          <w:sz w:val="2"/>
          <w:szCs w:val="2"/>
          <w14:ligatures w14:val="standardContextual"/>
        </w:rPr>
      </w:pPr>
    </w:p>
    <w:sectPr w:rsidR="009A01DB" w:rsidRPr="0018244F" w:rsidSect="00517793">
      <w:pgSz w:w="16838" w:h="11906" w:orient="landscape" w:code="9"/>
      <w:pgMar w:top="1701" w:right="1134" w:bottom="567" w:left="1134" w:header="709" w:footer="709" w:gutter="0"/>
      <w:pgNumType w:start="1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5E8" w:rsidRDefault="00FD45E8" w:rsidP="00FC1CEE">
      <w:pPr>
        <w:spacing w:after="0" w:line="240" w:lineRule="auto"/>
      </w:pPr>
      <w:r>
        <w:separator/>
      </w:r>
    </w:p>
  </w:endnote>
  <w:endnote w:type="continuationSeparator" w:id="0">
    <w:p w:rsidR="00FD45E8" w:rsidRDefault="00FD45E8" w:rsidP="00FC1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Newton-Italic">
    <w:altName w:val="MS Mincho"/>
    <w:panose1 w:val="00000000000000000000"/>
    <w:charset w:val="80"/>
    <w:family w:val="roman"/>
    <w:notTrueType/>
    <w:pitch w:val="default"/>
    <w:sig w:usb0="00000001" w:usb1="08070000" w:usb2="00000010" w:usb3="00000000" w:csb0="00020000" w:csb1="00000000"/>
  </w:font>
  <w:font w:name="Montserrat-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41072"/>
      <w:docPartObj>
        <w:docPartGallery w:val="Page Numbers (Bottom of Page)"/>
        <w:docPartUnique/>
      </w:docPartObj>
    </w:sdtPr>
    <w:sdtEndPr>
      <w:rPr>
        <w:rFonts w:ascii="Times New Roman" w:hAnsi="Times New Roman" w:cs="Times New Roman"/>
        <w:sz w:val="24"/>
        <w:szCs w:val="24"/>
      </w:rPr>
    </w:sdtEndPr>
    <w:sdtContent>
      <w:p w:rsidR="00ED46FE" w:rsidRPr="009D584C" w:rsidRDefault="00ED46FE">
        <w:pPr>
          <w:pStyle w:val="af5"/>
          <w:jc w:val="center"/>
          <w:rPr>
            <w:rFonts w:ascii="Times New Roman" w:hAnsi="Times New Roman" w:cs="Times New Roman"/>
            <w:sz w:val="24"/>
            <w:szCs w:val="24"/>
          </w:rPr>
        </w:pPr>
        <w:r w:rsidRPr="009D584C">
          <w:rPr>
            <w:rFonts w:ascii="Times New Roman" w:hAnsi="Times New Roman" w:cs="Times New Roman"/>
            <w:sz w:val="24"/>
            <w:szCs w:val="24"/>
          </w:rPr>
          <w:fldChar w:fldCharType="begin"/>
        </w:r>
        <w:r w:rsidRPr="009D584C">
          <w:rPr>
            <w:rFonts w:ascii="Times New Roman" w:hAnsi="Times New Roman" w:cs="Times New Roman"/>
            <w:sz w:val="24"/>
            <w:szCs w:val="24"/>
          </w:rPr>
          <w:instrText>PAGE   \* MERGEFORMAT</w:instrText>
        </w:r>
        <w:r w:rsidRPr="009D584C">
          <w:rPr>
            <w:rFonts w:ascii="Times New Roman" w:hAnsi="Times New Roman" w:cs="Times New Roman"/>
            <w:sz w:val="24"/>
            <w:szCs w:val="24"/>
          </w:rPr>
          <w:fldChar w:fldCharType="separate"/>
        </w:r>
        <w:r w:rsidR="00FD45E8">
          <w:rPr>
            <w:rFonts w:ascii="Times New Roman" w:hAnsi="Times New Roman" w:cs="Times New Roman"/>
            <w:noProof/>
            <w:sz w:val="24"/>
            <w:szCs w:val="24"/>
          </w:rPr>
          <w:t>1</w:t>
        </w:r>
        <w:r w:rsidRPr="009D584C">
          <w:rPr>
            <w:rFonts w:ascii="Times New Roman" w:hAnsi="Times New Roman" w:cs="Times New Roman"/>
            <w:sz w:val="24"/>
            <w:szCs w:val="24"/>
          </w:rPr>
          <w:fldChar w:fldCharType="end"/>
        </w:r>
      </w:p>
    </w:sdtContent>
  </w:sdt>
  <w:p w:rsidR="00ED46FE" w:rsidRDefault="00ED46F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5E8" w:rsidRDefault="00FD45E8" w:rsidP="00FC1CEE">
      <w:pPr>
        <w:spacing w:after="0" w:line="240" w:lineRule="auto"/>
      </w:pPr>
      <w:r>
        <w:separator/>
      </w:r>
    </w:p>
  </w:footnote>
  <w:footnote w:type="continuationSeparator" w:id="0">
    <w:p w:rsidR="00FD45E8" w:rsidRDefault="00FD45E8" w:rsidP="00FC1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24.5pt;height:8in;visibility:visible;mso-wrap-style:square" o:bullet="t">
        <v:imagedata r:id="rId1" o:title="" croptop="48732f" cropbottom="13890f" cropleft="33860f" cropright="29989f"/>
      </v:shape>
    </w:pict>
  </w:numPicBullet>
  <w:abstractNum w:abstractNumId="0" w15:restartNumberingAfterBreak="0">
    <w:nsid w:val="18470722"/>
    <w:multiLevelType w:val="hybridMultilevel"/>
    <w:tmpl w:val="8BFCB1DE"/>
    <w:lvl w:ilvl="0" w:tplc="48A2C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216A1B56"/>
    <w:multiLevelType w:val="hybridMultilevel"/>
    <w:tmpl w:val="D14291A4"/>
    <w:lvl w:ilvl="0" w:tplc="48A2C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32F80BDA"/>
    <w:multiLevelType w:val="hybridMultilevel"/>
    <w:tmpl w:val="D23A8A20"/>
    <w:lvl w:ilvl="0" w:tplc="48A2C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377D701B"/>
    <w:multiLevelType w:val="hybridMultilevel"/>
    <w:tmpl w:val="2C3689B4"/>
    <w:lvl w:ilvl="0" w:tplc="48A2C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4DDD54CD"/>
    <w:multiLevelType w:val="hybridMultilevel"/>
    <w:tmpl w:val="1132206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165B91"/>
    <w:multiLevelType w:val="multilevel"/>
    <w:tmpl w:val="29EA5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3E1372"/>
    <w:multiLevelType w:val="hybridMultilevel"/>
    <w:tmpl w:val="852457C8"/>
    <w:lvl w:ilvl="0" w:tplc="48A2C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0"/>
  </w:num>
  <w:num w:numId="6">
    <w:abstractNumId w:val="5"/>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189"/>
    <w:rsid w:val="00000CCD"/>
    <w:rsid w:val="00002518"/>
    <w:rsid w:val="00002544"/>
    <w:rsid w:val="000032DC"/>
    <w:rsid w:val="00003BC2"/>
    <w:rsid w:val="00003C63"/>
    <w:rsid w:val="00004118"/>
    <w:rsid w:val="000046AD"/>
    <w:rsid w:val="00004820"/>
    <w:rsid w:val="0000586A"/>
    <w:rsid w:val="00006C5B"/>
    <w:rsid w:val="00006DAC"/>
    <w:rsid w:val="00007694"/>
    <w:rsid w:val="00010925"/>
    <w:rsid w:val="000120E1"/>
    <w:rsid w:val="00012320"/>
    <w:rsid w:val="00013DC0"/>
    <w:rsid w:val="00014881"/>
    <w:rsid w:val="000153E8"/>
    <w:rsid w:val="00015ABD"/>
    <w:rsid w:val="00017A07"/>
    <w:rsid w:val="00020641"/>
    <w:rsid w:val="0002076D"/>
    <w:rsid w:val="000219D5"/>
    <w:rsid w:val="00022773"/>
    <w:rsid w:val="00022B22"/>
    <w:rsid w:val="000241BF"/>
    <w:rsid w:val="0002583F"/>
    <w:rsid w:val="00026A78"/>
    <w:rsid w:val="00027CEB"/>
    <w:rsid w:val="0003014E"/>
    <w:rsid w:val="0003089A"/>
    <w:rsid w:val="00030E51"/>
    <w:rsid w:val="00031421"/>
    <w:rsid w:val="00031ED6"/>
    <w:rsid w:val="000329CF"/>
    <w:rsid w:val="000332F5"/>
    <w:rsid w:val="00035038"/>
    <w:rsid w:val="00035190"/>
    <w:rsid w:val="00036080"/>
    <w:rsid w:val="00036262"/>
    <w:rsid w:val="000363E2"/>
    <w:rsid w:val="00036A00"/>
    <w:rsid w:val="000377E5"/>
    <w:rsid w:val="00037B4C"/>
    <w:rsid w:val="00037C24"/>
    <w:rsid w:val="00040316"/>
    <w:rsid w:val="0004053C"/>
    <w:rsid w:val="00041C02"/>
    <w:rsid w:val="000431A1"/>
    <w:rsid w:val="00043288"/>
    <w:rsid w:val="00044439"/>
    <w:rsid w:val="00044717"/>
    <w:rsid w:val="00044BB0"/>
    <w:rsid w:val="00044D18"/>
    <w:rsid w:val="000478D4"/>
    <w:rsid w:val="00051D24"/>
    <w:rsid w:val="00053320"/>
    <w:rsid w:val="000539A8"/>
    <w:rsid w:val="0005497F"/>
    <w:rsid w:val="00055656"/>
    <w:rsid w:val="00056D2C"/>
    <w:rsid w:val="00057C8D"/>
    <w:rsid w:val="00057FD2"/>
    <w:rsid w:val="00062723"/>
    <w:rsid w:val="00063D33"/>
    <w:rsid w:val="00063F71"/>
    <w:rsid w:val="0006456C"/>
    <w:rsid w:val="00065518"/>
    <w:rsid w:val="00065852"/>
    <w:rsid w:val="00065A77"/>
    <w:rsid w:val="00065B91"/>
    <w:rsid w:val="00065D30"/>
    <w:rsid w:val="00067C55"/>
    <w:rsid w:val="000706AB"/>
    <w:rsid w:val="00070894"/>
    <w:rsid w:val="00071614"/>
    <w:rsid w:val="00072012"/>
    <w:rsid w:val="000720DD"/>
    <w:rsid w:val="000725AB"/>
    <w:rsid w:val="000739E0"/>
    <w:rsid w:val="0007439D"/>
    <w:rsid w:val="000779BF"/>
    <w:rsid w:val="00080CAC"/>
    <w:rsid w:val="00080DF0"/>
    <w:rsid w:val="00081B54"/>
    <w:rsid w:val="000826DB"/>
    <w:rsid w:val="00082A12"/>
    <w:rsid w:val="00083268"/>
    <w:rsid w:val="00084F9D"/>
    <w:rsid w:val="00085378"/>
    <w:rsid w:val="000861F2"/>
    <w:rsid w:val="00086BD2"/>
    <w:rsid w:val="00087005"/>
    <w:rsid w:val="000876EC"/>
    <w:rsid w:val="00087F9A"/>
    <w:rsid w:val="000904C6"/>
    <w:rsid w:val="00090EC9"/>
    <w:rsid w:val="00090EEA"/>
    <w:rsid w:val="00091930"/>
    <w:rsid w:val="000929DD"/>
    <w:rsid w:val="00093457"/>
    <w:rsid w:val="00095432"/>
    <w:rsid w:val="00095BF6"/>
    <w:rsid w:val="00096193"/>
    <w:rsid w:val="00096448"/>
    <w:rsid w:val="0009726D"/>
    <w:rsid w:val="000A0421"/>
    <w:rsid w:val="000A0602"/>
    <w:rsid w:val="000A0D46"/>
    <w:rsid w:val="000A1090"/>
    <w:rsid w:val="000A2C86"/>
    <w:rsid w:val="000A5116"/>
    <w:rsid w:val="000A5F7E"/>
    <w:rsid w:val="000A62A5"/>
    <w:rsid w:val="000A7524"/>
    <w:rsid w:val="000B04DD"/>
    <w:rsid w:val="000B0D48"/>
    <w:rsid w:val="000B2A47"/>
    <w:rsid w:val="000B363C"/>
    <w:rsid w:val="000B4219"/>
    <w:rsid w:val="000B4E47"/>
    <w:rsid w:val="000B533D"/>
    <w:rsid w:val="000B5B38"/>
    <w:rsid w:val="000B6E95"/>
    <w:rsid w:val="000B78C7"/>
    <w:rsid w:val="000C01D1"/>
    <w:rsid w:val="000C1969"/>
    <w:rsid w:val="000C1CD3"/>
    <w:rsid w:val="000C2E4B"/>
    <w:rsid w:val="000C2F5F"/>
    <w:rsid w:val="000C3789"/>
    <w:rsid w:val="000C5240"/>
    <w:rsid w:val="000C59BD"/>
    <w:rsid w:val="000C6871"/>
    <w:rsid w:val="000C6F19"/>
    <w:rsid w:val="000D0E51"/>
    <w:rsid w:val="000D1B9B"/>
    <w:rsid w:val="000D2732"/>
    <w:rsid w:val="000D2BFA"/>
    <w:rsid w:val="000D417F"/>
    <w:rsid w:val="000D4436"/>
    <w:rsid w:val="000D4B12"/>
    <w:rsid w:val="000D587A"/>
    <w:rsid w:val="000D5CB4"/>
    <w:rsid w:val="000D5F3E"/>
    <w:rsid w:val="000D7E47"/>
    <w:rsid w:val="000E2828"/>
    <w:rsid w:val="000E2E73"/>
    <w:rsid w:val="000E466B"/>
    <w:rsid w:val="000E5569"/>
    <w:rsid w:val="000E6D08"/>
    <w:rsid w:val="000E7127"/>
    <w:rsid w:val="000E731B"/>
    <w:rsid w:val="000F06A1"/>
    <w:rsid w:val="000F1CA4"/>
    <w:rsid w:val="000F2948"/>
    <w:rsid w:val="000F2E48"/>
    <w:rsid w:val="000F2F5C"/>
    <w:rsid w:val="000F3285"/>
    <w:rsid w:val="000F385E"/>
    <w:rsid w:val="000F388E"/>
    <w:rsid w:val="000F7EE2"/>
    <w:rsid w:val="00100143"/>
    <w:rsid w:val="00101995"/>
    <w:rsid w:val="00101E4C"/>
    <w:rsid w:val="001027F8"/>
    <w:rsid w:val="001028E3"/>
    <w:rsid w:val="00102999"/>
    <w:rsid w:val="00102F22"/>
    <w:rsid w:val="001031BA"/>
    <w:rsid w:val="00103C65"/>
    <w:rsid w:val="0010480B"/>
    <w:rsid w:val="00104D87"/>
    <w:rsid w:val="001057D4"/>
    <w:rsid w:val="00105BC3"/>
    <w:rsid w:val="00106BDE"/>
    <w:rsid w:val="0010797A"/>
    <w:rsid w:val="00110244"/>
    <w:rsid w:val="0011234E"/>
    <w:rsid w:val="001133B7"/>
    <w:rsid w:val="00113410"/>
    <w:rsid w:val="00114C9A"/>
    <w:rsid w:val="00114DE6"/>
    <w:rsid w:val="00115EE6"/>
    <w:rsid w:val="00116B91"/>
    <w:rsid w:val="0011774B"/>
    <w:rsid w:val="001177F6"/>
    <w:rsid w:val="001209E9"/>
    <w:rsid w:val="00120B60"/>
    <w:rsid w:val="0012206D"/>
    <w:rsid w:val="00122D2F"/>
    <w:rsid w:val="001232C7"/>
    <w:rsid w:val="00123569"/>
    <w:rsid w:val="00126BDF"/>
    <w:rsid w:val="00127547"/>
    <w:rsid w:val="00127E93"/>
    <w:rsid w:val="001306BA"/>
    <w:rsid w:val="00130B3C"/>
    <w:rsid w:val="00130CDA"/>
    <w:rsid w:val="00131C01"/>
    <w:rsid w:val="00132563"/>
    <w:rsid w:val="00134A5A"/>
    <w:rsid w:val="00134C74"/>
    <w:rsid w:val="00134CCE"/>
    <w:rsid w:val="00135F2F"/>
    <w:rsid w:val="00136604"/>
    <w:rsid w:val="00136B3C"/>
    <w:rsid w:val="00136BEB"/>
    <w:rsid w:val="0013748B"/>
    <w:rsid w:val="00140552"/>
    <w:rsid w:val="00140851"/>
    <w:rsid w:val="00140A87"/>
    <w:rsid w:val="0014336E"/>
    <w:rsid w:val="00144A3F"/>
    <w:rsid w:val="00145551"/>
    <w:rsid w:val="00145E00"/>
    <w:rsid w:val="001461F5"/>
    <w:rsid w:val="00153F6D"/>
    <w:rsid w:val="0015522F"/>
    <w:rsid w:val="00155D5F"/>
    <w:rsid w:val="001574E1"/>
    <w:rsid w:val="00157D7B"/>
    <w:rsid w:val="00160C46"/>
    <w:rsid w:val="00161C94"/>
    <w:rsid w:val="00162C40"/>
    <w:rsid w:val="00163C37"/>
    <w:rsid w:val="00163E7A"/>
    <w:rsid w:val="001659E6"/>
    <w:rsid w:val="00166C1E"/>
    <w:rsid w:val="0017055F"/>
    <w:rsid w:val="00170DDD"/>
    <w:rsid w:val="001725E8"/>
    <w:rsid w:val="00173509"/>
    <w:rsid w:val="001735D7"/>
    <w:rsid w:val="00173C1E"/>
    <w:rsid w:val="00174807"/>
    <w:rsid w:val="00175D02"/>
    <w:rsid w:val="001760E9"/>
    <w:rsid w:val="0017677C"/>
    <w:rsid w:val="001772C2"/>
    <w:rsid w:val="00177510"/>
    <w:rsid w:val="001775C7"/>
    <w:rsid w:val="0017766C"/>
    <w:rsid w:val="0017792C"/>
    <w:rsid w:val="001801E4"/>
    <w:rsid w:val="00180A31"/>
    <w:rsid w:val="0018244F"/>
    <w:rsid w:val="001826F3"/>
    <w:rsid w:val="00183695"/>
    <w:rsid w:val="0018432C"/>
    <w:rsid w:val="0018514A"/>
    <w:rsid w:val="00186586"/>
    <w:rsid w:val="00187A66"/>
    <w:rsid w:val="00187AB9"/>
    <w:rsid w:val="001907E2"/>
    <w:rsid w:val="00190BE0"/>
    <w:rsid w:val="00190E3F"/>
    <w:rsid w:val="001916BE"/>
    <w:rsid w:val="001928CE"/>
    <w:rsid w:val="001933A2"/>
    <w:rsid w:val="00193ACC"/>
    <w:rsid w:val="001944CC"/>
    <w:rsid w:val="00195469"/>
    <w:rsid w:val="0019562C"/>
    <w:rsid w:val="00195A88"/>
    <w:rsid w:val="001960F2"/>
    <w:rsid w:val="001961B0"/>
    <w:rsid w:val="00196FB1"/>
    <w:rsid w:val="001979ED"/>
    <w:rsid w:val="001A054A"/>
    <w:rsid w:val="001A06F6"/>
    <w:rsid w:val="001A0FF7"/>
    <w:rsid w:val="001A207D"/>
    <w:rsid w:val="001A240F"/>
    <w:rsid w:val="001A2507"/>
    <w:rsid w:val="001A2F2F"/>
    <w:rsid w:val="001A31FF"/>
    <w:rsid w:val="001A34A4"/>
    <w:rsid w:val="001A42EA"/>
    <w:rsid w:val="001A4497"/>
    <w:rsid w:val="001A4AC4"/>
    <w:rsid w:val="001A66BB"/>
    <w:rsid w:val="001B0426"/>
    <w:rsid w:val="001B04F9"/>
    <w:rsid w:val="001B0577"/>
    <w:rsid w:val="001B0B80"/>
    <w:rsid w:val="001B26B5"/>
    <w:rsid w:val="001B364E"/>
    <w:rsid w:val="001B5880"/>
    <w:rsid w:val="001B59DF"/>
    <w:rsid w:val="001B5DC4"/>
    <w:rsid w:val="001B617C"/>
    <w:rsid w:val="001B6771"/>
    <w:rsid w:val="001C183B"/>
    <w:rsid w:val="001C23A8"/>
    <w:rsid w:val="001C2841"/>
    <w:rsid w:val="001C2FC6"/>
    <w:rsid w:val="001C3327"/>
    <w:rsid w:val="001C4A62"/>
    <w:rsid w:val="001C5059"/>
    <w:rsid w:val="001C6273"/>
    <w:rsid w:val="001C7598"/>
    <w:rsid w:val="001C775D"/>
    <w:rsid w:val="001D0DC9"/>
    <w:rsid w:val="001D307D"/>
    <w:rsid w:val="001D4CCE"/>
    <w:rsid w:val="001D5963"/>
    <w:rsid w:val="001D759E"/>
    <w:rsid w:val="001D7D6A"/>
    <w:rsid w:val="001E1DA4"/>
    <w:rsid w:val="001E24D7"/>
    <w:rsid w:val="001E332A"/>
    <w:rsid w:val="001E5E7B"/>
    <w:rsid w:val="001E61FE"/>
    <w:rsid w:val="001E66DC"/>
    <w:rsid w:val="001F0EA3"/>
    <w:rsid w:val="001F16D5"/>
    <w:rsid w:val="001F192A"/>
    <w:rsid w:val="001F2581"/>
    <w:rsid w:val="001F2685"/>
    <w:rsid w:val="001F26A6"/>
    <w:rsid w:val="001F3CEB"/>
    <w:rsid w:val="001F44F1"/>
    <w:rsid w:val="001F4EEA"/>
    <w:rsid w:val="001F574D"/>
    <w:rsid w:val="001F6F43"/>
    <w:rsid w:val="001F7606"/>
    <w:rsid w:val="00200079"/>
    <w:rsid w:val="002006A0"/>
    <w:rsid w:val="00200A99"/>
    <w:rsid w:val="0020143B"/>
    <w:rsid w:val="00201D89"/>
    <w:rsid w:val="0020311E"/>
    <w:rsid w:val="00204512"/>
    <w:rsid w:val="002056E2"/>
    <w:rsid w:val="002057B8"/>
    <w:rsid w:val="00206CA9"/>
    <w:rsid w:val="0020728F"/>
    <w:rsid w:val="00210888"/>
    <w:rsid w:val="00210B54"/>
    <w:rsid w:val="00210F7F"/>
    <w:rsid w:val="00211E4E"/>
    <w:rsid w:val="00212EEC"/>
    <w:rsid w:val="002153E7"/>
    <w:rsid w:val="00215503"/>
    <w:rsid w:val="00215AEE"/>
    <w:rsid w:val="00216263"/>
    <w:rsid w:val="00222D72"/>
    <w:rsid w:val="00223CFD"/>
    <w:rsid w:val="00224D5E"/>
    <w:rsid w:val="002259F9"/>
    <w:rsid w:val="0022667F"/>
    <w:rsid w:val="00226E57"/>
    <w:rsid w:val="00230428"/>
    <w:rsid w:val="00230D21"/>
    <w:rsid w:val="002331A8"/>
    <w:rsid w:val="00233ECA"/>
    <w:rsid w:val="002342C0"/>
    <w:rsid w:val="00234350"/>
    <w:rsid w:val="00234626"/>
    <w:rsid w:val="00234D38"/>
    <w:rsid w:val="00235348"/>
    <w:rsid w:val="0023535B"/>
    <w:rsid w:val="0023561C"/>
    <w:rsid w:val="00236548"/>
    <w:rsid w:val="002373DE"/>
    <w:rsid w:val="00240018"/>
    <w:rsid w:val="0024243F"/>
    <w:rsid w:val="00243230"/>
    <w:rsid w:val="00244307"/>
    <w:rsid w:val="00244697"/>
    <w:rsid w:val="00244C9B"/>
    <w:rsid w:val="00246097"/>
    <w:rsid w:val="002460EF"/>
    <w:rsid w:val="00246954"/>
    <w:rsid w:val="002472E8"/>
    <w:rsid w:val="00251342"/>
    <w:rsid w:val="00251C73"/>
    <w:rsid w:val="0025487E"/>
    <w:rsid w:val="0025618A"/>
    <w:rsid w:val="00256C7F"/>
    <w:rsid w:val="00260AE4"/>
    <w:rsid w:val="00260C99"/>
    <w:rsid w:val="00262CE8"/>
    <w:rsid w:val="00263877"/>
    <w:rsid w:val="0026387B"/>
    <w:rsid w:val="00264F77"/>
    <w:rsid w:val="002656F2"/>
    <w:rsid w:val="00265EC6"/>
    <w:rsid w:val="00271265"/>
    <w:rsid w:val="002716D9"/>
    <w:rsid w:val="00272EC6"/>
    <w:rsid w:val="00273554"/>
    <w:rsid w:val="00273A95"/>
    <w:rsid w:val="00273BDD"/>
    <w:rsid w:val="0027436D"/>
    <w:rsid w:val="00274545"/>
    <w:rsid w:val="0027543F"/>
    <w:rsid w:val="00275A4F"/>
    <w:rsid w:val="00280238"/>
    <w:rsid w:val="002806E5"/>
    <w:rsid w:val="002818F6"/>
    <w:rsid w:val="00281C72"/>
    <w:rsid w:val="00281F8A"/>
    <w:rsid w:val="00283F2F"/>
    <w:rsid w:val="00284613"/>
    <w:rsid w:val="00284A30"/>
    <w:rsid w:val="0028531E"/>
    <w:rsid w:val="00285C1A"/>
    <w:rsid w:val="00285C39"/>
    <w:rsid w:val="00285F02"/>
    <w:rsid w:val="00291A89"/>
    <w:rsid w:val="002928C3"/>
    <w:rsid w:val="00293786"/>
    <w:rsid w:val="002953D5"/>
    <w:rsid w:val="0029625E"/>
    <w:rsid w:val="002966C3"/>
    <w:rsid w:val="002971EA"/>
    <w:rsid w:val="0029735E"/>
    <w:rsid w:val="0029772B"/>
    <w:rsid w:val="002A0FB2"/>
    <w:rsid w:val="002A176F"/>
    <w:rsid w:val="002A2269"/>
    <w:rsid w:val="002A3045"/>
    <w:rsid w:val="002A6234"/>
    <w:rsid w:val="002A6331"/>
    <w:rsid w:val="002A78AF"/>
    <w:rsid w:val="002B01D4"/>
    <w:rsid w:val="002B0854"/>
    <w:rsid w:val="002B1156"/>
    <w:rsid w:val="002B1DCE"/>
    <w:rsid w:val="002B2286"/>
    <w:rsid w:val="002B2402"/>
    <w:rsid w:val="002B3730"/>
    <w:rsid w:val="002B4F3B"/>
    <w:rsid w:val="002B5139"/>
    <w:rsid w:val="002B5919"/>
    <w:rsid w:val="002B5CF3"/>
    <w:rsid w:val="002B5D7D"/>
    <w:rsid w:val="002B68DB"/>
    <w:rsid w:val="002C05EE"/>
    <w:rsid w:val="002C0BEB"/>
    <w:rsid w:val="002C1421"/>
    <w:rsid w:val="002C1541"/>
    <w:rsid w:val="002C194D"/>
    <w:rsid w:val="002C26B4"/>
    <w:rsid w:val="002C26FC"/>
    <w:rsid w:val="002C2C9B"/>
    <w:rsid w:val="002C4399"/>
    <w:rsid w:val="002C64A4"/>
    <w:rsid w:val="002C7FE4"/>
    <w:rsid w:val="002D0840"/>
    <w:rsid w:val="002D0C3F"/>
    <w:rsid w:val="002D0FB8"/>
    <w:rsid w:val="002D2668"/>
    <w:rsid w:val="002D3860"/>
    <w:rsid w:val="002D3D10"/>
    <w:rsid w:val="002D477A"/>
    <w:rsid w:val="002D4B1D"/>
    <w:rsid w:val="002D4D12"/>
    <w:rsid w:val="002D4FC4"/>
    <w:rsid w:val="002D5106"/>
    <w:rsid w:val="002D6040"/>
    <w:rsid w:val="002D69C6"/>
    <w:rsid w:val="002D6B10"/>
    <w:rsid w:val="002D7F2E"/>
    <w:rsid w:val="002E0BF7"/>
    <w:rsid w:val="002E0E74"/>
    <w:rsid w:val="002E12BA"/>
    <w:rsid w:val="002E1647"/>
    <w:rsid w:val="002E1C70"/>
    <w:rsid w:val="002E1DB7"/>
    <w:rsid w:val="002E2B7D"/>
    <w:rsid w:val="002E3094"/>
    <w:rsid w:val="002E553D"/>
    <w:rsid w:val="002E6E26"/>
    <w:rsid w:val="002E7405"/>
    <w:rsid w:val="002E7448"/>
    <w:rsid w:val="002E755E"/>
    <w:rsid w:val="002E7D38"/>
    <w:rsid w:val="002F06EA"/>
    <w:rsid w:val="002F2FBC"/>
    <w:rsid w:val="002F2FCF"/>
    <w:rsid w:val="002F3038"/>
    <w:rsid w:val="002F4459"/>
    <w:rsid w:val="002F460B"/>
    <w:rsid w:val="002F4E33"/>
    <w:rsid w:val="002F4E9C"/>
    <w:rsid w:val="002F5B30"/>
    <w:rsid w:val="002F64B5"/>
    <w:rsid w:val="002F70CB"/>
    <w:rsid w:val="003000A9"/>
    <w:rsid w:val="00300C46"/>
    <w:rsid w:val="00300C85"/>
    <w:rsid w:val="00301755"/>
    <w:rsid w:val="00301C8C"/>
    <w:rsid w:val="00303CA8"/>
    <w:rsid w:val="00304188"/>
    <w:rsid w:val="0030418D"/>
    <w:rsid w:val="00305635"/>
    <w:rsid w:val="003070D9"/>
    <w:rsid w:val="0030737B"/>
    <w:rsid w:val="003077CD"/>
    <w:rsid w:val="003105A9"/>
    <w:rsid w:val="00313DD9"/>
    <w:rsid w:val="00314916"/>
    <w:rsid w:val="00314B76"/>
    <w:rsid w:val="00317444"/>
    <w:rsid w:val="0031789F"/>
    <w:rsid w:val="00317F91"/>
    <w:rsid w:val="0032134B"/>
    <w:rsid w:val="00322920"/>
    <w:rsid w:val="0032336C"/>
    <w:rsid w:val="00323716"/>
    <w:rsid w:val="00323B2F"/>
    <w:rsid w:val="00323E86"/>
    <w:rsid w:val="00323F34"/>
    <w:rsid w:val="0032440E"/>
    <w:rsid w:val="003257E1"/>
    <w:rsid w:val="003264EE"/>
    <w:rsid w:val="00326E94"/>
    <w:rsid w:val="00327279"/>
    <w:rsid w:val="003273A7"/>
    <w:rsid w:val="00330869"/>
    <w:rsid w:val="00331361"/>
    <w:rsid w:val="003314E6"/>
    <w:rsid w:val="003319B8"/>
    <w:rsid w:val="003324E7"/>
    <w:rsid w:val="00332B01"/>
    <w:rsid w:val="00333419"/>
    <w:rsid w:val="00334608"/>
    <w:rsid w:val="00334640"/>
    <w:rsid w:val="00334AFD"/>
    <w:rsid w:val="0033502E"/>
    <w:rsid w:val="00335EA1"/>
    <w:rsid w:val="00336AF5"/>
    <w:rsid w:val="0033783E"/>
    <w:rsid w:val="0033794E"/>
    <w:rsid w:val="003407E8"/>
    <w:rsid w:val="003430AF"/>
    <w:rsid w:val="003438AC"/>
    <w:rsid w:val="00343947"/>
    <w:rsid w:val="003448A0"/>
    <w:rsid w:val="00345D2D"/>
    <w:rsid w:val="00346D5E"/>
    <w:rsid w:val="003514E0"/>
    <w:rsid w:val="0035162F"/>
    <w:rsid w:val="00352112"/>
    <w:rsid w:val="00352158"/>
    <w:rsid w:val="0035261A"/>
    <w:rsid w:val="00352786"/>
    <w:rsid w:val="003527D3"/>
    <w:rsid w:val="003531C7"/>
    <w:rsid w:val="003534E0"/>
    <w:rsid w:val="00353A05"/>
    <w:rsid w:val="00357D28"/>
    <w:rsid w:val="003601D8"/>
    <w:rsid w:val="00360B83"/>
    <w:rsid w:val="0036193A"/>
    <w:rsid w:val="003619EF"/>
    <w:rsid w:val="00361DD0"/>
    <w:rsid w:val="003622F4"/>
    <w:rsid w:val="00362F9A"/>
    <w:rsid w:val="00363A01"/>
    <w:rsid w:val="00363ED4"/>
    <w:rsid w:val="00364F84"/>
    <w:rsid w:val="0036536C"/>
    <w:rsid w:val="00366154"/>
    <w:rsid w:val="003673B5"/>
    <w:rsid w:val="00367991"/>
    <w:rsid w:val="003701BD"/>
    <w:rsid w:val="003704F1"/>
    <w:rsid w:val="00370DC4"/>
    <w:rsid w:val="0037484B"/>
    <w:rsid w:val="00375DAB"/>
    <w:rsid w:val="003820AC"/>
    <w:rsid w:val="00383630"/>
    <w:rsid w:val="00383DF8"/>
    <w:rsid w:val="00384CDD"/>
    <w:rsid w:val="00385292"/>
    <w:rsid w:val="003863D1"/>
    <w:rsid w:val="00386DCE"/>
    <w:rsid w:val="0038740A"/>
    <w:rsid w:val="00387859"/>
    <w:rsid w:val="00387A01"/>
    <w:rsid w:val="0039023D"/>
    <w:rsid w:val="0039024B"/>
    <w:rsid w:val="003905CC"/>
    <w:rsid w:val="00390BBB"/>
    <w:rsid w:val="00390E97"/>
    <w:rsid w:val="00390ED5"/>
    <w:rsid w:val="00391DBF"/>
    <w:rsid w:val="00391EB6"/>
    <w:rsid w:val="003923F7"/>
    <w:rsid w:val="00393008"/>
    <w:rsid w:val="003936C1"/>
    <w:rsid w:val="003946EE"/>
    <w:rsid w:val="0039489A"/>
    <w:rsid w:val="00395C3B"/>
    <w:rsid w:val="00395DDB"/>
    <w:rsid w:val="00397133"/>
    <w:rsid w:val="00397496"/>
    <w:rsid w:val="003A00F5"/>
    <w:rsid w:val="003A0B99"/>
    <w:rsid w:val="003A1FE5"/>
    <w:rsid w:val="003A241E"/>
    <w:rsid w:val="003A2DA9"/>
    <w:rsid w:val="003A470E"/>
    <w:rsid w:val="003A482E"/>
    <w:rsid w:val="003A4AB1"/>
    <w:rsid w:val="003A4B87"/>
    <w:rsid w:val="003A5797"/>
    <w:rsid w:val="003A5C29"/>
    <w:rsid w:val="003A6367"/>
    <w:rsid w:val="003A6782"/>
    <w:rsid w:val="003A7694"/>
    <w:rsid w:val="003A7992"/>
    <w:rsid w:val="003A7B51"/>
    <w:rsid w:val="003B053F"/>
    <w:rsid w:val="003B054D"/>
    <w:rsid w:val="003B1BCC"/>
    <w:rsid w:val="003B2647"/>
    <w:rsid w:val="003B3A45"/>
    <w:rsid w:val="003B5151"/>
    <w:rsid w:val="003B5508"/>
    <w:rsid w:val="003B6428"/>
    <w:rsid w:val="003B6EEF"/>
    <w:rsid w:val="003B7AA9"/>
    <w:rsid w:val="003C1932"/>
    <w:rsid w:val="003C3D36"/>
    <w:rsid w:val="003C447B"/>
    <w:rsid w:val="003C4800"/>
    <w:rsid w:val="003C4EB8"/>
    <w:rsid w:val="003C5904"/>
    <w:rsid w:val="003C6117"/>
    <w:rsid w:val="003C6601"/>
    <w:rsid w:val="003C7237"/>
    <w:rsid w:val="003C7728"/>
    <w:rsid w:val="003C7AF8"/>
    <w:rsid w:val="003D1550"/>
    <w:rsid w:val="003D26B0"/>
    <w:rsid w:val="003D38EB"/>
    <w:rsid w:val="003D4661"/>
    <w:rsid w:val="003D5C97"/>
    <w:rsid w:val="003D5D0B"/>
    <w:rsid w:val="003D64B8"/>
    <w:rsid w:val="003D67C2"/>
    <w:rsid w:val="003D756C"/>
    <w:rsid w:val="003E2503"/>
    <w:rsid w:val="003E2A86"/>
    <w:rsid w:val="003E2FBB"/>
    <w:rsid w:val="003E3A31"/>
    <w:rsid w:val="003E4365"/>
    <w:rsid w:val="003E4923"/>
    <w:rsid w:val="003E4D0B"/>
    <w:rsid w:val="003E5994"/>
    <w:rsid w:val="003E720D"/>
    <w:rsid w:val="003E72A9"/>
    <w:rsid w:val="003E7A0E"/>
    <w:rsid w:val="003F1394"/>
    <w:rsid w:val="003F29C0"/>
    <w:rsid w:val="003F5C13"/>
    <w:rsid w:val="003F5D58"/>
    <w:rsid w:val="003F64BD"/>
    <w:rsid w:val="003F6FD5"/>
    <w:rsid w:val="003F7020"/>
    <w:rsid w:val="003F7B3E"/>
    <w:rsid w:val="004000A8"/>
    <w:rsid w:val="0040051F"/>
    <w:rsid w:val="004005D3"/>
    <w:rsid w:val="004005EB"/>
    <w:rsid w:val="00400B88"/>
    <w:rsid w:val="00401792"/>
    <w:rsid w:val="00401AD4"/>
    <w:rsid w:val="0040249E"/>
    <w:rsid w:val="004029D5"/>
    <w:rsid w:val="00404103"/>
    <w:rsid w:val="0040451C"/>
    <w:rsid w:val="004046D9"/>
    <w:rsid w:val="0040476F"/>
    <w:rsid w:val="004054F8"/>
    <w:rsid w:val="00406139"/>
    <w:rsid w:val="004063AB"/>
    <w:rsid w:val="004108FC"/>
    <w:rsid w:val="00411DA4"/>
    <w:rsid w:val="004124B7"/>
    <w:rsid w:val="00412706"/>
    <w:rsid w:val="0041326E"/>
    <w:rsid w:val="00413F9A"/>
    <w:rsid w:val="00414822"/>
    <w:rsid w:val="0041564F"/>
    <w:rsid w:val="00415F72"/>
    <w:rsid w:val="00415F9F"/>
    <w:rsid w:val="00416533"/>
    <w:rsid w:val="00417C67"/>
    <w:rsid w:val="00417EBA"/>
    <w:rsid w:val="00420F2F"/>
    <w:rsid w:val="004210D9"/>
    <w:rsid w:val="004222E1"/>
    <w:rsid w:val="00422C7C"/>
    <w:rsid w:val="004236DC"/>
    <w:rsid w:val="00424383"/>
    <w:rsid w:val="00425FDC"/>
    <w:rsid w:val="00426CC7"/>
    <w:rsid w:val="0042749E"/>
    <w:rsid w:val="00430E1C"/>
    <w:rsid w:val="00430FF2"/>
    <w:rsid w:val="00431127"/>
    <w:rsid w:val="00432C07"/>
    <w:rsid w:val="00433477"/>
    <w:rsid w:val="00440170"/>
    <w:rsid w:val="00441693"/>
    <w:rsid w:val="00441AD7"/>
    <w:rsid w:val="0044213E"/>
    <w:rsid w:val="004426EC"/>
    <w:rsid w:val="00442D67"/>
    <w:rsid w:val="004434CC"/>
    <w:rsid w:val="004436D4"/>
    <w:rsid w:val="0044455B"/>
    <w:rsid w:val="004450E0"/>
    <w:rsid w:val="00446AAA"/>
    <w:rsid w:val="00454577"/>
    <w:rsid w:val="00454EA4"/>
    <w:rsid w:val="00456EDC"/>
    <w:rsid w:val="00457D29"/>
    <w:rsid w:val="00460A26"/>
    <w:rsid w:val="00461477"/>
    <w:rsid w:val="0046251C"/>
    <w:rsid w:val="0046325D"/>
    <w:rsid w:val="0046394F"/>
    <w:rsid w:val="00464550"/>
    <w:rsid w:val="004647D8"/>
    <w:rsid w:val="00464F1B"/>
    <w:rsid w:val="00465FC2"/>
    <w:rsid w:val="00466289"/>
    <w:rsid w:val="00466B27"/>
    <w:rsid w:val="0047229D"/>
    <w:rsid w:val="00472FCF"/>
    <w:rsid w:val="00473236"/>
    <w:rsid w:val="00473B45"/>
    <w:rsid w:val="00473BBC"/>
    <w:rsid w:val="00474215"/>
    <w:rsid w:val="004749A3"/>
    <w:rsid w:val="00474CAA"/>
    <w:rsid w:val="00475ED6"/>
    <w:rsid w:val="00476184"/>
    <w:rsid w:val="0047674E"/>
    <w:rsid w:val="00481706"/>
    <w:rsid w:val="00482A94"/>
    <w:rsid w:val="00482E35"/>
    <w:rsid w:val="00483738"/>
    <w:rsid w:val="00483A29"/>
    <w:rsid w:val="004847FD"/>
    <w:rsid w:val="004848EB"/>
    <w:rsid w:val="00484F9D"/>
    <w:rsid w:val="00484FA3"/>
    <w:rsid w:val="00485063"/>
    <w:rsid w:val="004850C8"/>
    <w:rsid w:val="004853AE"/>
    <w:rsid w:val="00486302"/>
    <w:rsid w:val="00487C77"/>
    <w:rsid w:val="00491661"/>
    <w:rsid w:val="0049220C"/>
    <w:rsid w:val="0049243F"/>
    <w:rsid w:val="00492876"/>
    <w:rsid w:val="004930A3"/>
    <w:rsid w:val="0049312D"/>
    <w:rsid w:val="004941E8"/>
    <w:rsid w:val="00495B58"/>
    <w:rsid w:val="00496B0E"/>
    <w:rsid w:val="0049778A"/>
    <w:rsid w:val="004A0179"/>
    <w:rsid w:val="004A31B0"/>
    <w:rsid w:val="004A3AE1"/>
    <w:rsid w:val="004A741F"/>
    <w:rsid w:val="004A7D32"/>
    <w:rsid w:val="004B0259"/>
    <w:rsid w:val="004B0638"/>
    <w:rsid w:val="004B13A6"/>
    <w:rsid w:val="004B1EA5"/>
    <w:rsid w:val="004B3092"/>
    <w:rsid w:val="004B42CE"/>
    <w:rsid w:val="004B4A25"/>
    <w:rsid w:val="004B617C"/>
    <w:rsid w:val="004B61EE"/>
    <w:rsid w:val="004C0231"/>
    <w:rsid w:val="004C04DE"/>
    <w:rsid w:val="004C06C1"/>
    <w:rsid w:val="004C6440"/>
    <w:rsid w:val="004D0213"/>
    <w:rsid w:val="004D0335"/>
    <w:rsid w:val="004D0665"/>
    <w:rsid w:val="004D0D03"/>
    <w:rsid w:val="004D0DFA"/>
    <w:rsid w:val="004D313A"/>
    <w:rsid w:val="004D4480"/>
    <w:rsid w:val="004D5156"/>
    <w:rsid w:val="004D5553"/>
    <w:rsid w:val="004D5777"/>
    <w:rsid w:val="004D6279"/>
    <w:rsid w:val="004D6D1A"/>
    <w:rsid w:val="004E13CA"/>
    <w:rsid w:val="004E3371"/>
    <w:rsid w:val="004E3A1C"/>
    <w:rsid w:val="004E44AD"/>
    <w:rsid w:val="004E4E9F"/>
    <w:rsid w:val="004E59D8"/>
    <w:rsid w:val="004E5A19"/>
    <w:rsid w:val="004E5CB9"/>
    <w:rsid w:val="004E6651"/>
    <w:rsid w:val="004F0B7D"/>
    <w:rsid w:val="004F3169"/>
    <w:rsid w:val="004F322A"/>
    <w:rsid w:val="004F474D"/>
    <w:rsid w:val="004F50FF"/>
    <w:rsid w:val="004F520B"/>
    <w:rsid w:val="004F6A37"/>
    <w:rsid w:val="004F700A"/>
    <w:rsid w:val="00500053"/>
    <w:rsid w:val="005026D2"/>
    <w:rsid w:val="00502746"/>
    <w:rsid w:val="00503207"/>
    <w:rsid w:val="005047C1"/>
    <w:rsid w:val="00504CF6"/>
    <w:rsid w:val="00505C2C"/>
    <w:rsid w:val="00505D0B"/>
    <w:rsid w:val="0050609A"/>
    <w:rsid w:val="005069CC"/>
    <w:rsid w:val="005128AF"/>
    <w:rsid w:val="005129BD"/>
    <w:rsid w:val="00513993"/>
    <w:rsid w:val="0051427B"/>
    <w:rsid w:val="0051478B"/>
    <w:rsid w:val="0051587E"/>
    <w:rsid w:val="005159B3"/>
    <w:rsid w:val="00517793"/>
    <w:rsid w:val="00517D7C"/>
    <w:rsid w:val="005214BA"/>
    <w:rsid w:val="005238AB"/>
    <w:rsid w:val="00524FE8"/>
    <w:rsid w:val="00526F35"/>
    <w:rsid w:val="00527230"/>
    <w:rsid w:val="00527570"/>
    <w:rsid w:val="00527BB8"/>
    <w:rsid w:val="00530AAA"/>
    <w:rsid w:val="00531150"/>
    <w:rsid w:val="0053274E"/>
    <w:rsid w:val="00533947"/>
    <w:rsid w:val="00533BE0"/>
    <w:rsid w:val="005345FB"/>
    <w:rsid w:val="00535E3A"/>
    <w:rsid w:val="005365FB"/>
    <w:rsid w:val="00536B47"/>
    <w:rsid w:val="005412AA"/>
    <w:rsid w:val="005416DE"/>
    <w:rsid w:val="00541B27"/>
    <w:rsid w:val="00541E93"/>
    <w:rsid w:val="005434AC"/>
    <w:rsid w:val="00543BA4"/>
    <w:rsid w:val="00543EBC"/>
    <w:rsid w:val="0054420D"/>
    <w:rsid w:val="00544FB6"/>
    <w:rsid w:val="00547060"/>
    <w:rsid w:val="0054746F"/>
    <w:rsid w:val="00547EFF"/>
    <w:rsid w:val="005514FB"/>
    <w:rsid w:val="00553D6C"/>
    <w:rsid w:val="005543A9"/>
    <w:rsid w:val="00555AE8"/>
    <w:rsid w:val="00555FA4"/>
    <w:rsid w:val="0055698F"/>
    <w:rsid w:val="005603D1"/>
    <w:rsid w:val="00561323"/>
    <w:rsid w:val="00562D07"/>
    <w:rsid w:val="005630F9"/>
    <w:rsid w:val="00563A68"/>
    <w:rsid w:val="005651D1"/>
    <w:rsid w:val="005663D7"/>
    <w:rsid w:val="0056676D"/>
    <w:rsid w:val="005679F2"/>
    <w:rsid w:val="005700DF"/>
    <w:rsid w:val="005708F6"/>
    <w:rsid w:val="005711B9"/>
    <w:rsid w:val="00571FC0"/>
    <w:rsid w:val="00572407"/>
    <w:rsid w:val="0057240F"/>
    <w:rsid w:val="00573A3A"/>
    <w:rsid w:val="00573F95"/>
    <w:rsid w:val="00574245"/>
    <w:rsid w:val="00574C85"/>
    <w:rsid w:val="00575A6A"/>
    <w:rsid w:val="00576D0C"/>
    <w:rsid w:val="00577689"/>
    <w:rsid w:val="0057775A"/>
    <w:rsid w:val="00583E98"/>
    <w:rsid w:val="00584D6D"/>
    <w:rsid w:val="0058531D"/>
    <w:rsid w:val="00585E96"/>
    <w:rsid w:val="00586B12"/>
    <w:rsid w:val="005874A7"/>
    <w:rsid w:val="00587557"/>
    <w:rsid w:val="00587649"/>
    <w:rsid w:val="005909C1"/>
    <w:rsid w:val="00592C6B"/>
    <w:rsid w:val="00592C94"/>
    <w:rsid w:val="00593135"/>
    <w:rsid w:val="005942C2"/>
    <w:rsid w:val="005951B3"/>
    <w:rsid w:val="005962B5"/>
    <w:rsid w:val="005963CF"/>
    <w:rsid w:val="0059640A"/>
    <w:rsid w:val="00596DFC"/>
    <w:rsid w:val="005A1BA0"/>
    <w:rsid w:val="005A308E"/>
    <w:rsid w:val="005A3A59"/>
    <w:rsid w:val="005A3B92"/>
    <w:rsid w:val="005A3F5F"/>
    <w:rsid w:val="005A5542"/>
    <w:rsid w:val="005A5C3D"/>
    <w:rsid w:val="005A5C5A"/>
    <w:rsid w:val="005A6062"/>
    <w:rsid w:val="005A6FB1"/>
    <w:rsid w:val="005A744E"/>
    <w:rsid w:val="005B1BD2"/>
    <w:rsid w:val="005B319D"/>
    <w:rsid w:val="005B4022"/>
    <w:rsid w:val="005B4389"/>
    <w:rsid w:val="005B43AA"/>
    <w:rsid w:val="005B4575"/>
    <w:rsid w:val="005B57A2"/>
    <w:rsid w:val="005B6DAB"/>
    <w:rsid w:val="005B7F98"/>
    <w:rsid w:val="005C0038"/>
    <w:rsid w:val="005C0EDE"/>
    <w:rsid w:val="005C1068"/>
    <w:rsid w:val="005C1480"/>
    <w:rsid w:val="005C232B"/>
    <w:rsid w:val="005C2DAC"/>
    <w:rsid w:val="005C3DF7"/>
    <w:rsid w:val="005C4D04"/>
    <w:rsid w:val="005C5026"/>
    <w:rsid w:val="005C566A"/>
    <w:rsid w:val="005C581F"/>
    <w:rsid w:val="005C6080"/>
    <w:rsid w:val="005C652E"/>
    <w:rsid w:val="005C6776"/>
    <w:rsid w:val="005C68A6"/>
    <w:rsid w:val="005C6D3B"/>
    <w:rsid w:val="005C7DB2"/>
    <w:rsid w:val="005D05E6"/>
    <w:rsid w:val="005D128E"/>
    <w:rsid w:val="005D2D02"/>
    <w:rsid w:val="005D36F3"/>
    <w:rsid w:val="005D450E"/>
    <w:rsid w:val="005D5F14"/>
    <w:rsid w:val="005D7185"/>
    <w:rsid w:val="005E02D4"/>
    <w:rsid w:val="005E0333"/>
    <w:rsid w:val="005E0A28"/>
    <w:rsid w:val="005E151D"/>
    <w:rsid w:val="005E15A9"/>
    <w:rsid w:val="005E215B"/>
    <w:rsid w:val="005E4044"/>
    <w:rsid w:val="005E433B"/>
    <w:rsid w:val="005E4A82"/>
    <w:rsid w:val="005E7417"/>
    <w:rsid w:val="005F15A6"/>
    <w:rsid w:val="005F1696"/>
    <w:rsid w:val="005F1862"/>
    <w:rsid w:val="005F2D2A"/>
    <w:rsid w:val="005F3056"/>
    <w:rsid w:val="005F59F7"/>
    <w:rsid w:val="005F611B"/>
    <w:rsid w:val="005F6424"/>
    <w:rsid w:val="005F6490"/>
    <w:rsid w:val="005F72C8"/>
    <w:rsid w:val="005F76B1"/>
    <w:rsid w:val="005F7971"/>
    <w:rsid w:val="005F7D7B"/>
    <w:rsid w:val="0060031F"/>
    <w:rsid w:val="00600468"/>
    <w:rsid w:val="00600863"/>
    <w:rsid w:val="00600AF0"/>
    <w:rsid w:val="00600F6F"/>
    <w:rsid w:val="00601E7E"/>
    <w:rsid w:val="0060226A"/>
    <w:rsid w:val="00602DF5"/>
    <w:rsid w:val="00602E50"/>
    <w:rsid w:val="006030BA"/>
    <w:rsid w:val="00607188"/>
    <w:rsid w:val="00607C11"/>
    <w:rsid w:val="0061090F"/>
    <w:rsid w:val="006109B0"/>
    <w:rsid w:val="006109D8"/>
    <w:rsid w:val="006124E9"/>
    <w:rsid w:val="00612951"/>
    <w:rsid w:val="006144C4"/>
    <w:rsid w:val="0061510A"/>
    <w:rsid w:val="00615138"/>
    <w:rsid w:val="00615ECF"/>
    <w:rsid w:val="00616564"/>
    <w:rsid w:val="00617A48"/>
    <w:rsid w:val="00617BE8"/>
    <w:rsid w:val="0062038E"/>
    <w:rsid w:val="00620EB1"/>
    <w:rsid w:val="006214FC"/>
    <w:rsid w:val="00621503"/>
    <w:rsid w:val="00621B65"/>
    <w:rsid w:val="00622291"/>
    <w:rsid w:val="0062335A"/>
    <w:rsid w:val="0062407E"/>
    <w:rsid w:val="00624239"/>
    <w:rsid w:val="006254CF"/>
    <w:rsid w:val="006264C4"/>
    <w:rsid w:val="00627BF5"/>
    <w:rsid w:val="00627C2D"/>
    <w:rsid w:val="00630D28"/>
    <w:rsid w:val="006312BD"/>
    <w:rsid w:val="00631E71"/>
    <w:rsid w:val="006320C4"/>
    <w:rsid w:val="006324CC"/>
    <w:rsid w:val="00634D3A"/>
    <w:rsid w:val="00637009"/>
    <w:rsid w:val="00637205"/>
    <w:rsid w:val="00640670"/>
    <w:rsid w:val="00640A71"/>
    <w:rsid w:val="00640F35"/>
    <w:rsid w:val="00641F5C"/>
    <w:rsid w:val="006422AD"/>
    <w:rsid w:val="006424EF"/>
    <w:rsid w:val="00642F05"/>
    <w:rsid w:val="0064528E"/>
    <w:rsid w:val="0064773C"/>
    <w:rsid w:val="00647966"/>
    <w:rsid w:val="00647ABE"/>
    <w:rsid w:val="00650F20"/>
    <w:rsid w:val="00651CDA"/>
    <w:rsid w:val="00652DD0"/>
    <w:rsid w:val="00653264"/>
    <w:rsid w:val="00655334"/>
    <w:rsid w:val="006554D3"/>
    <w:rsid w:val="00655745"/>
    <w:rsid w:val="006606ED"/>
    <w:rsid w:val="00661748"/>
    <w:rsid w:val="00663AC2"/>
    <w:rsid w:val="00663ACB"/>
    <w:rsid w:val="00664300"/>
    <w:rsid w:val="0066438F"/>
    <w:rsid w:val="00665399"/>
    <w:rsid w:val="00666A57"/>
    <w:rsid w:val="00667F9F"/>
    <w:rsid w:val="006713A2"/>
    <w:rsid w:val="006730F9"/>
    <w:rsid w:val="0067463D"/>
    <w:rsid w:val="00674B8E"/>
    <w:rsid w:val="00676D35"/>
    <w:rsid w:val="00676F7C"/>
    <w:rsid w:val="006778B2"/>
    <w:rsid w:val="0067799A"/>
    <w:rsid w:val="0068016C"/>
    <w:rsid w:val="006802BD"/>
    <w:rsid w:val="0068500E"/>
    <w:rsid w:val="0068648F"/>
    <w:rsid w:val="00686E9B"/>
    <w:rsid w:val="00690566"/>
    <w:rsid w:val="006907B7"/>
    <w:rsid w:val="00690D87"/>
    <w:rsid w:val="006912FD"/>
    <w:rsid w:val="006918C1"/>
    <w:rsid w:val="00691FD7"/>
    <w:rsid w:val="00692404"/>
    <w:rsid w:val="00693683"/>
    <w:rsid w:val="00693809"/>
    <w:rsid w:val="00694965"/>
    <w:rsid w:val="006953C6"/>
    <w:rsid w:val="00695743"/>
    <w:rsid w:val="00696EC8"/>
    <w:rsid w:val="006978E4"/>
    <w:rsid w:val="006A02BA"/>
    <w:rsid w:val="006A0915"/>
    <w:rsid w:val="006A1735"/>
    <w:rsid w:val="006A183E"/>
    <w:rsid w:val="006A1CC7"/>
    <w:rsid w:val="006A22F4"/>
    <w:rsid w:val="006A232B"/>
    <w:rsid w:val="006A246B"/>
    <w:rsid w:val="006A399B"/>
    <w:rsid w:val="006A3C7D"/>
    <w:rsid w:val="006A3FA6"/>
    <w:rsid w:val="006A4218"/>
    <w:rsid w:val="006A5276"/>
    <w:rsid w:val="006A5715"/>
    <w:rsid w:val="006A6236"/>
    <w:rsid w:val="006A6DAB"/>
    <w:rsid w:val="006B01D3"/>
    <w:rsid w:val="006B065F"/>
    <w:rsid w:val="006B0FCA"/>
    <w:rsid w:val="006B1964"/>
    <w:rsid w:val="006B1EE5"/>
    <w:rsid w:val="006B27B4"/>
    <w:rsid w:val="006B36B7"/>
    <w:rsid w:val="006B39AC"/>
    <w:rsid w:val="006B467B"/>
    <w:rsid w:val="006B5793"/>
    <w:rsid w:val="006B5F31"/>
    <w:rsid w:val="006B60D9"/>
    <w:rsid w:val="006B7606"/>
    <w:rsid w:val="006C08F3"/>
    <w:rsid w:val="006C2A3A"/>
    <w:rsid w:val="006C3AD5"/>
    <w:rsid w:val="006C3B4B"/>
    <w:rsid w:val="006C4E6C"/>
    <w:rsid w:val="006C5E54"/>
    <w:rsid w:val="006C6E29"/>
    <w:rsid w:val="006C71FA"/>
    <w:rsid w:val="006D070F"/>
    <w:rsid w:val="006D24EA"/>
    <w:rsid w:val="006D2C9C"/>
    <w:rsid w:val="006D3151"/>
    <w:rsid w:val="006D3479"/>
    <w:rsid w:val="006D3C6D"/>
    <w:rsid w:val="006D4A26"/>
    <w:rsid w:val="006D5663"/>
    <w:rsid w:val="006E0F96"/>
    <w:rsid w:val="006E1BDE"/>
    <w:rsid w:val="006E30EE"/>
    <w:rsid w:val="006E623D"/>
    <w:rsid w:val="006E7504"/>
    <w:rsid w:val="006F02EE"/>
    <w:rsid w:val="006F1115"/>
    <w:rsid w:val="006F14DF"/>
    <w:rsid w:val="006F20AF"/>
    <w:rsid w:val="006F5057"/>
    <w:rsid w:val="006F52FD"/>
    <w:rsid w:val="006F5EA3"/>
    <w:rsid w:val="006F6537"/>
    <w:rsid w:val="006F67AA"/>
    <w:rsid w:val="006F6D27"/>
    <w:rsid w:val="006F6D2D"/>
    <w:rsid w:val="006F7713"/>
    <w:rsid w:val="006F777E"/>
    <w:rsid w:val="006F7AF0"/>
    <w:rsid w:val="00700593"/>
    <w:rsid w:val="007019A2"/>
    <w:rsid w:val="0070299F"/>
    <w:rsid w:val="00703288"/>
    <w:rsid w:val="007032DD"/>
    <w:rsid w:val="007044DC"/>
    <w:rsid w:val="0070477C"/>
    <w:rsid w:val="007062DE"/>
    <w:rsid w:val="0070654A"/>
    <w:rsid w:val="007101A3"/>
    <w:rsid w:val="007101B2"/>
    <w:rsid w:val="00710948"/>
    <w:rsid w:val="00711998"/>
    <w:rsid w:val="0071350F"/>
    <w:rsid w:val="0071395F"/>
    <w:rsid w:val="00713EFF"/>
    <w:rsid w:val="00714EAC"/>
    <w:rsid w:val="00715528"/>
    <w:rsid w:val="007159D6"/>
    <w:rsid w:val="00716790"/>
    <w:rsid w:val="0072001F"/>
    <w:rsid w:val="007210B2"/>
    <w:rsid w:val="00722E7B"/>
    <w:rsid w:val="00723455"/>
    <w:rsid w:val="00724AE9"/>
    <w:rsid w:val="007250FB"/>
    <w:rsid w:val="0072544E"/>
    <w:rsid w:val="007265D0"/>
    <w:rsid w:val="00726E4D"/>
    <w:rsid w:val="00726EF3"/>
    <w:rsid w:val="00726FBA"/>
    <w:rsid w:val="0072735A"/>
    <w:rsid w:val="00730F56"/>
    <w:rsid w:val="0073157B"/>
    <w:rsid w:val="00731A84"/>
    <w:rsid w:val="00731C6A"/>
    <w:rsid w:val="00732459"/>
    <w:rsid w:val="00733B06"/>
    <w:rsid w:val="00734762"/>
    <w:rsid w:val="00734CEC"/>
    <w:rsid w:val="007367A6"/>
    <w:rsid w:val="00737305"/>
    <w:rsid w:val="00737959"/>
    <w:rsid w:val="00741077"/>
    <w:rsid w:val="007417B8"/>
    <w:rsid w:val="0074303B"/>
    <w:rsid w:val="007434C1"/>
    <w:rsid w:val="00744BBC"/>
    <w:rsid w:val="00744BFE"/>
    <w:rsid w:val="00744D53"/>
    <w:rsid w:val="00745AA4"/>
    <w:rsid w:val="00746D83"/>
    <w:rsid w:val="00746DE1"/>
    <w:rsid w:val="00747CE3"/>
    <w:rsid w:val="0075040F"/>
    <w:rsid w:val="00750C2D"/>
    <w:rsid w:val="00751FB7"/>
    <w:rsid w:val="007522BB"/>
    <w:rsid w:val="007526FD"/>
    <w:rsid w:val="00753A59"/>
    <w:rsid w:val="0075465D"/>
    <w:rsid w:val="00754950"/>
    <w:rsid w:val="00756F2D"/>
    <w:rsid w:val="0076120A"/>
    <w:rsid w:val="007623CA"/>
    <w:rsid w:val="0076365A"/>
    <w:rsid w:val="00764458"/>
    <w:rsid w:val="00765A92"/>
    <w:rsid w:val="00766BBA"/>
    <w:rsid w:val="00770B9E"/>
    <w:rsid w:val="00771EBD"/>
    <w:rsid w:val="0077213D"/>
    <w:rsid w:val="007726D5"/>
    <w:rsid w:val="00773243"/>
    <w:rsid w:val="00773D40"/>
    <w:rsid w:val="00774232"/>
    <w:rsid w:val="00774323"/>
    <w:rsid w:val="007743AD"/>
    <w:rsid w:val="00776606"/>
    <w:rsid w:val="007766C0"/>
    <w:rsid w:val="0077670F"/>
    <w:rsid w:val="00776D22"/>
    <w:rsid w:val="0078060C"/>
    <w:rsid w:val="00780A6B"/>
    <w:rsid w:val="00780CCC"/>
    <w:rsid w:val="00780FB5"/>
    <w:rsid w:val="00781223"/>
    <w:rsid w:val="007829AD"/>
    <w:rsid w:val="00783A03"/>
    <w:rsid w:val="00784266"/>
    <w:rsid w:val="0079071D"/>
    <w:rsid w:val="0079072B"/>
    <w:rsid w:val="00790A2E"/>
    <w:rsid w:val="00791C1F"/>
    <w:rsid w:val="00791CB3"/>
    <w:rsid w:val="00792D2D"/>
    <w:rsid w:val="00792F82"/>
    <w:rsid w:val="007930BE"/>
    <w:rsid w:val="007932AC"/>
    <w:rsid w:val="00793BD1"/>
    <w:rsid w:val="00795350"/>
    <w:rsid w:val="00795904"/>
    <w:rsid w:val="00796B31"/>
    <w:rsid w:val="00796BE6"/>
    <w:rsid w:val="00796C8A"/>
    <w:rsid w:val="00797649"/>
    <w:rsid w:val="007A1061"/>
    <w:rsid w:val="007A1178"/>
    <w:rsid w:val="007A195A"/>
    <w:rsid w:val="007A24B3"/>
    <w:rsid w:val="007A30FE"/>
    <w:rsid w:val="007A39A7"/>
    <w:rsid w:val="007A5FB1"/>
    <w:rsid w:val="007A7C3D"/>
    <w:rsid w:val="007B0812"/>
    <w:rsid w:val="007B147D"/>
    <w:rsid w:val="007B204D"/>
    <w:rsid w:val="007B3207"/>
    <w:rsid w:val="007B4881"/>
    <w:rsid w:val="007B532B"/>
    <w:rsid w:val="007B70B5"/>
    <w:rsid w:val="007B770A"/>
    <w:rsid w:val="007C05D2"/>
    <w:rsid w:val="007C19AA"/>
    <w:rsid w:val="007C1A34"/>
    <w:rsid w:val="007C1AEB"/>
    <w:rsid w:val="007C1AFC"/>
    <w:rsid w:val="007C2D66"/>
    <w:rsid w:val="007C2F91"/>
    <w:rsid w:val="007C39C5"/>
    <w:rsid w:val="007C4309"/>
    <w:rsid w:val="007C62CC"/>
    <w:rsid w:val="007C6422"/>
    <w:rsid w:val="007C6B24"/>
    <w:rsid w:val="007D056F"/>
    <w:rsid w:val="007D170B"/>
    <w:rsid w:val="007D18A2"/>
    <w:rsid w:val="007D393E"/>
    <w:rsid w:val="007D44B6"/>
    <w:rsid w:val="007D66BA"/>
    <w:rsid w:val="007D6E01"/>
    <w:rsid w:val="007E1965"/>
    <w:rsid w:val="007E22A2"/>
    <w:rsid w:val="007E23E0"/>
    <w:rsid w:val="007E4626"/>
    <w:rsid w:val="007E4FB7"/>
    <w:rsid w:val="007E52DD"/>
    <w:rsid w:val="007E5470"/>
    <w:rsid w:val="007E5B0F"/>
    <w:rsid w:val="007E6B95"/>
    <w:rsid w:val="007E798C"/>
    <w:rsid w:val="007E7E31"/>
    <w:rsid w:val="007F0022"/>
    <w:rsid w:val="007F0BFB"/>
    <w:rsid w:val="007F2827"/>
    <w:rsid w:val="007F2E13"/>
    <w:rsid w:val="007F3336"/>
    <w:rsid w:val="007F38A9"/>
    <w:rsid w:val="007F44EA"/>
    <w:rsid w:val="007F4552"/>
    <w:rsid w:val="007F6CEA"/>
    <w:rsid w:val="007F74FC"/>
    <w:rsid w:val="00803318"/>
    <w:rsid w:val="008048D0"/>
    <w:rsid w:val="00804FEA"/>
    <w:rsid w:val="008057FB"/>
    <w:rsid w:val="00806CC8"/>
    <w:rsid w:val="0080712E"/>
    <w:rsid w:val="00807339"/>
    <w:rsid w:val="00807F24"/>
    <w:rsid w:val="00811234"/>
    <w:rsid w:val="00811529"/>
    <w:rsid w:val="008121B4"/>
    <w:rsid w:val="008125D5"/>
    <w:rsid w:val="0081300F"/>
    <w:rsid w:val="00813AFE"/>
    <w:rsid w:val="00814548"/>
    <w:rsid w:val="0081487E"/>
    <w:rsid w:val="00814BA8"/>
    <w:rsid w:val="008159F9"/>
    <w:rsid w:val="00816750"/>
    <w:rsid w:val="00817151"/>
    <w:rsid w:val="0081779A"/>
    <w:rsid w:val="00817EB2"/>
    <w:rsid w:val="00820D78"/>
    <w:rsid w:val="00820E0E"/>
    <w:rsid w:val="008211EC"/>
    <w:rsid w:val="00821533"/>
    <w:rsid w:val="00821FD0"/>
    <w:rsid w:val="008228FB"/>
    <w:rsid w:val="00823DEB"/>
    <w:rsid w:val="00824024"/>
    <w:rsid w:val="0082426F"/>
    <w:rsid w:val="008242E3"/>
    <w:rsid w:val="00825F16"/>
    <w:rsid w:val="0082615C"/>
    <w:rsid w:val="00826C13"/>
    <w:rsid w:val="0083109E"/>
    <w:rsid w:val="00832292"/>
    <w:rsid w:val="00832AAB"/>
    <w:rsid w:val="008346A4"/>
    <w:rsid w:val="00834B86"/>
    <w:rsid w:val="00834F4B"/>
    <w:rsid w:val="008373E7"/>
    <w:rsid w:val="00837468"/>
    <w:rsid w:val="008376F4"/>
    <w:rsid w:val="00837989"/>
    <w:rsid w:val="00837CF4"/>
    <w:rsid w:val="00840696"/>
    <w:rsid w:val="00841FE5"/>
    <w:rsid w:val="00842E65"/>
    <w:rsid w:val="00843158"/>
    <w:rsid w:val="00843826"/>
    <w:rsid w:val="0084497F"/>
    <w:rsid w:val="008449E6"/>
    <w:rsid w:val="00844B82"/>
    <w:rsid w:val="00846321"/>
    <w:rsid w:val="00846C11"/>
    <w:rsid w:val="00847668"/>
    <w:rsid w:val="00850174"/>
    <w:rsid w:val="00851F46"/>
    <w:rsid w:val="00852220"/>
    <w:rsid w:val="00853BA5"/>
    <w:rsid w:val="0085420A"/>
    <w:rsid w:val="00855482"/>
    <w:rsid w:val="00855865"/>
    <w:rsid w:val="00855E99"/>
    <w:rsid w:val="00856098"/>
    <w:rsid w:val="008562D7"/>
    <w:rsid w:val="00856381"/>
    <w:rsid w:val="00857367"/>
    <w:rsid w:val="008602EA"/>
    <w:rsid w:val="00860502"/>
    <w:rsid w:val="008608B3"/>
    <w:rsid w:val="008608EC"/>
    <w:rsid w:val="008614C0"/>
    <w:rsid w:val="0086152A"/>
    <w:rsid w:val="00863026"/>
    <w:rsid w:val="00863709"/>
    <w:rsid w:val="00863F68"/>
    <w:rsid w:val="00865838"/>
    <w:rsid w:val="00866561"/>
    <w:rsid w:val="00867747"/>
    <w:rsid w:val="00867989"/>
    <w:rsid w:val="00871457"/>
    <w:rsid w:val="008724E6"/>
    <w:rsid w:val="008725AF"/>
    <w:rsid w:val="00872DCA"/>
    <w:rsid w:val="008742A5"/>
    <w:rsid w:val="00874CF8"/>
    <w:rsid w:val="00874DB4"/>
    <w:rsid w:val="00874EA9"/>
    <w:rsid w:val="008756FF"/>
    <w:rsid w:val="008758E2"/>
    <w:rsid w:val="00875D99"/>
    <w:rsid w:val="00876230"/>
    <w:rsid w:val="008766CE"/>
    <w:rsid w:val="0087780B"/>
    <w:rsid w:val="00877A92"/>
    <w:rsid w:val="008809C1"/>
    <w:rsid w:val="00881845"/>
    <w:rsid w:val="00881CC1"/>
    <w:rsid w:val="00883D15"/>
    <w:rsid w:val="008859C5"/>
    <w:rsid w:val="00886A69"/>
    <w:rsid w:val="00887931"/>
    <w:rsid w:val="0089239D"/>
    <w:rsid w:val="00892DC4"/>
    <w:rsid w:val="0089343E"/>
    <w:rsid w:val="00894880"/>
    <w:rsid w:val="00894A50"/>
    <w:rsid w:val="00895BF1"/>
    <w:rsid w:val="0089699F"/>
    <w:rsid w:val="008A036B"/>
    <w:rsid w:val="008A0721"/>
    <w:rsid w:val="008A100E"/>
    <w:rsid w:val="008A2265"/>
    <w:rsid w:val="008A2C18"/>
    <w:rsid w:val="008A2DA2"/>
    <w:rsid w:val="008A377B"/>
    <w:rsid w:val="008A4052"/>
    <w:rsid w:val="008A420E"/>
    <w:rsid w:val="008A5B96"/>
    <w:rsid w:val="008A5C09"/>
    <w:rsid w:val="008A5F5F"/>
    <w:rsid w:val="008A627D"/>
    <w:rsid w:val="008A679F"/>
    <w:rsid w:val="008A6AD6"/>
    <w:rsid w:val="008A6F1A"/>
    <w:rsid w:val="008A757D"/>
    <w:rsid w:val="008B1C41"/>
    <w:rsid w:val="008B311A"/>
    <w:rsid w:val="008B40DF"/>
    <w:rsid w:val="008B5307"/>
    <w:rsid w:val="008B5D11"/>
    <w:rsid w:val="008B68C8"/>
    <w:rsid w:val="008B6AA2"/>
    <w:rsid w:val="008B79F3"/>
    <w:rsid w:val="008C00E6"/>
    <w:rsid w:val="008C08B8"/>
    <w:rsid w:val="008C0ED8"/>
    <w:rsid w:val="008C1480"/>
    <w:rsid w:val="008C2FDC"/>
    <w:rsid w:val="008C33D5"/>
    <w:rsid w:val="008C5427"/>
    <w:rsid w:val="008C608A"/>
    <w:rsid w:val="008C6494"/>
    <w:rsid w:val="008D0BB5"/>
    <w:rsid w:val="008D3E1E"/>
    <w:rsid w:val="008D4680"/>
    <w:rsid w:val="008D4BF2"/>
    <w:rsid w:val="008D4DA0"/>
    <w:rsid w:val="008D4E6A"/>
    <w:rsid w:val="008D6287"/>
    <w:rsid w:val="008D6605"/>
    <w:rsid w:val="008D6E3F"/>
    <w:rsid w:val="008D7409"/>
    <w:rsid w:val="008D786E"/>
    <w:rsid w:val="008E0B5A"/>
    <w:rsid w:val="008E1480"/>
    <w:rsid w:val="008E19A7"/>
    <w:rsid w:val="008E1EBA"/>
    <w:rsid w:val="008E215C"/>
    <w:rsid w:val="008E32E6"/>
    <w:rsid w:val="008E5D76"/>
    <w:rsid w:val="008E6464"/>
    <w:rsid w:val="008E6CA3"/>
    <w:rsid w:val="008E71F3"/>
    <w:rsid w:val="008E7ACF"/>
    <w:rsid w:val="008E7C6F"/>
    <w:rsid w:val="008F0610"/>
    <w:rsid w:val="008F18EB"/>
    <w:rsid w:val="008F2A5E"/>
    <w:rsid w:val="008F3589"/>
    <w:rsid w:val="008F3CAD"/>
    <w:rsid w:val="008F56B8"/>
    <w:rsid w:val="008F6E76"/>
    <w:rsid w:val="00900501"/>
    <w:rsid w:val="009007B8"/>
    <w:rsid w:val="009011B6"/>
    <w:rsid w:val="00901FF4"/>
    <w:rsid w:val="00902C84"/>
    <w:rsid w:val="00902F55"/>
    <w:rsid w:val="0090333F"/>
    <w:rsid w:val="009035FE"/>
    <w:rsid w:val="00903F1B"/>
    <w:rsid w:val="0090597C"/>
    <w:rsid w:val="009079FB"/>
    <w:rsid w:val="00907B65"/>
    <w:rsid w:val="00907C1F"/>
    <w:rsid w:val="00907E16"/>
    <w:rsid w:val="00907EC5"/>
    <w:rsid w:val="00911BB9"/>
    <w:rsid w:val="00912085"/>
    <w:rsid w:val="00914098"/>
    <w:rsid w:val="00914226"/>
    <w:rsid w:val="009142B5"/>
    <w:rsid w:val="00914960"/>
    <w:rsid w:val="00914C77"/>
    <w:rsid w:val="00914E00"/>
    <w:rsid w:val="00914ED7"/>
    <w:rsid w:val="0091541D"/>
    <w:rsid w:val="009161DE"/>
    <w:rsid w:val="00916ED3"/>
    <w:rsid w:val="00917BEF"/>
    <w:rsid w:val="00923C93"/>
    <w:rsid w:val="0092440D"/>
    <w:rsid w:val="00924877"/>
    <w:rsid w:val="00924E9D"/>
    <w:rsid w:val="00926FF8"/>
    <w:rsid w:val="00927CF0"/>
    <w:rsid w:val="00927FF6"/>
    <w:rsid w:val="00930031"/>
    <w:rsid w:val="009306B8"/>
    <w:rsid w:val="00932659"/>
    <w:rsid w:val="00932976"/>
    <w:rsid w:val="00933E3F"/>
    <w:rsid w:val="009344CE"/>
    <w:rsid w:val="00934700"/>
    <w:rsid w:val="009348C4"/>
    <w:rsid w:val="00934CE7"/>
    <w:rsid w:val="00936FDC"/>
    <w:rsid w:val="00940998"/>
    <w:rsid w:val="0094167D"/>
    <w:rsid w:val="00942F56"/>
    <w:rsid w:val="00943267"/>
    <w:rsid w:val="00943995"/>
    <w:rsid w:val="0094491B"/>
    <w:rsid w:val="00945B2C"/>
    <w:rsid w:val="00945B72"/>
    <w:rsid w:val="00947458"/>
    <w:rsid w:val="00953BED"/>
    <w:rsid w:val="009553A3"/>
    <w:rsid w:val="00955D9F"/>
    <w:rsid w:val="00956691"/>
    <w:rsid w:val="00957838"/>
    <w:rsid w:val="00960544"/>
    <w:rsid w:val="00961574"/>
    <w:rsid w:val="00961C5B"/>
    <w:rsid w:val="0096213A"/>
    <w:rsid w:val="00962F5A"/>
    <w:rsid w:val="0096301D"/>
    <w:rsid w:val="0096328E"/>
    <w:rsid w:val="00963300"/>
    <w:rsid w:val="009643AA"/>
    <w:rsid w:val="00964BE8"/>
    <w:rsid w:val="0096591C"/>
    <w:rsid w:val="00965F3B"/>
    <w:rsid w:val="0097054B"/>
    <w:rsid w:val="00971060"/>
    <w:rsid w:val="00971DF6"/>
    <w:rsid w:val="00971E3D"/>
    <w:rsid w:val="009736B1"/>
    <w:rsid w:val="00974109"/>
    <w:rsid w:val="00975C20"/>
    <w:rsid w:val="00980521"/>
    <w:rsid w:val="009806B5"/>
    <w:rsid w:val="0098349F"/>
    <w:rsid w:val="0098351E"/>
    <w:rsid w:val="009837E1"/>
    <w:rsid w:val="009845CC"/>
    <w:rsid w:val="00984AFA"/>
    <w:rsid w:val="00985007"/>
    <w:rsid w:val="00985899"/>
    <w:rsid w:val="00986261"/>
    <w:rsid w:val="00986315"/>
    <w:rsid w:val="00987F10"/>
    <w:rsid w:val="009930BB"/>
    <w:rsid w:val="00994486"/>
    <w:rsid w:val="009948EB"/>
    <w:rsid w:val="00997CB1"/>
    <w:rsid w:val="009A01DB"/>
    <w:rsid w:val="009A0763"/>
    <w:rsid w:val="009A0BDD"/>
    <w:rsid w:val="009A134A"/>
    <w:rsid w:val="009A2E59"/>
    <w:rsid w:val="009A4C0A"/>
    <w:rsid w:val="009A586E"/>
    <w:rsid w:val="009A69E6"/>
    <w:rsid w:val="009A6B5E"/>
    <w:rsid w:val="009A7782"/>
    <w:rsid w:val="009B4612"/>
    <w:rsid w:val="009B5A97"/>
    <w:rsid w:val="009B5DC7"/>
    <w:rsid w:val="009B643D"/>
    <w:rsid w:val="009B77C2"/>
    <w:rsid w:val="009B7BB3"/>
    <w:rsid w:val="009C0343"/>
    <w:rsid w:val="009C138B"/>
    <w:rsid w:val="009C16DA"/>
    <w:rsid w:val="009C2678"/>
    <w:rsid w:val="009C399A"/>
    <w:rsid w:val="009C3BC0"/>
    <w:rsid w:val="009C471B"/>
    <w:rsid w:val="009C4E3E"/>
    <w:rsid w:val="009C4E8C"/>
    <w:rsid w:val="009C509D"/>
    <w:rsid w:val="009C5138"/>
    <w:rsid w:val="009C534C"/>
    <w:rsid w:val="009D05EC"/>
    <w:rsid w:val="009D2CF3"/>
    <w:rsid w:val="009D2E47"/>
    <w:rsid w:val="009D2FAC"/>
    <w:rsid w:val="009D3783"/>
    <w:rsid w:val="009D3AA1"/>
    <w:rsid w:val="009D3BA0"/>
    <w:rsid w:val="009D4087"/>
    <w:rsid w:val="009D409E"/>
    <w:rsid w:val="009D56AE"/>
    <w:rsid w:val="009D584C"/>
    <w:rsid w:val="009D5AE0"/>
    <w:rsid w:val="009D5CF8"/>
    <w:rsid w:val="009D5E6E"/>
    <w:rsid w:val="009D631E"/>
    <w:rsid w:val="009D75DB"/>
    <w:rsid w:val="009D7889"/>
    <w:rsid w:val="009E0018"/>
    <w:rsid w:val="009E14B8"/>
    <w:rsid w:val="009E2AEF"/>
    <w:rsid w:val="009E2E51"/>
    <w:rsid w:val="009E3714"/>
    <w:rsid w:val="009E3B5E"/>
    <w:rsid w:val="009E421F"/>
    <w:rsid w:val="009E48A9"/>
    <w:rsid w:val="009E48DA"/>
    <w:rsid w:val="009E4A95"/>
    <w:rsid w:val="009E4F95"/>
    <w:rsid w:val="009E5F6E"/>
    <w:rsid w:val="009E6C7D"/>
    <w:rsid w:val="009E7636"/>
    <w:rsid w:val="009E7BF3"/>
    <w:rsid w:val="009F062F"/>
    <w:rsid w:val="009F0A43"/>
    <w:rsid w:val="009F0C51"/>
    <w:rsid w:val="009F32D7"/>
    <w:rsid w:val="009F4A79"/>
    <w:rsid w:val="009F53EA"/>
    <w:rsid w:val="009F6643"/>
    <w:rsid w:val="009F6738"/>
    <w:rsid w:val="009F681C"/>
    <w:rsid w:val="009F722C"/>
    <w:rsid w:val="009F7339"/>
    <w:rsid w:val="009F76B1"/>
    <w:rsid w:val="00A00976"/>
    <w:rsid w:val="00A031E8"/>
    <w:rsid w:val="00A05513"/>
    <w:rsid w:val="00A05795"/>
    <w:rsid w:val="00A05978"/>
    <w:rsid w:val="00A06A79"/>
    <w:rsid w:val="00A0756F"/>
    <w:rsid w:val="00A07BB1"/>
    <w:rsid w:val="00A07DED"/>
    <w:rsid w:val="00A07E5D"/>
    <w:rsid w:val="00A10973"/>
    <w:rsid w:val="00A112C6"/>
    <w:rsid w:val="00A11AFA"/>
    <w:rsid w:val="00A120CE"/>
    <w:rsid w:val="00A128AC"/>
    <w:rsid w:val="00A129B9"/>
    <w:rsid w:val="00A137BF"/>
    <w:rsid w:val="00A1480F"/>
    <w:rsid w:val="00A1529B"/>
    <w:rsid w:val="00A15C1C"/>
    <w:rsid w:val="00A15DE6"/>
    <w:rsid w:val="00A174A0"/>
    <w:rsid w:val="00A17694"/>
    <w:rsid w:val="00A20777"/>
    <w:rsid w:val="00A20AF8"/>
    <w:rsid w:val="00A20B1E"/>
    <w:rsid w:val="00A2191E"/>
    <w:rsid w:val="00A22490"/>
    <w:rsid w:val="00A22FF8"/>
    <w:rsid w:val="00A23036"/>
    <w:rsid w:val="00A23179"/>
    <w:rsid w:val="00A2376F"/>
    <w:rsid w:val="00A23D70"/>
    <w:rsid w:val="00A27B77"/>
    <w:rsid w:val="00A303B3"/>
    <w:rsid w:val="00A3130D"/>
    <w:rsid w:val="00A32663"/>
    <w:rsid w:val="00A34623"/>
    <w:rsid w:val="00A35EC4"/>
    <w:rsid w:val="00A37490"/>
    <w:rsid w:val="00A374FD"/>
    <w:rsid w:val="00A4010E"/>
    <w:rsid w:val="00A41FF2"/>
    <w:rsid w:val="00A42FB4"/>
    <w:rsid w:val="00A44633"/>
    <w:rsid w:val="00A45BA0"/>
    <w:rsid w:val="00A462AE"/>
    <w:rsid w:val="00A47802"/>
    <w:rsid w:val="00A5128E"/>
    <w:rsid w:val="00A5130F"/>
    <w:rsid w:val="00A51E58"/>
    <w:rsid w:val="00A5207A"/>
    <w:rsid w:val="00A527E2"/>
    <w:rsid w:val="00A52D24"/>
    <w:rsid w:val="00A53721"/>
    <w:rsid w:val="00A53727"/>
    <w:rsid w:val="00A53797"/>
    <w:rsid w:val="00A54650"/>
    <w:rsid w:val="00A54D3B"/>
    <w:rsid w:val="00A5586C"/>
    <w:rsid w:val="00A56C7E"/>
    <w:rsid w:val="00A60960"/>
    <w:rsid w:val="00A631C1"/>
    <w:rsid w:val="00A67C16"/>
    <w:rsid w:val="00A71147"/>
    <w:rsid w:val="00A724B0"/>
    <w:rsid w:val="00A73302"/>
    <w:rsid w:val="00A73686"/>
    <w:rsid w:val="00A73F40"/>
    <w:rsid w:val="00A74895"/>
    <w:rsid w:val="00A7620C"/>
    <w:rsid w:val="00A76AC3"/>
    <w:rsid w:val="00A76ACA"/>
    <w:rsid w:val="00A81677"/>
    <w:rsid w:val="00A81F9B"/>
    <w:rsid w:val="00A83F8E"/>
    <w:rsid w:val="00A85F20"/>
    <w:rsid w:val="00A868B2"/>
    <w:rsid w:val="00A9017A"/>
    <w:rsid w:val="00A9033C"/>
    <w:rsid w:val="00A903A6"/>
    <w:rsid w:val="00A92040"/>
    <w:rsid w:val="00A95C68"/>
    <w:rsid w:val="00A963B9"/>
    <w:rsid w:val="00A96C8C"/>
    <w:rsid w:val="00A97742"/>
    <w:rsid w:val="00A978A7"/>
    <w:rsid w:val="00A97BD0"/>
    <w:rsid w:val="00AA0252"/>
    <w:rsid w:val="00AA1B4A"/>
    <w:rsid w:val="00AA45B6"/>
    <w:rsid w:val="00AA4897"/>
    <w:rsid w:val="00AA6C1F"/>
    <w:rsid w:val="00AA73B5"/>
    <w:rsid w:val="00AB0F5C"/>
    <w:rsid w:val="00AB19C4"/>
    <w:rsid w:val="00AB2603"/>
    <w:rsid w:val="00AB268C"/>
    <w:rsid w:val="00AB416C"/>
    <w:rsid w:val="00AB4D58"/>
    <w:rsid w:val="00AB51F6"/>
    <w:rsid w:val="00AB5D86"/>
    <w:rsid w:val="00AB74E1"/>
    <w:rsid w:val="00AB7C29"/>
    <w:rsid w:val="00AC0008"/>
    <w:rsid w:val="00AC013F"/>
    <w:rsid w:val="00AC1362"/>
    <w:rsid w:val="00AC13E1"/>
    <w:rsid w:val="00AC1B4E"/>
    <w:rsid w:val="00AC1D47"/>
    <w:rsid w:val="00AC3F07"/>
    <w:rsid w:val="00AC4B7F"/>
    <w:rsid w:val="00AC5CA1"/>
    <w:rsid w:val="00AC66E6"/>
    <w:rsid w:val="00AC70C4"/>
    <w:rsid w:val="00AC75B4"/>
    <w:rsid w:val="00AD08AC"/>
    <w:rsid w:val="00AD134E"/>
    <w:rsid w:val="00AD16E5"/>
    <w:rsid w:val="00AD17E9"/>
    <w:rsid w:val="00AD1901"/>
    <w:rsid w:val="00AD2113"/>
    <w:rsid w:val="00AD25C5"/>
    <w:rsid w:val="00AD28D0"/>
    <w:rsid w:val="00AD33DF"/>
    <w:rsid w:val="00AD3445"/>
    <w:rsid w:val="00AD3AB0"/>
    <w:rsid w:val="00AD4A16"/>
    <w:rsid w:val="00AD5442"/>
    <w:rsid w:val="00AD6763"/>
    <w:rsid w:val="00AE0A35"/>
    <w:rsid w:val="00AE1651"/>
    <w:rsid w:val="00AE3A95"/>
    <w:rsid w:val="00AE3E08"/>
    <w:rsid w:val="00AE3EE6"/>
    <w:rsid w:val="00AE4345"/>
    <w:rsid w:val="00AE623E"/>
    <w:rsid w:val="00AE6947"/>
    <w:rsid w:val="00AE71CE"/>
    <w:rsid w:val="00AE739B"/>
    <w:rsid w:val="00AE74A7"/>
    <w:rsid w:val="00AE7BB7"/>
    <w:rsid w:val="00AF0330"/>
    <w:rsid w:val="00AF07F8"/>
    <w:rsid w:val="00AF1F04"/>
    <w:rsid w:val="00AF2A74"/>
    <w:rsid w:val="00AF3CC6"/>
    <w:rsid w:val="00AF4046"/>
    <w:rsid w:val="00AF4ACF"/>
    <w:rsid w:val="00AF5914"/>
    <w:rsid w:val="00AF5B12"/>
    <w:rsid w:val="00AF6E40"/>
    <w:rsid w:val="00AF79B2"/>
    <w:rsid w:val="00AF7D6B"/>
    <w:rsid w:val="00B00A6B"/>
    <w:rsid w:val="00B014E1"/>
    <w:rsid w:val="00B01D65"/>
    <w:rsid w:val="00B027E5"/>
    <w:rsid w:val="00B0370C"/>
    <w:rsid w:val="00B052BC"/>
    <w:rsid w:val="00B05DE6"/>
    <w:rsid w:val="00B06065"/>
    <w:rsid w:val="00B0755C"/>
    <w:rsid w:val="00B10403"/>
    <w:rsid w:val="00B107CF"/>
    <w:rsid w:val="00B12856"/>
    <w:rsid w:val="00B128BE"/>
    <w:rsid w:val="00B1300B"/>
    <w:rsid w:val="00B1330D"/>
    <w:rsid w:val="00B13769"/>
    <w:rsid w:val="00B13D02"/>
    <w:rsid w:val="00B154EA"/>
    <w:rsid w:val="00B15899"/>
    <w:rsid w:val="00B158C4"/>
    <w:rsid w:val="00B15AE3"/>
    <w:rsid w:val="00B15FFE"/>
    <w:rsid w:val="00B2176A"/>
    <w:rsid w:val="00B22374"/>
    <w:rsid w:val="00B22EA7"/>
    <w:rsid w:val="00B23057"/>
    <w:rsid w:val="00B231B0"/>
    <w:rsid w:val="00B23319"/>
    <w:rsid w:val="00B23CEE"/>
    <w:rsid w:val="00B24976"/>
    <w:rsid w:val="00B24A68"/>
    <w:rsid w:val="00B25835"/>
    <w:rsid w:val="00B25CFF"/>
    <w:rsid w:val="00B266F0"/>
    <w:rsid w:val="00B270E4"/>
    <w:rsid w:val="00B277E5"/>
    <w:rsid w:val="00B27FF8"/>
    <w:rsid w:val="00B31404"/>
    <w:rsid w:val="00B33391"/>
    <w:rsid w:val="00B33547"/>
    <w:rsid w:val="00B33CC5"/>
    <w:rsid w:val="00B33D28"/>
    <w:rsid w:val="00B346B1"/>
    <w:rsid w:val="00B349DF"/>
    <w:rsid w:val="00B35330"/>
    <w:rsid w:val="00B3716F"/>
    <w:rsid w:val="00B40D0C"/>
    <w:rsid w:val="00B427E4"/>
    <w:rsid w:val="00B42B0E"/>
    <w:rsid w:val="00B43311"/>
    <w:rsid w:val="00B4412E"/>
    <w:rsid w:val="00B44728"/>
    <w:rsid w:val="00B45971"/>
    <w:rsid w:val="00B46592"/>
    <w:rsid w:val="00B467B6"/>
    <w:rsid w:val="00B46E85"/>
    <w:rsid w:val="00B475A1"/>
    <w:rsid w:val="00B5037C"/>
    <w:rsid w:val="00B50659"/>
    <w:rsid w:val="00B537E1"/>
    <w:rsid w:val="00B5385C"/>
    <w:rsid w:val="00B53AB6"/>
    <w:rsid w:val="00B545B2"/>
    <w:rsid w:val="00B548D5"/>
    <w:rsid w:val="00B550AA"/>
    <w:rsid w:val="00B55BEA"/>
    <w:rsid w:val="00B55DA4"/>
    <w:rsid w:val="00B561A7"/>
    <w:rsid w:val="00B56F9F"/>
    <w:rsid w:val="00B577E9"/>
    <w:rsid w:val="00B6009E"/>
    <w:rsid w:val="00B60C6F"/>
    <w:rsid w:val="00B61B7B"/>
    <w:rsid w:val="00B62550"/>
    <w:rsid w:val="00B62A94"/>
    <w:rsid w:val="00B64955"/>
    <w:rsid w:val="00B650EB"/>
    <w:rsid w:val="00B657A7"/>
    <w:rsid w:val="00B65AF4"/>
    <w:rsid w:val="00B660A0"/>
    <w:rsid w:val="00B66C33"/>
    <w:rsid w:val="00B67672"/>
    <w:rsid w:val="00B7010B"/>
    <w:rsid w:val="00B7040E"/>
    <w:rsid w:val="00B709A7"/>
    <w:rsid w:val="00B70FAF"/>
    <w:rsid w:val="00B7174F"/>
    <w:rsid w:val="00B71784"/>
    <w:rsid w:val="00B732CE"/>
    <w:rsid w:val="00B73978"/>
    <w:rsid w:val="00B7428F"/>
    <w:rsid w:val="00B744E7"/>
    <w:rsid w:val="00B74938"/>
    <w:rsid w:val="00B74F39"/>
    <w:rsid w:val="00B75E6E"/>
    <w:rsid w:val="00B760C1"/>
    <w:rsid w:val="00B766DA"/>
    <w:rsid w:val="00B77E36"/>
    <w:rsid w:val="00B82272"/>
    <w:rsid w:val="00B835E7"/>
    <w:rsid w:val="00B83D7F"/>
    <w:rsid w:val="00B840EB"/>
    <w:rsid w:val="00B85DE7"/>
    <w:rsid w:val="00B86039"/>
    <w:rsid w:val="00B86900"/>
    <w:rsid w:val="00B86B66"/>
    <w:rsid w:val="00B9032C"/>
    <w:rsid w:val="00B92A79"/>
    <w:rsid w:val="00B92B66"/>
    <w:rsid w:val="00B93160"/>
    <w:rsid w:val="00B93F87"/>
    <w:rsid w:val="00B940E2"/>
    <w:rsid w:val="00B9467E"/>
    <w:rsid w:val="00B94AEC"/>
    <w:rsid w:val="00B94DEC"/>
    <w:rsid w:val="00B94E73"/>
    <w:rsid w:val="00B9505C"/>
    <w:rsid w:val="00B9597C"/>
    <w:rsid w:val="00B96E30"/>
    <w:rsid w:val="00B97E63"/>
    <w:rsid w:val="00BA0C06"/>
    <w:rsid w:val="00BA3EAE"/>
    <w:rsid w:val="00BA5043"/>
    <w:rsid w:val="00BA7D92"/>
    <w:rsid w:val="00BA7DFE"/>
    <w:rsid w:val="00BA7E2E"/>
    <w:rsid w:val="00BB1E8F"/>
    <w:rsid w:val="00BB2179"/>
    <w:rsid w:val="00BB3A0F"/>
    <w:rsid w:val="00BB4FCD"/>
    <w:rsid w:val="00BB56AE"/>
    <w:rsid w:val="00BB5701"/>
    <w:rsid w:val="00BB6286"/>
    <w:rsid w:val="00BB6856"/>
    <w:rsid w:val="00BB706A"/>
    <w:rsid w:val="00BB733E"/>
    <w:rsid w:val="00BC08CB"/>
    <w:rsid w:val="00BC1384"/>
    <w:rsid w:val="00BC172E"/>
    <w:rsid w:val="00BC2735"/>
    <w:rsid w:val="00BC30A0"/>
    <w:rsid w:val="00BC330C"/>
    <w:rsid w:val="00BC4A5A"/>
    <w:rsid w:val="00BC52C9"/>
    <w:rsid w:val="00BC5B5C"/>
    <w:rsid w:val="00BC5D5E"/>
    <w:rsid w:val="00BC601A"/>
    <w:rsid w:val="00BC789C"/>
    <w:rsid w:val="00BC7F75"/>
    <w:rsid w:val="00BD054A"/>
    <w:rsid w:val="00BD1B68"/>
    <w:rsid w:val="00BD1BAC"/>
    <w:rsid w:val="00BD28C8"/>
    <w:rsid w:val="00BD2E9E"/>
    <w:rsid w:val="00BD3376"/>
    <w:rsid w:val="00BD497E"/>
    <w:rsid w:val="00BD6032"/>
    <w:rsid w:val="00BD60AA"/>
    <w:rsid w:val="00BD6707"/>
    <w:rsid w:val="00BD700F"/>
    <w:rsid w:val="00BD73BD"/>
    <w:rsid w:val="00BD7D89"/>
    <w:rsid w:val="00BE39AB"/>
    <w:rsid w:val="00BE5CF7"/>
    <w:rsid w:val="00BE5FFC"/>
    <w:rsid w:val="00BE6149"/>
    <w:rsid w:val="00BE6717"/>
    <w:rsid w:val="00BE714D"/>
    <w:rsid w:val="00BF1EF6"/>
    <w:rsid w:val="00BF2745"/>
    <w:rsid w:val="00BF428B"/>
    <w:rsid w:val="00BF5095"/>
    <w:rsid w:val="00BF5ED9"/>
    <w:rsid w:val="00BF69D7"/>
    <w:rsid w:val="00BF7684"/>
    <w:rsid w:val="00C03071"/>
    <w:rsid w:val="00C03429"/>
    <w:rsid w:val="00C0371C"/>
    <w:rsid w:val="00C04893"/>
    <w:rsid w:val="00C06E02"/>
    <w:rsid w:val="00C10867"/>
    <w:rsid w:val="00C109B8"/>
    <w:rsid w:val="00C1254E"/>
    <w:rsid w:val="00C132F2"/>
    <w:rsid w:val="00C13C5A"/>
    <w:rsid w:val="00C13C60"/>
    <w:rsid w:val="00C1547C"/>
    <w:rsid w:val="00C159BC"/>
    <w:rsid w:val="00C15D07"/>
    <w:rsid w:val="00C16172"/>
    <w:rsid w:val="00C16EF8"/>
    <w:rsid w:val="00C1736B"/>
    <w:rsid w:val="00C17E94"/>
    <w:rsid w:val="00C213C1"/>
    <w:rsid w:val="00C21D92"/>
    <w:rsid w:val="00C2237F"/>
    <w:rsid w:val="00C23024"/>
    <w:rsid w:val="00C23165"/>
    <w:rsid w:val="00C23F96"/>
    <w:rsid w:val="00C2469F"/>
    <w:rsid w:val="00C246B8"/>
    <w:rsid w:val="00C24881"/>
    <w:rsid w:val="00C25552"/>
    <w:rsid w:val="00C25BA9"/>
    <w:rsid w:val="00C2629A"/>
    <w:rsid w:val="00C26EC4"/>
    <w:rsid w:val="00C30758"/>
    <w:rsid w:val="00C3078F"/>
    <w:rsid w:val="00C31D7B"/>
    <w:rsid w:val="00C33D26"/>
    <w:rsid w:val="00C33D32"/>
    <w:rsid w:val="00C34B9A"/>
    <w:rsid w:val="00C36D2D"/>
    <w:rsid w:val="00C37499"/>
    <w:rsid w:val="00C37803"/>
    <w:rsid w:val="00C37DF7"/>
    <w:rsid w:val="00C37E62"/>
    <w:rsid w:val="00C42F33"/>
    <w:rsid w:val="00C43523"/>
    <w:rsid w:val="00C4429E"/>
    <w:rsid w:val="00C443C1"/>
    <w:rsid w:val="00C44D90"/>
    <w:rsid w:val="00C46282"/>
    <w:rsid w:val="00C46675"/>
    <w:rsid w:val="00C46FEA"/>
    <w:rsid w:val="00C47A5C"/>
    <w:rsid w:val="00C50FFD"/>
    <w:rsid w:val="00C54FDB"/>
    <w:rsid w:val="00C571CE"/>
    <w:rsid w:val="00C60110"/>
    <w:rsid w:val="00C602A7"/>
    <w:rsid w:val="00C60349"/>
    <w:rsid w:val="00C61A76"/>
    <w:rsid w:val="00C621F4"/>
    <w:rsid w:val="00C62524"/>
    <w:rsid w:val="00C62DBC"/>
    <w:rsid w:val="00C633ED"/>
    <w:rsid w:val="00C65C3F"/>
    <w:rsid w:val="00C67E37"/>
    <w:rsid w:val="00C7023C"/>
    <w:rsid w:val="00C71699"/>
    <w:rsid w:val="00C74736"/>
    <w:rsid w:val="00C74DB8"/>
    <w:rsid w:val="00C752CD"/>
    <w:rsid w:val="00C75F2D"/>
    <w:rsid w:val="00C76159"/>
    <w:rsid w:val="00C76D1F"/>
    <w:rsid w:val="00C76D4A"/>
    <w:rsid w:val="00C77F75"/>
    <w:rsid w:val="00C8134C"/>
    <w:rsid w:val="00C81D6A"/>
    <w:rsid w:val="00C823C2"/>
    <w:rsid w:val="00C82D57"/>
    <w:rsid w:val="00C83A75"/>
    <w:rsid w:val="00C8454C"/>
    <w:rsid w:val="00C84BEB"/>
    <w:rsid w:val="00C8511D"/>
    <w:rsid w:val="00C858BC"/>
    <w:rsid w:val="00C863C8"/>
    <w:rsid w:val="00C87297"/>
    <w:rsid w:val="00C91AFB"/>
    <w:rsid w:val="00C91C28"/>
    <w:rsid w:val="00C92736"/>
    <w:rsid w:val="00C92D15"/>
    <w:rsid w:val="00C94245"/>
    <w:rsid w:val="00CA0CD4"/>
    <w:rsid w:val="00CA2A71"/>
    <w:rsid w:val="00CA308F"/>
    <w:rsid w:val="00CA42ED"/>
    <w:rsid w:val="00CA60C4"/>
    <w:rsid w:val="00CA7FD2"/>
    <w:rsid w:val="00CB0BD4"/>
    <w:rsid w:val="00CB1A99"/>
    <w:rsid w:val="00CB3D5F"/>
    <w:rsid w:val="00CB4F0D"/>
    <w:rsid w:val="00CB650D"/>
    <w:rsid w:val="00CB67CC"/>
    <w:rsid w:val="00CB68D5"/>
    <w:rsid w:val="00CB6C44"/>
    <w:rsid w:val="00CB6FD0"/>
    <w:rsid w:val="00CB748E"/>
    <w:rsid w:val="00CB7B81"/>
    <w:rsid w:val="00CC0495"/>
    <w:rsid w:val="00CC152E"/>
    <w:rsid w:val="00CC1883"/>
    <w:rsid w:val="00CC24CC"/>
    <w:rsid w:val="00CC2CB2"/>
    <w:rsid w:val="00CC4F27"/>
    <w:rsid w:val="00CC6710"/>
    <w:rsid w:val="00CC6E9D"/>
    <w:rsid w:val="00CD0085"/>
    <w:rsid w:val="00CD017D"/>
    <w:rsid w:val="00CD0D25"/>
    <w:rsid w:val="00CD28A3"/>
    <w:rsid w:val="00CD3310"/>
    <w:rsid w:val="00CD3F6D"/>
    <w:rsid w:val="00CD674A"/>
    <w:rsid w:val="00CD7AF2"/>
    <w:rsid w:val="00CE0CED"/>
    <w:rsid w:val="00CE2062"/>
    <w:rsid w:val="00CE20C1"/>
    <w:rsid w:val="00CE3044"/>
    <w:rsid w:val="00CE3C1F"/>
    <w:rsid w:val="00CE3F84"/>
    <w:rsid w:val="00CE4027"/>
    <w:rsid w:val="00CE4F9F"/>
    <w:rsid w:val="00CE5800"/>
    <w:rsid w:val="00CE685A"/>
    <w:rsid w:val="00CF1C8E"/>
    <w:rsid w:val="00CF2954"/>
    <w:rsid w:val="00CF457C"/>
    <w:rsid w:val="00CF7758"/>
    <w:rsid w:val="00D01AAA"/>
    <w:rsid w:val="00D01C82"/>
    <w:rsid w:val="00D035A3"/>
    <w:rsid w:val="00D03886"/>
    <w:rsid w:val="00D03BA2"/>
    <w:rsid w:val="00D04421"/>
    <w:rsid w:val="00D048F2"/>
    <w:rsid w:val="00D06799"/>
    <w:rsid w:val="00D069A1"/>
    <w:rsid w:val="00D0773A"/>
    <w:rsid w:val="00D10965"/>
    <w:rsid w:val="00D1138E"/>
    <w:rsid w:val="00D11E1A"/>
    <w:rsid w:val="00D12808"/>
    <w:rsid w:val="00D12B55"/>
    <w:rsid w:val="00D12DC5"/>
    <w:rsid w:val="00D13122"/>
    <w:rsid w:val="00D1412A"/>
    <w:rsid w:val="00D1466F"/>
    <w:rsid w:val="00D17402"/>
    <w:rsid w:val="00D178BE"/>
    <w:rsid w:val="00D20067"/>
    <w:rsid w:val="00D2041B"/>
    <w:rsid w:val="00D20D1D"/>
    <w:rsid w:val="00D20FF2"/>
    <w:rsid w:val="00D22591"/>
    <w:rsid w:val="00D236E4"/>
    <w:rsid w:val="00D2407D"/>
    <w:rsid w:val="00D2510C"/>
    <w:rsid w:val="00D2574D"/>
    <w:rsid w:val="00D27B33"/>
    <w:rsid w:val="00D301A7"/>
    <w:rsid w:val="00D30B5A"/>
    <w:rsid w:val="00D32496"/>
    <w:rsid w:val="00D32A08"/>
    <w:rsid w:val="00D32EDF"/>
    <w:rsid w:val="00D3357B"/>
    <w:rsid w:val="00D34653"/>
    <w:rsid w:val="00D34AED"/>
    <w:rsid w:val="00D34DF2"/>
    <w:rsid w:val="00D35F25"/>
    <w:rsid w:val="00D3672C"/>
    <w:rsid w:val="00D36840"/>
    <w:rsid w:val="00D37C24"/>
    <w:rsid w:val="00D40174"/>
    <w:rsid w:val="00D414A2"/>
    <w:rsid w:val="00D438EF"/>
    <w:rsid w:val="00D4505F"/>
    <w:rsid w:val="00D46E27"/>
    <w:rsid w:val="00D4709E"/>
    <w:rsid w:val="00D50674"/>
    <w:rsid w:val="00D50947"/>
    <w:rsid w:val="00D50CED"/>
    <w:rsid w:val="00D50F5F"/>
    <w:rsid w:val="00D5778B"/>
    <w:rsid w:val="00D57AAB"/>
    <w:rsid w:val="00D600E4"/>
    <w:rsid w:val="00D60641"/>
    <w:rsid w:val="00D609F1"/>
    <w:rsid w:val="00D60F38"/>
    <w:rsid w:val="00D61A84"/>
    <w:rsid w:val="00D62D91"/>
    <w:rsid w:val="00D634A0"/>
    <w:rsid w:val="00D639D1"/>
    <w:rsid w:val="00D63DFB"/>
    <w:rsid w:val="00D6492F"/>
    <w:rsid w:val="00D64ACC"/>
    <w:rsid w:val="00D64E7A"/>
    <w:rsid w:val="00D67E9A"/>
    <w:rsid w:val="00D67F9D"/>
    <w:rsid w:val="00D707EC"/>
    <w:rsid w:val="00D7108C"/>
    <w:rsid w:val="00D7150D"/>
    <w:rsid w:val="00D7296E"/>
    <w:rsid w:val="00D731E9"/>
    <w:rsid w:val="00D75C69"/>
    <w:rsid w:val="00D76FBC"/>
    <w:rsid w:val="00D77A55"/>
    <w:rsid w:val="00D8010A"/>
    <w:rsid w:val="00D80201"/>
    <w:rsid w:val="00D80CAB"/>
    <w:rsid w:val="00D818A9"/>
    <w:rsid w:val="00D81AC3"/>
    <w:rsid w:val="00D828C9"/>
    <w:rsid w:val="00D82FD5"/>
    <w:rsid w:val="00D8308B"/>
    <w:rsid w:val="00D83128"/>
    <w:rsid w:val="00D83E2F"/>
    <w:rsid w:val="00D843B2"/>
    <w:rsid w:val="00D86A4D"/>
    <w:rsid w:val="00D86F01"/>
    <w:rsid w:val="00D87E1B"/>
    <w:rsid w:val="00D92402"/>
    <w:rsid w:val="00D92AFA"/>
    <w:rsid w:val="00D9333F"/>
    <w:rsid w:val="00D94639"/>
    <w:rsid w:val="00D94D79"/>
    <w:rsid w:val="00D96F6D"/>
    <w:rsid w:val="00D972F6"/>
    <w:rsid w:val="00D97464"/>
    <w:rsid w:val="00DA0BBA"/>
    <w:rsid w:val="00DA0CFF"/>
    <w:rsid w:val="00DA0EA9"/>
    <w:rsid w:val="00DA18FA"/>
    <w:rsid w:val="00DA386F"/>
    <w:rsid w:val="00DA528E"/>
    <w:rsid w:val="00DA72D9"/>
    <w:rsid w:val="00DA7821"/>
    <w:rsid w:val="00DB0251"/>
    <w:rsid w:val="00DB1802"/>
    <w:rsid w:val="00DB347F"/>
    <w:rsid w:val="00DB3669"/>
    <w:rsid w:val="00DB3770"/>
    <w:rsid w:val="00DB3E6B"/>
    <w:rsid w:val="00DB5484"/>
    <w:rsid w:val="00DB6E6A"/>
    <w:rsid w:val="00DB7223"/>
    <w:rsid w:val="00DB7A27"/>
    <w:rsid w:val="00DC1533"/>
    <w:rsid w:val="00DC19DB"/>
    <w:rsid w:val="00DC2701"/>
    <w:rsid w:val="00DC3CFF"/>
    <w:rsid w:val="00DC4267"/>
    <w:rsid w:val="00DC4401"/>
    <w:rsid w:val="00DC460E"/>
    <w:rsid w:val="00DC4804"/>
    <w:rsid w:val="00DC4C85"/>
    <w:rsid w:val="00DC4F35"/>
    <w:rsid w:val="00DC4FB2"/>
    <w:rsid w:val="00DC792E"/>
    <w:rsid w:val="00DD1912"/>
    <w:rsid w:val="00DD489F"/>
    <w:rsid w:val="00DD4BFB"/>
    <w:rsid w:val="00DD53E7"/>
    <w:rsid w:val="00DD5E9E"/>
    <w:rsid w:val="00DD6DEC"/>
    <w:rsid w:val="00DD6FD5"/>
    <w:rsid w:val="00DD738B"/>
    <w:rsid w:val="00DE14C1"/>
    <w:rsid w:val="00DE1CF7"/>
    <w:rsid w:val="00DE1D7A"/>
    <w:rsid w:val="00DE22F5"/>
    <w:rsid w:val="00DE39B9"/>
    <w:rsid w:val="00DE3C70"/>
    <w:rsid w:val="00DE3C9E"/>
    <w:rsid w:val="00DE4178"/>
    <w:rsid w:val="00DE590F"/>
    <w:rsid w:val="00DE5A3D"/>
    <w:rsid w:val="00DE5BF0"/>
    <w:rsid w:val="00DE5F09"/>
    <w:rsid w:val="00DE6FC7"/>
    <w:rsid w:val="00DE75CE"/>
    <w:rsid w:val="00DF0D2F"/>
    <w:rsid w:val="00DF0D63"/>
    <w:rsid w:val="00DF1980"/>
    <w:rsid w:val="00DF2115"/>
    <w:rsid w:val="00DF4588"/>
    <w:rsid w:val="00DF4DEB"/>
    <w:rsid w:val="00DF6051"/>
    <w:rsid w:val="00DF7377"/>
    <w:rsid w:val="00DF7D65"/>
    <w:rsid w:val="00E009BF"/>
    <w:rsid w:val="00E00C11"/>
    <w:rsid w:val="00E0117E"/>
    <w:rsid w:val="00E01A57"/>
    <w:rsid w:val="00E02219"/>
    <w:rsid w:val="00E022F7"/>
    <w:rsid w:val="00E0320C"/>
    <w:rsid w:val="00E03DA9"/>
    <w:rsid w:val="00E04D47"/>
    <w:rsid w:val="00E05F7D"/>
    <w:rsid w:val="00E06331"/>
    <w:rsid w:val="00E065A8"/>
    <w:rsid w:val="00E06C74"/>
    <w:rsid w:val="00E079BC"/>
    <w:rsid w:val="00E10725"/>
    <w:rsid w:val="00E1141F"/>
    <w:rsid w:val="00E11BD4"/>
    <w:rsid w:val="00E12718"/>
    <w:rsid w:val="00E133A3"/>
    <w:rsid w:val="00E14137"/>
    <w:rsid w:val="00E141F9"/>
    <w:rsid w:val="00E151BA"/>
    <w:rsid w:val="00E1650E"/>
    <w:rsid w:val="00E16D0D"/>
    <w:rsid w:val="00E16F1A"/>
    <w:rsid w:val="00E173D9"/>
    <w:rsid w:val="00E17898"/>
    <w:rsid w:val="00E20646"/>
    <w:rsid w:val="00E20CA5"/>
    <w:rsid w:val="00E21DE1"/>
    <w:rsid w:val="00E22767"/>
    <w:rsid w:val="00E2288D"/>
    <w:rsid w:val="00E22DDA"/>
    <w:rsid w:val="00E233C2"/>
    <w:rsid w:val="00E23467"/>
    <w:rsid w:val="00E23E2D"/>
    <w:rsid w:val="00E253EA"/>
    <w:rsid w:val="00E256F6"/>
    <w:rsid w:val="00E25F7A"/>
    <w:rsid w:val="00E26D41"/>
    <w:rsid w:val="00E318D8"/>
    <w:rsid w:val="00E32595"/>
    <w:rsid w:val="00E32648"/>
    <w:rsid w:val="00E33780"/>
    <w:rsid w:val="00E3431C"/>
    <w:rsid w:val="00E34505"/>
    <w:rsid w:val="00E35247"/>
    <w:rsid w:val="00E3569D"/>
    <w:rsid w:val="00E359C1"/>
    <w:rsid w:val="00E36697"/>
    <w:rsid w:val="00E3705E"/>
    <w:rsid w:val="00E3769E"/>
    <w:rsid w:val="00E402C4"/>
    <w:rsid w:val="00E40501"/>
    <w:rsid w:val="00E406EC"/>
    <w:rsid w:val="00E408DB"/>
    <w:rsid w:val="00E41C35"/>
    <w:rsid w:val="00E42679"/>
    <w:rsid w:val="00E428E8"/>
    <w:rsid w:val="00E42A35"/>
    <w:rsid w:val="00E42D72"/>
    <w:rsid w:val="00E43AF6"/>
    <w:rsid w:val="00E4434C"/>
    <w:rsid w:val="00E45825"/>
    <w:rsid w:val="00E45869"/>
    <w:rsid w:val="00E45E66"/>
    <w:rsid w:val="00E46E96"/>
    <w:rsid w:val="00E4760B"/>
    <w:rsid w:val="00E47F4F"/>
    <w:rsid w:val="00E50609"/>
    <w:rsid w:val="00E50795"/>
    <w:rsid w:val="00E51D48"/>
    <w:rsid w:val="00E548F9"/>
    <w:rsid w:val="00E54B48"/>
    <w:rsid w:val="00E54C7F"/>
    <w:rsid w:val="00E56EDC"/>
    <w:rsid w:val="00E609C8"/>
    <w:rsid w:val="00E6151C"/>
    <w:rsid w:val="00E621DF"/>
    <w:rsid w:val="00E6293C"/>
    <w:rsid w:val="00E63388"/>
    <w:rsid w:val="00E634F0"/>
    <w:rsid w:val="00E64E58"/>
    <w:rsid w:val="00E65B61"/>
    <w:rsid w:val="00E667A7"/>
    <w:rsid w:val="00E66D75"/>
    <w:rsid w:val="00E66E34"/>
    <w:rsid w:val="00E66FCD"/>
    <w:rsid w:val="00E70734"/>
    <w:rsid w:val="00E71276"/>
    <w:rsid w:val="00E71F4C"/>
    <w:rsid w:val="00E72069"/>
    <w:rsid w:val="00E72821"/>
    <w:rsid w:val="00E72C96"/>
    <w:rsid w:val="00E740A1"/>
    <w:rsid w:val="00E8322F"/>
    <w:rsid w:val="00E836F9"/>
    <w:rsid w:val="00E83F26"/>
    <w:rsid w:val="00E85D60"/>
    <w:rsid w:val="00E86954"/>
    <w:rsid w:val="00E87562"/>
    <w:rsid w:val="00E875A6"/>
    <w:rsid w:val="00E905AB"/>
    <w:rsid w:val="00E910CF"/>
    <w:rsid w:val="00E91DE2"/>
    <w:rsid w:val="00E92213"/>
    <w:rsid w:val="00E92587"/>
    <w:rsid w:val="00E92ED8"/>
    <w:rsid w:val="00E93E0B"/>
    <w:rsid w:val="00E940FC"/>
    <w:rsid w:val="00E9549C"/>
    <w:rsid w:val="00E95D31"/>
    <w:rsid w:val="00E95E8A"/>
    <w:rsid w:val="00E975E5"/>
    <w:rsid w:val="00EA07EF"/>
    <w:rsid w:val="00EA09B6"/>
    <w:rsid w:val="00EA0B1B"/>
    <w:rsid w:val="00EA1217"/>
    <w:rsid w:val="00EA206D"/>
    <w:rsid w:val="00EA2265"/>
    <w:rsid w:val="00EA22D8"/>
    <w:rsid w:val="00EA29E1"/>
    <w:rsid w:val="00EA3481"/>
    <w:rsid w:val="00EA3482"/>
    <w:rsid w:val="00EA46AF"/>
    <w:rsid w:val="00EA56BA"/>
    <w:rsid w:val="00EA59FA"/>
    <w:rsid w:val="00EA67FA"/>
    <w:rsid w:val="00EA6D7D"/>
    <w:rsid w:val="00EA7967"/>
    <w:rsid w:val="00EB0456"/>
    <w:rsid w:val="00EB06F1"/>
    <w:rsid w:val="00EB0949"/>
    <w:rsid w:val="00EB0A71"/>
    <w:rsid w:val="00EB1382"/>
    <w:rsid w:val="00EB16FE"/>
    <w:rsid w:val="00EB2A42"/>
    <w:rsid w:val="00EB2C29"/>
    <w:rsid w:val="00EB34F9"/>
    <w:rsid w:val="00EB37AB"/>
    <w:rsid w:val="00EB390B"/>
    <w:rsid w:val="00EB40D6"/>
    <w:rsid w:val="00EB474A"/>
    <w:rsid w:val="00EB541A"/>
    <w:rsid w:val="00EB55D2"/>
    <w:rsid w:val="00EB70B1"/>
    <w:rsid w:val="00EC0702"/>
    <w:rsid w:val="00EC18FB"/>
    <w:rsid w:val="00EC223B"/>
    <w:rsid w:val="00EC2771"/>
    <w:rsid w:val="00EC2D13"/>
    <w:rsid w:val="00EC4E5B"/>
    <w:rsid w:val="00EC50DD"/>
    <w:rsid w:val="00EC5719"/>
    <w:rsid w:val="00EC625C"/>
    <w:rsid w:val="00EC6E7C"/>
    <w:rsid w:val="00ED0336"/>
    <w:rsid w:val="00ED09BE"/>
    <w:rsid w:val="00ED0EE8"/>
    <w:rsid w:val="00ED236C"/>
    <w:rsid w:val="00ED3590"/>
    <w:rsid w:val="00ED46FE"/>
    <w:rsid w:val="00ED4FC4"/>
    <w:rsid w:val="00ED5248"/>
    <w:rsid w:val="00ED5EFE"/>
    <w:rsid w:val="00ED741B"/>
    <w:rsid w:val="00EE0C30"/>
    <w:rsid w:val="00EE19DD"/>
    <w:rsid w:val="00EE2ABC"/>
    <w:rsid w:val="00EE3CBC"/>
    <w:rsid w:val="00EE4490"/>
    <w:rsid w:val="00EE44FE"/>
    <w:rsid w:val="00EE481A"/>
    <w:rsid w:val="00EE5ACC"/>
    <w:rsid w:val="00EE64EE"/>
    <w:rsid w:val="00EE7101"/>
    <w:rsid w:val="00EE71EA"/>
    <w:rsid w:val="00EE74D9"/>
    <w:rsid w:val="00EF4959"/>
    <w:rsid w:val="00EF49CA"/>
    <w:rsid w:val="00EF4E03"/>
    <w:rsid w:val="00EF55CA"/>
    <w:rsid w:val="00F0140F"/>
    <w:rsid w:val="00F01A0E"/>
    <w:rsid w:val="00F01B5E"/>
    <w:rsid w:val="00F01BED"/>
    <w:rsid w:val="00F02764"/>
    <w:rsid w:val="00F03B97"/>
    <w:rsid w:val="00F055DB"/>
    <w:rsid w:val="00F06287"/>
    <w:rsid w:val="00F10598"/>
    <w:rsid w:val="00F107A8"/>
    <w:rsid w:val="00F109CC"/>
    <w:rsid w:val="00F10D58"/>
    <w:rsid w:val="00F10F1B"/>
    <w:rsid w:val="00F12D37"/>
    <w:rsid w:val="00F138DF"/>
    <w:rsid w:val="00F14258"/>
    <w:rsid w:val="00F14A8E"/>
    <w:rsid w:val="00F16A0C"/>
    <w:rsid w:val="00F207DF"/>
    <w:rsid w:val="00F20A7E"/>
    <w:rsid w:val="00F22294"/>
    <w:rsid w:val="00F23F88"/>
    <w:rsid w:val="00F2598A"/>
    <w:rsid w:val="00F26DEF"/>
    <w:rsid w:val="00F276F6"/>
    <w:rsid w:val="00F2797C"/>
    <w:rsid w:val="00F27AE4"/>
    <w:rsid w:val="00F30F87"/>
    <w:rsid w:val="00F3201B"/>
    <w:rsid w:val="00F3217F"/>
    <w:rsid w:val="00F32D82"/>
    <w:rsid w:val="00F335C0"/>
    <w:rsid w:val="00F33946"/>
    <w:rsid w:val="00F33D0B"/>
    <w:rsid w:val="00F341CC"/>
    <w:rsid w:val="00F3546B"/>
    <w:rsid w:val="00F35817"/>
    <w:rsid w:val="00F35D25"/>
    <w:rsid w:val="00F36576"/>
    <w:rsid w:val="00F37A9A"/>
    <w:rsid w:val="00F413E0"/>
    <w:rsid w:val="00F4154C"/>
    <w:rsid w:val="00F42B29"/>
    <w:rsid w:val="00F42FBA"/>
    <w:rsid w:val="00F430CD"/>
    <w:rsid w:val="00F430F6"/>
    <w:rsid w:val="00F44338"/>
    <w:rsid w:val="00F44FF1"/>
    <w:rsid w:val="00F45DCA"/>
    <w:rsid w:val="00F45DFB"/>
    <w:rsid w:val="00F46F7F"/>
    <w:rsid w:val="00F5060A"/>
    <w:rsid w:val="00F50D8B"/>
    <w:rsid w:val="00F52BA5"/>
    <w:rsid w:val="00F533F5"/>
    <w:rsid w:val="00F5345B"/>
    <w:rsid w:val="00F53BB0"/>
    <w:rsid w:val="00F543BF"/>
    <w:rsid w:val="00F549E4"/>
    <w:rsid w:val="00F55189"/>
    <w:rsid w:val="00F56783"/>
    <w:rsid w:val="00F57B8B"/>
    <w:rsid w:val="00F60248"/>
    <w:rsid w:val="00F60A29"/>
    <w:rsid w:val="00F60C62"/>
    <w:rsid w:val="00F60FEC"/>
    <w:rsid w:val="00F618D9"/>
    <w:rsid w:val="00F61ECC"/>
    <w:rsid w:val="00F6446C"/>
    <w:rsid w:val="00F64484"/>
    <w:rsid w:val="00F644AF"/>
    <w:rsid w:val="00F648F2"/>
    <w:rsid w:val="00F64FFE"/>
    <w:rsid w:val="00F6514B"/>
    <w:rsid w:val="00F6557A"/>
    <w:rsid w:val="00F65FE1"/>
    <w:rsid w:val="00F66459"/>
    <w:rsid w:val="00F665C4"/>
    <w:rsid w:val="00F666FB"/>
    <w:rsid w:val="00F674CD"/>
    <w:rsid w:val="00F67D6F"/>
    <w:rsid w:val="00F70230"/>
    <w:rsid w:val="00F707C1"/>
    <w:rsid w:val="00F71865"/>
    <w:rsid w:val="00F72334"/>
    <w:rsid w:val="00F72974"/>
    <w:rsid w:val="00F72F59"/>
    <w:rsid w:val="00F732BF"/>
    <w:rsid w:val="00F73A7D"/>
    <w:rsid w:val="00F750C0"/>
    <w:rsid w:val="00F75828"/>
    <w:rsid w:val="00F75F98"/>
    <w:rsid w:val="00F761F3"/>
    <w:rsid w:val="00F76878"/>
    <w:rsid w:val="00F77049"/>
    <w:rsid w:val="00F777CB"/>
    <w:rsid w:val="00F8135F"/>
    <w:rsid w:val="00F816CB"/>
    <w:rsid w:val="00F82C96"/>
    <w:rsid w:val="00F83131"/>
    <w:rsid w:val="00F834EA"/>
    <w:rsid w:val="00F844A2"/>
    <w:rsid w:val="00F85E54"/>
    <w:rsid w:val="00F8651F"/>
    <w:rsid w:val="00F868D4"/>
    <w:rsid w:val="00F86D59"/>
    <w:rsid w:val="00F872C9"/>
    <w:rsid w:val="00F92883"/>
    <w:rsid w:val="00F92FE6"/>
    <w:rsid w:val="00F94876"/>
    <w:rsid w:val="00F9542D"/>
    <w:rsid w:val="00F958BB"/>
    <w:rsid w:val="00F95D82"/>
    <w:rsid w:val="00F96D67"/>
    <w:rsid w:val="00FA00AA"/>
    <w:rsid w:val="00FA064C"/>
    <w:rsid w:val="00FA1B8B"/>
    <w:rsid w:val="00FA32BA"/>
    <w:rsid w:val="00FA3D76"/>
    <w:rsid w:val="00FA699E"/>
    <w:rsid w:val="00FA71B6"/>
    <w:rsid w:val="00FA75FA"/>
    <w:rsid w:val="00FA77AE"/>
    <w:rsid w:val="00FA7D66"/>
    <w:rsid w:val="00FB0C4E"/>
    <w:rsid w:val="00FB2F5A"/>
    <w:rsid w:val="00FB35BD"/>
    <w:rsid w:val="00FB362E"/>
    <w:rsid w:val="00FB3ED2"/>
    <w:rsid w:val="00FB414D"/>
    <w:rsid w:val="00FB42DB"/>
    <w:rsid w:val="00FB7993"/>
    <w:rsid w:val="00FC0D00"/>
    <w:rsid w:val="00FC1CEE"/>
    <w:rsid w:val="00FC1F96"/>
    <w:rsid w:val="00FC2BF9"/>
    <w:rsid w:val="00FC3047"/>
    <w:rsid w:val="00FC30F4"/>
    <w:rsid w:val="00FC4A41"/>
    <w:rsid w:val="00FC5453"/>
    <w:rsid w:val="00FC61B7"/>
    <w:rsid w:val="00FC6D2F"/>
    <w:rsid w:val="00FD1149"/>
    <w:rsid w:val="00FD2CFD"/>
    <w:rsid w:val="00FD346C"/>
    <w:rsid w:val="00FD3AC7"/>
    <w:rsid w:val="00FD3FCF"/>
    <w:rsid w:val="00FD45E8"/>
    <w:rsid w:val="00FD4BE2"/>
    <w:rsid w:val="00FD53C0"/>
    <w:rsid w:val="00FD5476"/>
    <w:rsid w:val="00FD5B64"/>
    <w:rsid w:val="00FD5F50"/>
    <w:rsid w:val="00FD6B9E"/>
    <w:rsid w:val="00FD7937"/>
    <w:rsid w:val="00FE0395"/>
    <w:rsid w:val="00FE114A"/>
    <w:rsid w:val="00FE1425"/>
    <w:rsid w:val="00FE1FD2"/>
    <w:rsid w:val="00FE22BF"/>
    <w:rsid w:val="00FE2686"/>
    <w:rsid w:val="00FE2783"/>
    <w:rsid w:val="00FE2F62"/>
    <w:rsid w:val="00FE3DD1"/>
    <w:rsid w:val="00FE6815"/>
    <w:rsid w:val="00FE6EBB"/>
    <w:rsid w:val="00FF01E3"/>
    <w:rsid w:val="00FF08B1"/>
    <w:rsid w:val="00FF21D0"/>
    <w:rsid w:val="00FF358E"/>
    <w:rsid w:val="00FF3D84"/>
    <w:rsid w:val="00FF43ED"/>
    <w:rsid w:val="00FF525A"/>
    <w:rsid w:val="00FF53F0"/>
    <w:rsid w:val="00FF559E"/>
    <w:rsid w:val="00FF56F9"/>
    <w:rsid w:val="00FF6201"/>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C15869-CB48-428F-BDA6-8F5B477D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509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5094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D50947"/>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509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BF1EF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947"/>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semiHidden/>
    <w:rsid w:val="00D50947"/>
    <w:rPr>
      <w:rFonts w:asciiTheme="majorHAnsi" w:eastAsiaTheme="majorEastAsia" w:hAnsiTheme="majorHAnsi" w:cstheme="majorBidi"/>
      <w:color w:val="1F3763" w:themeColor="accent1" w:themeShade="7F"/>
      <w:sz w:val="24"/>
      <w:szCs w:val="24"/>
      <w:lang w:val="ru-RU"/>
    </w:rPr>
  </w:style>
  <w:style w:type="paragraph" w:styleId="a3">
    <w:name w:val="List Paragraph"/>
    <w:basedOn w:val="a"/>
    <w:uiPriority w:val="34"/>
    <w:qFormat/>
    <w:rsid w:val="00D50947"/>
    <w:pPr>
      <w:spacing w:after="200" w:line="276" w:lineRule="auto"/>
      <w:ind w:left="720"/>
      <w:contextualSpacing/>
    </w:pPr>
    <w:rPr>
      <w:rFonts w:ascii="Calibri" w:eastAsia="Calibri" w:hAnsi="Calibri" w:cs="Times New Roman"/>
    </w:rPr>
  </w:style>
  <w:style w:type="table" w:styleId="a4">
    <w:name w:val="Table Grid"/>
    <w:basedOn w:val="a1"/>
    <w:uiPriority w:val="5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ubtle Emphasis"/>
    <w:basedOn w:val="a0"/>
    <w:uiPriority w:val="19"/>
    <w:qFormat/>
    <w:rsid w:val="00D50947"/>
    <w:rPr>
      <w:i/>
      <w:iCs/>
      <w:color w:val="808080" w:themeColor="text1" w:themeTint="7F"/>
    </w:rPr>
  </w:style>
  <w:style w:type="character" w:styleId="a6">
    <w:name w:val="Hyperlink"/>
    <w:basedOn w:val="a0"/>
    <w:uiPriority w:val="99"/>
    <w:unhideWhenUsed/>
    <w:rsid w:val="00D50947"/>
    <w:rPr>
      <w:color w:val="0563C1" w:themeColor="hyperlink"/>
      <w:u w:val="single"/>
    </w:rPr>
  </w:style>
  <w:style w:type="character" w:customStyle="1" w:styleId="11">
    <w:name w:val="Неразрешенное упоминание1"/>
    <w:basedOn w:val="a0"/>
    <w:uiPriority w:val="99"/>
    <w:semiHidden/>
    <w:unhideWhenUsed/>
    <w:rsid w:val="00D50947"/>
    <w:rPr>
      <w:color w:val="605E5C"/>
      <w:shd w:val="clear" w:color="auto" w:fill="E1DFDD"/>
    </w:rPr>
  </w:style>
  <w:style w:type="character" w:styleId="a7">
    <w:name w:val="FollowedHyperlink"/>
    <w:basedOn w:val="a0"/>
    <w:uiPriority w:val="99"/>
    <w:semiHidden/>
    <w:unhideWhenUsed/>
    <w:rsid w:val="00D50947"/>
    <w:rPr>
      <w:color w:val="954F72" w:themeColor="followedHyperlink"/>
      <w:u w:val="single"/>
    </w:rPr>
  </w:style>
  <w:style w:type="paragraph" w:styleId="a8">
    <w:name w:val="No Spacing"/>
    <w:uiPriority w:val="1"/>
    <w:qFormat/>
    <w:rsid w:val="00D50947"/>
    <w:pPr>
      <w:spacing w:after="0" w:line="240" w:lineRule="auto"/>
    </w:pPr>
  </w:style>
  <w:style w:type="character" w:styleId="a9">
    <w:name w:val="line number"/>
    <w:basedOn w:val="a0"/>
    <w:uiPriority w:val="99"/>
    <w:semiHidden/>
    <w:unhideWhenUsed/>
    <w:rsid w:val="00D50947"/>
  </w:style>
  <w:style w:type="character" w:customStyle="1" w:styleId="a-size-extra-large">
    <w:name w:val="a-size-extra-large"/>
    <w:basedOn w:val="a0"/>
    <w:rsid w:val="00D50947"/>
  </w:style>
  <w:style w:type="paragraph" w:styleId="aa">
    <w:name w:val="Balloon Text"/>
    <w:basedOn w:val="a"/>
    <w:link w:val="ab"/>
    <w:uiPriority w:val="99"/>
    <w:semiHidden/>
    <w:unhideWhenUsed/>
    <w:rsid w:val="00D5094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0947"/>
    <w:rPr>
      <w:rFonts w:ascii="Tahoma" w:hAnsi="Tahoma" w:cs="Tahoma"/>
      <w:sz w:val="16"/>
      <w:szCs w:val="16"/>
      <w:lang w:val="ru-RU"/>
    </w:rPr>
  </w:style>
  <w:style w:type="character" w:customStyle="1" w:styleId="authors">
    <w:name w:val="authors"/>
    <w:basedOn w:val="a0"/>
    <w:rsid w:val="00D50947"/>
  </w:style>
  <w:style w:type="character" w:customStyle="1" w:styleId="12">
    <w:name w:val="Дата1"/>
    <w:basedOn w:val="a0"/>
    <w:rsid w:val="00D50947"/>
  </w:style>
  <w:style w:type="character" w:customStyle="1" w:styleId="arttitle">
    <w:name w:val="art_title"/>
    <w:basedOn w:val="a0"/>
    <w:rsid w:val="00D50947"/>
  </w:style>
  <w:style w:type="character" w:customStyle="1" w:styleId="serialtitle">
    <w:name w:val="serial_title"/>
    <w:basedOn w:val="a0"/>
    <w:rsid w:val="00D50947"/>
  </w:style>
  <w:style w:type="character" w:customStyle="1" w:styleId="volumeissue">
    <w:name w:val="volume_issue"/>
    <w:basedOn w:val="a0"/>
    <w:rsid w:val="00D50947"/>
  </w:style>
  <w:style w:type="character" w:customStyle="1" w:styleId="pagerange">
    <w:name w:val="page_range"/>
    <w:basedOn w:val="a0"/>
    <w:rsid w:val="00D50947"/>
  </w:style>
  <w:style w:type="character" w:customStyle="1" w:styleId="doilink">
    <w:name w:val="doi_link"/>
    <w:basedOn w:val="a0"/>
    <w:rsid w:val="00D50947"/>
  </w:style>
  <w:style w:type="character" w:styleId="ac">
    <w:name w:val="Emphasis"/>
    <w:basedOn w:val="a0"/>
    <w:uiPriority w:val="20"/>
    <w:qFormat/>
    <w:rsid w:val="00D50947"/>
    <w:rPr>
      <w:i/>
      <w:iCs/>
    </w:rPr>
  </w:style>
  <w:style w:type="character" w:customStyle="1" w:styleId="author">
    <w:name w:val="author"/>
    <w:basedOn w:val="a0"/>
    <w:rsid w:val="00D50947"/>
  </w:style>
  <w:style w:type="character" w:customStyle="1" w:styleId="nowrap">
    <w:name w:val="nowrap"/>
    <w:basedOn w:val="a0"/>
    <w:rsid w:val="00D50947"/>
  </w:style>
  <w:style w:type="character" w:customStyle="1" w:styleId="20">
    <w:name w:val="Заголовок 2 Знак"/>
    <w:basedOn w:val="a0"/>
    <w:link w:val="2"/>
    <w:uiPriority w:val="9"/>
    <w:rsid w:val="00D50947"/>
    <w:rPr>
      <w:rFonts w:asciiTheme="majorHAnsi" w:eastAsiaTheme="majorEastAsia" w:hAnsiTheme="majorHAnsi" w:cstheme="majorBidi"/>
      <w:b/>
      <w:bCs/>
      <w:color w:val="4472C4" w:themeColor="accent1"/>
      <w:sz w:val="26"/>
      <w:szCs w:val="26"/>
      <w:lang w:val="ru-RU"/>
    </w:rPr>
  </w:style>
  <w:style w:type="character" w:customStyle="1" w:styleId="40">
    <w:name w:val="Заголовок 4 Знак"/>
    <w:basedOn w:val="a0"/>
    <w:link w:val="4"/>
    <w:uiPriority w:val="9"/>
    <w:semiHidden/>
    <w:rsid w:val="00D50947"/>
    <w:rPr>
      <w:rFonts w:asciiTheme="majorHAnsi" w:eastAsiaTheme="majorEastAsia" w:hAnsiTheme="majorHAnsi" w:cstheme="majorBidi"/>
      <w:i/>
      <w:iCs/>
      <w:color w:val="2F5496" w:themeColor="accent1" w:themeShade="BF"/>
      <w:lang w:val="ru-RU"/>
    </w:rPr>
  </w:style>
  <w:style w:type="numbering" w:customStyle="1" w:styleId="13">
    <w:name w:val="Нет списка1"/>
    <w:next w:val="a2"/>
    <w:uiPriority w:val="99"/>
    <w:semiHidden/>
    <w:unhideWhenUsed/>
    <w:rsid w:val="00D50947"/>
  </w:style>
  <w:style w:type="character" w:customStyle="1" w:styleId="a-color-secondary">
    <w:name w:val="a-color-secondary"/>
    <w:basedOn w:val="a0"/>
    <w:rsid w:val="00D50947"/>
  </w:style>
  <w:style w:type="character" w:customStyle="1" w:styleId="more">
    <w:name w:val="more"/>
    <w:basedOn w:val="a0"/>
    <w:rsid w:val="00D50947"/>
  </w:style>
  <w:style w:type="character" w:customStyle="1" w:styleId="morecount">
    <w:name w:val="morecount"/>
    <w:basedOn w:val="a0"/>
    <w:rsid w:val="00D50947"/>
  </w:style>
  <w:style w:type="character" w:customStyle="1" w:styleId="hlfld-contribauthor">
    <w:name w:val="hlfld-contribauthor"/>
    <w:basedOn w:val="a0"/>
    <w:rsid w:val="00D50947"/>
  </w:style>
  <w:style w:type="character" w:customStyle="1" w:styleId="seriestitle">
    <w:name w:val="seriestitle"/>
    <w:basedOn w:val="a0"/>
    <w:rsid w:val="00D50947"/>
  </w:style>
  <w:style w:type="character" w:customStyle="1" w:styleId="doi">
    <w:name w:val="doi"/>
    <w:basedOn w:val="a0"/>
    <w:rsid w:val="00D50947"/>
  </w:style>
  <w:style w:type="character" w:customStyle="1" w:styleId="volume">
    <w:name w:val="volume"/>
    <w:basedOn w:val="a0"/>
    <w:rsid w:val="00D50947"/>
  </w:style>
  <w:style w:type="character" w:customStyle="1" w:styleId="issue">
    <w:name w:val="issue"/>
    <w:basedOn w:val="a0"/>
    <w:rsid w:val="00D50947"/>
  </w:style>
  <w:style w:type="character" w:customStyle="1" w:styleId="page-range">
    <w:name w:val="page-range"/>
    <w:basedOn w:val="a0"/>
    <w:rsid w:val="00D50947"/>
  </w:style>
  <w:style w:type="character" w:customStyle="1" w:styleId="pub-date">
    <w:name w:val="pub-date"/>
    <w:basedOn w:val="a0"/>
    <w:rsid w:val="00D50947"/>
  </w:style>
  <w:style w:type="character" w:customStyle="1" w:styleId="citation">
    <w:name w:val="citation"/>
    <w:basedOn w:val="a0"/>
    <w:rsid w:val="00D50947"/>
  </w:style>
  <w:style w:type="character" w:customStyle="1" w:styleId="articletitle">
    <w:name w:val="articletitle"/>
    <w:basedOn w:val="a0"/>
    <w:rsid w:val="00D50947"/>
  </w:style>
  <w:style w:type="character" w:customStyle="1" w:styleId="pubyear">
    <w:name w:val="pubyear"/>
    <w:basedOn w:val="a0"/>
    <w:rsid w:val="00D50947"/>
  </w:style>
  <w:style w:type="character" w:customStyle="1" w:styleId="vol">
    <w:name w:val="vol"/>
    <w:basedOn w:val="a0"/>
    <w:rsid w:val="00D50947"/>
  </w:style>
  <w:style w:type="character" w:customStyle="1" w:styleId="pagefirst">
    <w:name w:val="pagefirst"/>
    <w:basedOn w:val="a0"/>
    <w:rsid w:val="00D50947"/>
  </w:style>
  <w:style w:type="character" w:customStyle="1" w:styleId="pagelast">
    <w:name w:val="pagelast"/>
    <w:basedOn w:val="a0"/>
    <w:rsid w:val="00D50947"/>
  </w:style>
  <w:style w:type="character" w:customStyle="1" w:styleId="journaltitle">
    <w:name w:val="journaltitle"/>
    <w:basedOn w:val="a0"/>
    <w:rsid w:val="00D50947"/>
  </w:style>
  <w:style w:type="character" w:customStyle="1" w:styleId="citedissue">
    <w:name w:val="citedissue"/>
    <w:basedOn w:val="a0"/>
    <w:rsid w:val="00D50947"/>
  </w:style>
  <w:style w:type="character" w:styleId="ad">
    <w:name w:val="Book Title"/>
    <w:basedOn w:val="a0"/>
    <w:uiPriority w:val="33"/>
    <w:qFormat/>
    <w:rsid w:val="00D50947"/>
    <w:rPr>
      <w:b/>
      <w:bCs/>
      <w:smallCaps/>
      <w:spacing w:val="5"/>
    </w:rPr>
  </w:style>
  <w:style w:type="paragraph" w:styleId="ae">
    <w:name w:val="Title"/>
    <w:basedOn w:val="a"/>
    <w:next w:val="a"/>
    <w:link w:val="af"/>
    <w:uiPriority w:val="10"/>
    <w:qFormat/>
    <w:rsid w:val="00D5094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
    <w:name w:val="Название Знак"/>
    <w:basedOn w:val="a0"/>
    <w:link w:val="ae"/>
    <w:uiPriority w:val="10"/>
    <w:rsid w:val="00D50947"/>
    <w:rPr>
      <w:rFonts w:asciiTheme="majorHAnsi" w:eastAsiaTheme="majorEastAsia" w:hAnsiTheme="majorHAnsi" w:cstheme="majorBidi"/>
      <w:color w:val="323E4F" w:themeColor="text2" w:themeShade="BF"/>
      <w:spacing w:val="5"/>
      <w:kern w:val="28"/>
      <w:sz w:val="52"/>
      <w:szCs w:val="52"/>
      <w:lang w:val="ru-RU"/>
    </w:rPr>
  </w:style>
  <w:style w:type="character" w:styleId="af0">
    <w:name w:val="Strong"/>
    <w:basedOn w:val="a0"/>
    <w:uiPriority w:val="22"/>
    <w:qFormat/>
    <w:rsid w:val="00D50947"/>
    <w:rPr>
      <w:b/>
      <w:bCs/>
    </w:rPr>
  </w:style>
  <w:style w:type="table" w:customStyle="1" w:styleId="14">
    <w:name w:val="Сетка таблицы1"/>
    <w:basedOn w:val="a1"/>
    <w:next w:val="a4"/>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label">
    <w:name w:val="info_label"/>
    <w:basedOn w:val="a0"/>
    <w:rsid w:val="00D50947"/>
  </w:style>
  <w:style w:type="character" w:customStyle="1" w:styleId="infovalue">
    <w:name w:val="info_value"/>
    <w:basedOn w:val="a0"/>
    <w:rsid w:val="00D50947"/>
  </w:style>
  <w:style w:type="paragraph" w:styleId="af1">
    <w:name w:val="Normal (Web)"/>
    <w:basedOn w:val="a"/>
    <w:uiPriority w:val="99"/>
    <w:unhideWhenUsed/>
    <w:rsid w:val="00D50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viewtxt">
    <w:name w:val="previewtxt"/>
    <w:basedOn w:val="a0"/>
    <w:rsid w:val="00D50947"/>
  </w:style>
  <w:style w:type="character" w:styleId="af2">
    <w:name w:val="Placeholder Text"/>
    <w:basedOn w:val="a0"/>
    <w:uiPriority w:val="99"/>
    <w:semiHidden/>
    <w:rsid w:val="00D50947"/>
    <w:rPr>
      <w:color w:val="808080"/>
    </w:rPr>
  </w:style>
  <w:style w:type="character" w:customStyle="1" w:styleId="booktitle">
    <w:name w:val="booktitle"/>
    <w:basedOn w:val="a0"/>
    <w:rsid w:val="00D50947"/>
  </w:style>
  <w:style w:type="table" w:customStyle="1" w:styleId="31">
    <w:name w:val="Сетка таблицы3"/>
    <w:basedOn w:val="a1"/>
    <w:next w:val="a4"/>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FC1CEE"/>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C1CEE"/>
  </w:style>
  <w:style w:type="paragraph" w:styleId="af5">
    <w:name w:val="footer"/>
    <w:basedOn w:val="a"/>
    <w:link w:val="af6"/>
    <w:uiPriority w:val="99"/>
    <w:unhideWhenUsed/>
    <w:rsid w:val="00FC1CEE"/>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C1CEE"/>
  </w:style>
  <w:style w:type="paragraph" w:styleId="af7">
    <w:name w:val="footnote text"/>
    <w:basedOn w:val="a"/>
    <w:link w:val="af8"/>
    <w:uiPriority w:val="99"/>
    <w:semiHidden/>
    <w:unhideWhenUsed/>
    <w:rsid w:val="003B5508"/>
    <w:pPr>
      <w:spacing w:after="0" w:line="240" w:lineRule="auto"/>
    </w:pPr>
    <w:rPr>
      <w:sz w:val="20"/>
      <w:szCs w:val="20"/>
    </w:rPr>
  </w:style>
  <w:style w:type="character" w:customStyle="1" w:styleId="af8">
    <w:name w:val="Текст сноски Знак"/>
    <w:basedOn w:val="a0"/>
    <w:link w:val="af7"/>
    <w:uiPriority w:val="99"/>
    <w:semiHidden/>
    <w:rsid w:val="003B5508"/>
    <w:rPr>
      <w:sz w:val="20"/>
      <w:szCs w:val="20"/>
    </w:rPr>
  </w:style>
  <w:style w:type="character" w:styleId="af9">
    <w:name w:val="footnote reference"/>
    <w:basedOn w:val="a0"/>
    <w:uiPriority w:val="99"/>
    <w:semiHidden/>
    <w:unhideWhenUsed/>
    <w:rsid w:val="003B5508"/>
    <w:rPr>
      <w:vertAlign w:val="superscript"/>
    </w:rPr>
  </w:style>
  <w:style w:type="character" w:customStyle="1" w:styleId="22">
    <w:name w:val="Неразрешенное упоминание2"/>
    <w:basedOn w:val="a0"/>
    <w:uiPriority w:val="99"/>
    <w:semiHidden/>
    <w:unhideWhenUsed/>
    <w:rsid w:val="00795350"/>
    <w:rPr>
      <w:color w:val="605E5C"/>
      <w:shd w:val="clear" w:color="auto" w:fill="E1DFDD"/>
    </w:rPr>
  </w:style>
  <w:style w:type="character" w:customStyle="1" w:styleId="currentdocdiv">
    <w:name w:val="currentdocdiv"/>
    <w:basedOn w:val="a0"/>
    <w:rsid w:val="001801E4"/>
  </w:style>
  <w:style w:type="character" w:customStyle="1" w:styleId="publisherlocation">
    <w:name w:val="publisherlocation"/>
    <w:basedOn w:val="a0"/>
    <w:rsid w:val="00DD489F"/>
  </w:style>
  <w:style w:type="paragraph" w:customStyle="1" w:styleId="pc">
    <w:name w:val="pc"/>
    <w:basedOn w:val="a"/>
    <w:rsid w:val="00412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4124B7"/>
  </w:style>
  <w:style w:type="character" w:customStyle="1" w:styleId="s3">
    <w:name w:val="s3"/>
    <w:basedOn w:val="a0"/>
    <w:rsid w:val="004124B7"/>
  </w:style>
  <w:style w:type="character" w:customStyle="1" w:styleId="s9">
    <w:name w:val="s9"/>
    <w:basedOn w:val="a0"/>
    <w:rsid w:val="004124B7"/>
  </w:style>
  <w:style w:type="character" w:customStyle="1" w:styleId="32">
    <w:name w:val="Неразрешенное упоминание3"/>
    <w:basedOn w:val="a0"/>
    <w:uiPriority w:val="99"/>
    <w:semiHidden/>
    <w:unhideWhenUsed/>
    <w:rsid w:val="00A54D3B"/>
    <w:rPr>
      <w:color w:val="605E5C"/>
      <w:shd w:val="clear" w:color="auto" w:fill="E1DFDD"/>
    </w:rPr>
  </w:style>
  <w:style w:type="numbering" w:customStyle="1" w:styleId="23">
    <w:name w:val="Нет списка2"/>
    <w:next w:val="a2"/>
    <w:uiPriority w:val="99"/>
    <w:semiHidden/>
    <w:unhideWhenUsed/>
    <w:rsid w:val="00664300"/>
  </w:style>
  <w:style w:type="character" w:customStyle="1" w:styleId="category">
    <w:name w:val="category"/>
    <w:basedOn w:val="a0"/>
    <w:rsid w:val="00664300"/>
  </w:style>
  <w:style w:type="character" w:customStyle="1" w:styleId="mwe-math-mathml-inline">
    <w:name w:val="mwe-math-mathml-inline"/>
    <w:basedOn w:val="a0"/>
    <w:rsid w:val="00664300"/>
  </w:style>
  <w:style w:type="table" w:customStyle="1" w:styleId="5">
    <w:name w:val="Сетка таблицы5"/>
    <w:basedOn w:val="a1"/>
    <w:next w:val="a4"/>
    <w:uiPriority w:val="39"/>
    <w:rsid w:val="00B3354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59"/>
    <w:rsid w:val="000447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C255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F95D8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6C71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E376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BF1EF6"/>
    <w:rPr>
      <w:rFonts w:asciiTheme="majorHAnsi" w:eastAsiaTheme="majorEastAsia" w:hAnsiTheme="majorHAnsi" w:cstheme="majorBidi"/>
      <w:color w:val="1F3763" w:themeColor="accent1" w:themeShade="7F"/>
    </w:rPr>
  </w:style>
  <w:style w:type="table" w:customStyle="1" w:styleId="110">
    <w:name w:val="Сетка таблицы11"/>
    <w:basedOn w:val="a1"/>
    <w:next w:val="a4"/>
    <w:uiPriority w:val="59"/>
    <w:rsid w:val="00840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840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a0"/>
    <w:rsid w:val="00D86F01"/>
  </w:style>
  <w:style w:type="character" w:customStyle="1" w:styleId="rynqvb">
    <w:name w:val="rynqvb"/>
    <w:basedOn w:val="a0"/>
    <w:rsid w:val="00D86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3224">
      <w:bodyDiv w:val="1"/>
      <w:marLeft w:val="0"/>
      <w:marRight w:val="0"/>
      <w:marTop w:val="0"/>
      <w:marBottom w:val="0"/>
      <w:divBdr>
        <w:top w:val="none" w:sz="0" w:space="0" w:color="auto"/>
        <w:left w:val="none" w:sz="0" w:space="0" w:color="auto"/>
        <w:bottom w:val="none" w:sz="0" w:space="0" w:color="auto"/>
        <w:right w:val="none" w:sz="0" w:space="0" w:color="auto"/>
      </w:divBdr>
      <w:divsChild>
        <w:div w:id="128477441">
          <w:marLeft w:val="0"/>
          <w:marRight w:val="0"/>
          <w:marTop w:val="0"/>
          <w:marBottom w:val="0"/>
          <w:divBdr>
            <w:top w:val="none" w:sz="0" w:space="0" w:color="auto"/>
            <w:left w:val="none" w:sz="0" w:space="0" w:color="auto"/>
            <w:bottom w:val="none" w:sz="0" w:space="0" w:color="auto"/>
            <w:right w:val="none" w:sz="0" w:space="0" w:color="auto"/>
          </w:divBdr>
          <w:divsChild>
            <w:div w:id="985478184">
              <w:marLeft w:val="0"/>
              <w:marRight w:val="0"/>
              <w:marTop w:val="0"/>
              <w:marBottom w:val="0"/>
              <w:divBdr>
                <w:top w:val="none" w:sz="0" w:space="0" w:color="auto"/>
                <w:left w:val="none" w:sz="0" w:space="0" w:color="auto"/>
                <w:bottom w:val="none" w:sz="0" w:space="0" w:color="auto"/>
                <w:right w:val="none" w:sz="0" w:space="0" w:color="auto"/>
              </w:divBdr>
              <w:divsChild>
                <w:div w:id="1443185794">
                  <w:marLeft w:val="0"/>
                  <w:marRight w:val="0"/>
                  <w:marTop w:val="0"/>
                  <w:marBottom w:val="0"/>
                  <w:divBdr>
                    <w:top w:val="none" w:sz="0" w:space="0" w:color="auto"/>
                    <w:left w:val="none" w:sz="0" w:space="0" w:color="auto"/>
                    <w:bottom w:val="none" w:sz="0" w:space="0" w:color="auto"/>
                    <w:right w:val="none" w:sz="0" w:space="0" w:color="auto"/>
                  </w:divBdr>
                  <w:divsChild>
                    <w:div w:id="8963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3563">
          <w:marLeft w:val="0"/>
          <w:marRight w:val="0"/>
          <w:marTop w:val="0"/>
          <w:marBottom w:val="0"/>
          <w:divBdr>
            <w:top w:val="none" w:sz="0" w:space="0" w:color="auto"/>
            <w:left w:val="none" w:sz="0" w:space="0" w:color="auto"/>
            <w:bottom w:val="none" w:sz="0" w:space="0" w:color="auto"/>
            <w:right w:val="none" w:sz="0" w:space="0" w:color="auto"/>
          </w:divBdr>
          <w:divsChild>
            <w:div w:id="564217105">
              <w:marLeft w:val="0"/>
              <w:marRight w:val="0"/>
              <w:marTop w:val="0"/>
              <w:marBottom w:val="0"/>
              <w:divBdr>
                <w:top w:val="none" w:sz="0" w:space="0" w:color="auto"/>
                <w:left w:val="none" w:sz="0" w:space="0" w:color="auto"/>
                <w:bottom w:val="none" w:sz="0" w:space="0" w:color="auto"/>
                <w:right w:val="none" w:sz="0" w:space="0" w:color="auto"/>
              </w:divBdr>
              <w:divsChild>
                <w:div w:id="1759784801">
                  <w:marLeft w:val="0"/>
                  <w:marRight w:val="0"/>
                  <w:marTop w:val="0"/>
                  <w:marBottom w:val="0"/>
                  <w:divBdr>
                    <w:top w:val="none" w:sz="0" w:space="0" w:color="auto"/>
                    <w:left w:val="none" w:sz="0" w:space="0" w:color="auto"/>
                    <w:bottom w:val="none" w:sz="0" w:space="0" w:color="auto"/>
                    <w:right w:val="none" w:sz="0" w:space="0" w:color="auto"/>
                  </w:divBdr>
                  <w:divsChild>
                    <w:div w:id="1740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8264">
      <w:bodyDiv w:val="1"/>
      <w:marLeft w:val="0"/>
      <w:marRight w:val="0"/>
      <w:marTop w:val="0"/>
      <w:marBottom w:val="0"/>
      <w:divBdr>
        <w:top w:val="none" w:sz="0" w:space="0" w:color="auto"/>
        <w:left w:val="none" w:sz="0" w:space="0" w:color="auto"/>
        <w:bottom w:val="none" w:sz="0" w:space="0" w:color="auto"/>
        <w:right w:val="none" w:sz="0" w:space="0" w:color="auto"/>
      </w:divBdr>
    </w:div>
    <w:div w:id="119492651">
      <w:bodyDiv w:val="1"/>
      <w:marLeft w:val="0"/>
      <w:marRight w:val="0"/>
      <w:marTop w:val="0"/>
      <w:marBottom w:val="0"/>
      <w:divBdr>
        <w:top w:val="none" w:sz="0" w:space="0" w:color="auto"/>
        <w:left w:val="none" w:sz="0" w:space="0" w:color="auto"/>
        <w:bottom w:val="none" w:sz="0" w:space="0" w:color="auto"/>
        <w:right w:val="none" w:sz="0" w:space="0" w:color="auto"/>
      </w:divBdr>
    </w:div>
    <w:div w:id="226306458">
      <w:bodyDiv w:val="1"/>
      <w:marLeft w:val="0"/>
      <w:marRight w:val="0"/>
      <w:marTop w:val="0"/>
      <w:marBottom w:val="0"/>
      <w:divBdr>
        <w:top w:val="none" w:sz="0" w:space="0" w:color="auto"/>
        <w:left w:val="none" w:sz="0" w:space="0" w:color="auto"/>
        <w:bottom w:val="none" w:sz="0" w:space="0" w:color="auto"/>
        <w:right w:val="none" w:sz="0" w:space="0" w:color="auto"/>
      </w:divBdr>
    </w:div>
    <w:div w:id="312412285">
      <w:bodyDiv w:val="1"/>
      <w:marLeft w:val="0"/>
      <w:marRight w:val="0"/>
      <w:marTop w:val="0"/>
      <w:marBottom w:val="0"/>
      <w:divBdr>
        <w:top w:val="none" w:sz="0" w:space="0" w:color="auto"/>
        <w:left w:val="none" w:sz="0" w:space="0" w:color="auto"/>
        <w:bottom w:val="none" w:sz="0" w:space="0" w:color="auto"/>
        <w:right w:val="none" w:sz="0" w:space="0" w:color="auto"/>
      </w:divBdr>
      <w:divsChild>
        <w:div w:id="1497069633">
          <w:marLeft w:val="0"/>
          <w:marRight w:val="0"/>
          <w:marTop w:val="0"/>
          <w:marBottom w:val="0"/>
          <w:divBdr>
            <w:top w:val="none" w:sz="0" w:space="0" w:color="auto"/>
            <w:left w:val="none" w:sz="0" w:space="0" w:color="auto"/>
            <w:bottom w:val="none" w:sz="0" w:space="0" w:color="auto"/>
            <w:right w:val="none" w:sz="0" w:space="0" w:color="auto"/>
          </w:divBdr>
          <w:divsChild>
            <w:div w:id="169031246">
              <w:marLeft w:val="0"/>
              <w:marRight w:val="0"/>
              <w:marTop w:val="0"/>
              <w:marBottom w:val="0"/>
              <w:divBdr>
                <w:top w:val="none" w:sz="0" w:space="0" w:color="auto"/>
                <w:left w:val="none" w:sz="0" w:space="0" w:color="auto"/>
                <w:bottom w:val="none" w:sz="0" w:space="0" w:color="auto"/>
                <w:right w:val="none" w:sz="0" w:space="0" w:color="auto"/>
              </w:divBdr>
              <w:divsChild>
                <w:div w:id="2008556647">
                  <w:marLeft w:val="0"/>
                  <w:marRight w:val="0"/>
                  <w:marTop w:val="0"/>
                  <w:marBottom w:val="0"/>
                  <w:divBdr>
                    <w:top w:val="none" w:sz="0" w:space="0" w:color="auto"/>
                    <w:left w:val="none" w:sz="0" w:space="0" w:color="auto"/>
                    <w:bottom w:val="none" w:sz="0" w:space="0" w:color="auto"/>
                    <w:right w:val="none" w:sz="0" w:space="0" w:color="auto"/>
                  </w:divBdr>
                  <w:divsChild>
                    <w:div w:id="13332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91401">
      <w:bodyDiv w:val="1"/>
      <w:marLeft w:val="0"/>
      <w:marRight w:val="0"/>
      <w:marTop w:val="0"/>
      <w:marBottom w:val="0"/>
      <w:divBdr>
        <w:top w:val="none" w:sz="0" w:space="0" w:color="auto"/>
        <w:left w:val="none" w:sz="0" w:space="0" w:color="auto"/>
        <w:bottom w:val="none" w:sz="0" w:space="0" w:color="auto"/>
        <w:right w:val="none" w:sz="0" w:space="0" w:color="auto"/>
      </w:divBdr>
      <w:divsChild>
        <w:div w:id="2051149639">
          <w:marLeft w:val="0"/>
          <w:marRight w:val="0"/>
          <w:marTop w:val="0"/>
          <w:marBottom w:val="0"/>
          <w:divBdr>
            <w:top w:val="none" w:sz="0" w:space="0" w:color="auto"/>
            <w:left w:val="none" w:sz="0" w:space="0" w:color="auto"/>
            <w:bottom w:val="none" w:sz="0" w:space="0" w:color="auto"/>
            <w:right w:val="none" w:sz="0" w:space="0" w:color="auto"/>
          </w:divBdr>
          <w:divsChild>
            <w:div w:id="1537620832">
              <w:marLeft w:val="0"/>
              <w:marRight w:val="0"/>
              <w:marTop w:val="0"/>
              <w:marBottom w:val="0"/>
              <w:divBdr>
                <w:top w:val="none" w:sz="0" w:space="0" w:color="auto"/>
                <w:left w:val="none" w:sz="0" w:space="0" w:color="auto"/>
                <w:bottom w:val="none" w:sz="0" w:space="0" w:color="auto"/>
                <w:right w:val="none" w:sz="0" w:space="0" w:color="auto"/>
              </w:divBdr>
              <w:divsChild>
                <w:div w:id="2117097183">
                  <w:marLeft w:val="0"/>
                  <w:marRight w:val="0"/>
                  <w:marTop w:val="0"/>
                  <w:marBottom w:val="0"/>
                  <w:divBdr>
                    <w:top w:val="none" w:sz="0" w:space="0" w:color="auto"/>
                    <w:left w:val="none" w:sz="0" w:space="0" w:color="auto"/>
                    <w:bottom w:val="none" w:sz="0" w:space="0" w:color="auto"/>
                    <w:right w:val="none" w:sz="0" w:space="0" w:color="auto"/>
                  </w:divBdr>
                  <w:divsChild>
                    <w:div w:id="8652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52604">
      <w:bodyDiv w:val="1"/>
      <w:marLeft w:val="0"/>
      <w:marRight w:val="0"/>
      <w:marTop w:val="0"/>
      <w:marBottom w:val="0"/>
      <w:divBdr>
        <w:top w:val="none" w:sz="0" w:space="0" w:color="auto"/>
        <w:left w:val="none" w:sz="0" w:space="0" w:color="auto"/>
        <w:bottom w:val="none" w:sz="0" w:space="0" w:color="auto"/>
        <w:right w:val="none" w:sz="0" w:space="0" w:color="auto"/>
      </w:divBdr>
      <w:divsChild>
        <w:div w:id="338657239">
          <w:marLeft w:val="547"/>
          <w:marRight w:val="0"/>
          <w:marTop w:val="154"/>
          <w:marBottom w:val="0"/>
          <w:divBdr>
            <w:top w:val="none" w:sz="0" w:space="0" w:color="auto"/>
            <w:left w:val="none" w:sz="0" w:space="0" w:color="auto"/>
            <w:bottom w:val="none" w:sz="0" w:space="0" w:color="auto"/>
            <w:right w:val="none" w:sz="0" w:space="0" w:color="auto"/>
          </w:divBdr>
        </w:div>
      </w:divsChild>
    </w:div>
    <w:div w:id="419300721">
      <w:bodyDiv w:val="1"/>
      <w:marLeft w:val="0"/>
      <w:marRight w:val="0"/>
      <w:marTop w:val="0"/>
      <w:marBottom w:val="0"/>
      <w:divBdr>
        <w:top w:val="none" w:sz="0" w:space="0" w:color="auto"/>
        <w:left w:val="none" w:sz="0" w:space="0" w:color="auto"/>
        <w:bottom w:val="none" w:sz="0" w:space="0" w:color="auto"/>
        <w:right w:val="none" w:sz="0" w:space="0" w:color="auto"/>
      </w:divBdr>
    </w:div>
    <w:div w:id="423961314">
      <w:bodyDiv w:val="1"/>
      <w:marLeft w:val="0"/>
      <w:marRight w:val="0"/>
      <w:marTop w:val="0"/>
      <w:marBottom w:val="0"/>
      <w:divBdr>
        <w:top w:val="none" w:sz="0" w:space="0" w:color="auto"/>
        <w:left w:val="none" w:sz="0" w:space="0" w:color="auto"/>
        <w:bottom w:val="none" w:sz="0" w:space="0" w:color="auto"/>
        <w:right w:val="none" w:sz="0" w:space="0" w:color="auto"/>
      </w:divBdr>
    </w:div>
    <w:div w:id="437674813">
      <w:bodyDiv w:val="1"/>
      <w:marLeft w:val="0"/>
      <w:marRight w:val="0"/>
      <w:marTop w:val="0"/>
      <w:marBottom w:val="0"/>
      <w:divBdr>
        <w:top w:val="none" w:sz="0" w:space="0" w:color="auto"/>
        <w:left w:val="none" w:sz="0" w:space="0" w:color="auto"/>
        <w:bottom w:val="none" w:sz="0" w:space="0" w:color="auto"/>
        <w:right w:val="none" w:sz="0" w:space="0" w:color="auto"/>
      </w:divBdr>
    </w:div>
    <w:div w:id="568226849">
      <w:bodyDiv w:val="1"/>
      <w:marLeft w:val="0"/>
      <w:marRight w:val="0"/>
      <w:marTop w:val="0"/>
      <w:marBottom w:val="0"/>
      <w:divBdr>
        <w:top w:val="none" w:sz="0" w:space="0" w:color="auto"/>
        <w:left w:val="none" w:sz="0" w:space="0" w:color="auto"/>
        <w:bottom w:val="none" w:sz="0" w:space="0" w:color="auto"/>
        <w:right w:val="none" w:sz="0" w:space="0" w:color="auto"/>
      </w:divBdr>
      <w:divsChild>
        <w:div w:id="1922130992">
          <w:marLeft w:val="0"/>
          <w:marRight w:val="0"/>
          <w:marTop w:val="0"/>
          <w:marBottom w:val="0"/>
          <w:divBdr>
            <w:top w:val="none" w:sz="0" w:space="0" w:color="auto"/>
            <w:left w:val="none" w:sz="0" w:space="0" w:color="auto"/>
            <w:bottom w:val="none" w:sz="0" w:space="0" w:color="auto"/>
            <w:right w:val="none" w:sz="0" w:space="0" w:color="auto"/>
          </w:divBdr>
          <w:divsChild>
            <w:div w:id="541480795">
              <w:marLeft w:val="0"/>
              <w:marRight w:val="0"/>
              <w:marTop w:val="0"/>
              <w:marBottom w:val="0"/>
              <w:divBdr>
                <w:top w:val="none" w:sz="0" w:space="0" w:color="auto"/>
                <w:left w:val="none" w:sz="0" w:space="0" w:color="auto"/>
                <w:bottom w:val="none" w:sz="0" w:space="0" w:color="auto"/>
                <w:right w:val="none" w:sz="0" w:space="0" w:color="auto"/>
              </w:divBdr>
              <w:divsChild>
                <w:div w:id="940186793">
                  <w:marLeft w:val="0"/>
                  <w:marRight w:val="0"/>
                  <w:marTop w:val="0"/>
                  <w:marBottom w:val="0"/>
                  <w:divBdr>
                    <w:top w:val="none" w:sz="0" w:space="0" w:color="auto"/>
                    <w:left w:val="none" w:sz="0" w:space="0" w:color="auto"/>
                    <w:bottom w:val="none" w:sz="0" w:space="0" w:color="auto"/>
                    <w:right w:val="none" w:sz="0" w:space="0" w:color="auto"/>
                  </w:divBdr>
                  <w:divsChild>
                    <w:div w:id="176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6683">
          <w:marLeft w:val="0"/>
          <w:marRight w:val="0"/>
          <w:marTop w:val="0"/>
          <w:marBottom w:val="0"/>
          <w:divBdr>
            <w:top w:val="none" w:sz="0" w:space="0" w:color="auto"/>
            <w:left w:val="none" w:sz="0" w:space="0" w:color="auto"/>
            <w:bottom w:val="none" w:sz="0" w:space="0" w:color="auto"/>
            <w:right w:val="none" w:sz="0" w:space="0" w:color="auto"/>
          </w:divBdr>
          <w:divsChild>
            <w:div w:id="948320099">
              <w:marLeft w:val="0"/>
              <w:marRight w:val="0"/>
              <w:marTop w:val="0"/>
              <w:marBottom w:val="0"/>
              <w:divBdr>
                <w:top w:val="none" w:sz="0" w:space="0" w:color="auto"/>
                <w:left w:val="none" w:sz="0" w:space="0" w:color="auto"/>
                <w:bottom w:val="none" w:sz="0" w:space="0" w:color="auto"/>
                <w:right w:val="none" w:sz="0" w:space="0" w:color="auto"/>
              </w:divBdr>
              <w:divsChild>
                <w:div w:id="544566758">
                  <w:marLeft w:val="0"/>
                  <w:marRight w:val="0"/>
                  <w:marTop w:val="0"/>
                  <w:marBottom w:val="0"/>
                  <w:divBdr>
                    <w:top w:val="none" w:sz="0" w:space="0" w:color="auto"/>
                    <w:left w:val="none" w:sz="0" w:space="0" w:color="auto"/>
                    <w:bottom w:val="none" w:sz="0" w:space="0" w:color="auto"/>
                    <w:right w:val="none" w:sz="0" w:space="0" w:color="auto"/>
                  </w:divBdr>
                  <w:divsChild>
                    <w:div w:id="13756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74251">
      <w:bodyDiv w:val="1"/>
      <w:marLeft w:val="0"/>
      <w:marRight w:val="0"/>
      <w:marTop w:val="0"/>
      <w:marBottom w:val="0"/>
      <w:divBdr>
        <w:top w:val="none" w:sz="0" w:space="0" w:color="auto"/>
        <w:left w:val="none" w:sz="0" w:space="0" w:color="auto"/>
        <w:bottom w:val="none" w:sz="0" w:space="0" w:color="auto"/>
        <w:right w:val="none" w:sz="0" w:space="0" w:color="auto"/>
      </w:divBdr>
    </w:div>
    <w:div w:id="820735661">
      <w:bodyDiv w:val="1"/>
      <w:marLeft w:val="0"/>
      <w:marRight w:val="0"/>
      <w:marTop w:val="0"/>
      <w:marBottom w:val="0"/>
      <w:divBdr>
        <w:top w:val="none" w:sz="0" w:space="0" w:color="auto"/>
        <w:left w:val="none" w:sz="0" w:space="0" w:color="auto"/>
        <w:bottom w:val="none" w:sz="0" w:space="0" w:color="auto"/>
        <w:right w:val="none" w:sz="0" w:space="0" w:color="auto"/>
      </w:divBdr>
    </w:div>
    <w:div w:id="923687442">
      <w:bodyDiv w:val="1"/>
      <w:marLeft w:val="0"/>
      <w:marRight w:val="0"/>
      <w:marTop w:val="0"/>
      <w:marBottom w:val="0"/>
      <w:divBdr>
        <w:top w:val="none" w:sz="0" w:space="0" w:color="auto"/>
        <w:left w:val="none" w:sz="0" w:space="0" w:color="auto"/>
        <w:bottom w:val="none" w:sz="0" w:space="0" w:color="auto"/>
        <w:right w:val="none" w:sz="0" w:space="0" w:color="auto"/>
      </w:divBdr>
    </w:div>
    <w:div w:id="963653391">
      <w:bodyDiv w:val="1"/>
      <w:marLeft w:val="0"/>
      <w:marRight w:val="0"/>
      <w:marTop w:val="0"/>
      <w:marBottom w:val="0"/>
      <w:divBdr>
        <w:top w:val="none" w:sz="0" w:space="0" w:color="auto"/>
        <w:left w:val="none" w:sz="0" w:space="0" w:color="auto"/>
        <w:bottom w:val="none" w:sz="0" w:space="0" w:color="auto"/>
        <w:right w:val="none" w:sz="0" w:space="0" w:color="auto"/>
      </w:divBdr>
    </w:div>
    <w:div w:id="1117212570">
      <w:bodyDiv w:val="1"/>
      <w:marLeft w:val="0"/>
      <w:marRight w:val="0"/>
      <w:marTop w:val="0"/>
      <w:marBottom w:val="0"/>
      <w:divBdr>
        <w:top w:val="none" w:sz="0" w:space="0" w:color="auto"/>
        <w:left w:val="none" w:sz="0" w:space="0" w:color="auto"/>
        <w:bottom w:val="none" w:sz="0" w:space="0" w:color="auto"/>
        <w:right w:val="none" w:sz="0" w:space="0" w:color="auto"/>
      </w:divBdr>
    </w:div>
    <w:div w:id="1132598828">
      <w:bodyDiv w:val="1"/>
      <w:marLeft w:val="0"/>
      <w:marRight w:val="0"/>
      <w:marTop w:val="0"/>
      <w:marBottom w:val="0"/>
      <w:divBdr>
        <w:top w:val="none" w:sz="0" w:space="0" w:color="auto"/>
        <w:left w:val="none" w:sz="0" w:space="0" w:color="auto"/>
        <w:bottom w:val="none" w:sz="0" w:space="0" w:color="auto"/>
        <w:right w:val="none" w:sz="0" w:space="0" w:color="auto"/>
      </w:divBdr>
      <w:divsChild>
        <w:div w:id="1261373312">
          <w:marLeft w:val="0"/>
          <w:marRight w:val="0"/>
          <w:marTop w:val="0"/>
          <w:marBottom w:val="0"/>
          <w:divBdr>
            <w:top w:val="none" w:sz="0" w:space="0" w:color="auto"/>
            <w:left w:val="none" w:sz="0" w:space="0" w:color="auto"/>
            <w:bottom w:val="none" w:sz="0" w:space="0" w:color="auto"/>
            <w:right w:val="none" w:sz="0" w:space="0" w:color="auto"/>
          </w:divBdr>
          <w:divsChild>
            <w:div w:id="8455267">
              <w:marLeft w:val="0"/>
              <w:marRight w:val="0"/>
              <w:marTop w:val="0"/>
              <w:marBottom w:val="0"/>
              <w:divBdr>
                <w:top w:val="none" w:sz="0" w:space="0" w:color="auto"/>
                <w:left w:val="none" w:sz="0" w:space="0" w:color="auto"/>
                <w:bottom w:val="none" w:sz="0" w:space="0" w:color="auto"/>
                <w:right w:val="none" w:sz="0" w:space="0" w:color="auto"/>
              </w:divBdr>
              <w:divsChild>
                <w:div w:id="401028253">
                  <w:marLeft w:val="0"/>
                  <w:marRight w:val="0"/>
                  <w:marTop w:val="0"/>
                  <w:marBottom w:val="0"/>
                  <w:divBdr>
                    <w:top w:val="none" w:sz="0" w:space="0" w:color="auto"/>
                    <w:left w:val="none" w:sz="0" w:space="0" w:color="auto"/>
                    <w:bottom w:val="none" w:sz="0" w:space="0" w:color="auto"/>
                    <w:right w:val="none" w:sz="0" w:space="0" w:color="auto"/>
                  </w:divBdr>
                  <w:divsChild>
                    <w:div w:id="26025389">
                      <w:marLeft w:val="0"/>
                      <w:marRight w:val="0"/>
                      <w:marTop w:val="0"/>
                      <w:marBottom w:val="0"/>
                      <w:divBdr>
                        <w:top w:val="none" w:sz="0" w:space="0" w:color="auto"/>
                        <w:left w:val="none" w:sz="0" w:space="0" w:color="auto"/>
                        <w:bottom w:val="none" w:sz="0" w:space="0" w:color="auto"/>
                        <w:right w:val="none" w:sz="0" w:space="0" w:color="auto"/>
                      </w:divBdr>
                      <w:divsChild>
                        <w:div w:id="1374496260">
                          <w:marLeft w:val="0"/>
                          <w:marRight w:val="0"/>
                          <w:marTop w:val="0"/>
                          <w:marBottom w:val="0"/>
                          <w:divBdr>
                            <w:top w:val="none" w:sz="0" w:space="0" w:color="auto"/>
                            <w:left w:val="none" w:sz="0" w:space="0" w:color="auto"/>
                            <w:bottom w:val="none" w:sz="0" w:space="0" w:color="auto"/>
                            <w:right w:val="none" w:sz="0" w:space="0" w:color="auto"/>
                          </w:divBdr>
                          <w:divsChild>
                            <w:div w:id="1324238058">
                              <w:marLeft w:val="0"/>
                              <w:marRight w:val="0"/>
                              <w:marTop w:val="0"/>
                              <w:marBottom w:val="0"/>
                              <w:divBdr>
                                <w:top w:val="none" w:sz="0" w:space="0" w:color="auto"/>
                                <w:left w:val="none" w:sz="0" w:space="0" w:color="auto"/>
                                <w:bottom w:val="none" w:sz="0" w:space="0" w:color="auto"/>
                                <w:right w:val="none" w:sz="0" w:space="0" w:color="auto"/>
                              </w:divBdr>
                              <w:divsChild>
                                <w:div w:id="1994486347">
                                  <w:marLeft w:val="0"/>
                                  <w:marRight w:val="0"/>
                                  <w:marTop w:val="0"/>
                                  <w:marBottom w:val="0"/>
                                  <w:divBdr>
                                    <w:top w:val="none" w:sz="0" w:space="0" w:color="auto"/>
                                    <w:left w:val="none" w:sz="0" w:space="0" w:color="auto"/>
                                    <w:bottom w:val="none" w:sz="0" w:space="0" w:color="auto"/>
                                    <w:right w:val="none" w:sz="0" w:space="0" w:color="auto"/>
                                  </w:divBdr>
                                  <w:divsChild>
                                    <w:div w:id="964043608">
                                      <w:marLeft w:val="0"/>
                                      <w:marRight w:val="0"/>
                                      <w:marTop w:val="0"/>
                                      <w:marBottom w:val="0"/>
                                      <w:divBdr>
                                        <w:top w:val="none" w:sz="0" w:space="0" w:color="auto"/>
                                        <w:left w:val="none" w:sz="0" w:space="0" w:color="auto"/>
                                        <w:bottom w:val="none" w:sz="0" w:space="0" w:color="auto"/>
                                        <w:right w:val="none" w:sz="0" w:space="0" w:color="auto"/>
                                      </w:divBdr>
                                      <w:divsChild>
                                        <w:div w:id="391386408">
                                          <w:marLeft w:val="0"/>
                                          <w:marRight w:val="0"/>
                                          <w:marTop w:val="0"/>
                                          <w:marBottom w:val="0"/>
                                          <w:divBdr>
                                            <w:top w:val="none" w:sz="0" w:space="0" w:color="auto"/>
                                            <w:left w:val="none" w:sz="0" w:space="0" w:color="auto"/>
                                            <w:bottom w:val="none" w:sz="0" w:space="0" w:color="auto"/>
                                            <w:right w:val="none" w:sz="0" w:space="0" w:color="auto"/>
                                          </w:divBdr>
                                          <w:divsChild>
                                            <w:div w:id="601183869">
                                              <w:marLeft w:val="0"/>
                                              <w:marRight w:val="0"/>
                                              <w:marTop w:val="0"/>
                                              <w:marBottom w:val="0"/>
                                              <w:divBdr>
                                                <w:top w:val="none" w:sz="0" w:space="0" w:color="auto"/>
                                                <w:left w:val="none" w:sz="0" w:space="0" w:color="auto"/>
                                                <w:bottom w:val="none" w:sz="0" w:space="0" w:color="auto"/>
                                                <w:right w:val="none" w:sz="0" w:space="0" w:color="auto"/>
                                              </w:divBdr>
                                              <w:divsChild>
                                                <w:div w:id="3655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535465">
          <w:marLeft w:val="0"/>
          <w:marRight w:val="0"/>
          <w:marTop w:val="0"/>
          <w:marBottom w:val="0"/>
          <w:divBdr>
            <w:top w:val="none" w:sz="0" w:space="0" w:color="auto"/>
            <w:left w:val="none" w:sz="0" w:space="0" w:color="auto"/>
            <w:bottom w:val="none" w:sz="0" w:space="0" w:color="auto"/>
            <w:right w:val="none" w:sz="0" w:space="0" w:color="auto"/>
          </w:divBdr>
          <w:divsChild>
            <w:div w:id="1567567521">
              <w:marLeft w:val="0"/>
              <w:marRight w:val="0"/>
              <w:marTop w:val="0"/>
              <w:marBottom w:val="0"/>
              <w:divBdr>
                <w:top w:val="none" w:sz="0" w:space="0" w:color="auto"/>
                <w:left w:val="none" w:sz="0" w:space="0" w:color="auto"/>
                <w:bottom w:val="none" w:sz="0" w:space="0" w:color="auto"/>
                <w:right w:val="none" w:sz="0" w:space="0" w:color="auto"/>
              </w:divBdr>
              <w:divsChild>
                <w:div w:id="163133233">
                  <w:marLeft w:val="0"/>
                  <w:marRight w:val="0"/>
                  <w:marTop w:val="0"/>
                  <w:marBottom w:val="0"/>
                  <w:divBdr>
                    <w:top w:val="none" w:sz="0" w:space="0" w:color="auto"/>
                    <w:left w:val="none" w:sz="0" w:space="0" w:color="auto"/>
                    <w:bottom w:val="none" w:sz="0" w:space="0" w:color="auto"/>
                    <w:right w:val="none" w:sz="0" w:space="0" w:color="auto"/>
                  </w:divBdr>
                  <w:divsChild>
                    <w:div w:id="793987548">
                      <w:marLeft w:val="0"/>
                      <w:marRight w:val="0"/>
                      <w:marTop w:val="0"/>
                      <w:marBottom w:val="0"/>
                      <w:divBdr>
                        <w:top w:val="none" w:sz="0" w:space="0" w:color="auto"/>
                        <w:left w:val="none" w:sz="0" w:space="0" w:color="auto"/>
                        <w:bottom w:val="none" w:sz="0" w:space="0" w:color="auto"/>
                        <w:right w:val="none" w:sz="0" w:space="0" w:color="auto"/>
                      </w:divBdr>
                      <w:divsChild>
                        <w:div w:id="570849870">
                          <w:marLeft w:val="0"/>
                          <w:marRight w:val="0"/>
                          <w:marTop w:val="0"/>
                          <w:marBottom w:val="0"/>
                          <w:divBdr>
                            <w:top w:val="none" w:sz="0" w:space="0" w:color="auto"/>
                            <w:left w:val="none" w:sz="0" w:space="0" w:color="auto"/>
                            <w:bottom w:val="none" w:sz="0" w:space="0" w:color="auto"/>
                            <w:right w:val="none" w:sz="0" w:space="0" w:color="auto"/>
                          </w:divBdr>
                          <w:divsChild>
                            <w:div w:id="267540987">
                              <w:marLeft w:val="0"/>
                              <w:marRight w:val="0"/>
                              <w:marTop w:val="0"/>
                              <w:marBottom w:val="0"/>
                              <w:divBdr>
                                <w:top w:val="none" w:sz="0" w:space="0" w:color="auto"/>
                                <w:left w:val="none" w:sz="0" w:space="0" w:color="auto"/>
                                <w:bottom w:val="none" w:sz="0" w:space="0" w:color="auto"/>
                                <w:right w:val="none" w:sz="0" w:space="0" w:color="auto"/>
                              </w:divBdr>
                              <w:divsChild>
                                <w:div w:id="1065032973">
                                  <w:marLeft w:val="0"/>
                                  <w:marRight w:val="0"/>
                                  <w:marTop w:val="0"/>
                                  <w:marBottom w:val="0"/>
                                  <w:divBdr>
                                    <w:top w:val="none" w:sz="0" w:space="0" w:color="auto"/>
                                    <w:left w:val="none" w:sz="0" w:space="0" w:color="auto"/>
                                    <w:bottom w:val="none" w:sz="0" w:space="0" w:color="auto"/>
                                    <w:right w:val="none" w:sz="0" w:space="0" w:color="auto"/>
                                  </w:divBdr>
                                  <w:divsChild>
                                    <w:div w:id="1069422949">
                                      <w:marLeft w:val="0"/>
                                      <w:marRight w:val="0"/>
                                      <w:marTop w:val="0"/>
                                      <w:marBottom w:val="0"/>
                                      <w:divBdr>
                                        <w:top w:val="none" w:sz="0" w:space="0" w:color="auto"/>
                                        <w:left w:val="none" w:sz="0" w:space="0" w:color="auto"/>
                                        <w:bottom w:val="none" w:sz="0" w:space="0" w:color="auto"/>
                                        <w:right w:val="none" w:sz="0" w:space="0" w:color="auto"/>
                                      </w:divBdr>
                                      <w:divsChild>
                                        <w:div w:id="100877058">
                                          <w:marLeft w:val="0"/>
                                          <w:marRight w:val="0"/>
                                          <w:marTop w:val="0"/>
                                          <w:marBottom w:val="0"/>
                                          <w:divBdr>
                                            <w:top w:val="none" w:sz="0" w:space="0" w:color="auto"/>
                                            <w:left w:val="none" w:sz="0" w:space="0" w:color="auto"/>
                                            <w:bottom w:val="none" w:sz="0" w:space="0" w:color="auto"/>
                                            <w:right w:val="none" w:sz="0" w:space="0" w:color="auto"/>
                                          </w:divBdr>
                                          <w:divsChild>
                                            <w:div w:id="525213291">
                                              <w:marLeft w:val="0"/>
                                              <w:marRight w:val="0"/>
                                              <w:marTop w:val="0"/>
                                              <w:marBottom w:val="0"/>
                                              <w:divBdr>
                                                <w:top w:val="none" w:sz="0" w:space="0" w:color="auto"/>
                                                <w:left w:val="none" w:sz="0" w:space="0" w:color="auto"/>
                                                <w:bottom w:val="none" w:sz="0" w:space="0" w:color="auto"/>
                                                <w:right w:val="none" w:sz="0" w:space="0" w:color="auto"/>
                                              </w:divBdr>
                                              <w:divsChild>
                                                <w:div w:id="1963613124">
                                                  <w:marLeft w:val="0"/>
                                                  <w:marRight w:val="0"/>
                                                  <w:marTop w:val="0"/>
                                                  <w:marBottom w:val="0"/>
                                                  <w:divBdr>
                                                    <w:top w:val="none" w:sz="0" w:space="0" w:color="auto"/>
                                                    <w:left w:val="none" w:sz="0" w:space="0" w:color="auto"/>
                                                    <w:bottom w:val="none" w:sz="0" w:space="0" w:color="auto"/>
                                                    <w:right w:val="none" w:sz="0" w:space="0" w:color="auto"/>
                                                  </w:divBdr>
                                                  <w:divsChild>
                                                    <w:div w:id="1687637444">
                                                      <w:marLeft w:val="0"/>
                                                      <w:marRight w:val="0"/>
                                                      <w:marTop w:val="0"/>
                                                      <w:marBottom w:val="0"/>
                                                      <w:divBdr>
                                                        <w:top w:val="none" w:sz="0" w:space="0" w:color="auto"/>
                                                        <w:left w:val="none" w:sz="0" w:space="0" w:color="auto"/>
                                                        <w:bottom w:val="none" w:sz="0" w:space="0" w:color="auto"/>
                                                        <w:right w:val="none" w:sz="0" w:space="0" w:color="auto"/>
                                                      </w:divBdr>
                                                      <w:divsChild>
                                                        <w:div w:id="13651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8805">
                                              <w:marLeft w:val="0"/>
                                              <w:marRight w:val="0"/>
                                              <w:marTop w:val="0"/>
                                              <w:marBottom w:val="0"/>
                                              <w:divBdr>
                                                <w:top w:val="none" w:sz="0" w:space="0" w:color="auto"/>
                                                <w:left w:val="none" w:sz="0" w:space="0" w:color="auto"/>
                                                <w:bottom w:val="none" w:sz="0" w:space="0" w:color="auto"/>
                                                <w:right w:val="none" w:sz="0" w:space="0" w:color="auto"/>
                                              </w:divBdr>
                                              <w:divsChild>
                                                <w:div w:id="299461695">
                                                  <w:marLeft w:val="0"/>
                                                  <w:marRight w:val="0"/>
                                                  <w:marTop w:val="0"/>
                                                  <w:marBottom w:val="0"/>
                                                  <w:divBdr>
                                                    <w:top w:val="none" w:sz="0" w:space="0" w:color="auto"/>
                                                    <w:left w:val="none" w:sz="0" w:space="0" w:color="auto"/>
                                                    <w:bottom w:val="none" w:sz="0" w:space="0" w:color="auto"/>
                                                    <w:right w:val="none" w:sz="0" w:space="0" w:color="auto"/>
                                                  </w:divBdr>
                                                  <w:divsChild>
                                                    <w:div w:id="1124689234">
                                                      <w:marLeft w:val="0"/>
                                                      <w:marRight w:val="0"/>
                                                      <w:marTop w:val="0"/>
                                                      <w:marBottom w:val="0"/>
                                                      <w:divBdr>
                                                        <w:top w:val="none" w:sz="0" w:space="0" w:color="auto"/>
                                                        <w:left w:val="none" w:sz="0" w:space="0" w:color="auto"/>
                                                        <w:bottom w:val="none" w:sz="0" w:space="0" w:color="auto"/>
                                                        <w:right w:val="none" w:sz="0" w:space="0" w:color="auto"/>
                                                      </w:divBdr>
                                                      <w:divsChild>
                                                        <w:div w:id="8340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047500">
      <w:bodyDiv w:val="1"/>
      <w:marLeft w:val="0"/>
      <w:marRight w:val="0"/>
      <w:marTop w:val="0"/>
      <w:marBottom w:val="0"/>
      <w:divBdr>
        <w:top w:val="none" w:sz="0" w:space="0" w:color="auto"/>
        <w:left w:val="none" w:sz="0" w:space="0" w:color="auto"/>
        <w:bottom w:val="none" w:sz="0" w:space="0" w:color="auto"/>
        <w:right w:val="none" w:sz="0" w:space="0" w:color="auto"/>
      </w:divBdr>
    </w:div>
    <w:div w:id="1175152352">
      <w:bodyDiv w:val="1"/>
      <w:marLeft w:val="0"/>
      <w:marRight w:val="0"/>
      <w:marTop w:val="0"/>
      <w:marBottom w:val="0"/>
      <w:divBdr>
        <w:top w:val="none" w:sz="0" w:space="0" w:color="auto"/>
        <w:left w:val="none" w:sz="0" w:space="0" w:color="auto"/>
        <w:bottom w:val="none" w:sz="0" w:space="0" w:color="auto"/>
        <w:right w:val="none" w:sz="0" w:space="0" w:color="auto"/>
      </w:divBdr>
      <w:divsChild>
        <w:div w:id="152649521">
          <w:marLeft w:val="0"/>
          <w:marRight w:val="0"/>
          <w:marTop w:val="0"/>
          <w:marBottom w:val="0"/>
          <w:divBdr>
            <w:top w:val="none" w:sz="0" w:space="0" w:color="auto"/>
            <w:left w:val="none" w:sz="0" w:space="0" w:color="auto"/>
            <w:bottom w:val="none" w:sz="0" w:space="0" w:color="auto"/>
            <w:right w:val="none" w:sz="0" w:space="0" w:color="auto"/>
          </w:divBdr>
          <w:divsChild>
            <w:div w:id="202713328">
              <w:marLeft w:val="0"/>
              <w:marRight w:val="0"/>
              <w:marTop w:val="0"/>
              <w:marBottom w:val="0"/>
              <w:divBdr>
                <w:top w:val="none" w:sz="0" w:space="0" w:color="auto"/>
                <w:left w:val="none" w:sz="0" w:space="0" w:color="auto"/>
                <w:bottom w:val="none" w:sz="0" w:space="0" w:color="auto"/>
                <w:right w:val="none" w:sz="0" w:space="0" w:color="auto"/>
              </w:divBdr>
              <w:divsChild>
                <w:div w:id="1402095411">
                  <w:marLeft w:val="0"/>
                  <w:marRight w:val="0"/>
                  <w:marTop w:val="0"/>
                  <w:marBottom w:val="0"/>
                  <w:divBdr>
                    <w:top w:val="none" w:sz="0" w:space="0" w:color="auto"/>
                    <w:left w:val="none" w:sz="0" w:space="0" w:color="auto"/>
                    <w:bottom w:val="none" w:sz="0" w:space="0" w:color="auto"/>
                    <w:right w:val="none" w:sz="0" w:space="0" w:color="auto"/>
                  </w:divBdr>
                  <w:divsChild>
                    <w:div w:id="12178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86387">
          <w:marLeft w:val="0"/>
          <w:marRight w:val="0"/>
          <w:marTop w:val="0"/>
          <w:marBottom w:val="0"/>
          <w:divBdr>
            <w:top w:val="none" w:sz="0" w:space="0" w:color="auto"/>
            <w:left w:val="none" w:sz="0" w:space="0" w:color="auto"/>
            <w:bottom w:val="none" w:sz="0" w:space="0" w:color="auto"/>
            <w:right w:val="none" w:sz="0" w:space="0" w:color="auto"/>
          </w:divBdr>
          <w:divsChild>
            <w:div w:id="794368964">
              <w:marLeft w:val="0"/>
              <w:marRight w:val="0"/>
              <w:marTop w:val="0"/>
              <w:marBottom w:val="0"/>
              <w:divBdr>
                <w:top w:val="none" w:sz="0" w:space="0" w:color="auto"/>
                <w:left w:val="none" w:sz="0" w:space="0" w:color="auto"/>
                <w:bottom w:val="none" w:sz="0" w:space="0" w:color="auto"/>
                <w:right w:val="none" w:sz="0" w:space="0" w:color="auto"/>
              </w:divBdr>
              <w:divsChild>
                <w:div w:id="1014458977">
                  <w:marLeft w:val="0"/>
                  <w:marRight w:val="0"/>
                  <w:marTop w:val="0"/>
                  <w:marBottom w:val="0"/>
                  <w:divBdr>
                    <w:top w:val="none" w:sz="0" w:space="0" w:color="auto"/>
                    <w:left w:val="none" w:sz="0" w:space="0" w:color="auto"/>
                    <w:bottom w:val="none" w:sz="0" w:space="0" w:color="auto"/>
                    <w:right w:val="none" w:sz="0" w:space="0" w:color="auto"/>
                  </w:divBdr>
                  <w:divsChild>
                    <w:div w:id="18019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971171">
      <w:bodyDiv w:val="1"/>
      <w:marLeft w:val="0"/>
      <w:marRight w:val="0"/>
      <w:marTop w:val="0"/>
      <w:marBottom w:val="0"/>
      <w:divBdr>
        <w:top w:val="none" w:sz="0" w:space="0" w:color="auto"/>
        <w:left w:val="none" w:sz="0" w:space="0" w:color="auto"/>
        <w:bottom w:val="none" w:sz="0" w:space="0" w:color="auto"/>
        <w:right w:val="none" w:sz="0" w:space="0" w:color="auto"/>
      </w:divBdr>
    </w:div>
    <w:div w:id="1396853219">
      <w:bodyDiv w:val="1"/>
      <w:marLeft w:val="0"/>
      <w:marRight w:val="0"/>
      <w:marTop w:val="0"/>
      <w:marBottom w:val="0"/>
      <w:divBdr>
        <w:top w:val="none" w:sz="0" w:space="0" w:color="auto"/>
        <w:left w:val="none" w:sz="0" w:space="0" w:color="auto"/>
        <w:bottom w:val="none" w:sz="0" w:space="0" w:color="auto"/>
        <w:right w:val="none" w:sz="0" w:space="0" w:color="auto"/>
      </w:divBdr>
      <w:divsChild>
        <w:div w:id="880244857">
          <w:marLeft w:val="0"/>
          <w:marRight w:val="0"/>
          <w:marTop w:val="0"/>
          <w:marBottom w:val="0"/>
          <w:divBdr>
            <w:top w:val="none" w:sz="0" w:space="0" w:color="auto"/>
            <w:left w:val="none" w:sz="0" w:space="0" w:color="auto"/>
            <w:bottom w:val="none" w:sz="0" w:space="0" w:color="auto"/>
            <w:right w:val="none" w:sz="0" w:space="0" w:color="auto"/>
          </w:divBdr>
          <w:divsChild>
            <w:div w:id="94175757">
              <w:marLeft w:val="0"/>
              <w:marRight w:val="0"/>
              <w:marTop w:val="0"/>
              <w:marBottom w:val="0"/>
              <w:divBdr>
                <w:top w:val="none" w:sz="0" w:space="0" w:color="auto"/>
                <w:left w:val="none" w:sz="0" w:space="0" w:color="auto"/>
                <w:bottom w:val="none" w:sz="0" w:space="0" w:color="auto"/>
                <w:right w:val="none" w:sz="0" w:space="0" w:color="auto"/>
              </w:divBdr>
              <w:divsChild>
                <w:div w:id="739985113">
                  <w:marLeft w:val="0"/>
                  <w:marRight w:val="0"/>
                  <w:marTop w:val="0"/>
                  <w:marBottom w:val="0"/>
                  <w:divBdr>
                    <w:top w:val="none" w:sz="0" w:space="0" w:color="auto"/>
                    <w:left w:val="none" w:sz="0" w:space="0" w:color="auto"/>
                    <w:bottom w:val="none" w:sz="0" w:space="0" w:color="auto"/>
                    <w:right w:val="none" w:sz="0" w:space="0" w:color="auto"/>
                  </w:divBdr>
                  <w:divsChild>
                    <w:div w:id="5215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17203">
      <w:bodyDiv w:val="1"/>
      <w:marLeft w:val="0"/>
      <w:marRight w:val="0"/>
      <w:marTop w:val="0"/>
      <w:marBottom w:val="0"/>
      <w:divBdr>
        <w:top w:val="none" w:sz="0" w:space="0" w:color="auto"/>
        <w:left w:val="none" w:sz="0" w:space="0" w:color="auto"/>
        <w:bottom w:val="none" w:sz="0" w:space="0" w:color="auto"/>
        <w:right w:val="none" w:sz="0" w:space="0" w:color="auto"/>
      </w:divBdr>
    </w:div>
    <w:div w:id="1451361575">
      <w:bodyDiv w:val="1"/>
      <w:marLeft w:val="0"/>
      <w:marRight w:val="0"/>
      <w:marTop w:val="0"/>
      <w:marBottom w:val="0"/>
      <w:divBdr>
        <w:top w:val="none" w:sz="0" w:space="0" w:color="auto"/>
        <w:left w:val="none" w:sz="0" w:space="0" w:color="auto"/>
        <w:bottom w:val="none" w:sz="0" w:space="0" w:color="auto"/>
        <w:right w:val="none" w:sz="0" w:space="0" w:color="auto"/>
      </w:divBdr>
    </w:div>
    <w:div w:id="1472749130">
      <w:bodyDiv w:val="1"/>
      <w:marLeft w:val="0"/>
      <w:marRight w:val="0"/>
      <w:marTop w:val="0"/>
      <w:marBottom w:val="0"/>
      <w:divBdr>
        <w:top w:val="none" w:sz="0" w:space="0" w:color="auto"/>
        <w:left w:val="none" w:sz="0" w:space="0" w:color="auto"/>
        <w:bottom w:val="none" w:sz="0" w:space="0" w:color="auto"/>
        <w:right w:val="none" w:sz="0" w:space="0" w:color="auto"/>
      </w:divBdr>
      <w:divsChild>
        <w:div w:id="1766462167">
          <w:marLeft w:val="0"/>
          <w:marRight w:val="0"/>
          <w:marTop w:val="0"/>
          <w:marBottom w:val="0"/>
          <w:divBdr>
            <w:top w:val="none" w:sz="0" w:space="0" w:color="auto"/>
            <w:left w:val="none" w:sz="0" w:space="0" w:color="auto"/>
            <w:bottom w:val="none" w:sz="0" w:space="0" w:color="auto"/>
            <w:right w:val="none" w:sz="0" w:space="0" w:color="auto"/>
          </w:divBdr>
          <w:divsChild>
            <w:div w:id="650988949">
              <w:marLeft w:val="0"/>
              <w:marRight w:val="0"/>
              <w:marTop w:val="0"/>
              <w:marBottom w:val="0"/>
              <w:divBdr>
                <w:top w:val="none" w:sz="0" w:space="0" w:color="auto"/>
                <w:left w:val="none" w:sz="0" w:space="0" w:color="auto"/>
                <w:bottom w:val="none" w:sz="0" w:space="0" w:color="auto"/>
                <w:right w:val="none" w:sz="0" w:space="0" w:color="auto"/>
              </w:divBdr>
              <w:divsChild>
                <w:div w:id="551425967">
                  <w:marLeft w:val="0"/>
                  <w:marRight w:val="0"/>
                  <w:marTop w:val="0"/>
                  <w:marBottom w:val="0"/>
                  <w:divBdr>
                    <w:top w:val="none" w:sz="0" w:space="0" w:color="auto"/>
                    <w:left w:val="none" w:sz="0" w:space="0" w:color="auto"/>
                    <w:bottom w:val="none" w:sz="0" w:space="0" w:color="auto"/>
                    <w:right w:val="none" w:sz="0" w:space="0" w:color="auto"/>
                  </w:divBdr>
                  <w:divsChild>
                    <w:div w:id="1045984985">
                      <w:marLeft w:val="0"/>
                      <w:marRight w:val="0"/>
                      <w:marTop w:val="0"/>
                      <w:marBottom w:val="0"/>
                      <w:divBdr>
                        <w:top w:val="none" w:sz="0" w:space="0" w:color="auto"/>
                        <w:left w:val="none" w:sz="0" w:space="0" w:color="auto"/>
                        <w:bottom w:val="none" w:sz="0" w:space="0" w:color="auto"/>
                        <w:right w:val="none" w:sz="0" w:space="0" w:color="auto"/>
                      </w:divBdr>
                      <w:divsChild>
                        <w:div w:id="1917006803">
                          <w:marLeft w:val="0"/>
                          <w:marRight w:val="0"/>
                          <w:marTop w:val="0"/>
                          <w:marBottom w:val="0"/>
                          <w:divBdr>
                            <w:top w:val="none" w:sz="0" w:space="0" w:color="auto"/>
                            <w:left w:val="none" w:sz="0" w:space="0" w:color="auto"/>
                            <w:bottom w:val="none" w:sz="0" w:space="0" w:color="auto"/>
                            <w:right w:val="none" w:sz="0" w:space="0" w:color="auto"/>
                          </w:divBdr>
                          <w:divsChild>
                            <w:div w:id="17032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8064">
      <w:bodyDiv w:val="1"/>
      <w:marLeft w:val="0"/>
      <w:marRight w:val="0"/>
      <w:marTop w:val="0"/>
      <w:marBottom w:val="0"/>
      <w:divBdr>
        <w:top w:val="none" w:sz="0" w:space="0" w:color="auto"/>
        <w:left w:val="none" w:sz="0" w:space="0" w:color="auto"/>
        <w:bottom w:val="none" w:sz="0" w:space="0" w:color="auto"/>
        <w:right w:val="none" w:sz="0" w:space="0" w:color="auto"/>
      </w:divBdr>
      <w:divsChild>
        <w:div w:id="211426762">
          <w:marLeft w:val="0"/>
          <w:marRight w:val="0"/>
          <w:marTop w:val="0"/>
          <w:marBottom w:val="0"/>
          <w:divBdr>
            <w:top w:val="none" w:sz="0" w:space="0" w:color="auto"/>
            <w:left w:val="none" w:sz="0" w:space="0" w:color="auto"/>
            <w:bottom w:val="none" w:sz="0" w:space="0" w:color="auto"/>
            <w:right w:val="none" w:sz="0" w:space="0" w:color="auto"/>
          </w:divBdr>
          <w:divsChild>
            <w:div w:id="1125003675">
              <w:marLeft w:val="0"/>
              <w:marRight w:val="0"/>
              <w:marTop w:val="0"/>
              <w:marBottom w:val="0"/>
              <w:divBdr>
                <w:top w:val="none" w:sz="0" w:space="0" w:color="auto"/>
                <w:left w:val="none" w:sz="0" w:space="0" w:color="auto"/>
                <w:bottom w:val="none" w:sz="0" w:space="0" w:color="auto"/>
                <w:right w:val="none" w:sz="0" w:space="0" w:color="auto"/>
              </w:divBdr>
              <w:divsChild>
                <w:div w:id="773742123">
                  <w:marLeft w:val="0"/>
                  <w:marRight w:val="0"/>
                  <w:marTop w:val="0"/>
                  <w:marBottom w:val="0"/>
                  <w:divBdr>
                    <w:top w:val="none" w:sz="0" w:space="0" w:color="auto"/>
                    <w:left w:val="none" w:sz="0" w:space="0" w:color="auto"/>
                    <w:bottom w:val="none" w:sz="0" w:space="0" w:color="auto"/>
                    <w:right w:val="none" w:sz="0" w:space="0" w:color="auto"/>
                  </w:divBdr>
                  <w:divsChild>
                    <w:div w:id="1195851705">
                      <w:marLeft w:val="0"/>
                      <w:marRight w:val="0"/>
                      <w:marTop w:val="0"/>
                      <w:marBottom w:val="0"/>
                      <w:divBdr>
                        <w:top w:val="none" w:sz="0" w:space="0" w:color="auto"/>
                        <w:left w:val="none" w:sz="0" w:space="0" w:color="auto"/>
                        <w:bottom w:val="none" w:sz="0" w:space="0" w:color="auto"/>
                        <w:right w:val="none" w:sz="0" w:space="0" w:color="auto"/>
                      </w:divBdr>
                      <w:divsChild>
                        <w:div w:id="8412565">
                          <w:marLeft w:val="0"/>
                          <w:marRight w:val="0"/>
                          <w:marTop w:val="0"/>
                          <w:marBottom w:val="0"/>
                          <w:divBdr>
                            <w:top w:val="none" w:sz="0" w:space="0" w:color="auto"/>
                            <w:left w:val="none" w:sz="0" w:space="0" w:color="auto"/>
                            <w:bottom w:val="none" w:sz="0" w:space="0" w:color="auto"/>
                            <w:right w:val="none" w:sz="0" w:space="0" w:color="auto"/>
                          </w:divBdr>
                          <w:divsChild>
                            <w:div w:id="21093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052490">
      <w:bodyDiv w:val="1"/>
      <w:marLeft w:val="0"/>
      <w:marRight w:val="0"/>
      <w:marTop w:val="0"/>
      <w:marBottom w:val="0"/>
      <w:divBdr>
        <w:top w:val="none" w:sz="0" w:space="0" w:color="auto"/>
        <w:left w:val="none" w:sz="0" w:space="0" w:color="auto"/>
        <w:bottom w:val="none" w:sz="0" w:space="0" w:color="auto"/>
        <w:right w:val="none" w:sz="0" w:space="0" w:color="auto"/>
      </w:divBdr>
    </w:div>
    <w:div w:id="1680230662">
      <w:bodyDiv w:val="1"/>
      <w:marLeft w:val="0"/>
      <w:marRight w:val="0"/>
      <w:marTop w:val="0"/>
      <w:marBottom w:val="0"/>
      <w:divBdr>
        <w:top w:val="none" w:sz="0" w:space="0" w:color="auto"/>
        <w:left w:val="none" w:sz="0" w:space="0" w:color="auto"/>
        <w:bottom w:val="none" w:sz="0" w:space="0" w:color="auto"/>
        <w:right w:val="none" w:sz="0" w:space="0" w:color="auto"/>
      </w:divBdr>
    </w:div>
    <w:div w:id="1748070597">
      <w:bodyDiv w:val="1"/>
      <w:marLeft w:val="0"/>
      <w:marRight w:val="0"/>
      <w:marTop w:val="0"/>
      <w:marBottom w:val="0"/>
      <w:divBdr>
        <w:top w:val="none" w:sz="0" w:space="0" w:color="auto"/>
        <w:left w:val="none" w:sz="0" w:space="0" w:color="auto"/>
        <w:bottom w:val="none" w:sz="0" w:space="0" w:color="auto"/>
        <w:right w:val="none" w:sz="0" w:space="0" w:color="auto"/>
      </w:divBdr>
    </w:div>
    <w:div w:id="1755783331">
      <w:bodyDiv w:val="1"/>
      <w:marLeft w:val="0"/>
      <w:marRight w:val="0"/>
      <w:marTop w:val="0"/>
      <w:marBottom w:val="0"/>
      <w:divBdr>
        <w:top w:val="none" w:sz="0" w:space="0" w:color="auto"/>
        <w:left w:val="none" w:sz="0" w:space="0" w:color="auto"/>
        <w:bottom w:val="none" w:sz="0" w:space="0" w:color="auto"/>
        <w:right w:val="none" w:sz="0" w:space="0" w:color="auto"/>
      </w:divBdr>
    </w:div>
    <w:div w:id="1799688040">
      <w:bodyDiv w:val="1"/>
      <w:marLeft w:val="0"/>
      <w:marRight w:val="0"/>
      <w:marTop w:val="0"/>
      <w:marBottom w:val="0"/>
      <w:divBdr>
        <w:top w:val="none" w:sz="0" w:space="0" w:color="auto"/>
        <w:left w:val="none" w:sz="0" w:space="0" w:color="auto"/>
        <w:bottom w:val="none" w:sz="0" w:space="0" w:color="auto"/>
        <w:right w:val="none" w:sz="0" w:space="0" w:color="auto"/>
      </w:divBdr>
    </w:div>
    <w:div w:id="1884753001">
      <w:bodyDiv w:val="1"/>
      <w:marLeft w:val="0"/>
      <w:marRight w:val="0"/>
      <w:marTop w:val="0"/>
      <w:marBottom w:val="0"/>
      <w:divBdr>
        <w:top w:val="none" w:sz="0" w:space="0" w:color="auto"/>
        <w:left w:val="none" w:sz="0" w:space="0" w:color="auto"/>
        <w:bottom w:val="none" w:sz="0" w:space="0" w:color="auto"/>
        <w:right w:val="none" w:sz="0" w:space="0" w:color="auto"/>
      </w:divBdr>
      <w:divsChild>
        <w:div w:id="633026963">
          <w:marLeft w:val="0"/>
          <w:marRight w:val="0"/>
          <w:marTop w:val="0"/>
          <w:marBottom w:val="0"/>
          <w:divBdr>
            <w:top w:val="none" w:sz="0" w:space="0" w:color="auto"/>
            <w:left w:val="none" w:sz="0" w:space="0" w:color="auto"/>
            <w:bottom w:val="none" w:sz="0" w:space="0" w:color="auto"/>
            <w:right w:val="none" w:sz="0" w:space="0" w:color="auto"/>
          </w:divBdr>
          <w:divsChild>
            <w:div w:id="1078284555">
              <w:marLeft w:val="0"/>
              <w:marRight w:val="0"/>
              <w:marTop w:val="0"/>
              <w:marBottom w:val="0"/>
              <w:divBdr>
                <w:top w:val="none" w:sz="0" w:space="0" w:color="auto"/>
                <w:left w:val="none" w:sz="0" w:space="0" w:color="auto"/>
                <w:bottom w:val="none" w:sz="0" w:space="0" w:color="auto"/>
                <w:right w:val="none" w:sz="0" w:space="0" w:color="auto"/>
              </w:divBdr>
              <w:divsChild>
                <w:div w:id="969898885">
                  <w:marLeft w:val="0"/>
                  <w:marRight w:val="0"/>
                  <w:marTop w:val="0"/>
                  <w:marBottom w:val="0"/>
                  <w:divBdr>
                    <w:top w:val="none" w:sz="0" w:space="0" w:color="auto"/>
                    <w:left w:val="none" w:sz="0" w:space="0" w:color="auto"/>
                    <w:bottom w:val="none" w:sz="0" w:space="0" w:color="auto"/>
                    <w:right w:val="none" w:sz="0" w:space="0" w:color="auto"/>
                  </w:divBdr>
                  <w:divsChild>
                    <w:div w:id="369963106">
                      <w:marLeft w:val="0"/>
                      <w:marRight w:val="0"/>
                      <w:marTop w:val="0"/>
                      <w:marBottom w:val="0"/>
                      <w:divBdr>
                        <w:top w:val="none" w:sz="0" w:space="0" w:color="auto"/>
                        <w:left w:val="none" w:sz="0" w:space="0" w:color="auto"/>
                        <w:bottom w:val="none" w:sz="0" w:space="0" w:color="auto"/>
                        <w:right w:val="none" w:sz="0" w:space="0" w:color="auto"/>
                      </w:divBdr>
                      <w:divsChild>
                        <w:div w:id="959844901">
                          <w:marLeft w:val="0"/>
                          <w:marRight w:val="0"/>
                          <w:marTop w:val="0"/>
                          <w:marBottom w:val="0"/>
                          <w:divBdr>
                            <w:top w:val="none" w:sz="0" w:space="0" w:color="auto"/>
                            <w:left w:val="none" w:sz="0" w:space="0" w:color="auto"/>
                            <w:bottom w:val="none" w:sz="0" w:space="0" w:color="auto"/>
                            <w:right w:val="none" w:sz="0" w:space="0" w:color="auto"/>
                          </w:divBdr>
                          <w:divsChild>
                            <w:div w:id="1539201839">
                              <w:marLeft w:val="0"/>
                              <w:marRight w:val="0"/>
                              <w:marTop w:val="0"/>
                              <w:marBottom w:val="0"/>
                              <w:divBdr>
                                <w:top w:val="none" w:sz="0" w:space="0" w:color="auto"/>
                                <w:left w:val="none" w:sz="0" w:space="0" w:color="auto"/>
                                <w:bottom w:val="none" w:sz="0" w:space="0" w:color="auto"/>
                                <w:right w:val="none" w:sz="0" w:space="0" w:color="auto"/>
                              </w:divBdr>
                              <w:divsChild>
                                <w:div w:id="1874149406">
                                  <w:marLeft w:val="0"/>
                                  <w:marRight w:val="0"/>
                                  <w:marTop w:val="0"/>
                                  <w:marBottom w:val="0"/>
                                  <w:divBdr>
                                    <w:top w:val="none" w:sz="0" w:space="0" w:color="auto"/>
                                    <w:left w:val="none" w:sz="0" w:space="0" w:color="auto"/>
                                    <w:bottom w:val="none" w:sz="0" w:space="0" w:color="auto"/>
                                    <w:right w:val="none" w:sz="0" w:space="0" w:color="auto"/>
                                  </w:divBdr>
                                  <w:divsChild>
                                    <w:div w:id="1276056136">
                                      <w:marLeft w:val="0"/>
                                      <w:marRight w:val="0"/>
                                      <w:marTop w:val="0"/>
                                      <w:marBottom w:val="0"/>
                                      <w:divBdr>
                                        <w:top w:val="none" w:sz="0" w:space="0" w:color="auto"/>
                                        <w:left w:val="none" w:sz="0" w:space="0" w:color="auto"/>
                                        <w:bottom w:val="none" w:sz="0" w:space="0" w:color="auto"/>
                                        <w:right w:val="none" w:sz="0" w:space="0" w:color="auto"/>
                                      </w:divBdr>
                                      <w:divsChild>
                                        <w:div w:id="997686823">
                                          <w:marLeft w:val="0"/>
                                          <w:marRight w:val="0"/>
                                          <w:marTop w:val="0"/>
                                          <w:marBottom w:val="0"/>
                                          <w:divBdr>
                                            <w:top w:val="none" w:sz="0" w:space="0" w:color="auto"/>
                                            <w:left w:val="none" w:sz="0" w:space="0" w:color="auto"/>
                                            <w:bottom w:val="none" w:sz="0" w:space="0" w:color="auto"/>
                                            <w:right w:val="none" w:sz="0" w:space="0" w:color="auto"/>
                                          </w:divBdr>
                                          <w:divsChild>
                                            <w:div w:id="408694078">
                                              <w:marLeft w:val="0"/>
                                              <w:marRight w:val="0"/>
                                              <w:marTop w:val="0"/>
                                              <w:marBottom w:val="0"/>
                                              <w:divBdr>
                                                <w:top w:val="none" w:sz="0" w:space="0" w:color="auto"/>
                                                <w:left w:val="none" w:sz="0" w:space="0" w:color="auto"/>
                                                <w:bottom w:val="none" w:sz="0" w:space="0" w:color="auto"/>
                                                <w:right w:val="none" w:sz="0" w:space="0" w:color="auto"/>
                                              </w:divBdr>
                                              <w:divsChild>
                                                <w:div w:id="1413893052">
                                                  <w:marLeft w:val="0"/>
                                                  <w:marRight w:val="0"/>
                                                  <w:marTop w:val="0"/>
                                                  <w:marBottom w:val="0"/>
                                                  <w:divBdr>
                                                    <w:top w:val="none" w:sz="0" w:space="0" w:color="auto"/>
                                                    <w:left w:val="none" w:sz="0" w:space="0" w:color="auto"/>
                                                    <w:bottom w:val="none" w:sz="0" w:space="0" w:color="auto"/>
                                                    <w:right w:val="none" w:sz="0" w:space="0" w:color="auto"/>
                                                  </w:divBdr>
                                                  <w:divsChild>
                                                    <w:div w:id="1711303886">
                                                      <w:marLeft w:val="0"/>
                                                      <w:marRight w:val="0"/>
                                                      <w:marTop w:val="0"/>
                                                      <w:marBottom w:val="0"/>
                                                      <w:divBdr>
                                                        <w:top w:val="none" w:sz="0" w:space="0" w:color="auto"/>
                                                        <w:left w:val="none" w:sz="0" w:space="0" w:color="auto"/>
                                                        <w:bottom w:val="none" w:sz="0" w:space="0" w:color="auto"/>
                                                        <w:right w:val="none" w:sz="0" w:space="0" w:color="auto"/>
                                                      </w:divBdr>
                                                      <w:divsChild>
                                                        <w:div w:id="13699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0994">
                                              <w:marLeft w:val="0"/>
                                              <w:marRight w:val="0"/>
                                              <w:marTop w:val="0"/>
                                              <w:marBottom w:val="0"/>
                                              <w:divBdr>
                                                <w:top w:val="none" w:sz="0" w:space="0" w:color="auto"/>
                                                <w:left w:val="none" w:sz="0" w:space="0" w:color="auto"/>
                                                <w:bottom w:val="none" w:sz="0" w:space="0" w:color="auto"/>
                                                <w:right w:val="none" w:sz="0" w:space="0" w:color="auto"/>
                                              </w:divBdr>
                                              <w:divsChild>
                                                <w:div w:id="674693480">
                                                  <w:marLeft w:val="0"/>
                                                  <w:marRight w:val="0"/>
                                                  <w:marTop w:val="0"/>
                                                  <w:marBottom w:val="0"/>
                                                  <w:divBdr>
                                                    <w:top w:val="none" w:sz="0" w:space="0" w:color="auto"/>
                                                    <w:left w:val="none" w:sz="0" w:space="0" w:color="auto"/>
                                                    <w:bottom w:val="none" w:sz="0" w:space="0" w:color="auto"/>
                                                    <w:right w:val="none" w:sz="0" w:space="0" w:color="auto"/>
                                                  </w:divBdr>
                                                  <w:divsChild>
                                                    <w:div w:id="914434602">
                                                      <w:marLeft w:val="0"/>
                                                      <w:marRight w:val="0"/>
                                                      <w:marTop w:val="0"/>
                                                      <w:marBottom w:val="0"/>
                                                      <w:divBdr>
                                                        <w:top w:val="none" w:sz="0" w:space="0" w:color="auto"/>
                                                        <w:left w:val="none" w:sz="0" w:space="0" w:color="auto"/>
                                                        <w:bottom w:val="none" w:sz="0" w:space="0" w:color="auto"/>
                                                        <w:right w:val="none" w:sz="0" w:space="0" w:color="auto"/>
                                                      </w:divBdr>
                                                      <w:divsChild>
                                                        <w:div w:id="14108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258430">
          <w:marLeft w:val="0"/>
          <w:marRight w:val="0"/>
          <w:marTop w:val="0"/>
          <w:marBottom w:val="0"/>
          <w:divBdr>
            <w:top w:val="none" w:sz="0" w:space="0" w:color="auto"/>
            <w:left w:val="none" w:sz="0" w:space="0" w:color="auto"/>
            <w:bottom w:val="none" w:sz="0" w:space="0" w:color="auto"/>
            <w:right w:val="none" w:sz="0" w:space="0" w:color="auto"/>
          </w:divBdr>
          <w:divsChild>
            <w:div w:id="2087726582">
              <w:marLeft w:val="0"/>
              <w:marRight w:val="0"/>
              <w:marTop w:val="0"/>
              <w:marBottom w:val="0"/>
              <w:divBdr>
                <w:top w:val="none" w:sz="0" w:space="0" w:color="auto"/>
                <w:left w:val="none" w:sz="0" w:space="0" w:color="auto"/>
                <w:bottom w:val="none" w:sz="0" w:space="0" w:color="auto"/>
                <w:right w:val="none" w:sz="0" w:space="0" w:color="auto"/>
              </w:divBdr>
              <w:divsChild>
                <w:div w:id="896016059">
                  <w:marLeft w:val="0"/>
                  <w:marRight w:val="0"/>
                  <w:marTop w:val="0"/>
                  <w:marBottom w:val="0"/>
                  <w:divBdr>
                    <w:top w:val="none" w:sz="0" w:space="0" w:color="auto"/>
                    <w:left w:val="none" w:sz="0" w:space="0" w:color="auto"/>
                    <w:bottom w:val="none" w:sz="0" w:space="0" w:color="auto"/>
                    <w:right w:val="none" w:sz="0" w:space="0" w:color="auto"/>
                  </w:divBdr>
                  <w:divsChild>
                    <w:div w:id="967590481">
                      <w:marLeft w:val="0"/>
                      <w:marRight w:val="0"/>
                      <w:marTop w:val="0"/>
                      <w:marBottom w:val="0"/>
                      <w:divBdr>
                        <w:top w:val="none" w:sz="0" w:space="0" w:color="auto"/>
                        <w:left w:val="none" w:sz="0" w:space="0" w:color="auto"/>
                        <w:bottom w:val="none" w:sz="0" w:space="0" w:color="auto"/>
                        <w:right w:val="none" w:sz="0" w:space="0" w:color="auto"/>
                      </w:divBdr>
                      <w:divsChild>
                        <w:div w:id="1054423502">
                          <w:marLeft w:val="0"/>
                          <w:marRight w:val="0"/>
                          <w:marTop w:val="0"/>
                          <w:marBottom w:val="0"/>
                          <w:divBdr>
                            <w:top w:val="none" w:sz="0" w:space="0" w:color="auto"/>
                            <w:left w:val="none" w:sz="0" w:space="0" w:color="auto"/>
                            <w:bottom w:val="none" w:sz="0" w:space="0" w:color="auto"/>
                            <w:right w:val="none" w:sz="0" w:space="0" w:color="auto"/>
                          </w:divBdr>
                          <w:divsChild>
                            <w:div w:id="632291787">
                              <w:marLeft w:val="0"/>
                              <w:marRight w:val="0"/>
                              <w:marTop w:val="0"/>
                              <w:marBottom w:val="0"/>
                              <w:divBdr>
                                <w:top w:val="none" w:sz="0" w:space="0" w:color="auto"/>
                                <w:left w:val="none" w:sz="0" w:space="0" w:color="auto"/>
                                <w:bottom w:val="none" w:sz="0" w:space="0" w:color="auto"/>
                                <w:right w:val="none" w:sz="0" w:space="0" w:color="auto"/>
                              </w:divBdr>
                              <w:divsChild>
                                <w:div w:id="598874572">
                                  <w:marLeft w:val="0"/>
                                  <w:marRight w:val="0"/>
                                  <w:marTop w:val="0"/>
                                  <w:marBottom w:val="0"/>
                                  <w:divBdr>
                                    <w:top w:val="none" w:sz="0" w:space="0" w:color="auto"/>
                                    <w:left w:val="none" w:sz="0" w:space="0" w:color="auto"/>
                                    <w:bottom w:val="none" w:sz="0" w:space="0" w:color="auto"/>
                                    <w:right w:val="none" w:sz="0" w:space="0" w:color="auto"/>
                                  </w:divBdr>
                                  <w:divsChild>
                                    <w:div w:id="1035891207">
                                      <w:marLeft w:val="0"/>
                                      <w:marRight w:val="0"/>
                                      <w:marTop w:val="0"/>
                                      <w:marBottom w:val="0"/>
                                      <w:divBdr>
                                        <w:top w:val="none" w:sz="0" w:space="0" w:color="auto"/>
                                        <w:left w:val="none" w:sz="0" w:space="0" w:color="auto"/>
                                        <w:bottom w:val="none" w:sz="0" w:space="0" w:color="auto"/>
                                        <w:right w:val="none" w:sz="0" w:space="0" w:color="auto"/>
                                      </w:divBdr>
                                      <w:divsChild>
                                        <w:div w:id="1316958506">
                                          <w:marLeft w:val="0"/>
                                          <w:marRight w:val="0"/>
                                          <w:marTop w:val="0"/>
                                          <w:marBottom w:val="0"/>
                                          <w:divBdr>
                                            <w:top w:val="none" w:sz="0" w:space="0" w:color="auto"/>
                                            <w:left w:val="none" w:sz="0" w:space="0" w:color="auto"/>
                                            <w:bottom w:val="none" w:sz="0" w:space="0" w:color="auto"/>
                                            <w:right w:val="none" w:sz="0" w:space="0" w:color="auto"/>
                                          </w:divBdr>
                                          <w:divsChild>
                                            <w:div w:id="977610737">
                                              <w:marLeft w:val="0"/>
                                              <w:marRight w:val="0"/>
                                              <w:marTop w:val="0"/>
                                              <w:marBottom w:val="0"/>
                                              <w:divBdr>
                                                <w:top w:val="none" w:sz="0" w:space="0" w:color="auto"/>
                                                <w:left w:val="none" w:sz="0" w:space="0" w:color="auto"/>
                                                <w:bottom w:val="none" w:sz="0" w:space="0" w:color="auto"/>
                                                <w:right w:val="none" w:sz="0" w:space="0" w:color="auto"/>
                                              </w:divBdr>
                                              <w:divsChild>
                                                <w:div w:id="13711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685305">
      <w:bodyDiv w:val="1"/>
      <w:marLeft w:val="0"/>
      <w:marRight w:val="0"/>
      <w:marTop w:val="0"/>
      <w:marBottom w:val="0"/>
      <w:divBdr>
        <w:top w:val="none" w:sz="0" w:space="0" w:color="auto"/>
        <w:left w:val="none" w:sz="0" w:space="0" w:color="auto"/>
        <w:bottom w:val="none" w:sz="0" w:space="0" w:color="auto"/>
        <w:right w:val="none" w:sz="0" w:space="0" w:color="auto"/>
      </w:divBdr>
      <w:divsChild>
        <w:div w:id="59599829">
          <w:marLeft w:val="0"/>
          <w:marRight w:val="0"/>
          <w:marTop w:val="0"/>
          <w:marBottom w:val="0"/>
          <w:divBdr>
            <w:top w:val="none" w:sz="0" w:space="0" w:color="auto"/>
            <w:left w:val="none" w:sz="0" w:space="0" w:color="auto"/>
            <w:bottom w:val="none" w:sz="0" w:space="0" w:color="auto"/>
            <w:right w:val="none" w:sz="0" w:space="0" w:color="auto"/>
          </w:divBdr>
          <w:divsChild>
            <w:div w:id="857348224">
              <w:marLeft w:val="0"/>
              <w:marRight w:val="0"/>
              <w:marTop w:val="0"/>
              <w:marBottom w:val="0"/>
              <w:divBdr>
                <w:top w:val="none" w:sz="0" w:space="0" w:color="auto"/>
                <w:left w:val="none" w:sz="0" w:space="0" w:color="auto"/>
                <w:bottom w:val="none" w:sz="0" w:space="0" w:color="auto"/>
                <w:right w:val="none" w:sz="0" w:space="0" w:color="auto"/>
              </w:divBdr>
              <w:divsChild>
                <w:div w:id="1062102565">
                  <w:marLeft w:val="0"/>
                  <w:marRight w:val="0"/>
                  <w:marTop w:val="0"/>
                  <w:marBottom w:val="0"/>
                  <w:divBdr>
                    <w:top w:val="none" w:sz="0" w:space="0" w:color="auto"/>
                    <w:left w:val="none" w:sz="0" w:space="0" w:color="auto"/>
                    <w:bottom w:val="none" w:sz="0" w:space="0" w:color="auto"/>
                    <w:right w:val="none" w:sz="0" w:space="0" w:color="auto"/>
                  </w:divBdr>
                  <w:divsChild>
                    <w:div w:id="19529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4247">
          <w:marLeft w:val="0"/>
          <w:marRight w:val="0"/>
          <w:marTop w:val="0"/>
          <w:marBottom w:val="0"/>
          <w:divBdr>
            <w:top w:val="none" w:sz="0" w:space="0" w:color="auto"/>
            <w:left w:val="none" w:sz="0" w:space="0" w:color="auto"/>
            <w:bottom w:val="none" w:sz="0" w:space="0" w:color="auto"/>
            <w:right w:val="none" w:sz="0" w:space="0" w:color="auto"/>
          </w:divBdr>
          <w:divsChild>
            <w:div w:id="704328223">
              <w:marLeft w:val="0"/>
              <w:marRight w:val="0"/>
              <w:marTop w:val="0"/>
              <w:marBottom w:val="0"/>
              <w:divBdr>
                <w:top w:val="none" w:sz="0" w:space="0" w:color="auto"/>
                <w:left w:val="none" w:sz="0" w:space="0" w:color="auto"/>
                <w:bottom w:val="none" w:sz="0" w:space="0" w:color="auto"/>
                <w:right w:val="none" w:sz="0" w:space="0" w:color="auto"/>
              </w:divBdr>
              <w:divsChild>
                <w:div w:id="308706017">
                  <w:marLeft w:val="0"/>
                  <w:marRight w:val="0"/>
                  <w:marTop w:val="0"/>
                  <w:marBottom w:val="0"/>
                  <w:divBdr>
                    <w:top w:val="none" w:sz="0" w:space="0" w:color="auto"/>
                    <w:left w:val="none" w:sz="0" w:space="0" w:color="auto"/>
                    <w:bottom w:val="none" w:sz="0" w:space="0" w:color="auto"/>
                    <w:right w:val="none" w:sz="0" w:space="0" w:color="auto"/>
                  </w:divBdr>
                  <w:divsChild>
                    <w:div w:id="19711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5824">
      <w:bodyDiv w:val="1"/>
      <w:marLeft w:val="0"/>
      <w:marRight w:val="0"/>
      <w:marTop w:val="0"/>
      <w:marBottom w:val="0"/>
      <w:divBdr>
        <w:top w:val="none" w:sz="0" w:space="0" w:color="auto"/>
        <w:left w:val="none" w:sz="0" w:space="0" w:color="auto"/>
        <w:bottom w:val="none" w:sz="0" w:space="0" w:color="auto"/>
        <w:right w:val="none" w:sz="0" w:space="0" w:color="auto"/>
      </w:divBdr>
    </w:div>
    <w:div w:id="2111581061">
      <w:bodyDiv w:val="1"/>
      <w:marLeft w:val="0"/>
      <w:marRight w:val="0"/>
      <w:marTop w:val="0"/>
      <w:marBottom w:val="0"/>
      <w:divBdr>
        <w:top w:val="none" w:sz="0" w:space="0" w:color="auto"/>
        <w:left w:val="none" w:sz="0" w:space="0" w:color="auto"/>
        <w:bottom w:val="none" w:sz="0" w:space="0" w:color="auto"/>
        <w:right w:val="none" w:sz="0" w:space="0" w:color="auto"/>
      </w:divBdr>
      <w:divsChild>
        <w:div w:id="489105617">
          <w:marLeft w:val="0"/>
          <w:marRight w:val="0"/>
          <w:marTop w:val="0"/>
          <w:marBottom w:val="0"/>
          <w:divBdr>
            <w:top w:val="none" w:sz="0" w:space="0" w:color="auto"/>
            <w:left w:val="none" w:sz="0" w:space="0" w:color="auto"/>
            <w:bottom w:val="none" w:sz="0" w:space="0" w:color="auto"/>
            <w:right w:val="none" w:sz="0" w:space="0" w:color="auto"/>
          </w:divBdr>
          <w:divsChild>
            <w:div w:id="1990590922">
              <w:marLeft w:val="0"/>
              <w:marRight w:val="0"/>
              <w:marTop w:val="0"/>
              <w:marBottom w:val="0"/>
              <w:divBdr>
                <w:top w:val="none" w:sz="0" w:space="0" w:color="auto"/>
                <w:left w:val="none" w:sz="0" w:space="0" w:color="auto"/>
                <w:bottom w:val="none" w:sz="0" w:space="0" w:color="auto"/>
                <w:right w:val="none" w:sz="0" w:space="0" w:color="auto"/>
              </w:divBdr>
              <w:divsChild>
                <w:div w:id="228923046">
                  <w:marLeft w:val="0"/>
                  <w:marRight w:val="0"/>
                  <w:marTop w:val="0"/>
                  <w:marBottom w:val="0"/>
                  <w:divBdr>
                    <w:top w:val="none" w:sz="0" w:space="0" w:color="auto"/>
                    <w:left w:val="none" w:sz="0" w:space="0" w:color="auto"/>
                    <w:bottom w:val="none" w:sz="0" w:space="0" w:color="auto"/>
                    <w:right w:val="none" w:sz="0" w:space="0" w:color="auto"/>
                  </w:divBdr>
                  <w:divsChild>
                    <w:div w:id="9404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2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2.xml"/><Relationship Id="rId26" Type="http://schemas.openxmlformats.org/officeDocument/2006/relationships/hyperlink" Target="https://hdr.undp.org/data-center/documentation-and-downloads" TargetMode="External"/><Relationship Id="rId39" Type="http://schemas.microsoft.com/office/2007/relationships/diagramDrawing" Target="diagrams/drawing3.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diagramQuickStyle" Target="diagrams/quickStyle4.xml"/><Relationship Id="rId47" Type="http://schemas.openxmlformats.org/officeDocument/2006/relationships/hyperlink" Target="https://adilet.zan.kz/rus/docs/P2100000726" TargetMode="External"/><Relationship Id="rId50" Type="http://schemas.openxmlformats.org/officeDocument/2006/relationships/hyperlink" Target="https://www.un.org/ru" TargetMode="External"/><Relationship Id="rId55" Type="http://schemas.openxmlformats.org/officeDocument/2006/relationships/hyperlink" Target="https://roscongress.org/materials/otchyet-o-globalno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8.png"/><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hyperlink" Target="https://adilet.zan.kz/kaz" TargetMode="External"/><Relationship Id="rId53" Type="http://schemas.openxmlformats.org/officeDocument/2006/relationships/hyperlink" Target="http://www3.weforum.org/docs/WEF_4IR_Beacons" TargetMode="External"/><Relationship Id="rId58" Type="http://schemas.openxmlformats.org/officeDocument/2006/relationships/hyperlink" Target="https://adilet.zan.kz/rus/docs/P1800000746.%2017.05.2024" TargetMode="External"/><Relationship Id="rId5" Type="http://schemas.openxmlformats.org/officeDocument/2006/relationships/webSettings" Target="webSettings.xml"/><Relationship Id="rId61" Type="http://schemas.openxmlformats.org/officeDocument/2006/relationships/hyperlink" Target="https://hdr.undp.org/data-center/documentation-and-downloads" TargetMode="External"/><Relationship Id="rId19" Type="http://schemas.microsoft.com/office/2007/relationships/diagramDrawing" Target="diagrams/drawing2.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hyperlink" Target="https://ilostat.ilo.org/data/country-profiles/" TargetMode="External"/><Relationship Id="rId30" Type="http://schemas.openxmlformats.org/officeDocument/2006/relationships/chart" Target="charts/chart1.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yperlink" Target="https://hdr.undp.org/content/human-development-report.%2019.07.2025" TargetMode="External"/><Relationship Id="rId56" Type="http://schemas.openxmlformats.org/officeDocument/2006/relationships/hyperlink" Target="https://www.inform.kz/ru/50-molodezhi-ostaetsya-rabotat.%2017.10.2024" TargetMode="External"/><Relationship Id="rId8" Type="http://schemas.openxmlformats.org/officeDocument/2006/relationships/diagramData" Target="diagrams/data1.xml"/><Relationship Id="rId51" Type="http://schemas.openxmlformats.org/officeDocument/2006/relationships/hyperlink" Target="https://www.mckinsey.com/business-functions"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chart" Target="charts/chart4.xml"/><Relationship Id="rId38" Type="http://schemas.openxmlformats.org/officeDocument/2006/relationships/diagramColors" Target="diagrams/colors3.xml"/><Relationship Id="rId46" Type="http://schemas.openxmlformats.org/officeDocument/2006/relationships/hyperlink" Target="https://adilet.zan.kz/rus" TargetMode="External"/><Relationship Id="rId59" Type="http://schemas.openxmlformats.org/officeDocument/2006/relationships/hyperlink" Target="https://adilet.zan.kz/rus/docs/V2300033401" TargetMode="External"/><Relationship Id="rId20" Type="http://schemas.openxmlformats.org/officeDocument/2006/relationships/hyperlink" Target="https://gtmarket.ru/ratings/gross-national-income-ranking" TargetMode="External"/><Relationship Id="rId41" Type="http://schemas.openxmlformats.org/officeDocument/2006/relationships/diagramLayout" Target="diagrams/layout4.xml"/><Relationship Id="rId54" Type="http://schemas.openxmlformats.org/officeDocument/2006/relationships/hyperlink" Target="https://www.enbek.kz/atlas/industri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s://hdr.undp.org/data-center/documentation-and-downloads" TargetMode="External"/><Relationship Id="rId28" Type="http://schemas.openxmlformats.org/officeDocument/2006/relationships/hyperlink" Target="https://w3.unece.org/PXWeb2015/pxweb/en/STAT/" TargetMode="External"/><Relationship Id="rId36" Type="http://schemas.openxmlformats.org/officeDocument/2006/relationships/diagramLayout" Target="diagrams/layout3.xml"/><Relationship Id="rId49" Type="http://schemas.openxmlformats.org/officeDocument/2006/relationships/hyperlink" Target="https://www.un.org/en" TargetMode="External"/><Relationship Id="rId57" Type="http://schemas.openxmlformats.org/officeDocument/2006/relationships/hyperlink" Target="https://www.oecd.org/en/publications/trends-in." TargetMode="External"/><Relationship Id="rId10" Type="http://schemas.openxmlformats.org/officeDocument/2006/relationships/diagramQuickStyle" Target="diagrams/quickStyle1.xml"/><Relationship Id="rId31" Type="http://schemas.openxmlformats.org/officeDocument/2006/relationships/chart" Target="charts/chart2.xml"/><Relationship Id="rId44" Type="http://schemas.microsoft.com/office/2007/relationships/diagramDrawing" Target="diagrams/drawing4.xml"/><Relationship Id="rId52" Type="http://schemas.openxmlformats.org/officeDocument/2006/relationships/hyperlink" Target="https://www.mckinsey.com/industries/financial-services/our-insights/"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ritv\OneDrive\&#1056;&#1072;&#1073;&#1086;&#1095;&#1080;&#1081;%20&#1089;&#1090;&#1086;&#1083;\&#1056;&#1077;&#1085;&#1072;&#1090;&#1072;\&#1044;&#1080;&#1089;&#1077;&#1088;-&#1087;&#1077;&#1088;&#1074;&#1080;&#1095;&#1082;&#1072;\&#1052;&#1086;&#1076;&#1077;&#1083;&#1100;%20PLS_&#1044;&#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itv\OneDrive\&#1056;&#1072;&#1073;&#1086;&#1095;&#1080;&#1081;%20&#1089;&#1090;&#1086;&#1083;\&#1056;&#1077;&#1085;&#1072;&#1090;&#1072;\&#1044;&#1080;&#1089;&#1077;&#1088;-&#1087;&#1077;&#1088;&#1074;&#1080;&#1095;&#1082;&#1072;\&#1052;&#1086;&#1076;&#1077;&#1083;&#1100;%20PLS_&#1044;&#1080;&#1072;&#1075;&#1088;&#1072;&#1084;&#1084;&#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itv\OneDrive\&#1056;&#1072;&#1073;&#1086;&#1095;&#1080;&#1081;%20&#1089;&#1090;&#1086;&#1083;\&#1056;&#1077;&#1085;&#1072;&#1090;&#1072;\&#1044;&#1080;&#1089;&#1077;&#1088;-&#1087;&#1077;&#1088;&#1074;&#1080;&#1095;&#1082;&#1072;\&#1052;&#1086;&#1076;&#1077;&#1083;&#1100;%20PLS_&#1044;&#1080;&#1072;&#1075;&#1088;&#1072;&#1084;&#1084;&#1099;.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99799663905015"/>
          <c:y val="5.1571313456889603E-2"/>
          <c:w val="0.58799920746160228"/>
          <c:h val="0.72579085954304068"/>
        </c:manualLayout>
      </c:layout>
      <c:barChart>
        <c:barDir val="bar"/>
        <c:grouping val="clustered"/>
        <c:varyColors val="0"/>
        <c:ser>
          <c:idx val="0"/>
          <c:order val="0"/>
          <c:tx>
            <c:strRef>
              <c:f>Лист1!$F$7</c:f>
              <c:strCache>
                <c:ptCount val="1"/>
                <c:pt idx="0">
                  <c:v>Нет</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Лист1!$G$6:$K$6</c:f>
              <c:strCache>
                <c:ptCount val="5"/>
                <c:pt idx="0">
                  <c:v>Расширение клиентской базы</c:v>
                </c:pt>
                <c:pt idx="1">
                  <c:v>Рост объемов выпуска</c:v>
                </c:pt>
                <c:pt idx="2">
                  <c:v>Улучшение финансовых показателей</c:v>
                </c:pt>
                <c:pt idx="3">
                  <c:v>Улучшились показатели качества продукции</c:v>
                </c:pt>
                <c:pt idx="4">
                  <c:v>Улучшение доступности инвестиций в сети</c:v>
                </c:pt>
              </c:strCache>
            </c:strRef>
          </c:cat>
          <c:val>
            <c:numRef>
              <c:f>Лист1!$G$7:$K$7</c:f>
              <c:numCache>
                <c:formatCode>General</c:formatCode>
                <c:ptCount val="5"/>
                <c:pt idx="0">
                  <c:v>8</c:v>
                </c:pt>
                <c:pt idx="1">
                  <c:v>10</c:v>
                </c:pt>
                <c:pt idx="2">
                  <c:v>14</c:v>
                </c:pt>
                <c:pt idx="3">
                  <c:v>12</c:v>
                </c:pt>
                <c:pt idx="4">
                  <c:v>41</c:v>
                </c:pt>
              </c:numCache>
            </c:numRef>
          </c:val>
          <c:extLst xmlns:c16r2="http://schemas.microsoft.com/office/drawing/2015/06/chart">
            <c:ext xmlns:c16="http://schemas.microsoft.com/office/drawing/2014/chart" uri="{C3380CC4-5D6E-409C-BE32-E72D297353CC}">
              <c16:uniqueId val="{00000000-B295-46A8-92D3-8C7ACBBDF629}"/>
            </c:ext>
          </c:extLst>
        </c:ser>
        <c:ser>
          <c:idx val="1"/>
          <c:order val="1"/>
          <c:tx>
            <c:strRef>
              <c:f>Лист1!$F$8</c:f>
              <c:strCache>
                <c:ptCount val="1"/>
                <c:pt idx="0">
                  <c:v>Незначительно</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Лист1!$G$6:$K$6</c:f>
              <c:strCache>
                <c:ptCount val="5"/>
                <c:pt idx="0">
                  <c:v>Расширение клиентской базы</c:v>
                </c:pt>
                <c:pt idx="1">
                  <c:v>Рост объемов выпуска</c:v>
                </c:pt>
                <c:pt idx="2">
                  <c:v>Улучшение финансовых показателей</c:v>
                </c:pt>
                <c:pt idx="3">
                  <c:v>Улучшились показатели качества продукции</c:v>
                </c:pt>
                <c:pt idx="4">
                  <c:v>Улучшение доступности инвестиций в сети</c:v>
                </c:pt>
              </c:strCache>
            </c:strRef>
          </c:cat>
          <c:val>
            <c:numRef>
              <c:f>Лист1!$G$8:$K$8</c:f>
              <c:numCache>
                <c:formatCode>General</c:formatCode>
                <c:ptCount val="5"/>
                <c:pt idx="0">
                  <c:v>37</c:v>
                </c:pt>
                <c:pt idx="1">
                  <c:v>24</c:v>
                </c:pt>
                <c:pt idx="2">
                  <c:v>19</c:v>
                </c:pt>
                <c:pt idx="3">
                  <c:v>26</c:v>
                </c:pt>
                <c:pt idx="4">
                  <c:v>22</c:v>
                </c:pt>
              </c:numCache>
            </c:numRef>
          </c:val>
          <c:extLst xmlns:c16r2="http://schemas.microsoft.com/office/drawing/2015/06/chart">
            <c:ext xmlns:c16="http://schemas.microsoft.com/office/drawing/2014/chart" uri="{C3380CC4-5D6E-409C-BE32-E72D297353CC}">
              <c16:uniqueId val="{00000001-B295-46A8-92D3-8C7ACBBDF629}"/>
            </c:ext>
          </c:extLst>
        </c:ser>
        <c:ser>
          <c:idx val="2"/>
          <c:order val="2"/>
          <c:tx>
            <c:strRef>
              <c:f>Лист1!$F$9</c:f>
              <c:strCache>
                <c:ptCount val="1"/>
                <c:pt idx="0">
                  <c:v>Нет устойчивой картины</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Лист1!$G$6:$K$6</c:f>
              <c:strCache>
                <c:ptCount val="5"/>
                <c:pt idx="0">
                  <c:v>Расширение клиентской базы</c:v>
                </c:pt>
                <c:pt idx="1">
                  <c:v>Рост объемов выпуска</c:v>
                </c:pt>
                <c:pt idx="2">
                  <c:v>Улучшение финансовых показателей</c:v>
                </c:pt>
                <c:pt idx="3">
                  <c:v>Улучшились показатели качества продукции</c:v>
                </c:pt>
                <c:pt idx="4">
                  <c:v>Улучшение доступности инвестиций в сети</c:v>
                </c:pt>
              </c:strCache>
            </c:strRef>
          </c:cat>
          <c:val>
            <c:numRef>
              <c:f>Лист1!$G$9:$K$9</c:f>
              <c:numCache>
                <c:formatCode>General</c:formatCode>
                <c:ptCount val="5"/>
                <c:pt idx="0">
                  <c:v>31</c:v>
                </c:pt>
                <c:pt idx="1">
                  <c:v>38</c:v>
                </c:pt>
                <c:pt idx="2">
                  <c:v>39</c:v>
                </c:pt>
                <c:pt idx="3">
                  <c:v>26</c:v>
                </c:pt>
                <c:pt idx="4">
                  <c:v>16</c:v>
                </c:pt>
              </c:numCache>
            </c:numRef>
          </c:val>
          <c:extLst xmlns:c16r2="http://schemas.microsoft.com/office/drawing/2015/06/chart">
            <c:ext xmlns:c16="http://schemas.microsoft.com/office/drawing/2014/chart" uri="{C3380CC4-5D6E-409C-BE32-E72D297353CC}">
              <c16:uniqueId val="{00000002-B295-46A8-92D3-8C7ACBBDF629}"/>
            </c:ext>
          </c:extLst>
        </c:ser>
        <c:ser>
          <c:idx val="3"/>
          <c:order val="3"/>
          <c:tx>
            <c:strRef>
              <c:f>Лист1!$F$10</c:f>
              <c:strCache>
                <c:ptCount val="1"/>
                <c:pt idx="0">
                  <c:v>Скорее да, чем нет</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Лист1!$G$6:$K$6</c:f>
              <c:strCache>
                <c:ptCount val="5"/>
                <c:pt idx="0">
                  <c:v>Расширение клиентской базы</c:v>
                </c:pt>
                <c:pt idx="1">
                  <c:v>Рост объемов выпуска</c:v>
                </c:pt>
                <c:pt idx="2">
                  <c:v>Улучшение финансовых показателей</c:v>
                </c:pt>
                <c:pt idx="3">
                  <c:v>Улучшились показатели качества продукции</c:v>
                </c:pt>
                <c:pt idx="4">
                  <c:v>Улучшение доступности инвестиций в сети</c:v>
                </c:pt>
              </c:strCache>
            </c:strRef>
          </c:cat>
          <c:val>
            <c:numRef>
              <c:f>Лист1!$G$10:$K$10</c:f>
              <c:numCache>
                <c:formatCode>General</c:formatCode>
                <c:ptCount val="5"/>
                <c:pt idx="0">
                  <c:v>18</c:v>
                </c:pt>
                <c:pt idx="1">
                  <c:v>20</c:v>
                </c:pt>
                <c:pt idx="2">
                  <c:v>23</c:v>
                </c:pt>
                <c:pt idx="3">
                  <c:v>23</c:v>
                </c:pt>
                <c:pt idx="4">
                  <c:v>9</c:v>
                </c:pt>
              </c:numCache>
            </c:numRef>
          </c:val>
          <c:extLst xmlns:c16r2="http://schemas.microsoft.com/office/drawing/2015/06/chart">
            <c:ext xmlns:c16="http://schemas.microsoft.com/office/drawing/2014/chart" uri="{C3380CC4-5D6E-409C-BE32-E72D297353CC}">
              <c16:uniqueId val="{00000003-B295-46A8-92D3-8C7ACBBDF629}"/>
            </c:ext>
          </c:extLst>
        </c:ser>
        <c:ser>
          <c:idx val="4"/>
          <c:order val="4"/>
          <c:tx>
            <c:strRef>
              <c:f>Лист1!$F$11</c:f>
              <c:strCache>
                <c:ptCount val="1"/>
                <c:pt idx="0">
                  <c:v>Значительно улучшились</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Лист1!$G$6:$K$6</c:f>
              <c:strCache>
                <c:ptCount val="5"/>
                <c:pt idx="0">
                  <c:v>Расширение клиентской базы</c:v>
                </c:pt>
                <c:pt idx="1">
                  <c:v>Рост объемов выпуска</c:v>
                </c:pt>
                <c:pt idx="2">
                  <c:v>Улучшение финансовых показателей</c:v>
                </c:pt>
                <c:pt idx="3">
                  <c:v>Улучшились показатели качества продукции</c:v>
                </c:pt>
                <c:pt idx="4">
                  <c:v>Улучшение доступности инвестиций в сети</c:v>
                </c:pt>
              </c:strCache>
            </c:strRef>
          </c:cat>
          <c:val>
            <c:numRef>
              <c:f>Лист1!$G$11:$K$11</c:f>
              <c:numCache>
                <c:formatCode>General</c:formatCode>
                <c:ptCount val="5"/>
                <c:pt idx="0">
                  <c:v>6</c:v>
                </c:pt>
                <c:pt idx="1">
                  <c:v>8</c:v>
                </c:pt>
                <c:pt idx="2">
                  <c:v>5</c:v>
                </c:pt>
                <c:pt idx="3">
                  <c:v>13</c:v>
                </c:pt>
                <c:pt idx="4">
                  <c:v>12</c:v>
                </c:pt>
              </c:numCache>
            </c:numRef>
          </c:val>
          <c:extLst xmlns:c16r2="http://schemas.microsoft.com/office/drawing/2015/06/chart">
            <c:ext xmlns:c16="http://schemas.microsoft.com/office/drawing/2014/chart" uri="{C3380CC4-5D6E-409C-BE32-E72D297353CC}">
              <c16:uniqueId val="{00000004-B295-46A8-92D3-8C7ACBBDF629}"/>
            </c:ext>
          </c:extLst>
        </c:ser>
        <c:dLbls>
          <c:showLegendKey val="0"/>
          <c:showVal val="0"/>
          <c:showCatName val="0"/>
          <c:showSerName val="0"/>
          <c:showPercent val="0"/>
          <c:showBubbleSize val="0"/>
        </c:dLbls>
        <c:gapWidth val="227"/>
        <c:overlap val="-48"/>
        <c:axId val="-1025462272"/>
        <c:axId val="-1025467712"/>
      </c:barChart>
      <c:catAx>
        <c:axId val="-10254622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5467712"/>
        <c:crosses val="autoZero"/>
        <c:auto val="1"/>
        <c:lblAlgn val="ctr"/>
        <c:lblOffset val="100"/>
        <c:noMultiLvlLbl val="0"/>
      </c:catAx>
      <c:valAx>
        <c:axId val="-1025467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5462272"/>
        <c:crosses val="autoZero"/>
        <c:crossBetween val="between"/>
      </c:valAx>
      <c:spPr>
        <a:noFill/>
        <a:ln>
          <a:noFill/>
        </a:ln>
        <a:effectLst/>
      </c:spPr>
    </c:plotArea>
    <c:legend>
      <c:legendPos val="t"/>
      <c:layout>
        <c:manualLayout>
          <c:xMode val="edge"/>
          <c:yMode val="edge"/>
          <c:x val="6.2827322960899268E-2"/>
          <c:y val="0.84330195392242635"/>
          <c:w val="0.89999991583093797"/>
          <c:h val="0.1022854476523767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Лист1!$F$45</c:f>
              <c:strCache>
                <c:ptCount val="1"/>
                <c:pt idx="0">
                  <c:v>Нет эффекта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Лист1!$G$44:$J$44</c:f>
              <c:strCache>
                <c:ptCount val="4"/>
                <c:pt idx="0">
                  <c:v>Оценка сетевого человеческого капитала (Итоговая)</c:v>
                </c:pt>
                <c:pt idx="1">
                  <c:v>Возможности повышения квалификации в экосистеме</c:v>
                </c:pt>
                <c:pt idx="2">
                  <c:v>Качество цифровой подготовки выпускников вуза</c:v>
                </c:pt>
                <c:pt idx="3">
                  <c:v>Обмен специалистами</c:v>
                </c:pt>
              </c:strCache>
            </c:strRef>
          </c:cat>
          <c:val>
            <c:numRef>
              <c:f>Лист1!$G$45:$J$45</c:f>
              <c:numCache>
                <c:formatCode>General</c:formatCode>
                <c:ptCount val="4"/>
                <c:pt idx="0">
                  <c:v>13</c:v>
                </c:pt>
                <c:pt idx="1">
                  <c:v>8</c:v>
                </c:pt>
                <c:pt idx="2">
                  <c:v>15</c:v>
                </c:pt>
                <c:pt idx="3">
                  <c:v>13</c:v>
                </c:pt>
              </c:numCache>
            </c:numRef>
          </c:val>
          <c:extLst xmlns:c16r2="http://schemas.microsoft.com/office/drawing/2015/06/chart">
            <c:ext xmlns:c16="http://schemas.microsoft.com/office/drawing/2014/chart" uri="{C3380CC4-5D6E-409C-BE32-E72D297353CC}">
              <c16:uniqueId val="{00000000-699B-4783-9EAE-EDDD89D263D4}"/>
            </c:ext>
          </c:extLst>
        </c:ser>
        <c:ser>
          <c:idx val="1"/>
          <c:order val="1"/>
          <c:tx>
            <c:strRef>
              <c:f>Лист1!$F$46</c:f>
              <c:strCache>
                <c:ptCount val="1"/>
                <c:pt idx="0">
                  <c:v>Незначительный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Лист1!$G$44:$J$44</c:f>
              <c:strCache>
                <c:ptCount val="4"/>
                <c:pt idx="0">
                  <c:v>Оценка сетевого человеческого капитала (Итоговая)</c:v>
                </c:pt>
                <c:pt idx="1">
                  <c:v>Возможности повышения квалификации в экосистеме</c:v>
                </c:pt>
                <c:pt idx="2">
                  <c:v>Качество цифровой подготовки выпускников вуза</c:v>
                </c:pt>
                <c:pt idx="3">
                  <c:v>Обмен специалистами</c:v>
                </c:pt>
              </c:strCache>
            </c:strRef>
          </c:cat>
          <c:val>
            <c:numRef>
              <c:f>Лист1!$G$46:$J$46</c:f>
              <c:numCache>
                <c:formatCode>General</c:formatCode>
                <c:ptCount val="4"/>
                <c:pt idx="0">
                  <c:v>19</c:v>
                </c:pt>
                <c:pt idx="1">
                  <c:v>25</c:v>
                </c:pt>
                <c:pt idx="2">
                  <c:v>20</c:v>
                </c:pt>
                <c:pt idx="3">
                  <c:v>27</c:v>
                </c:pt>
              </c:numCache>
            </c:numRef>
          </c:val>
          <c:extLst xmlns:c16r2="http://schemas.microsoft.com/office/drawing/2015/06/chart">
            <c:ext xmlns:c16="http://schemas.microsoft.com/office/drawing/2014/chart" uri="{C3380CC4-5D6E-409C-BE32-E72D297353CC}">
              <c16:uniqueId val="{00000001-699B-4783-9EAE-EDDD89D263D4}"/>
            </c:ext>
          </c:extLst>
        </c:ser>
        <c:ser>
          <c:idx val="2"/>
          <c:order val="2"/>
          <c:tx>
            <c:strRef>
              <c:f>Лист1!$F$47</c:f>
              <c:strCache>
                <c:ptCount val="1"/>
                <c:pt idx="0">
                  <c:v>Нет устойчивой картины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Лист1!$G$44:$J$44</c:f>
              <c:strCache>
                <c:ptCount val="4"/>
                <c:pt idx="0">
                  <c:v>Оценка сетевого человеческого капитала (Итоговая)</c:v>
                </c:pt>
                <c:pt idx="1">
                  <c:v>Возможности повышения квалификации в экосистеме</c:v>
                </c:pt>
                <c:pt idx="2">
                  <c:v>Качество цифровой подготовки выпускников вуза</c:v>
                </c:pt>
                <c:pt idx="3">
                  <c:v>Обмен специалистами</c:v>
                </c:pt>
              </c:strCache>
            </c:strRef>
          </c:cat>
          <c:val>
            <c:numRef>
              <c:f>Лист1!$G$47:$J$47</c:f>
              <c:numCache>
                <c:formatCode>General</c:formatCode>
                <c:ptCount val="4"/>
                <c:pt idx="0">
                  <c:v>31</c:v>
                </c:pt>
                <c:pt idx="1">
                  <c:v>26</c:v>
                </c:pt>
                <c:pt idx="2">
                  <c:v>26</c:v>
                </c:pt>
                <c:pt idx="3">
                  <c:v>25</c:v>
                </c:pt>
              </c:numCache>
            </c:numRef>
          </c:val>
          <c:extLst xmlns:c16r2="http://schemas.microsoft.com/office/drawing/2015/06/chart">
            <c:ext xmlns:c16="http://schemas.microsoft.com/office/drawing/2014/chart" uri="{C3380CC4-5D6E-409C-BE32-E72D297353CC}">
              <c16:uniqueId val="{00000002-699B-4783-9EAE-EDDD89D263D4}"/>
            </c:ext>
          </c:extLst>
        </c:ser>
        <c:ser>
          <c:idx val="3"/>
          <c:order val="3"/>
          <c:tx>
            <c:strRef>
              <c:f>Лист1!$F$48</c:f>
              <c:strCache>
                <c:ptCount val="1"/>
                <c:pt idx="0">
                  <c:v>Скорее да, чем нет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Лист1!$G$44:$J$44</c:f>
              <c:strCache>
                <c:ptCount val="4"/>
                <c:pt idx="0">
                  <c:v>Оценка сетевого человеческого капитала (Итоговая)</c:v>
                </c:pt>
                <c:pt idx="1">
                  <c:v>Возможности повышения квалификации в экосистеме</c:v>
                </c:pt>
                <c:pt idx="2">
                  <c:v>Качество цифровой подготовки выпускников вуза</c:v>
                </c:pt>
                <c:pt idx="3">
                  <c:v>Обмен специалистами</c:v>
                </c:pt>
              </c:strCache>
            </c:strRef>
          </c:cat>
          <c:val>
            <c:numRef>
              <c:f>Лист1!$G$48:$J$48</c:f>
              <c:numCache>
                <c:formatCode>General</c:formatCode>
                <c:ptCount val="4"/>
                <c:pt idx="0">
                  <c:v>30</c:v>
                </c:pt>
                <c:pt idx="1">
                  <c:v>23</c:v>
                </c:pt>
                <c:pt idx="2">
                  <c:v>23</c:v>
                </c:pt>
                <c:pt idx="3">
                  <c:v>20</c:v>
                </c:pt>
              </c:numCache>
            </c:numRef>
          </c:val>
          <c:extLst xmlns:c16r2="http://schemas.microsoft.com/office/drawing/2015/06/chart">
            <c:ext xmlns:c16="http://schemas.microsoft.com/office/drawing/2014/chart" uri="{C3380CC4-5D6E-409C-BE32-E72D297353CC}">
              <c16:uniqueId val="{00000003-699B-4783-9EAE-EDDD89D263D4}"/>
            </c:ext>
          </c:extLst>
        </c:ser>
        <c:ser>
          <c:idx val="4"/>
          <c:order val="4"/>
          <c:tx>
            <c:strRef>
              <c:f>Лист1!$F$49</c:f>
              <c:strCache>
                <c:ptCount val="1"/>
                <c:pt idx="0">
                  <c:v>Значительный эффект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Лист1!$G$44:$J$44</c:f>
              <c:strCache>
                <c:ptCount val="4"/>
                <c:pt idx="0">
                  <c:v>Оценка сетевого человеческого капитала (Итоговая)</c:v>
                </c:pt>
                <c:pt idx="1">
                  <c:v>Возможности повышения квалификации в экосистеме</c:v>
                </c:pt>
                <c:pt idx="2">
                  <c:v>Качество цифровой подготовки выпускников вуза</c:v>
                </c:pt>
                <c:pt idx="3">
                  <c:v>Обмен специалистами</c:v>
                </c:pt>
              </c:strCache>
            </c:strRef>
          </c:cat>
          <c:val>
            <c:numRef>
              <c:f>Лист1!$G$49:$J$49</c:f>
              <c:numCache>
                <c:formatCode>General</c:formatCode>
                <c:ptCount val="4"/>
                <c:pt idx="0">
                  <c:v>7</c:v>
                </c:pt>
                <c:pt idx="1">
                  <c:v>18</c:v>
                </c:pt>
                <c:pt idx="2">
                  <c:v>16</c:v>
                </c:pt>
                <c:pt idx="3">
                  <c:v>15</c:v>
                </c:pt>
              </c:numCache>
            </c:numRef>
          </c:val>
          <c:extLst xmlns:c16r2="http://schemas.microsoft.com/office/drawing/2015/06/chart">
            <c:ext xmlns:c16="http://schemas.microsoft.com/office/drawing/2014/chart" uri="{C3380CC4-5D6E-409C-BE32-E72D297353CC}">
              <c16:uniqueId val="{00000004-699B-4783-9EAE-EDDD89D263D4}"/>
            </c:ext>
          </c:extLst>
        </c:ser>
        <c:dLbls>
          <c:dLblPos val="ctr"/>
          <c:showLegendKey val="0"/>
          <c:showVal val="1"/>
          <c:showCatName val="0"/>
          <c:showSerName val="0"/>
          <c:showPercent val="0"/>
          <c:showBubbleSize val="0"/>
        </c:dLbls>
        <c:gapWidth val="150"/>
        <c:overlap val="100"/>
        <c:axId val="-1025473152"/>
        <c:axId val="-1025460096"/>
      </c:barChart>
      <c:catAx>
        <c:axId val="-102547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025460096"/>
        <c:crosses val="autoZero"/>
        <c:auto val="1"/>
        <c:lblAlgn val="ctr"/>
        <c:lblOffset val="100"/>
        <c:noMultiLvlLbl val="0"/>
      </c:catAx>
      <c:valAx>
        <c:axId val="-1025460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25473152"/>
        <c:crosses val="autoZero"/>
        <c:crossBetween val="between"/>
      </c:valAx>
      <c:spPr>
        <a:noFill/>
        <a:ln>
          <a:noFill/>
        </a:ln>
        <a:effectLst/>
      </c:spPr>
    </c:plotArea>
    <c:legend>
      <c:legendPos val="b"/>
      <c:layout>
        <c:manualLayout>
          <c:xMode val="edge"/>
          <c:yMode val="edge"/>
          <c:x val="3.2323347664770144E-2"/>
          <c:y val="0.78504249551499894"/>
          <c:w val="0.87230143678446248"/>
          <c:h val="0.183203072095480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Лист1!$G$74</c:f>
              <c:strCache>
                <c:ptCount val="1"/>
                <c:pt idx="0">
                  <c:v>Применение обучающих практик для выпускников сразу после поступления на работу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Лист1!$F$75:$F$79</c:f>
              <c:strCache>
                <c:ptCount val="5"/>
                <c:pt idx="0">
                  <c:v>Менее 10-15% новых специалистов</c:v>
                </c:pt>
                <c:pt idx="1">
                  <c:v>В пределах 20-30%</c:v>
                </c:pt>
                <c:pt idx="2">
                  <c:v>В пределах 40-50%</c:v>
                </c:pt>
                <c:pt idx="3">
                  <c:v>В пределах 60-80%</c:v>
                </c:pt>
                <c:pt idx="4">
                  <c:v>Свыше 80%</c:v>
                </c:pt>
              </c:strCache>
            </c:strRef>
          </c:cat>
          <c:val>
            <c:numRef>
              <c:f>Лист1!$G$75:$G$79</c:f>
              <c:numCache>
                <c:formatCode>General</c:formatCode>
                <c:ptCount val="5"/>
                <c:pt idx="0">
                  <c:v>3</c:v>
                </c:pt>
                <c:pt idx="1">
                  <c:v>4</c:v>
                </c:pt>
                <c:pt idx="2">
                  <c:v>13</c:v>
                </c:pt>
                <c:pt idx="3">
                  <c:v>17</c:v>
                </c:pt>
                <c:pt idx="4">
                  <c:v>63</c:v>
                </c:pt>
              </c:numCache>
            </c:numRef>
          </c:val>
          <c:extLst xmlns:c16r2="http://schemas.microsoft.com/office/drawing/2015/06/chart">
            <c:ext xmlns:c16="http://schemas.microsoft.com/office/drawing/2014/chart" uri="{C3380CC4-5D6E-409C-BE32-E72D297353CC}">
              <c16:uniqueId val="{00000000-5E43-4AF5-A758-247E23E39AA6}"/>
            </c:ext>
          </c:extLst>
        </c:ser>
        <c:ser>
          <c:idx val="1"/>
          <c:order val="1"/>
          <c:tx>
            <c:strRef>
              <c:f>Лист1!$H$74</c:f>
              <c:strCache>
                <c:ptCount val="1"/>
                <c:pt idx="0">
                  <c:v>Доля выпускников вузов  с удовлетворительными надпрофессиональными компетенциями и навыками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Лист1!$F$75:$F$79</c:f>
              <c:strCache>
                <c:ptCount val="5"/>
                <c:pt idx="0">
                  <c:v>Менее 10-15% новых специалистов</c:v>
                </c:pt>
                <c:pt idx="1">
                  <c:v>В пределах 20-30%</c:v>
                </c:pt>
                <c:pt idx="2">
                  <c:v>В пределах 40-50%</c:v>
                </c:pt>
                <c:pt idx="3">
                  <c:v>В пределах 60-80%</c:v>
                </c:pt>
                <c:pt idx="4">
                  <c:v>Свыше 80%</c:v>
                </c:pt>
              </c:strCache>
            </c:strRef>
          </c:cat>
          <c:val>
            <c:numRef>
              <c:f>Лист1!$H$75:$H$79</c:f>
              <c:numCache>
                <c:formatCode>General</c:formatCode>
                <c:ptCount val="5"/>
                <c:pt idx="0">
                  <c:v>5</c:v>
                </c:pt>
                <c:pt idx="1">
                  <c:v>8</c:v>
                </c:pt>
                <c:pt idx="2">
                  <c:v>16</c:v>
                </c:pt>
                <c:pt idx="3">
                  <c:v>23</c:v>
                </c:pt>
                <c:pt idx="4">
                  <c:v>48</c:v>
                </c:pt>
              </c:numCache>
            </c:numRef>
          </c:val>
          <c:extLst xmlns:c16r2="http://schemas.microsoft.com/office/drawing/2015/06/chart">
            <c:ext xmlns:c16="http://schemas.microsoft.com/office/drawing/2014/chart" uri="{C3380CC4-5D6E-409C-BE32-E72D297353CC}">
              <c16:uniqueId val="{00000001-5E43-4AF5-A758-247E23E39AA6}"/>
            </c:ext>
          </c:extLst>
        </c:ser>
        <c:dLbls>
          <c:dLblPos val="inEnd"/>
          <c:showLegendKey val="0"/>
          <c:showVal val="1"/>
          <c:showCatName val="0"/>
          <c:showSerName val="0"/>
          <c:showPercent val="0"/>
          <c:showBubbleSize val="0"/>
        </c:dLbls>
        <c:gapWidth val="100"/>
        <c:axId val="-1025471520"/>
        <c:axId val="-1025459008"/>
      </c:barChart>
      <c:catAx>
        <c:axId val="-102547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025459008"/>
        <c:crosses val="autoZero"/>
        <c:auto val="1"/>
        <c:lblAlgn val="ctr"/>
        <c:lblOffset val="100"/>
        <c:noMultiLvlLbl val="0"/>
      </c:catAx>
      <c:valAx>
        <c:axId val="-1025459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254715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Entry>
      <c:layout>
        <c:manualLayout>
          <c:xMode val="edge"/>
          <c:yMode val="edge"/>
          <c:x val="6.0196219475847676E-2"/>
          <c:y val="0.78829559841521391"/>
          <c:w val="0.89838761035948922"/>
          <c:h val="0.18901014004622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a:scene3d>
                <a:camera prst="orthographicFront"/>
                <a:lightRig rig="threePt" dir="t"/>
              </a:scene3d>
              <a:sp3d prstMaterial="dkEdge">
                <a:bevelT prst="angle"/>
              </a:sp3d>
            </c:spPr>
          </c:marker>
          <c:cat>
            <c:numRef>
              <c:f>Лист1!$G$106:$G$116</c:f>
              <c:numCache>
                <c:formatCode>General</c:formatCode>
                <c:ptCount val="11"/>
                <c:pt idx="0">
                  <c:v>311</c:v>
                </c:pt>
                <c:pt idx="1">
                  <c:v>321</c:v>
                </c:pt>
                <c:pt idx="2">
                  <c:v>331</c:v>
                </c:pt>
                <c:pt idx="3">
                  <c:v>341</c:v>
                </c:pt>
                <c:pt idx="4">
                  <c:v>351</c:v>
                </c:pt>
                <c:pt idx="5">
                  <c:v>361</c:v>
                </c:pt>
                <c:pt idx="6">
                  <c:v>371</c:v>
                </c:pt>
                <c:pt idx="7">
                  <c:v>381</c:v>
                </c:pt>
                <c:pt idx="8">
                  <c:v>391</c:v>
                </c:pt>
                <c:pt idx="9">
                  <c:v>3101</c:v>
                </c:pt>
                <c:pt idx="10">
                  <c:v>3111</c:v>
                </c:pt>
              </c:numCache>
            </c:numRef>
          </c:cat>
          <c:val>
            <c:numRef>
              <c:f>Лист1!$H$106:$H$116</c:f>
              <c:numCache>
                <c:formatCode>General</c:formatCode>
                <c:ptCount val="11"/>
                <c:pt idx="0">
                  <c:v>0.52</c:v>
                </c:pt>
                <c:pt idx="1">
                  <c:v>0.64100000000000001</c:v>
                </c:pt>
                <c:pt idx="2">
                  <c:v>0.16200000000000001</c:v>
                </c:pt>
                <c:pt idx="3">
                  <c:v>0.90600000000000003</c:v>
                </c:pt>
                <c:pt idx="4">
                  <c:v>0.874</c:v>
                </c:pt>
                <c:pt idx="5">
                  <c:v>0.75</c:v>
                </c:pt>
                <c:pt idx="6">
                  <c:v>0.82599999999999996</c:v>
                </c:pt>
                <c:pt idx="7">
                  <c:v>0.76600000000000001</c:v>
                </c:pt>
                <c:pt idx="8">
                  <c:v>0.91200000000000003</c:v>
                </c:pt>
                <c:pt idx="9">
                  <c:v>0.11799999999999999</c:v>
                </c:pt>
                <c:pt idx="10">
                  <c:v>0.83299999999999996</c:v>
                </c:pt>
              </c:numCache>
            </c:numRef>
          </c:val>
          <c:extLst xmlns:c16r2="http://schemas.microsoft.com/office/drawing/2015/06/chart">
            <c:ext xmlns:c16="http://schemas.microsoft.com/office/drawing/2014/chart" uri="{C3380CC4-5D6E-409C-BE32-E72D297353CC}">
              <c16:uniqueId val="{00000000-8361-4266-9045-C3DBC26A3243}"/>
            </c:ext>
          </c:extLst>
        </c:ser>
        <c:dLbls>
          <c:showLegendKey val="0"/>
          <c:showVal val="0"/>
          <c:showCatName val="0"/>
          <c:showSerName val="0"/>
          <c:showPercent val="0"/>
          <c:showBubbleSize val="0"/>
        </c:dLbls>
        <c:axId val="-1025491104"/>
        <c:axId val="-1025490560"/>
      </c:radarChart>
      <c:catAx>
        <c:axId val="-102549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5490560"/>
        <c:crosses val="autoZero"/>
        <c:auto val="1"/>
        <c:lblAlgn val="ctr"/>
        <c:lblOffset val="100"/>
        <c:noMultiLvlLbl val="0"/>
      </c:catAx>
      <c:valAx>
        <c:axId val="-1025490560"/>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5491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5040DD-89A5-4F59-B418-0BE7ED31AB53}"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ru-RU"/>
        </a:p>
      </dgm:t>
    </dgm:pt>
    <dgm:pt modelId="{87D3424B-89C6-4AFE-976F-D974B253358F}">
      <dgm:prSet phldrT="[Текст]" custT="1"/>
      <dgm:spPr>
        <a:xfrm>
          <a:off x="0" y="0"/>
          <a:ext cx="5977890" cy="3898899"/>
        </a:xfrm>
        <a:solidFill>
          <a:schemeClr val="bg1"/>
        </a:solidFill>
        <a:ln w="25400" cap="flat" cmpd="sng" algn="ctr">
          <a:noFill/>
          <a:prstDash val="solid"/>
        </a:ln>
        <a:effectLst/>
      </dgm:spPr>
      <dgm:t>
        <a:bodyPr/>
        <a:lstStyle/>
        <a:p>
          <a:pPr algn="ctr">
            <a:buNone/>
          </a:pPr>
          <a:r>
            <a:rPr lang="ru-RU" sz="1200">
              <a:solidFill>
                <a:schemeClr val="tx1"/>
              </a:solidFill>
              <a:latin typeface="Times New Roman" panose="02020603050405020304" pitchFamily="18" charset="0"/>
              <a:ea typeface="+mn-ea"/>
              <a:cs typeface="Times New Roman" panose="02020603050405020304" pitchFamily="18" charset="0"/>
            </a:rPr>
            <a:t>Характер влияния на развитие (индивида, корпорации, сети, страны)</a:t>
          </a:r>
          <a:r>
            <a:rPr lang="ru-RU" sz="1400">
              <a:solidFill>
                <a:schemeClr val="tx1"/>
              </a:solidFill>
              <a:latin typeface="Times New Roman" panose="02020603050405020304" pitchFamily="18" charset="0"/>
              <a:ea typeface="+mn-ea"/>
              <a:cs typeface="Times New Roman" panose="02020603050405020304" pitchFamily="18" charset="0"/>
            </a:rPr>
            <a:t> </a:t>
          </a:r>
        </a:p>
      </dgm:t>
    </dgm:pt>
    <dgm:pt modelId="{876F308C-B072-4F6C-BE0A-D3F701E011C3}" type="parTrans" cxnId="{33696D20-0D63-4B8F-9270-8EDAB8B1CD15}">
      <dgm:prSet/>
      <dgm:spPr/>
      <dgm:t>
        <a:bodyPr/>
        <a:lstStyle/>
        <a:p>
          <a:endParaRPr lang="ru-RU"/>
        </a:p>
      </dgm:t>
    </dgm:pt>
    <dgm:pt modelId="{1B9FF27F-7DCF-4A59-AB85-2381E73B68C0}" type="sibTrans" cxnId="{33696D20-0D63-4B8F-9270-8EDAB8B1CD15}">
      <dgm:prSet/>
      <dgm:spPr/>
      <dgm:t>
        <a:bodyPr/>
        <a:lstStyle/>
        <a:p>
          <a:endParaRPr lang="ru-RU"/>
        </a:p>
      </dgm:t>
    </dgm:pt>
    <dgm:pt modelId="{F28756FA-D365-41E2-8373-70119DF8F343}">
      <dgm:prSet phldrT="[Текст]" custT="1"/>
      <dgm:spPr>
        <a:xfrm>
          <a:off x="1" y="1634254"/>
          <a:ext cx="1177462" cy="890198"/>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Пассивный</a:t>
          </a:r>
        </a:p>
      </dgm:t>
    </dgm:pt>
    <dgm:pt modelId="{301ADAA9-3682-4749-8DB2-5BD5D238E872}" type="parTrans" cxnId="{BCD5774F-AD8E-446B-BF8D-A43F728E8142}">
      <dgm:prSet/>
      <dgm:spPr/>
      <dgm:t>
        <a:bodyPr/>
        <a:lstStyle/>
        <a:p>
          <a:endParaRPr lang="ru-RU"/>
        </a:p>
      </dgm:t>
    </dgm:pt>
    <dgm:pt modelId="{4FF63DE9-10E9-4641-BD0D-F21E994BA3A8}" type="sibTrans" cxnId="{BCD5774F-AD8E-446B-BF8D-A43F728E8142}">
      <dgm:prSet/>
      <dgm:spPr/>
      <dgm:t>
        <a:bodyPr/>
        <a:lstStyle/>
        <a:p>
          <a:endParaRPr lang="ru-RU"/>
        </a:p>
      </dgm:t>
    </dgm:pt>
    <dgm:pt modelId="{E6146E3C-8C48-4A4B-9447-924A05077F8C}">
      <dgm:prSet phldrT="[Текст]" custT="1"/>
      <dgm:spPr>
        <a:xfrm>
          <a:off x="44378" y="2648016"/>
          <a:ext cx="1124934" cy="890198"/>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Отрицатель-ный</a:t>
          </a:r>
        </a:p>
      </dgm:t>
    </dgm:pt>
    <dgm:pt modelId="{425E7643-EED9-4B1B-9B91-1D58E28E86B5}" type="parTrans" cxnId="{91A52420-5B4A-4146-BFC6-FB6C15479B03}">
      <dgm:prSet/>
      <dgm:spPr/>
      <dgm:t>
        <a:bodyPr/>
        <a:lstStyle/>
        <a:p>
          <a:endParaRPr lang="ru-RU"/>
        </a:p>
      </dgm:t>
    </dgm:pt>
    <dgm:pt modelId="{570C28F6-08E1-4D47-B82E-87AFC474989A}" type="sibTrans" cxnId="{91A52420-5B4A-4146-BFC6-FB6C15479B03}">
      <dgm:prSet/>
      <dgm:spPr/>
      <dgm:t>
        <a:bodyPr/>
        <a:lstStyle/>
        <a:p>
          <a:endParaRPr lang="ru-RU"/>
        </a:p>
      </dgm:t>
    </dgm:pt>
    <dgm:pt modelId="{DF331378-67E6-4057-800D-2D33ED9A8D2A}">
      <dgm:prSet phldrT="[Текст]" custT="1"/>
      <dgm:spPr>
        <a:xfrm>
          <a:off x="1195578" y="974724"/>
          <a:ext cx="4632864" cy="2729230"/>
        </a:xfrm>
        <a:solidFill>
          <a:schemeClr val="bg1"/>
        </a:solidFill>
        <a:ln w="25400" cap="flat" cmpd="sng" algn="ctr">
          <a:solidFill>
            <a:schemeClr val="tx1"/>
          </a:solidFill>
          <a:prstDash val="solid"/>
        </a:ln>
        <a:effectLst/>
      </dgm:spPr>
      <dgm:t>
        <a:bodyPr/>
        <a:lstStyle/>
        <a:p>
          <a:pPr algn="ctr">
            <a:buNone/>
          </a:pPr>
          <a:r>
            <a:rPr lang="ru-RU" sz="1200">
              <a:solidFill>
                <a:schemeClr val="tx1"/>
              </a:solidFill>
              <a:latin typeface="Times New Roman" panose="02020603050405020304" pitchFamily="18" charset="0"/>
              <a:ea typeface="+mn-ea"/>
              <a:cs typeface="Times New Roman" panose="02020603050405020304" pitchFamily="18" charset="0"/>
            </a:rPr>
            <a:t>Уровень формирования</a:t>
          </a:r>
        </a:p>
      </dgm:t>
    </dgm:pt>
    <dgm:pt modelId="{81A5CCE3-B57C-4A7A-AE18-2F037862AB81}" type="parTrans" cxnId="{FC4253CE-DFCE-4D68-BAC2-EBC90AA9002F}">
      <dgm:prSet/>
      <dgm:spPr/>
      <dgm:t>
        <a:bodyPr/>
        <a:lstStyle/>
        <a:p>
          <a:endParaRPr lang="ru-RU"/>
        </a:p>
      </dgm:t>
    </dgm:pt>
    <dgm:pt modelId="{D1FA37EB-3C4F-4FBB-8E98-0609A9CECEC2}" type="sibTrans" cxnId="{FC4253CE-DFCE-4D68-BAC2-EBC90AA9002F}">
      <dgm:prSet/>
      <dgm:spPr/>
      <dgm:t>
        <a:bodyPr/>
        <a:lstStyle/>
        <a:p>
          <a:endParaRPr lang="ru-RU"/>
        </a:p>
      </dgm:t>
    </dgm:pt>
    <dgm:pt modelId="{3A6125B2-3421-4810-BCDD-8ABC40F11318}">
      <dgm:prSet phldrT="[Текст]" custT="1"/>
      <dgm:spPr>
        <a:xfrm>
          <a:off x="4121431" y="1452347"/>
          <a:ext cx="1308923" cy="311869"/>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Индивидуальный</a:t>
          </a:r>
        </a:p>
      </dgm:t>
    </dgm:pt>
    <dgm:pt modelId="{F32B6A3D-6FCF-4050-A46F-9A1A0F53D59C}" type="parTrans" cxnId="{C1412C07-FEBC-4C72-B410-ED4FDB146DCE}">
      <dgm:prSet/>
      <dgm:spPr/>
      <dgm:t>
        <a:bodyPr/>
        <a:lstStyle/>
        <a:p>
          <a:endParaRPr lang="ru-RU"/>
        </a:p>
      </dgm:t>
    </dgm:pt>
    <dgm:pt modelId="{EE8EFB0C-6D9B-40A2-A321-103BDD4E8E30}" type="sibTrans" cxnId="{C1412C07-FEBC-4C72-B410-ED4FDB146DCE}">
      <dgm:prSet/>
      <dgm:spPr/>
      <dgm:t>
        <a:bodyPr/>
        <a:lstStyle/>
        <a:p>
          <a:endParaRPr lang="ru-RU"/>
        </a:p>
      </dgm:t>
    </dgm:pt>
    <dgm:pt modelId="{55DE0ADF-96B1-4E55-BB42-A753409F0CB6}">
      <dgm:prSet phldrT="[Текст]" custT="1"/>
      <dgm:spPr>
        <a:xfrm>
          <a:off x="2361266" y="1949449"/>
          <a:ext cx="3317728" cy="1559560"/>
        </a:xfrm>
        <a:solidFill>
          <a:schemeClr val="bg1"/>
        </a:solidFill>
        <a:ln w="25400" cap="flat" cmpd="sng" algn="ctr">
          <a:solidFill>
            <a:schemeClr val="tx1"/>
          </a:solidFill>
          <a:prstDash val="solid"/>
        </a:ln>
        <a:effectLst/>
      </dgm:spPr>
      <dgm:t>
        <a:bodyPr/>
        <a:lstStyle/>
        <a:p>
          <a:pPr algn="ctr">
            <a:buNone/>
          </a:pPr>
          <a:r>
            <a:rPr lang="ru-RU" sz="1200">
              <a:solidFill>
                <a:schemeClr val="tx1"/>
              </a:solidFill>
              <a:latin typeface="Times New Roman" panose="02020603050405020304" pitchFamily="18" charset="0"/>
              <a:ea typeface="+mn-ea"/>
              <a:cs typeface="Times New Roman" panose="02020603050405020304" pitchFamily="18" charset="0"/>
            </a:rPr>
            <a:t>Критерии выделения видов человеческого капитала как экономическая категория</a:t>
          </a:r>
        </a:p>
      </dgm:t>
    </dgm:pt>
    <dgm:pt modelId="{7571A36A-E6A6-4FD8-8A23-FCE8534E3BD4}" type="parTrans" cxnId="{9A3A6927-6B36-4E6F-8F04-FDBA0D0F14F2}">
      <dgm:prSet/>
      <dgm:spPr/>
      <dgm:t>
        <a:bodyPr/>
        <a:lstStyle/>
        <a:p>
          <a:endParaRPr lang="ru-RU"/>
        </a:p>
      </dgm:t>
    </dgm:pt>
    <dgm:pt modelId="{9DC99024-EDAF-4743-BCD2-5ACA3BBED6AC}" type="sibTrans" cxnId="{9A3A6927-6B36-4E6F-8F04-FDBA0D0F14F2}">
      <dgm:prSet/>
      <dgm:spPr/>
      <dgm:t>
        <a:bodyPr/>
        <a:lstStyle/>
        <a:p>
          <a:endParaRPr lang="ru-RU"/>
        </a:p>
      </dgm:t>
    </dgm:pt>
    <dgm:pt modelId="{3C03773C-8D58-4BD9-846C-5AC65C573D70}">
      <dgm:prSet phldrT="[Текст]" custT="1"/>
      <dgm:spPr>
        <a:xfrm>
          <a:off x="2444209" y="2651252"/>
          <a:ext cx="1552836" cy="701802"/>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Уровень формировани</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a:t>
          </a:r>
        </a:p>
      </dgm:t>
    </dgm:pt>
    <dgm:pt modelId="{0FAC28BA-3012-4AD6-B041-E530AA731774}" type="parTrans" cxnId="{916D97D9-8859-4607-B16D-47219E08FEDA}">
      <dgm:prSet/>
      <dgm:spPr/>
      <dgm:t>
        <a:bodyPr/>
        <a:lstStyle/>
        <a:p>
          <a:endParaRPr lang="ru-RU"/>
        </a:p>
      </dgm:t>
    </dgm:pt>
    <dgm:pt modelId="{D5595654-8D4F-442E-8FE6-84334604A0B0}" type="sibTrans" cxnId="{916D97D9-8859-4607-B16D-47219E08FEDA}">
      <dgm:prSet/>
      <dgm:spPr/>
      <dgm:t>
        <a:bodyPr/>
        <a:lstStyle/>
        <a:p>
          <a:endParaRPr lang="ru-RU"/>
        </a:p>
      </dgm:t>
    </dgm:pt>
    <dgm:pt modelId="{09313FC5-16DD-4CC4-AD43-24E9103D54EF}">
      <dgm:prSet phldrT="[Текст]" custT="1"/>
      <dgm:spPr>
        <a:xfrm>
          <a:off x="4041223" y="2651252"/>
          <a:ext cx="1552836" cy="701802"/>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Характер влияния на развитие </a:t>
          </a:r>
        </a:p>
      </dgm:t>
    </dgm:pt>
    <dgm:pt modelId="{AF4C9897-FCF0-44CA-AB5F-F5F43E5AFC99}" type="parTrans" cxnId="{1AD5918B-1034-4088-BF72-8CBA4E97AF1E}">
      <dgm:prSet/>
      <dgm:spPr/>
      <dgm:t>
        <a:bodyPr/>
        <a:lstStyle/>
        <a:p>
          <a:endParaRPr lang="ru-RU"/>
        </a:p>
      </dgm:t>
    </dgm:pt>
    <dgm:pt modelId="{26A0A2EB-5106-4FDE-A7C3-7916EA39ECD6}" type="sibTrans" cxnId="{1AD5918B-1034-4088-BF72-8CBA4E97AF1E}">
      <dgm:prSet/>
      <dgm:spPr/>
      <dgm:t>
        <a:bodyPr/>
        <a:lstStyle/>
        <a:p>
          <a:endParaRPr lang="ru-RU"/>
        </a:p>
      </dgm:t>
    </dgm:pt>
    <dgm:pt modelId="{8090E0EC-836B-43AE-A2C7-F06F5487A891}">
      <dgm:prSet custT="1"/>
      <dgm:spPr>
        <a:xfrm>
          <a:off x="3167343" y="1465776"/>
          <a:ext cx="926572" cy="311869"/>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Сетевой</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CBE655B9-1B92-476A-8737-DE9C1AE61397}" type="parTrans" cxnId="{80D9CCCD-93BF-4E76-9799-75E76922ED2C}">
      <dgm:prSet/>
      <dgm:spPr/>
      <dgm:t>
        <a:bodyPr/>
        <a:lstStyle/>
        <a:p>
          <a:endParaRPr lang="ru-RU"/>
        </a:p>
      </dgm:t>
    </dgm:pt>
    <dgm:pt modelId="{5732CE10-8EFC-4B0C-8AB9-5DF5396C6D5F}" type="sibTrans" cxnId="{80D9CCCD-93BF-4E76-9799-75E76922ED2C}">
      <dgm:prSet/>
      <dgm:spPr/>
      <dgm:t>
        <a:bodyPr/>
        <a:lstStyle/>
        <a:p>
          <a:endParaRPr lang="ru-RU"/>
        </a:p>
      </dgm:t>
    </dgm:pt>
    <dgm:pt modelId="{6B4AA1F3-995E-4478-AA06-18738C5DD392}">
      <dgm:prSet custT="1"/>
      <dgm:spPr>
        <a:xfrm>
          <a:off x="1139367" y="1775178"/>
          <a:ext cx="1225364" cy="311869"/>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Корпоративный</a:t>
          </a:r>
        </a:p>
      </dgm:t>
    </dgm:pt>
    <dgm:pt modelId="{4F5B4442-BEF2-42DC-AA61-7D7552C7F204}" type="parTrans" cxnId="{80905BF0-1B80-4408-89F9-FA780DCC4FF0}">
      <dgm:prSet/>
      <dgm:spPr/>
      <dgm:t>
        <a:bodyPr/>
        <a:lstStyle/>
        <a:p>
          <a:endParaRPr lang="ru-RU"/>
        </a:p>
      </dgm:t>
    </dgm:pt>
    <dgm:pt modelId="{73ABB90E-B8AB-4CEB-879B-F514DF1FA2E2}" type="sibTrans" cxnId="{80905BF0-1B80-4408-89F9-FA780DCC4FF0}">
      <dgm:prSet/>
      <dgm:spPr/>
      <dgm:t>
        <a:bodyPr/>
        <a:lstStyle/>
        <a:p>
          <a:endParaRPr lang="ru-RU"/>
        </a:p>
      </dgm:t>
    </dgm:pt>
    <dgm:pt modelId="{6004FE22-B6A9-4781-A273-9CA5DE92351D}">
      <dgm:prSet custT="1"/>
      <dgm:spPr>
        <a:xfrm>
          <a:off x="1175485" y="2574739"/>
          <a:ext cx="1211948" cy="579465"/>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Национальный</a:t>
          </a:r>
        </a:p>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(региональный)</a:t>
          </a:r>
        </a:p>
      </dgm:t>
    </dgm:pt>
    <dgm:pt modelId="{E4B8827F-CE9E-4319-854D-4E7FFA4E2670}" type="parTrans" cxnId="{D44FCA3E-5347-41B2-A0F9-D26457D75543}">
      <dgm:prSet/>
      <dgm:spPr/>
      <dgm:t>
        <a:bodyPr/>
        <a:lstStyle/>
        <a:p>
          <a:endParaRPr lang="ru-RU"/>
        </a:p>
      </dgm:t>
    </dgm:pt>
    <dgm:pt modelId="{D8A6AE44-266F-478C-A414-790D53F0D91E}" type="sibTrans" cxnId="{D44FCA3E-5347-41B2-A0F9-D26457D75543}">
      <dgm:prSet/>
      <dgm:spPr/>
      <dgm:t>
        <a:bodyPr/>
        <a:lstStyle/>
        <a:p>
          <a:endParaRPr lang="ru-RU"/>
        </a:p>
      </dgm:t>
    </dgm:pt>
    <dgm:pt modelId="{9CA1D0FF-3055-4EE5-ABEC-2788ABD0B783}">
      <dgm:prSet custT="1"/>
      <dgm:spPr>
        <a:xfrm>
          <a:off x="-24625" y="642685"/>
          <a:ext cx="1244829" cy="890198"/>
        </a:xfrm>
        <a:solidFill>
          <a:sysClr val="window" lastClr="FFFFFF">
            <a:alpha val="90000"/>
            <a:hueOff val="0"/>
            <a:satOff val="0"/>
            <a:lumOff val="0"/>
            <a:alphaOff val="0"/>
          </a:sysClr>
        </a:solidFill>
        <a:ln w="25400" cap="flat" cmpd="sng" algn="ctr">
          <a:solidFill>
            <a:schemeClr val="tx1"/>
          </a:solidFill>
          <a:prstDash val="solid"/>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Положитель-ный</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2F980383-3DE0-4750-80B7-5467A7B51C05}" type="parTrans" cxnId="{B35BE70A-B4DA-4FA0-AF58-08357D2795DF}">
      <dgm:prSet/>
      <dgm:spPr/>
      <dgm:t>
        <a:bodyPr/>
        <a:lstStyle/>
        <a:p>
          <a:endParaRPr lang="ru-RU"/>
        </a:p>
      </dgm:t>
    </dgm:pt>
    <dgm:pt modelId="{DA37BB99-35D5-465D-9D3D-65ED6F6617E4}" type="sibTrans" cxnId="{B35BE70A-B4DA-4FA0-AF58-08357D2795DF}">
      <dgm:prSet/>
      <dgm:spPr/>
      <dgm:t>
        <a:bodyPr/>
        <a:lstStyle/>
        <a:p>
          <a:endParaRPr lang="ru-RU"/>
        </a:p>
      </dgm:t>
    </dgm:pt>
    <dgm:pt modelId="{8E8DDF02-9F65-4B50-BA9E-3264C04895B1}" type="pres">
      <dgm:prSet presAssocID="{265040DD-89A5-4F59-B418-0BE7ED31AB53}" presName="Name0" presStyleCnt="0">
        <dgm:presLayoutVars>
          <dgm:chMax val="3"/>
          <dgm:chPref val="1"/>
          <dgm:dir/>
          <dgm:animLvl val="lvl"/>
          <dgm:resizeHandles/>
        </dgm:presLayoutVars>
      </dgm:prSet>
      <dgm:spPr/>
      <dgm:t>
        <a:bodyPr/>
        <a:lstStyle/>
        <a:p>
          <a:endParaRPr lang="ru-RU"/>
        </a:p>
      </dgm:t>
    </dgm:pt>
    <dgm:pt modelId="{6FC5A376-8186-49B5-AB1C-666DD12F7446}" type="pres">
      <dgm:prSet presAssocID="{265040DD-89A5-4F59-B418-0BE7ED31AB53}" presName="outerBox" presStyleCnt="0"/>
      <dgm:spPr/>
    </dgm:pt>
    <dgm:pt modelId="{A584F106-690E-47EA-B607-42C0E241B71A}" type="pres">
      <dgm:prSet presAssocID="{265040DD-89A5-4F59-B418-0BE7ED31AB53}" presName="outerBoxParent" presStyleLbl="node1" presStyleIdx="0" presStyleCnt="3" custScaleY="86307" custLinFactNeighborX="-5528" custLinFactNeighborY="1414"/>
      <dgm:spPr>
        <a:prstGeom prst="roundRect">
          <a:avLst>
            <a:gd name="adj" fmla="val 8500"/>
          </a:avLst>
        </a:prstGeom>
      </dgm:spPr>
      <dgm:t>
        <a:bodyPr/>
        <a:lstStyle/>
        <a:p>
          <a:endParaRPr lang="ru-RU"/>
        </a:p>
      </dgm:t>
    </dgm:pt>
    <dgm:pt modelId="{3A84E21A-CF10-477B-BDD4-9142046E7039}" type="pres">
      <dgm:prSet presAssocID="{265040DD-89A5-4F59-B418-0BE7ED31AB53}" presName="outerBoxChildren" presStyleCnt="0"/>
      <dgm:spPr/>
    </dgm:pt>
    <dgm:pt modelId="{C03AB068-CB77-4CDD-BB11-2A334FDAB370}" type="pres">
      <dgm:prSet presAssocID="{9CA1D0FF-3055-4EE5-ABEC-2788ABD0B783}" presName="oChild" presStyleLbl="fgAcc1" presStyleIdx="0" presStyleCnt="9" custScaleX="125500" custLinFactY="-24017" custLinFactNeighborX="2774" custLinFactNeighborY="-100000">
        <dgm:presLayoutVars>
          <dgm:bulletEnabled val="1"/>
        </dgm:presLayoutVars>
      </dgm:prSet>
      <dgm:spPr>
        <a:prstGeom prst="roundRect">
          <a:avLst>
            <a:gd name="adj" fmla="val 10500"/>
          </a:avLst>
        </a:prstGeom>
      </dgm:spPr>
      <dgm:t>
        <a:bodyPr/>
        <a:lstStyle/>
        <a:p>
          <a:endParaRPr lang="ru-RU"/>
        </a:p>
      </dgm:t>
    </dgm:pt>
    <dgm:pt modelId="{2828189E-39DA-4B05-A18E-7785C5A4B4DE}" type="pres">
      <dgm:prSet presAssocID="{DA37BB99-35D5-465D-9D3D-65ED6F6617E4}" presName="outerSibTrans" presStyleCnt="0"/>
      <dgm:spPr/>
    </dgm:pt>
    <dgm:pt modelId="{84EEDA4B-FE31-4DAA-A740-E399988F0DD2}" type="pres">
      <dgm:prSet presAssocID="{F28756FA-D365-41E2-8373-70119DF8F343}" presName="oChild" presStyleLbl="fgAcc1" presStyleIdx="1" presStyleCnt="9" custScaleX="123152" custLinFactY="-22781" custLinFactNeighborX="2253" custLinFactNeighborY="-100000">
        <dgm:presLayoutVars>
          <dgm:bulletEnabled val="1"/>
        </dgm:presLayoutVars>
      </dgm:prSet>
      <dgm:spPr>
        <a:prstGeom prst="roundRect">
          <a:avLst>
            <a:gd name="adj" fmla="val 10500"/>
          </a:avLst>
        </a:prstGeom>
      </dgm:spPr>
      <dgm:t>
        <a:bodyPr/>
        <a:lstStyle/>
        <a:p>
          <a:endParaRPr lang="ru-RU"/>
        </a:p>
      </dgm:t>
    </dgm:pt>
    <dgm:pt modelId="{1DF496ED-2E1A-4792-A426-FD5A6058581A}" type="pres">
      <dgm:prSet presAssocID="{4FF63DE9-10E9-4641-BD0D-F21E994BA3A8}" presName="outerSibTrans" presStyleCnt="0"/>
      <dgm:spPr/>
    </dgm:pt>
    <dgm:pt modelId="{F0D1982B-08D1-4241-AA2B-5568250B5EE2}" type="pres">
      <dgm:prSet presAssocID="{E6146E3C-8C48-4A4B-9447-924A05077F8C}" presName="oChild" presStyleLbl="fgAcc1" presStyleIdx="2" presStyleCnt="9" custScaleX="125455" custLinFactY="-20499" custLinFactNeighborX="3457" custLinFactNeighborY="-100000">
        <dgm:presLayoutVars>
          <dgm:bulletEnabled val="1"/>
        </dgm:presLayoutVars>
      </dgm:prSet>
      <dgm:spPr>
        <a:prstGeom prst="roundRect">
          <a:avLst>
            <a:gd name="adj" fmla="val 10500"/>
          </a:avLst>
        </a:prstGeom>
      </dgm:spPr>
      <dgm:t>
        <a:bodyPr/>
        <a:lstStyle/>
        <a:p>
          <a:endParaRPr lang="ru-RU"/>
        </a:p>
      </dgm:t>
    </dgm:pt>
    <dgm:pt modelId="{EB133FEF-182C-48AB-BAEE-39B2B9545A2E}" type="pres">
      <dgm:prSet presAssocID="{265040DD-89A5-4F59-B418-0BE7ED31AB53}" presName="middleBox" presStyleCnt="0"/>
      <dgm:spPr/>
    </dgm:pt>
    <dgm:pt modelId="{0BCC4D7F-34DC-493B-ADA7-5A7ABDBB0C66}" type="pres">
      <dgm:prSet presAssocID="{265040DD-89A5-4F59-B418-0BE7ED31AB53}" presName="middleBoxParent" presStyleLbl="node1" presStyleIdx="1" presStyleCnt="3" custScaleX="99179" custLinFactNeighborX="157" custLinFactNeighborY="-6869"/>
      <dgm:spPr>
        <a:prstGeom prst="roundRect">
          <a:avLst>
            <a:gd name="adj" fmla="val 10500"/>
          </a:avLst>
        </a:prstGeom>
      </dgm:spPr>
      <dgm:t>
        <a:bodyPr/>
        <a:lstStyle/>
        <a:p>
          <a:endParaRPr lang="ru-RU"/>
        </a:p>
      </dgm:t>
    </dgm:pt>
    <dgm:pt modelId="{B5988F1B-3759-45EF-B7EE-C7C590FC98A7}" type="pres">
      <dgm:prSet presAssocID="{265040DD-89A5-4F59-B418-0BE7ED31AB53}" presName="middleBoxChildren" presStyleCnt="0"/>
      <dgm:spPr/>
    </dgm:pt>
    <dgm:pt modelId="{0A4A7417-2814-4533-A01D-B89D1B0B8F0F}" type="pres">
      <dgm:prSet presAssocID="{3A6125B2-3421-4810-BCDD-8ABC40F11318}" presName="mChild" presStyleLbl="fgAcc1" presStyleIdx="3" presStyleCnt="9" custScaleX="167850" custLinFactX="127062" custLinFactY="-197572" custLinFactNeighborX="200000" custLinFactNeighborY="-200000">
        <dgm:presLayoutVars>
          <dgm:bulletEnabled val="1"/>
        </dgm:presLayoutVars>
      </dgm:prSet>
      <dgm:spPr>
        <a:prstGeom prst="roundRect">
          <a:avLst>
            <a:gd name="adj" fmla="val 10500"/>
          </a:avLst>
        </a:prstGeom>
      </dgm:spPr>
      <dgm:t>
        <a:bodyPr/>
        <a:lstStyle/>
        <a:p>
          <a:endParaRPr lang="ru-RU"/>
        </a:p>
      </dgm:t>
    </dgm:pt>
    <dgm:pt modelId="{FA014AE2-86E2-4578-826B-FCE9CCC6A5A7}" type="pres">
      <dgm:prSet presAssocID="{EE8EFB0C-6D9B-40A2-A321-103BDD4E8E30}" presName="middleSibTrans" presStyleCnt="0"/>
      <dgm:spPr/>
    </dgm:pt>
    <dgm:pt modelId="{E4723A61-84A5-4844-8BDD-39626164B965}" type="pres">
      <dgm:prSet presAssocID="{8090E0EC-836B-43AE-A2C7-F06F5487A891}" presName="mChild" presStyleLbl="fgAcc1" presStyleIdx="4" presStyleCnt="9" custLinFactX="60824" custLinFactY="-297957" custLinFactNeighborX="100000" custLinFactNeighborY="-300000">
        <dgm:presLayoutVars>
          <dgm:bulletEnabled val="1"/>
        </dgm:presLayoutVars>
      </dgm:prSet>
      <dgm:spPr>
        <a:prstGeom prst="roundRect">
          <a:avLst>
            <a:gd name="adj" fmla="val 10500"/>
          </a:avLst>
        </a:prstGeom>
      </dgm:spPr>
      <dgm:t>
        <a:bodyPr/>
        <a:lstStyle/>
        <a:p>
          <a:endParaRPr lang="ru-RU"/>
        </a:p>
      </dgm:t>
    </dgm:pt>
    <dgm:pt modelId="{202736DA-7683-430A-AC24-C9996A88C25A}" type="pres">
      <dgm:prSet presAssocID="{5732CE10-8EFC-4B0C-8AB9-5DF5396C6D5F}" presName="middleSibTrans" presStyleCnt="0"/>
      <dgm:spPr/>
    </dgm:pt>
    <dgm:pt modelId="{92FD3108-9EFA-4B92-9340-034ACA397CE6}" type="pres">
      <dgm:prSet presAssocID="{6B4AA1F3-995E-4478-AA06-18738C5DD392}" presName="mChild" presStyleLbl="fgAcc1" presStyleIdx="5" presStyleCnt="9" custScaleX="127216" custLinFactY="-174940" custLinFactNeighborX="8608" custLinFactNeighborY="-200000">
        <dgm:presLayoutVars>
          <dgm:bulletEnabled val="1"/>
        </dgm:presLayoutVars>
      </dgm:prSet>
      <dgm:spPr>
        <a:prstGeom prst="roundRect">
          <a:avLst>
            <a:gd name="adj" fmla="val 10500"/>
          </a:avLst>
        </a:prstGeom>
      </dgm:spPr>
      <dgm:t>
        <a:bodyPr/>
        <a:lstStyle/>
        <a:p>
          <a:endParaRPr lang="ru-RU"/>
        </a:p>
      </dgm:t>
    </dgm:pt>
    <dgm:pt modelId="{089D4509-F110-4E29-AE87-77BBEA694598}" type="pres">
      <dgm:prSet presAssocID="{73ABB90E-B8AB-4CEB-879B-F514DF1FA2E2}" presName="middleSibTrans" presStyleCnt="0"/>
      <dgm:spPr/>
    </dgm:pt>
    <dgm:pt modelId="{1A71EB04-31E2-4727-AA44-5E98E45CA5D7}" type="pres">
      <dgm:prSet presAssocID="{6004FE22-B6A9-4781-A273-9CA5DE92351D}" presName="mChild" presStyleLbl="fgAcc1" presStyleIdx="6" presStyleCnt="9" custScaleX="128765" custScaleY="185804" custLinFactY="-100000" custLinFactNeighborX="9415" custLinFactNeighborY="-194629">
        <dgm:presLayoutVars>
          <dgm:bulletEnabled val="1"/>
        </dgm:presLayoutVars>
      </dgm:prSet>
      <dgm:spPr>
        <a:prstGeom prst="roundRect">
          <a:avLst>
            <a:gd name="adj" fmla="val 10500"/>
          </a:avLst>
        </a:prstGeom>
      </dgm:spPr>
      <dgm:t>
        <a:bodyPr/>
        <a:lstStyle/>
        <a:p>
          <a:endParaRPr lang="ru-RU"/>
        </a:p>
      </dgm:t>
    </dgm:pt>
    <dgm:pt modelId="{389EA570-115F-43EF-A748-06AA1E8DC014}" type="pres">
      <dgm:prSet presAssocID="{265040DD-89A5-4F59-B418-0BE7ED31AB53}" presName="centerBox" presStyleCnt="0"/>
      <dgm:spPr/>
    </dgm:pt>
    <dgm:pt modelId="{BA17F088-B456-4A7C-87CE-DB5F7C665A37}" type="pres">
      <dgm:prSet presAssocID="{265040DD-89A5-4F59-B418-0BE7ED31AB53}" presName="centerBoxParent" presStyleLbl="node1" presStyleIdx="2" presStyleCnt="3" custScaleX="98109" custLinFactNeighborX="3087" custLinFactNeighborY="-12981"/>
      <dgm:spPr>
        <a:prstGeom prst="roundRect">
          <a:avLst>
            <a:gd name="adj" fmla="val 10500"/>
          </a:avLst>
        </a:prstGeom>
      </dgm:spPr>
      <dgm:t>
        <a:bodyPr/>
        <a:lstStyle/>
        <a:p>
          <a:endParaRPr lang="ru-RU"/>
        </a:p>
      </dgm:t>
    </dgm:pt>
    <dgm:pt modelId="{05168267-0193-4C1A-8297-37DC8DF092A0}" type="pres">
      <dgm:prSet presAssocID="{265040DD-89A5-4F59-B418-0BE7ED31AB53}" presName="centerBoxChildren" presStyleCnt="0"/>
      <dgm:spPr/>
    </dgm:pt>
    <dgm:pt modelId="{0DAED95D-CDC9-43C6-8C8D-3B587C3862DB}" type="pres">
      <dgm:prSet presAssocID="{3C03773C-8D58-4BD9-846C-5AC65C573D70}" presName="cChild" presStyleLbl="fgAcc1" presStyleIdx="7" presStyleCnt="9" custLinFactX="2336" custLinFactNeighborX="100000" custLinFactNeighborY="-26339">
        <dgm:presLayoutVars>
          <dgm:bulletEnabled val="1"/>
        </dgm:presLayoutVars>
      </dgm:prSet>
      <dgm:spPr>
        <a:prstGeom prst="roundRect">
          <a:avLst>
            <a:gd name="adj" fmla="val 10500"/>
          </a:avLst>
        </a:prstGeom>
      </dgm:spPr>
      <dgm:t>
        <a:bodyPr/>
        <a:lstStyle/>
        <a:p>
          <a:endParaRPr lang="ru-RU"/>
        </a:p>
      </dgm:t>
    </dgm:pt>
    <dgm:pt modelId="{54ECC60B-5F32-410C-9928-988FFC35294E}" type="pres">
      <dgm:prSet presAssocID="{D5595654-8D4F-442E-8FE6-84334604A0B0}" presName="centerSibTrans" presStyleCnt="0"/>
      <dgm:spPr/>
    </dgm:pt>
    <dgm:pt modelId="{F4240301-592F-49AC-B74C-CDACEF419266}" type="pres">
      <dgm:prSet presAssocID="{09313FC5-16DD-4CC4-AD43-24E9103D54EF}" presName="cChild" presStyleLbl="fgAcc1" presStyleIdx="8" presStyleCnt="9" custLinFactX="3750" custLinFactNeighborX="100000" custLinFactNeighborY="-25376">
        <dgm:presLayoutVars>
          <dgm:bulletEnabled val="1"/>
        </dgm:presLayoutVars>
      </dgm:prSet>
      <dgm:spPr>
        <a:prstGeom prst="roundRect">
          <a:avLst>
            <a:gd name="adj" fmla="val 10500"/>
          </a:avLst>
        </a:prstGeom>
      </dgm:spPr>
      <dgm:t>
        <a:bodyPr/>
        <a:lstStyle/>
        <a:p>
          <a:endParaRPr lang="ru-RU"/>
        </a:p>
      </dgm:t>
    </dgm:pt>
  </dgm:ptLst>
  <dgm:cxnLst>
    <dgm:cxn modelId="{1AD5918B-1034-4088-BF72-8CBA4E97AF1E}" srcId="{55DE0ADF-96B1-4E55-BB42-A753409F0CB6}" destId="{09313FC5-16DD-4CC4-AD43-24E9103D54EF}" srcOrd="1" destOrd="0" parTransId="{AF4C9897-FCF0-44CA-AB5F-F5F43E5AFC99}" sibTransId="{26A0A2EB-5106-4FDE-A7C3-7916EA39ECD6}"/>
    <dgm:cxn modelId="{B35BE70A-B4DA-4FA0-AF58-08357D2795DF}" srcId="{87D3424B-89C6-4AFE-976F-D974B253358F}" destId="{9CA1D0FF-3055-4EE5-ABEC-2788ABD0B783}" srcOrd="0" destOrd="0" parTransId="{2F980383-3DE0-4750-80B7-5467A7B51C05}" sibTransId="{DA37BB99-35D5-465D-9D3D-65ED6F6617E4}"/>
    <dgm:cxn modelId="{80905BF0-1B80-4408-89F9-FA780DCC4FF0}" srcId="{DF331378-67E6-4057-800D-2D33ED9A8D2A}" destId="{6B4AA1F3-995E-4478-AA06-18738C5DD392}" srcOrd="2" destOrd="0" parTransId="{4F5B4442-BEF2-42DC-AA61-7D7552C7F204}" sibTransId="{73ABB90E-B8AB-4CEB-879B-F514DF1FA2E2}"/>
    <dgm:cxn modelId="{C1412C07-FEBC-4C72-B410-ED4FDB146DCE}" srcId="{DF331378-67E6-4057-800D-2D33ED9A8D2A}" destId="{3A6125B2-3421-4810-BCDD-8ABC40F11318}" srcOrd="0" destOrd="0" parTransId="{F32B6A3D-6FCF-4050-A46F-9A1A0F53D59C}" sibTransId="{EE8EFB0C-6D9B-40A2-A321-103BDD4E8E30}"/>
    <dgm:cxn modelId="{80D9CCCD-93BF-4E76-9799-75E76922ED2C}" srcId="{DF331378-67E6-4057-800D-2D33ED9A8D2A}" destId="{8090E0EC-836B-43AE-A2C7-F06F5487A891}" srcOrd="1" destOrd="0" parTransId="{CBE655B9-1B92-476A-8737-DE9C1AE61397}" sibTransId="{5732CE10-8EFC-4B0C-8AB9-5DF5396C6D5F}"/>
    <dgm:cxn modelId="{10AA4515-9AF6-4081-A4A9-B9EFA099DFBA}" type="presOf" srcId="{8090E0EC-836B-43AE-A2C7-F06F5487A891}" destId="{E4723A61-84A5-4844-8BDD-39626164B965}" srcOrd="0" destOrd="0" presId="urn:microsoft.com/office/officeart/2005/8/layout/target2"/>
    <dgm:cxn modelId="{238E6646-7040-4EB4-BEEA-932AAB5A483A}" type="presOf" srcId="{87D3424B-89C6-4AFE-976F-D974B253358F}" destId="{A584F106-690E-47EA-B607-42C0E241B71A}" srcOrd="0" destOrd="0" presId="urn:microsoft.com/office/officeart/2005/8/layout/target2"/>
    <dgm:cxn modelId="{2345B367-F14F-4835-B391-2337F0252967}" type="presOf" srcId="{6004FE22-B6A9-4781-A273-9CA5DE92351D}" destId="{1A71EB04-31E2-4727-AA44-5E98E45CA5D7}" srcOrd="0" destOrd="0" presId="urn:microsoft.com/office/officeart/2005/8/layout/target2"/>
    <dgm:cxn modelId="{05030A97-A60F-4EA5-A510-68AAA5F4BB50}" type="presOf" srcId="{E6146E3C-8C48-4A4B-9447-924A05077F8C}" destId="{F0D1982B-08D1-4241-AA2B-5568250B5EE2}" srcOrd="0" destOrd="0" presId="urn:microsoft.com/office/officeart/2005/8/layout/target2"/>
    <dgm:cxn modelId="{9A3A6927-6B36-4E6F-8F04-FDBA0D0F14F2}" srcId="{265040DD-89A5-4F59-B418-0BE7ED31AB53}" destId="{55DE0ADF-96B1-4E55-BB42-A753409F0CB6}" srcOrd="2" destOrd="0" parTransId="{7571A36A-E6A6-4FD8-8A23-FCE8534E3BD4}" sibTransId="{9DC99024-EDAF-4743-BCD2-5ACA3BBED6AC}"/>
    <dgm:cxn modelId="{FCD7C6B9-8BFA-4B11-B559-6C731B690BB3}" type="presOf" srcId="{DF331378-67E6-4057-800D-2D33ED9A8D2A}" destId="{0BCC4D7F-34DC-493B-ADA7-5A7ABDBB0C66}" srcOrd="0" destOrd="0" presId="urn:microsoft.com/office/officeart/2005/8/layout/target2"/>
    <dgm:cxn modelId="{312078F5-5C64-417F-BF29-856900C3C0FB}" type="presOf" srcId="{265040DD-89A5-4F59-B418-0BE7ED31AB53}" destId="{8E8DDF02-9F65-4B50-BA9E-3264C04895B1}" srcOrd="0" destOrd="0" presId="urn:microsoft.com/office/officeart/2005/8/layout/target2"/>
    <dgm:cxn modelId="{916D97D9-8859-4607-B16D-47219E08FEDA}" srcId="{55DE0ADF-96B1-4E55-BB42-A753409F0CB6}" destId="{3C03773C-8D58-4BD9-846C-5AC65C573D70}" srcOrd="0" destOrd="0" parTransId="{0FAC28BA-3012-4AD6-B041-E530AA731774}" sibTransId="{D5595654-8D4F-442E-8FE6-84334604A0B0}"/>
    <dgm:cxn modelId="{33696D20-0D63-4B8F-9270-8EDAB8B1CD15}" srcId="{265040DD-89A5-4F59-B418-0BE7ED31AB53}" destId="{87D3424B-89C6-4AFE-976F-D974B253358F}" srcOrd="0" destOrd="0" parTransId="{876F308C-B072-4F6C-BE0A-D3F701E011C3}" sibTransId="{1B9FF27F-7DCF-4A59-AB85-2381E73B68C0}"/>
    <dgm:cxn modelId="{CAD071F1-1761-40F8-99FF-F7FCC4102664}" type="presOf" srcId="{3C03773C-8D58-4BD9-846C-5AC65C573D70}" destId="{0DAED95D-CDC9-43C6-8C8D-3B587C3862DB}" srcOrd="0" destOrd="0" presId="urn:microsoft.com/office/officeart/2005/8/layout/target2"/>
    <dgm:cxn modelId="{91A52420-5B4A-4146-BFC6-FB6C15479B03}" srcId="{87D3424B-89C6-4AFE-976F-D974B253358F}" destId="{E6146E3C-8C48-4A4B-9447-924A05077F8C}" srcOrd="2" destOrd="0" parTransId="{425E7643-EED9-4B1B-9B91-1D58E28E86B5}" sibTransId="{570C28F6-08E1-4D47-B82E-87AFC474989A}"/>
    <dgm:cxn modelId="{D44FCA3E-5347-41B2-A0F9-D26457D75543}" srcId="{DF331378-67E6-4057-800D-2D33ED9A8D2A}" destId="{6004FE22-B6A9-4781-A273-9CA5DE92351D}" srcOrd="3" destOrd="0" parTransId="{E4B8827F-CE9E-4319-854D-4E7FFA4E2670}" sibTransId="{D8A6AE44-266F-478C-A414-790D53F0D91E}"/>
    <dgm:cxn modelId="{BCD5774F-AD8E-446B-BF8D-A43F728E8142}" srcId="{87D3424B-89C6-4AFE-976F-D974B253358F}" destId="{F28756FA-D365-41E2-8373-70119DF8F343}" srcOrd="1" destOrd="0" parTransId="{301ADAA9-3682-4749-8DB2-5BD5D238E872}" sibTransId="{4FF63DE9-10E9-4641-BD0D-F21E994BA3A8}"/>
    <dgm:cxn modelId="{A92F3690-4F80-4578-8606-B5340E482682}" type="presOf" srcId="{09313FC5-16DD-4CC4-AD43-24E9103D54EF}" destId="{F4240301-592F-49AC-B74C-CDACEF419266}" srcOrd="0" destOrd="0" presId="urn:microsoft.com/office/officeart/2005/8/layout/target2"/>
    <dgm:cxn modelId="{BBE91CE6-AE66-4104-BB81-1AE2B481F972}" type="presOf" srcId="{6B4AA1F3-995E-4478-AA06-18738C5DD392}" destId="{92FD3108-9EFA-4B92-9340-034ACA397CE6}" srcOrd="0" destOrd="0" presId="urn:microsoft.com/office/officeart/2005/8/layout/target2"/>
    <dgm:cxn modelId="{FC4253CE-DFCE-4D68-BAC2-EBC90AA9002F}" srcId="{265040DD-89A5-4F59-B418-0BE7ED31AB53}" destId="{DF331378-67E6-4057-800D-2D33ED9A8D2A}" srcOrd="1" destOrd="0" parTransId="{81A5CCE3-B57C-4A7A-AE18-2F037862AB81}" sibTransId="{D1FA37EB-3C4F-4FBB-8E98-0609A9CECEC2}"/>
    <dgm:cxn modelId="{397A0124-4CCA-4FD6-B5AE-DC2E108A029A}" type="presOf" srcId="{9CA1D0FF-3055-4EE5-ABEC-2788ABD0B783}" destId="{C03AB068-CB77-4CDD-BB11-2A334FDAB370}" srcOrd="0" destOrd="0" presId="urn:microsoft.com/office/officeart/2005/8/layout/target2"/>
    <dgm:cxn modelId="{E8392D77-8506-4C1B-B056-5968F21A9AE3}" type="presOf" srcId="{F28756FA-D365-41E2-8373-70119DF8F343}" destId="{84EEDA4B-FE31-4DAA-A740-E399988F0DD2}" srcOrd="0" destOrd="0" presId="urn:microsoft.com/office/officeart/2005/8/layout/target2"/>
    <dgm:cxn modelId="{0C04B0A7-EE9D-4117-A1A7-22C611FA1518}" type="presOf" srcId="{3A6125B2-3421-4810-BCDD-8ABC40F11318}" destId="{0A4A7417-2814-4533-A01D-B89D1B0B8F0F}" srcOrd="0" destOrd="0" presId="urn:microsoft.com/office/officeart/2005/8/layout/target2"/>
    <dgm:cxn modelId="{2CD6F6D1-5373-4D06-8C9E-B6EC3E6BF8A5}" type="presOf" srcId="{55DE0ADF-96B1-4E55-BB42-A753409F0CB6}" destId="{BA17F088-B456-4A7C-87CE-DB5F7C665A37}" srcOrd="0" destOrd="0" presId="urn:microsoft.com/office/officeart/2005/8/layout/target2"/>
    <dgm:cxn modelId="{1F078594-96FF-4DA3-9C50-C07959B714F7}" type="presParOf" srcId="{8E8DDF02-9F65-4B50-BA9E-3264C04895B1}" destId="{6FC5A376-8186-49B5-AB1C-666DD12F7446}" srcOrd="0" destOrd="0" presId="urn:microsoft.com/office/officeart/2005/8/layout/target2"/>
    <dgm:cxn modelId="{CE883AFF-25B4-4271-B592-48C66D056296}" type="presParOf" srcId="{6FC5A376-8186-49B5-AB1C-666DD12F7446}" destId="{A584F106-690E-47EA-B607-42C0E241B71A}" srcOrd="0" destOrd="0" presId="urn:microsoft.com/office/officeart/2005/8/layout/target2"/>
    <dgm:cxn modelId="{940B0258-F3F5-46DA-97F9-B4825D4E9602}" type="presParOf" srcId="{6FC5A376-8186-49B5-AB1C-666DD12F7446}" destId="{3A84E21A-CF10-477B-BDD4-9142046E7039}" srcOrd="1" destOrd="0" presId="urn:microsoft.com/office/officeart/2005/8/layout/target2"/>
    <dgm:cxn modelId="{D2D673BF-6C1B-407A-9C09-09845F8ABDBA}" type="presParOf" srcId="{3A84E21A-CF10-477B-BDD4-9142046E7039}" destId="{C03AB068-CB77-4CDD-BB11-2A334FDAB370}" srcOrd="0" destOrd="0" presId="urn:microsoft.com/office/officeart/2005/8/layout/target2"/>
    <dgm:cxn modelId="{803C17D6-7FDB-467D-BE74-AEE859DE7E5B}" type="presParOf" srcId="{3A84E21A-CF10-477B-BDD4-9142046E7039}" destId="{2828189E-39DA-4B05-A18E-7785C5A4B4DE}" srcOrd="1" destOrd="0" presId="urn:microsoft.com/office/officeart/2005/8/layout/target2"/>
    <dgm:cxn modelId="{3D97EC18-4200-4BEA-B5D4-CDB25BE486FD}" type="presParOf" srcId="{3A84E21A-CF10-477B-BDD4-9142046E7039}" destId="{84EEDA4B-FE31-4DAA-A740-E399988F0DD2}" srcOrd="2" destOrd="0" presId="urn:microsoft.com/office/officeart/2005/8/layout/target2"/>
    <dgm:cxn modelId="{FEA40494-C8FF-4B1B-A12C-AEEE30BB10F6}" type="presParOf" srcId="{3A84E21A-CF10-477B-BDD4-9142046E7039}" destId="{1DF496ED-2E1A-4792-A426-FD5A6058581A}" srcOrd="3" destOrd="0" presId="urn:microsoft.com/office/officeart/2005/8/layout/target2"/>
    <dgm:cxn modelId="{DCA49C14-778D-4403-B0ED-DA44489FB00F}" type="presParOf" srcId="{3A84E21A-CF10-477B-BDD4-9142046E7039}" destId="{F0D1982B-08D1-4241-AA2B-5568250B5EE2}" srcOrd="4" destOrd="0" presId="urn:microsoft.com/office/officeart/2005/8/layout/target2"/>
    <dgm:cxn modelId="{C7B5490B-0417-4170-A8FA-1B5B0EE4AA6E}" type="presParOf" srcId="{8E8DDF02-9F65-4B50-BA9E-3264C04895B1}" destId="{EB133FEF-182C-48AB-BAEE-39B2B9545A2E}" srcOrd="1" destOrd="0" presId="urn:microsoft.com/office/officeart/2005/8/layout/target2"/>
    <dgm:cxn modelId="{F7A3F2D0-9C3E-41A0-A49D-C7BCF57757FF}" type="presParOf" srcId="{EB133FEF-182C-48AB-BAEE-39B2B9545A2E}" destId="{0BCC4D7F-34DC-493B-ADA7-5A7ABDBB0C66}" srcOrd="0" destOrd="0" presId="urn:microsoft.com/office/officeart/2005/8/layout/target2"/>
    <dgm:cxn modelId="{D7AB53DC-90B2-4886-BCC4-4E411815C345}" type="presParOf" srcId="{EB133FEF-182C-48AB-BAEE-39B2B9545A2E}" destId="{B5988F1B-3759-45EF-B7EE-C7C590FC98A7}" srcOrd="1" destOrd="0" presId="urn:microsoft.com/office/officeart/2005/8/layout/target2"/>
    <dgm:cxn modelId="{3C67CE95-BC44-492E-A7A5-4CF24E1694F5}" type="presParOf" srcId="{B5988F1B-3759-45EF-B7EE-C7C590FC98A7}" destId="{0A4A7417-2814-4533-A01D-B89D1B0B8F0F}" srcOrd="0" destOrd="0" presId="urn:microsoft.com/office/officeart/2005/8/layout/target2"/>
    <dgm:cxn modelId="{2437863C-FA9D-4FAB-9FD7-2F95E0849284}" type="presParOf" srcId="{B5988F1B-3759-45EF-B7EE-C7C590FC98A7}" destId="{FA014AE2-86E2-4578-826B-FCE9CCC6A5A7}" srcOrd="1" destOrd="0" presId="urn:microsoft.com/office/officeart/2005/8/layout/target2"/>
    <dgm:cxn modelId="{7612ED0D-A51A-4927-BEAB-13981952F16D}" type="presParOf" srcId="{B5988F1B-3759-45EF-B7EE-C7C590FC98A7}" destId="{E4723A61-84A5-4844-8BDD-39626164B965}" srcOrd="2" destOrd="0" presId="urn:microsoft.com/office/officeart/2005/8/layout/target2"/>
    <dgm:cxn modelId="{20879EA8-6AA4-4CDA-A8B3-F913395B2ABF}" type="presParOf" srcId="{B5988F1B-3759-45EF-B7EE-C7C590FC98A7}" destId="{202736DA-7683-430A-AC24-C9996A88C25A}" srcOrd="3" destOrd="0" presId="urn:microsoft.com/office/officeart/2005/8/layout/target2"/>
    <dgm:cxn modelId="{4FEED8F2-EE23-4B2C-8BC5-7A53076571AE}" type="presParOf" srcId="{B5988F1B-3759-45EF-B7EE-C7C590FC98A7}" destId="{92FD3108-9EFA-4B92-9340-034ACA397CE6}" srcOrd="4" destOrd="0" presId="urn:microsoft.com/office/officeart/2005/8/layout/target2"/>
    <dgm:cxn modelId="{F8F8C235-7519-4B2C-8540-0F607FC82294}" type="presParOf" srcId="{B5988F1B-3759-45EF-B7EE-C7C590FC98A7}" destId="{089D4509-F110-4E29-AE87-77BBEA694598}" srcOrd="5" destOrd="0" presId="urn:microsoft.com/office/officeart/2005/8/layout/target2"/>
    <dgm:cxn modelId="{49FE5D02-5D93-4293-A78C-6F1CF9F5D76D}" type="presParOf" srcId="{B5988F1B-3759-45EF-B7EE-C7C590FC98A7}" destId="{1A71EB04-31E2-4727-AA44-5E98E45CA5D7}" srcOrd="6" destOrd="0" presId="urn:microsoft.com/office/officeart/2005/8/layout/target2"/>
    <dgm:cxn modelId="{7B6D0B33-CCE0-4995-ADBF-3AB058452181}" type="presParOf" srcId="{8E8DDF02-9F65-4B50-BA9E-3264C04895B1}" destId="{389EA570-115F-43EF-A748-06AA1E8DC014}" srcOrd="2" destOrd="0" presId="urn:microsoft.com/office/officeart/2005/8/layout/target2"/>
    <dgm:cxn modelId="{1FAAF5C9-190B-4B18-942E-968E903C4AC3}" type="presParOf" srcId="{389EA570-115F-43EF-A748-06AA1E8DC014}" destId="{BA17F088-B456-4A7C-87CE-DB5F7C665A37}" srcOrd="0" destOrd="0" presId="urn:microsoft.com/office/officeart/2005/8/layout/target2"/>
    <dgm:cxn modelId="{F93629D0-A899-4AB6-BA76-2B4A441F58B5}" type="presParOf" srcId="{389EA570-115F-43EF-A748-06AA1E8DC014}" destId="{05168267-0193-4C1A-8297-37DC8DF092A0}" srcOrd="1" destOrd="0" presId="urn:microsoft.com/office/officeart/2005/8/layout/target2"/>
    <dgm:cxn modelId="{542B6CE0-3398-4B5F-BB67-55037BDD2722}" type="presParOf" srcId="{05168267-0193-4C1A-8297-37DC8DF092A0}" destId="{0DAED95D-CDC9-43C6-8C8D-3B587C3862DB}" srcOrd="0" destOrd="0" presId="urn:microsoft.com/office/officeart/2005/8/layout/target2"/>
    <dgm:cxn modelId="{32644EA6-85B9-415C-9528-8AFE9FF1E8BA}" type="presParOf" srcId="{05168267-0193-4C1A-8297-37DC8DF092A0}" destId="{54ECC60B-5F32-410C-9928-988FFC35294E}" srcOrd="1" destOrd="0" presId="urn:microsoft.com/office/officeart/2005/8/layout/target2"/>
    <dgm:cxn modelId="{3636308C-EFA2-441C-9EA8-D67DBFE257B9}" type="presParOf" srcId="{05168267-0193-4C1A-8297-37DC8DF092A0}" destId="{F4240301-592F-49AC-B74C-CDACEF419266}" srcOrd="2" destOrd="0" presId="urn:microsoft.com/office/officeart/2005/8/layout/targe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D8E1F0-77DE-4C76-B61B-EC456C34FA44}"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ru-RU"/>
        </a:p>
      </dgm:t>
    </dgm:pt>
    <dgm:pt modelId="{87AF9463-9829-43F4-9349-74085E95120A}">
      <dgm:prSet phldrT="[Текст]" custT="1"/>
      <dgm:spPr>
        <a:xfrm>
          <a:off x="1363063" y="0"/>
          <a:ext cx="4646854" cy="301386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Стратегическое</a:t>
          </a:r>
        </a:p>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управление</a:t>
          </a:r>
        </a:p>
      </dgm:t>
    </dgm:pt>
    <dgm:pt modelId="{31049FF2-05B7-4354-8217-9B969C8DFF69}" type="parTrans" cxnId="{4C0C2CA8-6C02-4DEB-B3E5-6C7B98406EB9}">
      <dgm:prSet/>
      <dgm:spPr/>
      <dgm:t>
        <a:bodyPr/>
        <a:lstStyle/>
        <a:p>
          <a:endParaRPr lang="ru-RU"/>
        </a:p>
      </dgm:t>
    </dgm:pt>
    <dgm:pt modelId="{F378FCE4-C9D6-482B-AE5F-D5FBC59EBB79}" type="sibTrans" cxnId="{4C0C2CA8-6C02-4DEB-B3E5-6C7B98406EB9}">
      <dgm:prSet/>
      <dgm:spPr/>
      <dgm:t>
        <a:bodyPr/>
        <a:lstStyle/>
        <a:p>
          <a:endParaRPr lang="ru-RU"/>
        </a:p>
      </dgm:t>
    </dgm:pt>
    <dgm:pt modelId="{7168C470-6FC0-47DD-9054-B4CDCEFE82E6}">
      <dgm:prSet phldrT="[Текст]" custT="1"/>
      <dgm:spPr>
        <a:xfrm>
          <a:off x="3176405" y="0"/>
          <a:ext cx="2738298" cy="904160"/>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Возможности и ограничения для участников системы</a:t>
          </a:r>
        </a:p>
      </dgm:t>
    </dgm:pt>
    <dgm:pt modelId="{D722CFAF-E74F-4AED-AA7F-4F6DB211FB80}" type="parTrans" cxnId="{4F2BE787-DF2C-4615-9F4D-33C0FCFAB9FD}">
      <dgm:prSet/>
      <dgm:spPr/>
      <dgm:t>
        <a:bodyPr/>
        <a:lstStyle/>
        <a:p>
          <a:endParaRPr lang="ru-RU"/>
        </a:p>
      </dgm:t>
    </dgm:pt>
    <dgm:pt modelId="{748AE420-4817-42CB-BFAF-0454DE824D78}" type="sibTrans" cxnId="{4F2BE787-DF2C-4615-9F4D-33C0FCFAB9FD}">
      <dgm:prSet/>
      <dgm:spPr/>
      <dgm:t>
        <a:bodyPr/>
        <a:lstStyle/>
        <a:p>
          <a:endParaRPr lang="ru-RU"/>
        </a:p>
      </dgm:t>
    </dgm:pt>
    <dgm:pt modelId="{16E4E8FA-2202-4374-ABE7-B6F54C15EC16}">
      <dgm:prSet phldrT="[Текст]" custT="1"/>
      <dgm:spPr>
        <a:xfrm>
          <a:off x="1393547" y="903102"/>
          <a:ext cx="4646854" cy="195900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Нецифровые </a:t>
          </a:r>
        </a:p>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элементы и связи </a:t>
          </a:r>
        </a:p>
      </dgm:t>
    </dgm:pt>
    <dgm:pt modelId="{2792C4C4-8A37-4D88-8C7C-AE70EAC97734}" type="parTrans" cxnId="{F3E7631F-1ED3-4CB5-86BC-739539DAF083}">
      <dgm:prSet/>
      <dgm:spPr/>
      <dgm:t>
        <a:bodyPr/>
        <a:lstStyle/>
        <a:p>
          <a:endParaRPr lang="ru-RU"/>
        </a:p>
      </dgm:t>
    </dgm:pt>
    <dgm:pt modelId="{8FF8166D-EB03-41ED-8A64-A5DCD5064028}" type="sibTrans" cxnId="{F3E7631F-1ED3-4CB5-86BC-739539DAF083}">
      <dgm:prSet/>
      <dgm:spPr/>
      <dgm:t>
        <a:bodyPr/>
        <a:lstStyle/>
        <a:p>
          <a:endParaRPr lang="ru-RU"/>
        </a:p>
      </dgm:t>
    </dgm:pt>
    <dgm:pt modelId="{3F1E6A9A-48B1-4538-A6E8-9293703F0394}">
      <dgm:prSet phldrT="[Текст]" custT="1"/>
      <dgm:spPr>
        <a:xfrm>
          <a:off x="3534957" y="909404"/>
          <a:ext cx="2323427" cy="904157"/>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Оркестраторы, поставщики, участники</a:t>
          </a:r>
        </a:p>
      </dgm:t>
    </dgm:pt>
    <dgm:pt modelId="{8BC9FCCF-FEF6-4A79-8CCE-580FE2A8525F}" type="parTrans" cxnId="{526C92A6-0293-417E-AED8-88CB71922804}">
      <dgm:prSet/>
      <dgm:spPr/>
      <dgm:t>
        <a:bodyPr/>
        <a:lstStyle/>
        <a:p>
          <a:endParaRPr lang="ru-RU"/>
        </a:p>
      </dgm:t>
    </dgm:pt>
    <dgm:pt modelId="{A58F2086-FB0B-491A-AA4F-890E76F6EB33}" type="sibTrans" cxnId="{526C92A6-0293-417E-AED8-88CB71922804}">
      <dgm:prSet/>
      <dgm:spPr/>
      <dgm:t>
        <a:bodyPr/>
        <a:lstStyle/>
        <a:p>
          <a:endParaRPr lang="ru-RU"/>
        </a:p>
      </dgm:t>
    </dgm:pt>
    <dgm:pt modelId="{88BFF8CB-3564-446A-92ED-FE995CEF73FF}">
      <dgm:prSet phldrT="[Текст]" custT="1"/>
      <dgm:spPr>
        <a:xfrm>
          <a:off x="3534957" y="909404"/>
          <a:ext cx="2323427" cy="904157"/>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Сетевые взаимодействия (обмен данными, разработка продуктов/услуг и др.) и др. </a:t>
          </a:r>
        </a:p>
      </dgm:t>
    </dgm:pt>
    <dgm:pt modelId="{4E4B4D93-5498-4FA0-A47F-8CB47D8EB3B0}" type="parTrans" cxnId="{9FDAD4D2-A04F-4894-BB08-89D71D8ED6F4}">
      <dgm:prSet/>
      <dgm:spPr/>
      <dgm:t>
        <a:bodyPr/>
        <a:lstStyle/>
        <a:p>
          <a:endParaRPr lang="ru-RU"/>
        </a:p>
      </dgm:t>
    </dgm:pt>
    <dgm:pt modelId="{0D561BAF-B700-4A28-962D-492ABB9EF6D4}" type="sibTrans" cxnId="{9FDAD4D2-A04F-4894-BB08-89D71D8ED6F4}">
      <dgm:prSet/>
      <dgm:spPr/>
      <dgm:t>
        <a:bodyPr/>
        <a:lstStyle/>
        <a:p>
          <a:endParaRPr lang="ru-RU"/>
        </a:p>
      </dgm:t>
    </dgm:pt>
    <dgm:pt modelId="{160A6D7D-D8DD-438E-8F9F-918B9B2D98D2}">
      <dgm:prSet phldrT="[Текст]" custT="1"/>
      <dgm:spPr>
        <a:xfrm>
          <a:off x="1403212" y="1808317"/>
          <a:ext cx="4646854" cy="9041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Цифровые элементы</a:t>
          </a:r>
        </a:p>
      </dgm:t>
    </dgm:pt>
    <dgm:pt modelId="{2D9F180E-78AA-4005-97FB-81304FCAC5A6}" type="parTrans" cxnId="{3B643F4B-671E-4099-9AC3-77CD44F6297F}">
      <dgm:prSet/>
      <dgm:spPr/>
      <dgm:t>
        <a:bodyPr/>
        <a:lstStyle/>
        <a:p>
          <a:endParaRPr lang="ru-RU"/>
        </a:p>
      </dgm:t>
    </dgm:pt>
    <dgm:pt modelId="{4D6F3B17-06C2-480A-965A-0030375CFD54}" type="sibTrans" cxnId="{3B643F4B-671E-4099-9AC3-77CD44F6297F}">
      <dgm:prSet/>
      <dgm:spPr/>
      <dgm:t>
        <a:bodyPr/>
        <a:lstStyle/>
        <a:p>
          <a:endParaRPr lang="ru-RU"/>
        </a:p>
      </dgm:t>
    </dgm:pt>
    <dgm:pt modelId="{D21EAFB1-AC88-4DD7-B578-364367FAE4EB}">
      <dgm:prSet phldrT="[Текст]" custT="1"/>
      <dgm:spPr>
        <a:xfrm>
          <a:off x="3726639" y="1808317"/>
          <a:ext cx="2323427" cy="904157"/>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Цифровая платформа</a:t>
          </a:r>
        </a:p>
      </dgm:t>
    </dgm:pt>
    <dgm:pt modelId="{69F874B9-FA70-4824-BCB1-ABD1D5259A28}" type="parTrans" cxnId="{E994A274-4A2F-4927-9FD6-4F6558663138}">
      <dgm:prSet/>
      <dgm:spPr/>
      <dgm:t>
        <a:bodyPr/>
        <a:lstStyle/>
        <a:p>
          <a:endParaRPr lang="ru-RU"/>
        </a:p>
      </dgm:t>
    </dgm:pt>
    <dgm:pt modelId="{63A13608-8000-4C29-B34F-741AAD12380B}" type="sibTrans" cxnId="{E994A274-4A2F-4927-9FD6-4F6558663138}">
      <dgm:prSet/>
      <dgm:spPr/>
      <dgm:t>
        <a:bodyPr/>
        <a:lstStyle/>
        <a:p>
          <a:endParaRPr lang="ru-RU"/>
        </a:p>
      </dgm:t>
    </dgm:pt>
    <dgm:pt modelId="{B40C64AE-6DF2-498C-9CAE-A2F62AD2A4FA}">
      <dgm:prSet phldrT="[Текст]" custT="1"/>
      <dgm:spPr>
        <a:xfrm>
          <a:off x="3726639" y="1808317"/>
          <a:ext cx="2323427" cy="904157"/>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Базы данных</a:t>
          </a:r>
        </a:p>
      </dgm:t>
    </dgm:pt>
    <dgm:pt modelId="{A5FDD423-5B0F-48F4-9851-D27FA677B299}" type="parTrans" cxnId="{88C50B68-538B-408D-9C2D-6AF483F582DE}">
      <dgm:prSet/>
      <dgm:spPr/>
      <dgm:t>
        <a:bodyPr/>
        <a:lstStyle/>
        <a:p>
          <a:endParaRPr lang="ru-RU"/>
        </a:p>
      </dgm:t>
    </dgm:pt>
    <dgm:pt modelId="{AD0B1526-0E37-47CA-84DC-B840E1E33CF8}" type="sibTrans" cxnId="{88C50B68-538B-408D-9C2D-6AF483F582DE}">
      <dgm:prSet/>
      <dgm:spPr/>
      <dgm:t>
        <a:bodyPr/>
        <a:lstStyle/>
        <a:p>
          <a:endParaRPr lang="ru-RU"/>
        </a:p>
      </dgm:t>
    </dgm:pt>
    <dgm:pt modelId="{5C3216A8-B6CB-49F1-975D-6354DD899204}">
      <dgm:prSet phldrT="[Текст]"/>
      <dgm:spPr>
        <a:xfrm>
          <a:off x="3534957" y="909404"/>
          <a:ext cx="2323427" cy="904157"/>
        </a:xfrm>
        <a:noFill/>
        <a:ln w="12700" cap="flat" cmpd="sng" algn="ctr">
          <a:noFill/>
          <a:prstDash val="solid"/>
          <a:miter lim="800000"/>
        </a:ln>
        <a:effectLst/>
        <a:sp3d/>
      </dgm:spPr>
      <dgm:t>
        <a:bodyPr/>
        <a:lstStyle/>
        <a:p>
          <a:pPr algn="l"/>
          <a:endParaRPr lang="ru-RU" sz="1000">
            <a:solidFill>
              <a:sysClr val="windowText" lastClr="000000">
                <a:hueOff val="0"/>
                <a:satOff val="0"/>
                <a:lumOff val="0"/>
                <a:alphaOff val="0"/>
              </a:sysClr>
            </a:solidFill>
            <a:latin typeface="Calibri" panose="020F0502020204030204"/>
            <a:ea typeface="+mn-ea"/>
            <a:cs typeface="+mn-cs"/>
          </a:endParaRPr>
        </a:p>
      </dgm:t>
    </dgm:pt>
    <dgm:pt modelId="{AC8B00A4-DF80-4AA6-A6A7-2A057202A4E3}" type="parTrans" cxnId="{176BC667-2905-4109-A1CF-CE3135934A40}">
      <dgm:prSet/>
      <dgm:spPr/>
      <dgm:t>
        <a:bodyPr/>
        <a:lstStyle/>
        <a:p>
          <a:endParaRPr lang="ru-RU"/>
        </a:p>
      </dgm:t>
    </dgm:pt>
    <dgm:pt modelId="{9E833764-1F27-4CFA-9575-111A5EA88567}" type="sibTrans" cxnId="{176BC667-2905-4109-A1CF-CE3135934A40}">
      <dgm:prSet/>
      <dgm:spPr/>
      <dgm:t>
        <a:bodyPr/>
        <a:lstStyle/>
        <a:p>
          <a:endParaRPr lang="ru-RU"/>
        </a:p>
      </dgm:t>
    </dgm:pt>
    <dgm:pt modelId="{9F4810D1-C101-49EF-9E23-6269642773B8}">
      <dgm:prSet phldrT="[Текст]"/>
      <dgm:spPr>
        <a:xfrm>
          <a:off x="3176405" y="0"/>
          <a:ext cx="2738298" cy="904160"/>
        </a:xfrm>
        <a:noFill/>
        <a:ln w="12700" cap="flat" cmpd="sng" algn="ctr">
          <a:noFill/>
          <a:prstDash val="solid"/>
          <a:miter lim="800000"/>
        </a:ln>
        <a:effectLst/>
        <a:sp3d/>
      </dgm:spPr>
      <dgm:t>
        <a:bodyPr/>
        <a:lstStyle/>
        <a:p>
          <a:pPr algn="l"/>
          <a:endParaRPr lang="ru-RU" sz="600">
            <a:solidFill>
              <a:sysClr val="windowText" lastClr="000000">
                <a:hueOff val="0"/>
                <a:satOff val="0"/>
                <a:lumOff val="0"/>
                <a:alphaOff val="0"/>
              </a:sysClr>
            </a:solidFill>
            <a:latin typeface="Calibri" panose="020F0502020204030204"/>
            <a:ea typeface="+mn-ea"/>
            <a:cs typeface="+mn-cs"/>
          </a:endParaRPr>
        </a:p>
      </dgm:t>
    </dgm:pt>
    <dgm:pt modelId="{50646544-CC61-4F38-A5EC-E8253B645FB8}" type="parTrans" cxnId="{2A4E16C6-FA02-48A0-9599-8A51021BBAFF}">
      <dgm:prSet/>
      <dgm:spPr/>
      <dgm:t>
        <a:bodyPr/>
        <a:lstStyle/>
        <a:p>
          <a:endParaRPr lang="ru-RU"/>
        </a:p>
      </dgm:t>
    </dgm:pt>
    <dgm:pt modelId="{39F7D918-E372-4E6D-8A03-E273573B36B6}" type="sibTrans" cxnId="{2A4E16C6-FA02-48A0-9599-8A51021BBAFF}">
      <dgm:prSet/>
      <dgm:spPr/>
      <dgm:t>
        <a:bodyPr/>
        <a:lstStyle/>
        <a:p>
          <a:endParaRPr lang="ru-RU"/>
        </a:p>
      </dgm:t>
    </dgm:pt>
    <dgm:pt modelId="{4FD7E8D5-425F-463B-B13B-2C3BCB3C5702}">
      <dgm:prSet phldrT="[Текст]"/>
      <dgm:spPr>
        <a:xfrm>
          <a:off x="3176405" y="0"/>
          <a:ext cx="2738298" cy="904160"/>
        </a:xfrm>
        <a:noFill/>
        <a:ln w="12700" cap="flat" cmpd="sng" algn="ctr">
          <a:noFill/>
          <a:prstDash val="solid"/>
          <a:miter lim="800000"/>
        </a:ln>
        <a:effectLst/>
        <a:sp3d/>
      </dgm:spPr>
      <dgm:t>
        <a:bodyPr/>
        <a:lstStyle/>
        <a:p>
          <a:pPr algn="l"/>
          <a:endParaRPr lang="ru-RU" sz="600">
            <a:solidFill>
              <a:sysClr val="windowText" lastClr="000000">
                <a:hueOff val="0"/>
                <a:satOff val="0"/>
                <a:lumOff val="0"/>
                <a:alphaOff val="0"/>
              </a:sysClr>
            </a:solidFill>
            <a:latin typeface="Calibri" panose="020F0502020204030204"/>
            <a:ea typeface="+mn-ea"/>
            <a:cs typeface="+mn-cs"/>
          </a:endParaRPr>
        </a:p>
      </dgm:t>
    </dgm:pt>
    <dgm:pt modelId="{9AAD9B27-D4A8-42F4-8C9A-92B8572A37A9}" type="parTrans" cxnId="{6459C3FE-1743-492D-92A0-A1853C7DDA0A}">
      <dgm:prSet/>
      <dgm:spPr/>
      <dgm:t>
        <a:bodyPr/>
        <a:lstStyle/>
        <a:p>
          <a:endParaRPr lang="ru-RU"/>
        </a:p>
      </dgm:t>
    </dgm:pt>
    <dgm:pt modelId="{8D516F55-BF9A-48D6-95D3-64A37CDD9667}" type="sibTrans" cxnId="{6459C3FE-1743-492D-92A0-A1853C7DDA0A}">
      <dgm:prSet/>
      <dgm:spPr/>
      <dgm:t>
        <a:bodyPr/>
        <a:lstStyle/>
        <a:p>
          <a:endParaRPr lang="ru-RU"/>
        </a:p>
      </dgm:t>
    </dgm:pt>
    <dgm:pt modelId="{B106FCE7-37D9-4799-8C12-88156FA6811B}">
      <dgm:prSet phldrT="[Текст]" custT="1"/>
      <dgm:spPr>
        <a:xfrm>
          <a:off x="3176405" y="0"/>
          <a:ext cx="2738298" cy="904160"/>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Согласование всех необходимых инноваций для запуска и масштабирования системы и др. </a:t>
          </a:r>
        </a:p>
      </dgm:t>
    </dgm:pt>
    <dgm:pt modelId="{F0C838F4-5094-4F26-827E-9134AB87B585}" type="parTrans" cxnId="{E6D06BF9-A939-44D3-B369-14D5A972587D}">
      <dgm:prSet/>
      <dgm:spPr/>
      <dgm:t>
        <a:bodyPr/>
        <a:lstStyle/>
        <a:p>
          <a:endParaRPr lang="ru-RU"/>
        </a:p>
      </dgm:t>
    </dgm:pt>
    <dgm:pt modelId="{81E0CED0-CA12-428C-8DE4-2D91182E8343}" type="sibTrans" cxnId="{E6D06BF9-A939-44D3-B369-14D5A972587D}">
      <dgm:prSet/>
      <dgm:spPr/>
      <dgm:t>
        <a:bodyPr/>
        <a:lstStyle/>
        <a:p>
          <a:endParaRPr lang="ru-RU"/>
        </a:p>
      </dgm:t>
    </dgm:pt>
    <dgm:pt modelId="{4B5A54F7-7179-41CD-AEA1-C4E788711796}">
      <dgm:prSet phldrT="[Текст]" custT="1"/>
      <dgm:spPr>
        <a:xfrm>
          <a:off x="3176405" y="0"/>
          <a:ext cx="2738298" cy="904160"/>
        </a:xfrm>
        <a:noFill/>
        <a:ln w="12700" cap="flat" cmpd="sng" algn="ctr">
          <a:noFill/>
          <a:prstDash val="solid"/>
          <a:miter lim="800000"/>
        </a:ln>
        <a:effectLst/>
        <a:sp3d/>
      </dgm:spPr>
      <dgm:t>
        <a:bodyPr/>
        <a:lstStyle/>
        <a:p>
          <a:pPr algn="l"/>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E215B40-FCEE-47FB-932E-22FAC7586E1E}" type="parTrans" cxnId="{ACA81EF1-5877-4B19-B157-F20D0E5361DE}">
      <dgm:prSet/>
      <dgm:spPr/>
      <dgm:t>
        <a:bodyPr/>
        <a:lstStyle/>
        <a:p>
          <a:endParaRPr lang="ru-RU"/>
        </a:p>
      </dgm:t>
    </dgm:pt>
    <dgm:pt modelId="{8F2193F4-FED1-43CD-8737-1B9D7F75529A}" type="sibTrans" cxnId="{ACA81EF1-5877-4B19-B157-F20D0E5361DE}">
      <dgm:prSet/>
      <dgm:spPr/>
      <dgm:t>
        <a:bodyPr/>
        <a:lstStyle/>
        <a:p>
          <a:endParaRPr lang="ru-RU"/>
        </a:p>
      </dgm:t>
    </dgm:pt>
    <dgm:pt modelId="{E217CD70-971B-4BAA-833A-21E2F3E65E1D}">
      <dgm:prSet phldrT="[Текст]" custT="1"/>
      <dgm:spPr>
        <a:xfrm>
          <a:off x="3176405" y="0"/>
          <a:ext cx="2738298" cy="904160"/>
        </a:xfrm>
        <a:noFill/>
        <a:ln w="12700" cap="flat" cmpd="sng" algn="ctr">
          <a:noFill/>
          <a:prstDash val="solid"/>
          <a:miter lim="800000"/>
        </a:ln>
        <a:effectLst/>
        <a:sp3d/>
      </dgm:spPr>
      <dgm:t>
        <a:bodyPr/>
        <a:lstStyle/>
        <a:p>
          <a:pPr algn="l"/>
          <a:endParaRPr lang="ru-RU" sz="1000">
            <a:solidFill>
              <a:sysClr val="windowText" lastClr="000000">
                <a:hueOff val="0"/>
                <a:satOff val="0"/>
                <a:lumOff val="0"/>
                <a:alphaOff val="0"/>
              </a:sysClr>
            </a:solidFill>
            <a:latin typeface="Calibri" panose="020F0502020204030204"/>
            <a:ea typeface="+mn-ea"/>
            <a:cs typeface="+mn-cs"/>
          </a:endParaRPr>
        </a:p>
      </dgm:t>
    </dgm:pt>
    <dgm:pt modelId="{A33C0177-0376-4AB6-A9CA-3D01C9D2DFAF}" type="parTrans" cxnId="{8A3B46D5-5D6D-48B8-A1F1-77796DB70C35}">
      <dgm:prSet/>
      <dgm:spPr/>
      <dgm:t>
        <a:bodyPr/>
        <a:lstStyle/>
        <a:p>
          <a:endParaRPr lang="ru-RU"/>
        </a:p>
      </dgm:t>
    </dgm:pt>
    <dgm:pt modelId="{967DEA5B-2640-47EB-8F9F-BBCA0FA20A36}" type="sibTrans" cxnId="{8A3B46D5-5D6D-48B8-A1F1-77796DB70C35}">
      <dgm:prSet/>
      <dgm:spPr/>
      <dgm:t>
        <a:bodyPr/>
        <a:lstStyle/>
        <a:p>
          <a:endParaRPr lang="ru-RU"/>
        </a:p>
      </dgm:t>
    </dgm:pt>
    <dgm:pt modelId="{7B1292F9-14A6-4615-9D75-65E6D7C2A70F}">
      <dgm:prSet phldrT="[Текст]" custT="1"/>
      <dgm:spPr>
        <a:xfrm>
          <a:off x="3176405" y="0"/>
          <a:ext cx="2738298" cy="904160"/>
        </a:xfrm>
        <a:noFill/>
        <a:ln w="12700" cap="flat" cmpd="sng" algn="ctr">
          <a:noFill/>
          <a:prstDash val="solid"/>
          <a:miter lim="800000"/>
        </a:ln>
        <a:effectLst/>
        <a:sp3d/>
      </dgm:spPr>
      <dgm:t>
        <a:bodyPr/>
        <a:lstStyle/>
        <a:p>
          <a:pPr algn="l"/>
          <a:endParaRPr lang="ru-RU" sz="1000">
            <a:solidFill>
              <a:sysClr val="windowText" lastClr="000000">
                <a:hueOff val="0"/>
                <a:satOff val="0"/>
                <a:lumOff val="0"/>
                <a:alphaOff val="0"/>
              </a:sysClr>
            </a:solidFill>
            <a:latin typeface="Calibri" panose="020F0502020204030204"/>
            <a:ea typeface="+mn-ea"/>
            <a:cs typeface="+mn-cs"/>
          </a:endParaRPr>
        </a:p>
      </dgm:t>
    </dgm:pt>
    <dgm:pt modelId="{58F46AA5-1510-45B1-A9E4-6BD9EF5ABC49}" type="parTrans" cxnId="{17A2C341-3C00-4D2E-B572-69FC8B92ECD2}">
      <dgm:prSet/>
      <dgm:spPr/>
      <dgm:t>
        <a:bodyPr/>
        <a:lstStyle/>
        <a:p>
          <a:endParaRPr lang="ru-RU"/>
        </a:p>
      </dgm:t>
    </dgm:pt>
    <dgm:pt modelId="{D80E9F8A-5EFD-4359-B49D-DAD8FB0E6CFD}" type="sibTrans" cxnId="{17A2C341-3C00-4D2E-B572-69FC8B92ECD2}">
      <dgm:prSet/>
      <dgm:spPr/>
      <dgm:t>
        <a:bodyPr/>
        <a:lstStyle/>
        <a:p>
          <a:endParaRPr lang="ru-RU"/>
        </a:p>
      </dgm:t>
    </dgm:pt>
    <dgm:pt modelId="{9F41FB23-C21B-4292-BF8A-A0949658EDAC}">
      <dgm:prSet phldrT="[Текст]" custT="1"/>
      <dgm:spPr>
        <a:xfrm>
          <a:off x="3726639" y="1808317"/>
          <a:ext cx="2323427" cy="904157"/>
        </a:xfrm>
        <a:noFill/>
        <a:ln w="12700" cap="flat" cmpd="sng" algn="ctr">
          <a:noFill/>
          <a:prstDash val="solid"/>
          <a:miter lim="800000"/>
        </a:ln>
        <a:effectLst/>
        <a:sp3d/>
      </dgm:spPr>
      <dgm:t>
        <a:bodyPr/>
        <a:lstStyle/>
        <a:p>
          <a:pPr algn="just"/>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Программные коды и др. </a:t>
          </a:r>
        </a:p>
      </dgm:t>
    </dgm:pt>
    <dgm:pt modelId="{5D13AB9F-FCF9-4BE1-8B1C-78FAC548D641}" type="parTrans" cxnId="{2958A1D7-BC78-48A8-BB11-D9C7A39733B5}">
      <dgm:prSet/>
      <dgm:spPr/>
      <dgm:t>
        <a:bodyPr/>
        <a:lstStyle/>
        <a:p>
          <a:endParaRPr lang="ru-RU"/>
        </a:p>
      </dgm:t>
    </dgm:pt>
    <dgm:pt modelId="{16EC5EDB-43BD-49FC-9AFF-CD931B160876}" type="sibTrans" cxnId="{2958A1D7-BC78-48A8-BB11-D9C7A39733B5}">
      <dgm:prSet/>
      <dgm:spPr/>
      <dgm:t>
        <a:bodyPr/>
        <a:lstStyle/>
        <a:p>
          <a:endParaRPr lang="ru-RU"/>
        </a:p>
      </dgm:t>
    </dgm:pt>
    <dgm:pt modelId="{99FBFD23-DA8A-4782-8C45-0CEDA407499F}">
      <dgm:prSet phldrT="[Текст]" custT="1"/>
      <dgm:spPr>
        <a:xfrm>
          <a:off x="3534957" y="909404"/>
          <a:ext cx="2323427" cy="904157"/>
        </a:xfrm>
        <a:noFill/>
        <a:ln w="12700" cap="flat" cmpd="sng" algn="ctr">
          <a:noFill/>
          <a:prstDash val="solid"/>
          <a:miter lim="800000"/>
        </a:ln>
        <a:effectLst/>
        <a:sp3d/>
      </dgm:spPr>
      <dgm:t>
        <a:bodyPr/>
        <a:lstStyle/>
        <a:p>
          <a:pPr algn="l"/>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CE29421-9F9A-4E97-9AE1-7E696D160D4E}" type="parTrans" cxnId="{02B35E54-6175-4FAE-901E-359D6DB254EA}">
      <dgm:prSet/>
      <dgm:spPr/>
      <dgm:t>
        <a:bodyPr/>
        <a:lstStyle/>
        <a:p>
          <a:endParaRPr lang="ru-RU"/>
        </a:p>
      </dgm:t>
    </dgm:pt>
    <dgm:pt modelId="{BDB62ED6-2792-4F91-BA02-F9A0DFBB34B4}" type="sibTrans" cxnId="{02B35E54-6175-4FAE-901E-359D6DB254EA}">
      <dgm:prSet/>
      <dgm:spPr/>
      <dgm:t>
        <a:bodyPr/>
        <a:lstStyle/>
        <a:p>
          <a:endParaRPr lang="ru-RU"/>
        </a:p>
      </dgm:t>
    </dgm:pt>
    <dgm:pt modelId="{DC9F1B87-2418-449A-8FCC-0AC207121B20}" type="pres">
      <dgm:prSet presAssocID="{E6D8E1F0-77DE-4C76-B61B-EC456C34FA44}" presName="Name0" presStyleCnt="0">
        <dgm:presLayoutVars>
          <dgm:chMax val="7"/>
          <dgm:dir/>
          <dgm:animLvl val="lvl"/>
          <dgm:resizeHandles val="exact"/>
        </dgm:presLayoutVars>
      </dgm:prSet>
      <dgm:spPr/>
      <dgm:t>
        <a:bodyPr/>
        <a:lstStyle/>
        <a:p>
          <a:endParaRPr lang="ru-RU"/>
        </a:p>
      </dgm:t>
    </dgm:pt>
    <dgm:pt modelId="{5D0C6B91-5436-4022-845B-071C5B18CB72}" type="pres">
      <dgm:prSet presAssocID="{87AF9463-9829-43F4-9349-74085E95120A}" presName="circle1" presStyleLbl="node1" presStyleIdx="0" presStyleCnt="3" custLinFactNeighborX="-700"/>
      <dgm:spPr>
        <a:xfrm>
          <a:off x="-103717" y="0"/>
          <a:ext cx="3013860" cy="3013860"/>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368A1FF-163F-49B4-A2BE-6367B0FC5BB0}" type="pres">
      <dgm:prSet presAssocID="{87AF9463-9829-43F4-9349-74085E95120A}" presName="space" presStyleCnt="0"/>
      <dgm:spPr/>
    </dgm:pt>
    <dgm:pt modelId="{B852C42F-71D9-4A00-A4D7-7B4C3113BA05}" type="pres">
      <dgm:prSet presAssocID="{87AF9463-9829-43F4-9349-74085E95120A}" presName="rect1" presStyleLbl="alignAcc1" presStyleIdx="0" presStyleCnt="3" custLinFactNeighborX="-864" custLinFactNeighborY="1257"/>
      <dgm:spPr>
        <a:prstGeom prst="rect">
          <a:avLst/>
        </a:prstGeom>
      </dgm:spPr>
      <dgm:t>
        <a:bodyPr/>
        <a:lstStyle/>
        <a:p>
          <a:endParaRPr lang="ru-RU"/>
        </a:p>
      </dgm:t>
    </dgm:pt>
    <dgm:pt modelId="{30D0EA49-1684-4EAD-A4EC-540BC27EE0AD}" type="pres">
      <dgm:prSet presAssocID="{16E4E8FA-2202-4374-ABE7-B6F54C15EC16}" presName="vertSpace2" presStyleLbl="node1" presStyleIdx="0" presStyleCnt="3"/>
      <dgm:spPr/>
    </dgm:pt>
    <dgm:pt modelId="{D945032A-1914-4B41-91D1-EBE46A0A1CC6}" type="pres">
      <dgm:prSet presAssocID="{16E4E8FA-2202-4374-ABE7-B6F54C15EC16}" presName="circle2" presStyleLbl="node1" presStyleIdx="1" presStyleCnt="3"/>
      <dgm:spPr>
        <a:xfrm>
          <a:off x="423708" y="904160"/>
          <a:ext cx="1959007" cy="1959007"/>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BB92788-335F-4A8F-812B-118DE2E34957}" type="pres">
      <dgm:prSet presAssocID="{16E4E8FA-2202-4374-ABE7-B6F54C15EC16}" presName="rect2" presStyleLbl="alignAcc1" presStyleIdx="1" presStyleCnt="3" custLinFactNeighborX="-208" custLinFactNeighborY="-54"/>
      <dgm:spPr>
        <a:prstGeom prst="rect">
          <a:avLst/>
        </a:prstGeom>
      </dgm:spPr>
      <dgm:t>
        <a:bodyPr/>
        <a:lstStyle/>
        <a:p>
          <a:endParaRPr lang="ru-RU"/>
        </a:p>
      </dgm:t>
    </dgm:pt>
    <dgm:pt modelId="{73B319CC-8D2D-4852-B309-5CB316BAF5E9}" type="pres">
      <dgm:prSet presAssocID="{160A6D7D-D8DD-438E-8F9F-918B9B2D98D2}" presName="vertSpace3" presStyleLbl="node1" presStyleIdx="1" presStyleCnt="3"/>
      <dgm:spPr/>
    </dgm:pt>
    <dgm:pt modelId="{8472BAC5-8087-4A21-BDAA-A1A110C0AB43}" type="pres">
      <dgm:prSet presAssocID="{160A6D7D-D8DD-438E-8F9F-918B9B2D98D2}" presName="circle3" presStyleLbl="node1" presStyleIdx="2" presStyleCnt="3"/>
      <dgm:spPr>
        <a:xfrm>
          <a:off x="951134" y="1808317"/>
          <a:ext cx="904157" cy="904157"/>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8321F75-EC4F-4CCE-A26D-D41C696570C2}" type="pres">
      <dgm:prSet presAssocID="{160A6D7D-D8DD-438E-8F9F-918B9B2D98D2}" presName="rect3" presStyleLbl="alignAcc1" presStyleIdx="2" presStyleCnt="3"/>
      <dgm:spPr>
        <a:prstGeom prst="rect">
          <a:avLst/>
        </a:prstGeom>
      </dgm:spPr>
      <dgm:t>
        <a:bodyPr/>
        <a:lstStyle/>
        <a:p>
          <a:endParaRPr lang="ru-RU"/>
        </a:p>
      </dgm:t>
    </dgm:pt>
    <dgm:pt modelId="{99442B55-F293-4637-941C-167DCC6585D0}" type="pres">
      <dgm:prSet presAssocID="{87AF9463-9829-43F4-9349-74085E95120A}" presName="rect1ParTx" presStyleLbl="alignAcc1" presStyleIdx="2" presStyleCnt="3">
        <dgm:presLayoutVars>
          <dgm:chMax val="1"/>
          <dgm:bulletEnabled val="1"/>
        </dgm:presLayoutVars>
      </dgm:prSet>
      <dgm:spPr/>
      <dgm:t>
        <a:bodyPr/>
        <a:lstStyle/>
        <a:p>
          <a:endParaRPr lang="ru-RU"/>
        </a:p>
      </dgm:t>
    </dgm:pt>
    <dgm:pt modelId="{5042EC81-4FB5-466C-82C5-DF033DA63279}" type="pres">
      <dgm:prSet presAssocID="{87AF9463-9829-43F4-9349-74085E95120A}" presName="rect1ChTx" presStyleLbl="alignAcc1" presStyleIdx="2" presStyleCnt="3" custScaleX="132941" custScaleY="100000" custLinFactNeighborX="-14754">
        <dgm:presLayoutVars>
          <dgm:bulletEnabled val="1"/>
        </dgm:presLayoutVars>
      </dgm:prSet>
      <dgm:spPr>
        <a:prstGeom prst="rect">
          <a:avLst/>
        </a:prstGeom>
      </dgm:spPr>
      <dgm:t>
        <a:bodyPr/>
        <a:lstStyle/>
        <a:p>
          <a:endParaRPr lang="ru-RU"/>
        </a:p>
      </dgm:t>
    </dgm:pt>
    <dgm:pt modelId="{A10ECBFD-43A1-4C5C-9425-33BB17866EF9}" type="pres">
      <dgm:prSet presAssocID="{16E4E8FA-2202-4374-ABE7-B6F54C15EC16}" presName="rect2ParTx" presStyleLbl="alignAcc1" presStyleIdx="2" presStyleCnt="3">
        <dgm:presLayoutVars>
          <dgm:chMax val="1"/>
          <dgm:bulletEnabled val="1"/>
        </dgm:presLayoutVars>
      </dgm:prSet>
      <dgm:spPr/>
      <dgm:t>
        <a:bodyPr/>
        <a:lstStyle/>
        <a:p>
          <a:endParaRPr lang="ru-RU"/>
        </a:p>
      </dgm:t>
    </dgm:pt>
    <dgm:pt modelId="{EB77A2BB-87FC-4030-B762-B3859724AD80}" type="pres">
      <dgm:prSet presAssocID="{16E4E8FA-2202-4374-ABE7-B6F54C15EC16}" presName="rect2ChTx" presStyleLbl="alignAcc1" presStyleIdx="2" presStyleCnt="3" custScaleX="134045" custScaleY="100000" custLinFactNeighborX="-8250" custLinFactNeighborY="580">
        <dgm:presLayoutVars>
          <dgm:bulletEnabled val="1"/>
        </dgm:presLayoutVars>
      </dgm:prSet>
      <dgm:spPr>
        <a:prstGeom prst="rect">
          <a:avLst/>
        </a:prstGeom>
      </dgm:spPr>
      <dgm:t>
        <a:bodyPr/>
        <a:lstStyle/>
        <a:p>
          <a:endParaRPr lang="ru-RU"/>
        </a:p>
      </dgm:t>
    </dgm:pt>
    <dgm:pt modelId="{BAB39D99-5997-486E-818A-77B7DC2FDC5A}" type="pres">
      <dgm:prSet presAssocID="{160A6D7D-D8DD-438E-8F9F-918B9B2D98D2}" presName="rect3ParTx" presStyleLbl="alignAcc1" presStyleIdx="2" presStyleCnt="3">
        <dgm:presLayoutVars>
          <dgm:chMax val="1"/>
          <dgm:bulletEnabled val="1"/>
        </dgm:presLayoutVars>
      </dgm:prSet>
      <dgm:spPr/>
      <dgm:t>
        <a:bodyPr/>
        <a:lstStyle/>
        <a:p>
          <a:endParaRPr lang="ru-RU"/>
        </a:p>
      </dgm:t>
    </dgm:pt>
    <dgm:pt modelId="{864C049F-2DE1-45E0-BB18-FEB99BC98A35}" type="pres">
      <dgm:prSet presAssocID="{160A6D7D-D8DD-438E-8F9F-918B9B2D98D2}" presName="rect3ChTx" presStyleLbl="alignAcc1" presStyleIdx="2" presStyleCnt="3">
        <dgm:presLayoutVars>
          <dgm:bulletEnabled val="1"/>
        </dgm:presLayoutVars>
      </dgm:prSet>
      <dgm:spPr>
        <a:prstGeom prst="rect">
          <a:avLst/>
        </a:prstGeom>
      </dgm:spPr>
      <dgm:t>
        <a:bodyPr/>
        <a:lstStyle/>
        <a:p>
          <a:endParaRPr lang="ru-RU"/>
        </a:p>
      </dgm:t>
    </dgm:pt>
  </dgm:ptLst>
  <dgm:cxnLst>
    <dgm:cxn modelId="{7386F664-352F-4EF8-A4A0-B73E6F3AD2D2}" type="presOf" srcId="{16E4E8FA-2202-4374-ABE7-B6F54C15EC16}" destId="{0BB92788-335F-4A8F-812B-118DE2E34957}" srcOrd="0" destOrd="0" presId="urn:microsoft.com/office/officeart/2005/8/layout/target3"/>
    <dgm:cxn modelId="{20959798-4F45-4BF5-8C6B-97D3E9FD9815}" type="presOf" srcId="{E217CD70-971B-4BAA-833A-21E2F3E65E1D}" destId="{5042EC81-4FB5-466C-82C5-DF033DA63279}" srcOrd="0" destOrd="0" presId="urn:microsoft.com/office/officeart/2005/8/layout/target3"/>
    <dgm:cxn modelId="{6459C3FE-1743-492D-92A0-A1853C7DDA0A}" srcId="{87AF9463-9829-43F4-9349-74085E95120A}" destId="{4FD7E8D5-425F-463B-B13B-2C3BCB3C5702}" srcOrd="5" destOrd="0" parTransId="{9AAD9B27-D4A8-42F4-8C9A-92B8572A37A9}" sibTransId="{8D516F55-BF9A-48D6-95D3-64A37CDD9667}"/>
    <dgm:cxn modelId="{4F2BE787-DF2C-4615-9F4D-33C0FCFAB9FD}" srcId="{87AF9463-9829-43F4-9349-74085E95120A}" destId="{7168C470-6FC0-47DD-9054-B4CDCEFE82E6}" srcOrd="2" destOrd="0" parTransId="{D722CFAF-E74F-4AED-AA7F-4F6DB211FB80}" sibTransId="{748AE420-4817-42CB-BFAF-0454DE824D78}"/>
    <dgm:cxn modelId="{3479726C-E791-4B54-94DA-B5B955468BFA}" type="presOf" srcId="{B40C64AE-6DF2-498C-9CAE-A2F62AD2A4FA}" destId="{864C049F-2DE1-45E0-BB18-FEB99BC98A35}" srcOrd="0" destOrd="1" presId="urn:microsoft.com/office/officeart/2005/8/layout/target3"/>
    <dgm:cxn modelId="{ACA81EF1-5877-4B19-B157-F20D0E5361DE}" srcId="{87AF9463-9829-43F4-9349-74085E95120A}" destId="{4B5A54F7-7179-41CD-AEA1-C4E788711796}" srcOrd="4" destOrd="0" parTransId="{EE215B40-FCEE-47FB-932E-22FAC7586E1E}" sibTransId="{8F2193F4-FED1-43CD-8737-1B9D7F75529A}"/>
    <dgm:cxn modelId="{C6184EE2-9173-411E-864F-C59015C57B82}" type="presOf" srcId="{7168C470-6FC0-47DD-9054-B4CDCEFE82E6}" destId="{5042EC81-4FB5-466C-82C5-DF033DA63279}" srcOrd="0" destOrd="2" presId="urn:microsoft.com/office/officeart/2005/8/layout/target3"/>
    <dgm:cxn modelId="{439425CE-ED9F-42B2-B95F-A1C8DB5566D7}" type="presOf" srcId="{4B5A54F7-7179-41CD-AEA1-C4E788711796}" destId="{5042EC81-4FB5-466C-82C5-DF033DA63279}" srcOrd="0" destOrd="4" presId="urn:microsoft.com/office/officeart/2005/8/layout/target3"/>
    <dgm:cxn modelId="{526C92A6-0293-417E-AED8-88CB71922804}" srcId="{16E4E8FA-2202-4374-ABE7-B6F54C15EC16}" destId="{3F1E6A9A-48B1-4538-A6E8-9293703F0394}" srcOrd="1" destOrd="0" parTransId="{8BC9FCCF-FEF6-4A79-8CCE-580FE2A8525F}" sibTransId="{A58F2086-FB0B-491A-AA4F-890E76F6EB33}"/>
    <dgm:cxn modelId="{621C61A5-7A0A-471D-8938-3EAAB4BE9273}" type="presOf" srcId="{3F1E6A9A-48B1-4538-A6E8-9293703F0394}" destId="{EB77A2BB-87FC-4030-B762-B3859724AD80}" srcOrd="0" destOrd="1" presId="urn:microsoft.com/office/officeart/2005/8/layout/target3"/>
    <dgm:cxn modelId="{02B35E54-6175-4FAE-901E-359D6DB254EA}" srcId="{16E4E8FA-2202-4374-ABE7-B6F54C15EC16}" destId="{99FBFD23-DA8A-4782-8C45-0CEDA407499F}" srcOrd="0" destOrd="0" parTransId="{8CE29421-9F9A-4E97-9AE1-7E696D160D4E}" sibTransId="{BDB62ED6-2792-4F91-BA02-F9A0DFBB34B4}"/>
    <dgm:cxn modelId="{E994A274-4A2F-4927-9FD6-4F6558663138}" srcId="{160A6D7D-D8DD-438E-8F9F-918B9B2D98D2}" destId="{D21EAFB1-AC88-4DD7-B578-364367FAE4EB}" srcOrd="0" destOrd="0" parTransId="{69F874B9-FA70-4824-BCB1-ABD1D5259A28}" sibTransId="{63A13608-8000-4C29-B34F-741AAD12380B}"/>
    <dgm:cxn modelId="{D7400CC3-A02F-43AD-833E-10BDB6F41425}" type="presOf" srcId="{88BFF8CB-3564-446A-92ED-FE995CEF73FF}" destId="{EB77A2BB-87FC-4030-B762-B3859724AD80}" srcOrd="0" destOrd="2" presId="urn:microsoft.com/office/officeart/2005/8/layout/target3"/>
    <dgm:cxn modelId="{6468E02D-9A9F-4695-97D5-9407A78775DA}" type="presOf" srcId="{D21EAFB1-AC88-4DD7-B578-364367FAE4EB}" destId="{864C049F-2DE1-45E0-BB18-FEB99BC98A35}" srcOrd="0" destOrd="0" presId="urn:microsoft.com/office/officeart/2005/8/layout/target3"/>
    <dgm:cxn modelId="{8739862A-D876-42C2-B68E-E6F3DDF6E44E}" type="presOf" srcId="{4FD7E8D5-425F-463B-B13B-2C3BCB3C5702}" destId="{5042EC81-4FB5-466C-82C5-DF033DA63279}" srcOrd="0" destOrd="5" presId="urn:microsoft.com/office/officeart/2005/8/layout/target3"/>
    <dgm:cxn modelId="{9FDAD4D2-A04F-4894-BB08-89D71D8ED6F4}" srcId="{16E4E8FA-2202-4374-ABE7-B6F54C15EC16}" destId="{88BFF8CB-3564-446A-92ED-FE995CEF73FF}" srcOrd="2" destOrd="0" parTransId="{4E4B4D93-5498-4FA0-A47F-8CB47D8EB3B0}" sibTransId="{0D561BAF-B700-4A28-962D-492ABB9EF6D4}"/>
    <dgm:cxn modelId="{162EA413-72DF-4564-811D-387441466965}" type="presOf" srcId="{9F4810D1-C101-49EF-9E23-6269642773B8}" destId="{5042EC81-4FB5-466C-82C5-DF033DA63279}" srcOrd="0" destOrd="6" presId="urn:microsoft.com/office/officeart/2005/8/layout/target3"/>
    <dgm:cxn modelId="{CFAB78B4-8BCF-4564-909B-56D622DF6404}" type="presOf" srcId="{9F41FB23-C21B-4292-BF8A-A0949658EDAC}" destId="{864C049F-2DE1-45E0-BB18-FEB99BC98A35}" srcOrd="0" destOrd="2" presId="urn:microsoft.com/office/officeart/2005/8/layout/target3"/>
    <dgm:cxn modelId="{88C50B68-538B-408D-9C2D-6AF483F582DE}" srcId="{160A6D7D-D8DD-438E-8F9F-918B9B2D98D2}" destId="{B40C64AE-6DF2-498C-9CAE-A2F62AD2A4FA}" srcOrd="1" destOrd="0" parTransId="{A5FDD423-5B0F-48F4-9851-D27FA677B299}" sibTransId="{AD0B1526-0E37-47CA-84DC-B840E1E33CF8}"/>
    <dgm:cxn modelId="{A80F07AE-B5E7-43D3-B5F5-0783BBD33B11}" type="presOf" srcId="{160A6D7D-D8DD-438E-8F9F-918B9B2D98D2}" destId="{48321F75-EC4F-4CCE-A26D-D41C696570C2}" srcOrd="0" destOrd="0" presId="urn:microsoft.com/office/officeart/2005/8/layout/target3"/>
    <dgm:cxn modelId="{92F9E35E-382B-4CD5-8821-B028717A1D1C}" type="presOf" srcId="{99FBFD23-DA8A-4782-8C45-0CEDA407499F}" destId="{EB77A2BB-87FC-4030-B762-B3859724AD80}" srcOrd="0" destOrd="0" presId="urn:microsoft.com/office/officeart/2005/8/layout/target3"/>
    <dgm:cxn modelId="{4C0C2CA8-6C02-4DEB-B3E5-6C7B98406EB9}" srcId="{E6D8E1F0-77DE-4C76-B61B-EC456C34FA44}" destId="{87AF9463-9829-43F4-9349-74085E95120A}" srcOrd="0" destOrd="0" parTransId="{31049FF2-05B7-4354-8217-9B969C8DFF69}" sibTransId="{F378FCE4-C9D6-482B-AE5F-D5FBC59EBB79}"/>
    <dgm:cxn modelId="{8A3B46D5-5D6D-48B8-A1F1-77796DB70C35}" srcId="{87AF9463-9829-43F4-9349-74085E95120A}" destId="{E217CD70-971B-4BAA-833A-21E2F3E65E1D}" srcOrd="0" destOrd="0" parTransId="{A33C0177-0376-4AB6-A9CA-3D01C9D2DFAF}" sibTransId="{967DEA5B-2640-47EB-8F9F-BBCA0FA20A36}"/>
    <dgm:cxn modelId="{3B643F4B-671E-4099-9AC3-77CD44F6297F}" srcId="{E6D8E1F0-77DE-4C76-B61B-EC456C34FA44}" destId="{160A6D7D-D8DD-438E-8F9F-918B9B2D98D2}" srcOrd="2" destOrd="0" parTransId="{2D9F180E-78AA-4005-97FB-81304FCAC5A6}" sibTransId="{4D6F3B17-06C2-480A-965A-0030375CFD54}"/>
    <dgm:cxn modelId="{C613CB99-F46C-4860-BC37-00DEA0178B5F}" type="presOf" srcId="{7B1292F9-14A6-4615-9D75-65E6D7C2A70F}" destId="{5042EC81-4FB5-466C-82C5-DF033DA63279}" srcOrd="0" destOrd="1" presId="urn:microsoft.com/office/officeart/2005/8/layout/target3"/>
    <dgm:cxn modelId="{17A2C341-3C00-4D2E-B572-69FC8B92ECD2}" srcId="{87AF9463-9829-43F4-9349-74085E95120A}" destId="{7B1292F9-14A6-4615-9D75-65E6D7C2A70F}" srcOrd="1" destOrd="0" parTransId="{58F46AA5-1510-45B1-A9E4-6BD9EF5ABC49}" sibTransId="{D80E9F8A-5EFD-4359-B49D-DAD8FB0E6CFD}"/>
    <dgm:cxn modelId="{F3E7631F-1ED3-4CB5-86BC-739539DAF083}" srcId="{E6D8E1F0-77DE-4C76-B61B-EC456C34FA44}" destId="{16E4E8FA-2202-4374-ABE7-B6F54C15EC16}" srcOrd="1" destOrd="0" parTransId="{2792C4C4-8A37-4D88-8C7C-AE70EAC97734}" sibTransId="{8FF8166D-EB03-41ED-8A64-A5DCD5064028}"/>
    <dgm:cxn modelId="{176BC667-2905-4109-A1CF-CE3135934A40}" srcId="{16E4E8FA-2202-4374-ABE7-B6F54C15EC16}" destId="{5C3216A8-B6CB-49F1-975D-6354DD899204}" srcOrd="3" destOrd="0" parTransId="{AC8B00A4-DF80-4AA6-A6A7-2A057202A4E3}" sibTransId="{9E833764-1F27-4CFA-9575-111A5EA88567}"/>
    <dgm:cxn modelId="{2A4E16C6-FA02-48A0-9599-8A51021BBAFF}" srcId="{87AF9463-9829-43F4-9349-74085E95120A}" destId="{9F4810D1-C101-49EF-9E23-6269642773B8}" srcOrd="6" destOrd="0" parTransId="{50646544-CC61-4F38-A5EC-E8253B645FB8}" sibTransId="{39F7D918-E372-4E6D-8A03-E273573B36B6}"/>
    <dgm:cxn modelId="{2958A1D7-BC78-48A8-BB11-D9C7A39733B5}" srcId="{160A6D7D-D8DD-438E-8F9F-918B9B2D98D2}" destId="{9F41FB23-C21B-4292-BF8A-A0949658EDAC}" srcOrd="2" destOrd="0" parTransId="{5D13AB9F-FCF9-4BE1-8B1C-78FAC548D641}" sibTransId="{16EC5EDB-43BD-49FC-9AFF-CD931B160876}"/>
    <dgm:cxn modelId="{74E6EE98-F27F-4EAE-B74E-C14CA402F9A1}" type="presOf" srcId="{160A6D7D-D8DD-438E-8F9F-918B9B2D98D2}" destId="{BAB39D99-5997-486E-818A-77B7DC2FDC5A}" srcOrd="1" destOrd="0" presId="urn:microsoft.com/office/officeart/2005/8/layout/target3"/>
    <dgm:cxn modelId="{0C89F963-2CE3-4DCF-AC3F-1053DBA8598B}" type="presOf" srcId="{B106FCE7-37D9-4799-8C12-88156FA6811B}" destId="{5042EC81-4FB5-466C-82C5-DF033DA63279}" srcOrd="0" destOrd="3" presId="urn:microsoft.com/office/officeart/2005/8/layout/target3"/>
    <dgm:cxn modelId="{8162199C-7454-4ABC-B350-B134A18C65BB}" type="presOf" srcId="{5C3216A8-B6CB-49F1-975D-6354DD899204}" destId="{EB77A2BB-87FC-4030-B762-B3859724AD80}" srcOrd="0" destOrd="3" presId="urn:microsoft.com/office/officeart/2005/8/layout/target3"/>
    <dgm:cxn modelId="{8A3CB662-B136-4C50-BD80-27D445E6B961}" type="presOf" srcId="{E6D8E1F0-77DE-4C76-B61B-EC456C34FA44}" destId="{DC9F1B87-2418-449A-8FCC-0AC207121B20}" srcOrd="0" destOrd="0" presId="urn:microsoft.com/office/officeart/2005/8/layout/target3"/>
    <dgm:cxn modelId="{C6279C8F-1BBB-4529-B3CB-9C4982D199F2}" type="presOf" srcId="{16E4E8FA-2202-4374-ABE7-B6F54C15EC16}" destId="{A10ECBFD-43A1-4C5C-9425-33BB17866EF9}" srcOrd="1" destOrd="0" presId="urn:microsoft.com/office/officeart/2005/8/layout/target3"/>
    <dgm:cxn modelId="{85BEB268-0027-4BF4-A8C2-DB7C98D06529}" type="presOf" srcId="{87AF9463-9829-43F4-9349-74085E95120A}" destId="{B852C42F-71D9-4A00-A4D7-7B4C3113BA05}" srcOrd="0" destOrd="0" presId="urn:microsoft.com/office/officeart/2005/8/layout/target3"/>
    <dgm:cxn modelId="{6863BA9B-C61F-47C7-AFD2-73092E466998}" type="presOf" srcId="{87AF9463-9829-43F4-9349-74085E95120A}" destId="{99442B55-F293-4637-941C-167DCC6585D0}" srcOrd="1" destOrd="0" presId="urn:microsoft.com/office/officeart/2005/8/layout/target3"/>
    <dgm:cxn modelId="{E6D06BF9-A939-44D3-B369-14D5A972587D}" srcId="{87AF9463-9829-43F4-9349-74085E95120A}" destId="{B106FCE7-37D9-4799-8C12-88156FA6811B}" srcOrd="3" destOrd="0" parTransId="{F0C838F4-5094-4F26-827E-9134AB87B585}" sibTransId="{81E0CED0-CA12-428C-8DE4-2D91182E8343}"/>
    <dgm:cxn modelId="{E5AFE588-D469-40A6-9BA9-C611106B7DC7}" type="presParOf" srcId="{DC9F1B87-2418-449A-8FCC-0AC207121B20}" destId="{5D0C6B91-5436-4022-845B-071C5B18CB72}" srcOrd="0" destOrd="0" presId="urn:microsoft.com/office/officeart/2005/8/layout/target3"/>
    <dgm:cxn modelId="{E10DAA79-6C07-45CD-8044-6812268A029A}" type="presParOf" srcId="{DC9F1B87-2418-449A-8FCC-0AC207121B20}" destId="{C368A1FF-163F-49B4-A2BE-6367B0FC5BB0}" srcOrd="1" destOrd="0" presId="urn:microsoft.com/office/officeart/2005/8/layout/target3"/>
    <dgm:cxn modelId="{DD64AEC4-EE6E-4B3F-B74C-2C75D68C6E0C}" type="presParOf" srcId="{DC9F1B87-2418-449A-8FCC-0AC207121B20}" destId="{B852C42F-71D9-4A00-A4D7-7B4C3113BA05}" srcOrd="2" destOrd="0" presId="urn:microsoft.com/office/officeart/2005/8/layout/target3"/>
    <dgm:cxn modelId="{8CEFE21B-0508-44A7-A57F-D2F10CCE12D6}" type="presParOf" srcId="{DC9F1B87-2418-449A-8FCC-0AC207121B20}" destId="{30D0EA49-1684-4EAD-A4EC-540BC27EE0AD}" srcOrd="3" destOrd="0" presId="urn:microsoft.com/office/officeart/2005/8/layout/target3"/>
    <dgm:cxn modelId="{27F7B00E-C499-4CC1-A423-7524CF7395A7}" type="presParOf" srcId="{DC9F1B87-2418-449A-8FCC-0AC207121B20}" destId="{D945032A-1914-4B41-91D1-EBE46A0A1CC6}" srcOrd="4" destOrd="0" presId="urn:microsoft.com/office/officeart/2005/8/layout/target3"/>
    <dgm:cxn modelId="{5749003E-507B-4CFE-8822-C6DA581C7DD5}" type="presParOf" srcId="{DC9F1B87-2418-449A-8FCC-0AC207121B20}" destId="{0BB92788-335F-4A8F-812B-118DE2E34957}" srcOrd="5" destOrd="0" presId="urn:microsoft.com/office/officeart/2005/8/layout/target3"/>
    <dgm:cxn modelId="{BFC0179C-3DF3-4B48-97D1-05FC2EA22EC8}" type="presParOf" srcId="{DC9F1B87-2418-449A-8FCC-0AC207121B20}" destId="{73B319CC-8D2D-4852-B309-5CB316BAF5E9}" srcOrd="6" destOrd="0" presId="urn:microsoft.com/office/officeart/2005/8/layout/target3"/>
    <dgm:cxn modelId="{BE7E0BA4-8395-451F-982D-32C17C4533D0}" type="presParOf" srcId="{DC9F1B87-2418-449A-8FCC-0AC207121B20}" destId="{8472BAC5-8087-4A21-BDAA-A1A110C0AB43}" srcOrd="7" destOrd="0" presId="urn:microsoft.com/office/officeart/2005/8/layout/target3"/>
    <dgm:cxn modelId="{DC76B498-A70F-452D-8BDB-CB55CAC1ABAC}" type="presParOf" srcId="{DC9F1B87-2418-449A-8FCC-0AC207121B20}" destId="{48321F75-EC4F-4CCE-A26D-D41C696570C2}" srcOrd="8" destOrd="0" presId="urn:microsoft.com/office/officeart/2005/8/layout/target3"/>
    <dgm:cxn modelId="{56807070-C625-4FF5-A3F4-8531D8FBB534}" type="presParOf" srcId="{DC9F1B87-2418-449A-8FCC-0AC207121B20}" destId="{99442B55-F293-4637-941C-167DCC6585D0}" srcOrd="9" destOrd="0" presId="urn:microsoft.com/office/officeart/2005/8/layout/target3"/>
    <dgm:cxn modelId="{87A955AD-7EFA-4DA0-80AF-E8F926568C45}" type="presParOf" srcId="{DC9F1B87-2418-449A-8FCC-0AC207121B20}" destId="{5042EC81-4FB5-466C-82C5-DF033DA63279}" srcOrd="10" destOrd="0" presId="urn:microsoft.com/office/officeart/2005/8/layout/target3"/>
    <dgm:cxn modelId="{8C5407A3-9DE4-43F2-BA75-3F9103A750B5}" type="presParOf" srcId="{DC9F1B87-2418-449A-8FCC-0AC207121B20}" destId="{A10ECBFD-43A1-4C5C-9425-33BB17866EF9}" srcOrd="11" destOrd="0" presId="urn:microsoft.com/office/officeart/2005/8/layout/target3"/>
    <dgm:cxn modelId="{9C24234D-F049-416F-B71D-073432867358}" type="presParOf" srcId="{DC9F1B87-2418-449A-8FCC-0AC207121B20}" destId="{EB77A2BB-87FC-4030-B762-B3859724AD80}" srcOrd="12" destOrd="0" presId="urn:microsoft.com/office/officeart/2005/8/layout/target3"/>
    <dgm:cxn modelId="{0805468E-75AE-4DC7-9F63-D2251EEB0C87}" type="presParOf" srcId="{DC9F1B87-2418-449A-8FCC-0AC207121B20}" destId="{BAB39D99-5997-486E-818A-77B7DC2FDC5A}" srcOrd="13" destOrd="0" presId="urn:microsoft.com/office/officeart/2005/8/layout/target3"/>
    <dgm:cxn modelId="{66DD29B8-58EF-4F9B-8E7A-D89DF7743031}" type="presParOf" srcId="{DC9F1B87-2418-449A-8FCC-0AC207121B20}" destId="{864C049F-2DE1-45E0-BB18-FEB99BC98A35}" srcOrd="14" destOrd="0" presId="urn:microsoft.com/office/officeart/2005/8/layout/targe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97BDA1F-71F0-4B29-A5A7-DB47F64B559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513A9786-DB3C-40C8-92ED-C8DB80C23EC0}">
      <dgm:prSet phldrT="[Текст]" custT="1"/>
      <dgm:spPr>
        <a:xfrm>
          <a:off x="1090" y="357378"/>
          <a:ext cx="1675855" cy="3600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5. Повышение результативности активных проектов содействия занятости населения</a:t>
          </a:r>
        </a:p>
      </dgm:t>
    </dgm:pt>
    <dgm:pt modelId="{150A2691-0334-4247-BAF2-321B0E100981}" type="parTrans" cxnId="{7345BAC7-A586-4BCD-850D-1E6D8226974E}">
      <dgm:prSet/>
      <dgm:spPr/>
      <dgm:t>
        <a:bodyPr/>
        <a:lstStyle/>
        <a:p>
          <a:endParaRPr lang="ru-RU"/>
        </a:p>
      </dgm:t>
    </dgm:pt>
    <dgm:pt modelId="{CA90A379-74D1-4660-8396-5B97B09602E8}" type="sibTrans" cxnId="{7345BAC7-A586-4BCD-850D-1E6D8226974E}">
      <dgm:prSet/>
      <dgm:spPr/>
      <dgm:t>
        <a:bodyPr/>
        <a:lstStyle/>
        <a:p>
          <a:endParaRPr lang="ru-RU"/>
        </a:p>
      </dgm:t>
    </dgm:pt>
    <dgm:pt modelId="{A9CC946F-FFA9-49E7-9F7B-F0AC41148940}">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Введение принципа устойчивости при оценке  конечных результатов проектов занятости (по результатам опроса через 6-12 месяцев после выхода из проекта) и уровней его результативности.</a:t>
          </a:r>
        </a:p>
      </dgm:t>
    </dgm:pt>
    <dgm:pt modelId="{F7F52D88-BEE8-4F42-B3BA-E2B092257D6A}" type="parTrans" cxnId="{6417F15C-1FBC-4DF2-85C9-D8CCCD2065B0}">
      <dgm:prSet/>
      <dgm:spPr/>
      <dgm:t>
        <a:bodyPr/>
        <a:lstStyle/>
        <a:p>
          <a:endParaRPr lang="ru-RU"/>
        </a:p>
      </dgm:t>
    </dgm:pt>
    <dgm:pt modelId="{C6122C52-7FB1-4982-BBB9-2E58F637B3BE}" type="sibTrans" cxnId="{6417F15C-1FBC-4DF2-85C9-D8CCCD2065B0}">
      <dgm:prSet/>
      <dgm:spPr/>
      <dgm:t>
        <a:bodyPr/>
        <a:lstStyle/>
        <a:p>
          <a:endParaRPr lang="ru-RU"/>
        </a:p>
      </dgm:t>
    </dgm:pt>
    <dgm:pt modelId="{00D1B022-387E-4191-A77D-96EE9C64F44E}">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Введение в центрах карьеры процедуры выявления внутренней мотивации и психологической предрасположенности к профессии как обязательного элемента механизма активации.</a:t>
          </a:r>
        </a:p>
      </dgm:t>
    </dgm:pt>
    <dgm:pt modelId="{F162844D-7ED7-4BC3-8CC5-CA7D5945C229}" type="parTrans" cxnId="{BF07C6B0-09FF-4C40-B8C9-E4DFE6B12B14}">
      <dgm:prSet/>
      <dgm:spPr/>
      <dgm:t>
        <a:bodyPr/>
        <a:lstStyle/>
        <a:p>
          <a:endParaRPr lang="ru-RU"/>
        </a:p>
      </dgm:t>
    </dgm:pt>
    <dgm:pt modelId="{AAF85DAE-3045-4A6F-B088-4A11E056CF2C}" type="sibTrans" cxnId="{BF07C6B0-09FF-4C40-B8C9-E4DFE6B12B14}">
      <dgm:prSet/>
      <dgm:spPr/>
      <dgm:t>
        <a:bodyPr/>
        <a:lstStyle/>
        <a:p>
          <a:endParaRPr lang="ru-RU"/>
        </a:p>
      </dgm:t>
    </dgm:pt>
    <dgm:pt modelId="{B277291D-90B5-4591-A66D-95B5124AFAF7}">
      <dgm:prSet phldrT="[Текст]" custT="1"/>
      <dgm:spPr>
        <a:xfrm>
          <a:off x="1736" y="4671231"/>
          <a:ext cx="1551705" cy="3600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6.Создание гибкой </a:t>
          </a:r>
        </a:p>
        <a:p>
          <a:r>
            <a:rPr lang="ru-RU" sz="1400">
              <a:solidFill>
                <a:sysClr val="window" lastClr="FFFFFF"/>
              </a:solidFill>
              <a:latin typeface="Times New Roman" panose="02020603050405020304" pitchFamily="18" charset="0"/>
              <a:ea typeface="+mn-ea"/>
              <a:cs typeface="Times New Roman" panose="02020603050405020304" pitchFamily="18" charset="0"/>
            </a:rPr>
            <a:t>системы непрерывного обучения взрослых  </a:t>
          </a:r>
        </a:p>
      </dgm:t>
    </dgm:pt>
    <dgm:pt modelId="{55523B2A-6044-4474-8586-355F538581E3}" type="parTrans" cxnId="{03508B2D-6038-4B62-A533-197E21660F4D}">
      <dgm:prSet/>
      <dgm:spPr/>
      <dgm:t>
        <a:bodyPr/>
        <a:lstStyle/>
        <a:p>
          <a:endParaRPr lang="ru-RU"/>
        </a:p>
      </dgm:t>
    </dgm:pt>
    <dgm:pt modelId="{535A9A42-AA3B-4FEC-A97D-9F323A895194}" type="sibTrans" cxnId="{03508B2D-6038-4B62-A533-197E21660F4D}">
      <dgm:prSet/>
      <dgm:spPr/>
      <dgm:t>
        <a:bodyPr/>
        <a:lstStyle/>
        <a:p>
          <a:endParaRPr lang="ru-RU"/>
        </a:p>
      </dgm:t>
    </dgm:pt>
    <dgm:pt modelId="{37EA75E7-48E0-4E65-94DA-02E88CE3529C}">
      <dgm:prSet phldrT="[Текст]" custT="1"/>
      <dgm:spPr>
        <a:xfrm>
          <a:off x="1553441" y="4671231"/>
          <a:ext cx="4567491" cy="360005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Возможность пройти подтверждение квалификации после обучения (в том числе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корпоративных центрах с высоким уровнем технико-технологического обеспечения учебного процесса (но не имеющих официальной лицензии и сертификатов юридическй силы). Расширение спектра квалификаций в аккредитованных центрах  профессиональной квалификаци для подтверждения и получения сертификата, после обучения в корпоративных центрах </a:t>
          </a:r>
        </a:p>
      </dgm:t>
    </dgm:pt>
    <dgm:pt modelId="{99C9910B-93CB-49C0-89E8-CA3933CE195A}" type="parTrans" cxnId="{B77E43CB-F532-4C57-8554-8454C524E08A}">
      <dgm:prSet/>
      <dgm:spPr/>
      <dgm:t>
        <a:bodyPr/>
        <a:lstStyle/>
        <a:p>
          <a:endParaRPr lang="ru-RU"/>
        </a:p>
      </dgm:t>
    </dgm:pt>
    <dgm:pt modelId="{1F570741-B0C8-4942-B6D6-7488423750C6}" type="sibTrans" cxnId="{B77E43CB-F532-4C57-8554-8454C524E08A}">
      <dgm:prSet/>
      <dgm:spPr/>
      <dgm:t>
        <a:bodyPr/>
        <a:lstStyle/>
        <a:p>
          <a:endParaRPr lang="ru-RU"/>
        </a:p>
      </dgm:t>
    </dgm:pt>
    <dgm:pt modelId="{11048C78-594B-4A2D-8185-6018EA81DC6C}">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D7A0B9-93B3-408D-844C-B73CEAB763C8}" type="parTrans" cxnId="{31FA2395-EA15-4A5C-AE7B-DF5622F647FC}">
      <dgm:prSet/>
      <dgm:spPr/>
      <dgm:t>
        <a:bodyPr/>
        <a:lstStyle/>
        <a:p>
          <a:endParaRPr lang="ru-RU"/>
        </a:p>
      </dgm:t>
    </dgm:pt>
    <dgm:pt modelId="{24877291-1D47-4D09-A470-46C271D92C08}" type="sibTrans" cxnId="{31FA2395-EA15-4A5C-AE7B-DF5622F647FC}">
      <dgm:prSet/>
      <dgm:spPr/>
      <dgm:t>
        <a:bodyPr/>
        <a:lstStyle/>
        <a:p>
          <a:endParaRPr lang="ru-RU"/>
        </a:p>
      </dgm:t>
    </dgm:pt>
    <dgm:pt modelId="{072F576D-DCE3-4294-8B9E-B6D7B5534B96}">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Ограничение на обращение за услугами Карьерного центра одним разом в год в случае дисциплинарного увольнения с места "Молодежной практики".</a:t>
          </a:r>
        </a:p>
      </dgm:t>
    </dgm:pt>
    <dgm:pt modelId="{8E884733-4A87-4E44-950D-A2C97ACD5B34}" type="parTrans" cxnId="{3B963BDA-FADB-4AB8-8B0B-EFA44DFE14D1}">
      <dgm:prSet/>
      <dgm:spPr/>
      <dgm:t>
        <a:bodyPr/>
        <a:lstStyle/>
        <a:p>
          <a:endParaRPr lang="ru-RU"/>
        </a:p>
      </dgm:t>
    </dgm:pt>
    <dgm:pt modelId="{437F3CDC-E8EC-4799-B9D9-E863DF57F336}" type="sibTrans" cxnId="{3B963BDA-FADB-4AB8-8B0B-EFA44DFE14D1}">
      <dgm:prSet/>
      <dgm:spPr/>
      <dgm:t>
        <a:bodyPr/>
        <a:lstStyle/>
        <a:p>
          <a:endParaRPr lang="ru-RU"/>
        </a:p>
      </dgm:t>
    </dgm:pt>
    <dgm:pt modelId="{00B4B0B0-DF84-4044-B643-8539DBB408E0}">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ru-RU"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6F60E7F-C461-46F8-A3BD-5ADB861A4A81}" type="parTrans" cxnId="{B7E8420A-5E1C-4C79-94B0-557429C72327}">
      <dgm:prSet/>
      <dgm:spPr/>
      <dgm:t>
        <a:bodyPr/>
        <a:lstStyle/>
        <a:p>
          <a:endParaRPr lang="ru-RU"/>
        </a:p>
      </dgm:t>
    </dgm:pt>
    <dgm:pt modelId="{9DB386F1-428D-4E53-97C5-E9A841E8993E}" type="sibTrans" cxnId="{B7E8420A-5E1C-4C79-94B0-557429C72327}">
      <dgm:prSet/>
      <dgm:spPr/>
      <dgm:t>
        <a:bodyPr/>
        <a:lstStyle/>
        <a:p>
          <a:endParaRPr lang="ru-RU"/>
        </a:p>
      </dgm:t>
    </dgm:pt>
    <dgm:pt modelId="{A7DB6DB1-A4CE-4EE1-878C-E62D0A3E012A}">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Предложения в нормативно-правовую базу агломерации: разрешить место практики в пределах агломерации; разрешить однократную смену места практики (если это не связано с дисциплинарными нарушениями), использовать полный срок практики по желанию практиканта (с продолжением </a:t>
          </a:r>
          <a:r>
            <a:rPr lang="ru-RU" sz="11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после календарного разрыва).</a:t>
          </a:r>
        </a:p>
      </dgm:t>
    </dgm:pt>
    <dgm:pt modelId="{A90EE303-D667-4985-8E40-29E4CDD6909B}" type="parTrans" cxnId="{CC6CC50C-D5A2-4711-86AE-1EA98A562ED0}">
      <dgm:prSet/>
      <dgm:spPr/>
      <dgm:t>
        <a:bodyPr/>
        <a:lstStyle/>
        <a:p>
          <a:endParaRPr lang="ru-RU"/>
        </a:p>
      </dgm:t>
    </dgm:pt>
    <dgm:pt modelId="{180978E4-34D5-4A10-BFE7-D261C51E4670}" type="sibTrans" cxnId="{CC6CC50C-D5A2-4711-86AE-1EA98A562ED0}">
      <dgm:prSet/>
      <dgm:spPr/>
      <dgm:t>
        <a:bodyPr/>
        <a:lstStyle/>
        <a:p>
          <a:endParaRPr lang="ru-RU"/>
        </a:p>
      </dgm:t>
    </dgm:pt>
    <dgm:pt modelId="{07E6A893-4C8A-4AC7-BC74-117A4441DA26}">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E0AB037-20DF-401D-99B1-C9C24EE35450}" type="parTrans" cxnId="{C7E8166D-D81E-4641-8702-708A608D630F}">
      <dgm:prSet/>
      <dgm:spPr/>
      <dgm:t>
        <a:bodyPr/>
        <a:lstStyle/>
        <a:p>
          <a:endParaRPr lang="ru-RU"/>
        </a:p>
      </dgm:t>
    </dgm:pt>
    <dgm:pt modelId="{4BD40346-7AAB-4FFF-B338-D3ABDE2C0B4E}" type="sibTrans" cxnId="{C7E8166D-D81E-4641-8702-708A608D630F}">
      <dgm:prSet/>
      <dgm:spPr/>
      <dgm:t>
        <a:bodyPr/>
        <a:lstStyle/>
        <a:p>
          <a:endParaRPr lang="ru-RU"/>
        </a:p>
      </dgm:t>
    </dgm:pt>
    <dgm:pt modelId="{FCD4DA36-FC54-40BD-857C-C1121F57F31E}">
      <dgm:prSet phldrT="[Текст]" custT="1"/>
      <dgm:spPr>
        <a:xfrm>
          <a:off x="1553441" y="4671231"/>
          <a:ext cx="4567491" cy="360005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официальной системе образования учебные программы и курсы для работающих могут обеспечивать необходимую в этих случаях гибкость, возможность выбрать отдельные модули программы в конкретное время, проходить модульное обучение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установить рамочную систему сроков для завершения курса обучения. Допускать несколько форм завершающего экзамена для окончания курса. </a:t>
          </a:r>
        </a:p>
      </dgm:t>
    </dgm:pt>
    <dgm:pt modelId="{2C1DB265-7E71-49FB-944B-F2C110527E24}" type="parTrans" cxnId="{051953E5-47CD-4110-BC96-333144A209E6}">
      <dgm:prSet/>
      <dgm:spPr/>
      <dgm:t>
        <a:bodyPr/>
        <a:lstStyle/>
        <a:p>
          <a:endParaRPr lang="ru-RU"/>
        </a:p>
      </dgm:t>
    </dgm:pt>
    <dgm:pt modelId="{0B5CB36D-6F75-4E32-BBC5-378C52CEE7A3}" type="sibTrans" cxnId="{051953E5-47CD-4110-BC96-333144A209E6}">
      <dgm:prSet/>
      <dgm:spPr/>
      <dgm:t>
        <a:bodyPr/>
        <a:lstStyle/>
        <a:p>
          <a:endParaRPr lang="ru-RU"/>
        </a:p>
      </dgm:t>
    </dgm:pt>
    <dgm:pt modelId="{23C038AC-5FA3-40D6-81DC-AC5956241F0B}">
      <dgm:prSet phldrT="[Текст]" custT="1"/>
      <dgm:spPr>
        <a:xfrm>
          <a:off x="1676945" y="3583"/>
          <a:ext cx="4444633" cy="4307642"/>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EA553F-835F-473A-BB59-43E03B1D99F8}" type="parTrans" cxnId="{D5F89F3A-70D5-433B-80D5-F79B4B411F31}">
      <dgm:prSet/>
      <dgm:spPr/>
      <dgm:t>
        <a:bodyPr/>
        <a:lstStyle/>
        <a:p>
          <a:endParaRPr lang="ru-RU"/>
        </a:p>
      </dgm:t>
    </dgm:pt>
    <dgm:pt modelId="{326ADB22-E619-4196-BEAA-6F6560432648}" type="sibTrans" cxnId="{D5F89F3A-70D5-433B-80D5-F79B4B411F31}">
      <dgm:prSet/>
      <dgm:spPr/>
      <dgm:t>
        <a:bodyPr/>
        <a:lstStyle/>
        <a:p>
          <a:endParaRPr lang="ru-RU"/>
        </a:p>
      </dgm:t>
    </dgm:pt>
    <dgm:pt modelId="{72254EE2-9F57-433D-A685-7193760E96F1}" type="pres">
      <dgm:prSet presAssocID="{497BDA1F-71F0-4B29-A5A7-DB47F64B5597}" presName="Name0" presStyleCnt="0">
        <dgm:presLayoutVars>
          <dgm:dir/>
          <dgm:animLvl val="lvl"/>
          <dgm:resizeHandles/>
        </dgm:presLayoutVars>
      </dgm:prSet>
      <dgm:spPr/>
      <dgm:t>
        <a:bodyPr/>
        <a:lstStyle/>
        <a:p>
          <a:endParaRPr lang="ru-RU"/>
        </a:p>
      </dgm:t>
    </dgm:pt>
    <dgm:pt modelId="{8E8857E1-59C2-4F00-B93E-88B7A7558815}" type="pres">
      <dgm:prSet presAssocID="{513A9786-DB3C-40C8-92ED-C8DB80C23EC0}" presName="linNode" presStyleCnt="0"/>
      <dgm:spPr/>
    </dgm:pt>
    <dgm:pt modelId="{2D95908A-B7B2-407B-AAB6-CFEE08AA5157}" type="pres">
      <dgm:prSet presAssocID="{513A9786-DB3C-40C8-92ED-C8DB80C23EC0}" presName="parentShp" presStyleLbl="node1" presStyleIdx="0" presStyleCnt="2" custScaleX="68349">
        <dgm:presLayoutVars>
          <dgm:bulletEnabled val="1"/>
        </dgm:presLayoutVars>
      </dgm:prSet>
      <dgm:spPr>
        <a:prstGeom prst="roundRect">
          <a:avLst/>
        </a:prstGeom>
      </dgm:spPr>
      <dgm:t>
        <a:bodyPr/>
        <a:lstStyle/>
        <a:p>
          <a:endParaRPr lang="ru-RU"/>
        </a:p>
      </dgm:t>
    </dgm:pt>
    <dgm:pt modelId="{B61D675E-BA29-4DA1-8AEC-89ECE0A0287E}" type="pres">
      <dgm:prSet presAssocID="{513A9786-DB3C-40C8-92ED-C8DB80C23EC0}" presName="childShp" presStyleLbl="bgAccFollowNode1" presStyleIdx="0" presStyleCnt="2" custScaleX="177242" custScaleY="124993">
        <dgm:presLayoutVars>
          <dgm:bulletEnabled val="1"/>
        </dgm:presLayoutVars>
      </dgm:prSet>
      <dgm:spPr>
        <a:prstGeom prst="flowChartInputOutput">
          <a:avLst/>
        </a:prstGeom>
      </dgm:spPr>
      <dgm:t>
        <a:bodyPr/>
        <a:lstStyle/>
        <a:p>
          <a:endParaRPr lang="ru-RU"/>
        </a:p>
      </dgm:t>
    </dgm:pt>
    <dgm:pt modelId="{501CF0FC-8BE2-44F8-9B1E-F6D2FFA006CF}" type="pres">
      <dgm:prSet presAssocID="{CA90A379-74D1-4660-8396-5B97B09602E8}" presName="spacing" presStyleCnt="0"/>
      <dgm:spPr/>
    </dgm:pt>
    <dgm:pt modelId="{1A428255-6D09-4DD8-97B9-5A8C876A638C}" type="pres">
      <dgm:prSet presAssocID="{B277291D-90B5-4591-A66D-95B5124AFAF7}" presName="linNode" presStyleCnt="0"/>
      <dgm:spPr/>
    </dgm:pt>
    <dgm:pt modelId="{ABC7BDBE-88DC-4FB8-98BD-D3899E82114A}" type="pres">
      <dgm:prSet presAssocID="{B277291D-90B5-4591-A66D-95B5124AFAF7}" presName="parentShp" presStyleLbl="node1" presStyleIdx="1" presStyleCnt="2" custScaleX="49374" custLinFactNeighborX="-50" custLinFactNeighborY="-6633">
        <dgm:presLayoutVars>
          <dgm:bulletEnabled val="1"/>
        </dgm:presLayoutVars>
      </dgm:prSet>
      <dgm:spPr>
        <a:prstGeom prst="roundRect">
          <a:avLst/>
        </a:prstGeom>
      </dgm:spPr>
      <dgm:t>
        <a:bodyPr/>
        <a:lstStyle/>
        <a:p>
          <a:endParaRPr lang="ru-RU"/>
        </a:p>
      </dgm:t>
    </dgm:pt>
    <dgm:pt modelId="{D59F4226-1D9E-45B9-B731-9D89C059439A}" type="pres">
      <dgm:prSet presAssocID="{B277291D-90B5-4591-A66D-95B5124AFAF7}" presName="childShp" presStyleLbl="bgAccFollowNode1" presStyleIdx="1" presStyleCnt="2" custScaleX="130314" custScaleY="108271" custLinFactNeighborX="74" custLinFactNeighborY="-4186">
        <dgm:presLayoutVars>
          <dgm:bulletEnabled val="1"/>
        </dgm:presLayoutVars>
      </dgm:prSet>
      <dgm:spPr>
        <a:prstGeom prst="flowChartInputOutput">
          <a:avLst/>
        </a:prstGeom>
      </dgm:spPr>
      <dgm:t>
        <a:bodyPr/>
        <a:lstStyle/>
        <a:p>
          <a:endParaRPr lang="ru-RU"/>
        </a:p>
      </dgm:t>
    </dgm:pt>
  </dgm:ptLst>
  <dgm:cxnLst>
    <dgm:cxn modelId="{5EF43CAE-285E-40AF-B23B-B363D2C5BDC1}" type="presOf" srcId="{513A9786-DB3C-40C8-92ED-C8DB80C23EC0}" destId="{2D95908A-B7B2-407B-AAB6-CFEE08AA5157}" srcOrd="0" destOrd="0" presId="urn:microsoft.com/office/officeart/2005/8/layout/vList6"/>
    <dgm:cxn modelId="{CA27E595-93CF-42C8-8A42-B6DA70344A25}" type="presOf" srcId="{FCD4DA36-FC54-40BD-857C-C1121F57F31E}" destId="{D59F4226-1D9E-45B9-B731-9D89C059439A}" srcOrd="0" destOrd="0" presId="urn:microsoft.com/office/officeart/2005/8/layout/vList6"/>
    <dgm:cxn modelId="{43605444-455F-4F23-BC73-02989AAA3A8B}" type="presOf" srcId="{07E6A893-4C8A-4AC7-BC74-117A4441DA26}" destId="{B61D675E-BA29-4DA1-8AEC-89ECE0A0287E}" srcOrd="0" destOrd="1" presId="urn:microsoft.com/office/officeart/2005/8/layout/vList6"/>
    <dgm:cxn modelId="{03508B2D-6038-4B62-A533-197E21660F4D}" srcId="{497BDA1F-71F0-4B29-A5A7-DB47F64B5597}" destId="{B277291D-90B5-4591-A66D-95B5124AFAF7}" srcOrd="1" destOrd="0" parTransId="{55523B2A-6044-4474-8586-355F538581E3}" sibTransId="{535A9A42-AA3B-4FEC-A97D-9F323A895194}"/>
    <dgm:cxn modelId="{BF07C6B0-09FF-4C40-B8C9-E4DFE6B12B14}" srcId="{513A9786-DB3C-40C8-92ED-C8DB80C23EC0}" destId="{00D1B022-387E-4191-A77D-96EE9C64F44E}" srcOrd="3" destOrd="0" parTransId="{F162844D-7ED7-4BC3-8CC5-CA7D5945C229}" sibTransId="{AAF85DAE-3045-4A6F-B088-4A11E056CF2C}"/>
    <dgm:cxn modelId="{61AC7AEA-5B43-433A-A997-007BE76498E3}" type="presOf" srcId="{A7DB6DB1-A4CE-4EE1-878C-E62D0A3E012A}" destId="{B61D675E-BA29-4DA1-8AEC-89ECE0A0287E}" srcOrd="0" destOrd="5" presId="urn:microsoft.com/office/officeart/2005/8/layout/vList6"/>
    <dgm:cxn modelId="{D5F89F3A-70D5-433B-80D5-F79B4B411F31}" srcId="{513A9786-DB3C-40C8-92ED-C8DB80C23EC0}" destId="{23C038AC-5FA3-40D6-81DC-AC5956241F0B}" srcOrd="0" destOrd="0" parTransId="{C3EA553F-835F-473A-BB59-43E03B1D99F8}" sibTransId="{326ADB22-E619-4196-BEAA-6F6560432648}"/>
    <dgm:cxn modelId="{782E673D-61B0-4C8C-85DF-C6DEBF6EDBBB}" type="presOf" srcId="{A9CC946F-FFA9-49E7-9F7B-F0AC41148940}" destId="{B61D675E-BA29-4DA1-8AEC-89ECE0A0287E}" srcOrd="0" destOrd="2" presId="urn:microsoft.com/office/officeart/2005/8/layout/vList6"/>
    <dgm:cxn modelId="{B7E8420A-5E1C-4C79-94B0-557429C72327}" srcId="{513A9786-DB3C-40C8-92ED-C8DB80C23EC0}" destId="{00B4B0B0-DF84-4044-B643-8539DBB408E0}" srcOrd="6" destOrd="0" parTransId="{66F60E7F-C461-46F8-A3BD-5ADB861A4A81}" sibTransId="{9DB386F1-428D-4E53-97C5-E9A841E8993E}"/>
    <dgm:cxn modelId="{C2949DB0-6161-4D66-8B61-B67B4C956350}" type="presOf" srcId="{497BDA1F-71F0-4B29-A5A7-DB47F64B5597}" destId="{72254EE2-9F57-433D-A685-7193760E96F1}" srcOrd="0" destOrd="0" presId="urn:microsoft.com/office/officeart/2005/8/layout/vList6"/>
    <dgm:cxn modelId="{6417F15C-1FBC-4DF2-85C9-D8CCCD2065B0}" srcId="{513A9786-DB3C-40C8-92ED-C8DB80C23EC0}" destId="{A9CC946F-FFA9-49E7-9F7B-F0AC41148940}" srcOrd="2" destOrd="0" parTransId="{F7F52D88-BEE8-4F42-B3BA-E2B092257D6A}" sibTransId="{C6122C52-7FB1-4982-BBB9-2E58F637B3BE}"/>
    <dgm:cxn modelId="{2C2BF62A-2823-4603-80FD-4D0B1F3F375C}" type="presOf" srcId="{00B4B0B0-DF84-4044-B643-8539DBB408E0}" destId="{B61D675E-BA29-4DA1-8AEC-89ECE0A0287E}" srcOrd="0" destOrd="6" presId="urn:microsoft.com/office/officeart/2005/8/layout/vList6"/>
    <dgm:cxn modelId="{AB8E7F0A-AB4C-4147-9031-9B7B67C9250E}" type="presOf" srcId="{00D1B022-387E-4191-A77D-96EE9C64F44E}" destId="{B61D675E-BA29-4DA1-8AEC-89ECE0A0287E}" srcOrd="0" destOrd="3" presId="urn:microsoft.com/office/officeart/2005/8/layout/vList6"/>
    <dgm:cxn modelId="{6521D0C5-774F-46BB-A7FB-8889AF4AA6F2}" type="presOf" srcId="{072F576D-DCE3-4294-8B9E-B6D7B5534B96}" destId="{B61D675E-BA29-4DA1-8AEC-89ECE0A0287E}" srcOrd="0" destOrd="4" presId="urn:microsoft.com/office/officeart/2005/8/layout/vList6"/>
    <dgm:cxn modelId="{8C8BC6ED-0118-4F6A-BF0E-F8D6BEA95BD3}" type="presOf" srcId="{B277291D-90B5-4591-A66D-95B5124AFAF7}" destId="{ABC7BDBE-88DC-4FB8-98BD-D3899E82114A}" srcOrd="0" destOrd="0" presId="urn:microsoft.com/office/officeart/2005/8/layout/vList6"/>
    <dgm:cxn modelId="{051953E5-47CD-4110-BC96-333144A209E6}" srcId="{B277291D-90B5-4591-A66D-95B5124AFAF7}" destId="{FCD4DA36-FC54-40BD-857C-C1121F57F31E}" srcOrd="0" destOrd="0" parTransId="{2C1DB265-7E71-49FB-944B-F2C110527E24}" sibTransId="{0B5CB36D-6F75-4E32-BBC5-378C52CEE7A3}"/>
    <dgm:cxn modelId="{C7E8166D-D81E-4641-8702-708A608D630F}" srcId="{513A9786-DB3C-40C8-92ED-C8DB80C23EC0}" destId="{07E6A893-4C8A-4AC7-BC74-117A4441DA26}" srcOrd="1" destOrd="0" parTransId="{FE0AB037-20DF-401D-99B1-C9C24EE35450}" sibTransId="{4BD40346-7AAB-4FFF-B338-D3ABDE2C0B4E}"/>
    <dgm:cxn modelId="{6FABBAC5-B7FE-4CD0-8E4C-9808C0690997}" type="presOf" srcId="{37EA75E7-48E0-4E65-94DA-02E88CE3529C}" destId="{D59F4226-1D9E-45B9-B731-9D89C059439A}" srcOrd="0" destOrd="1" presId="urn:microsoft.com/office/officeart/2005/8/layout/vList6"/>
    <dgm:cxn modelId="{53F404A6-037E-4FD9-B4FF-589167C74012}" type="presOf" srcId="{23C038AC-5FA3-40D6-81DC-AC5956241F0B}" destId="{B61D675E-BA29-4DA1-8AEC-89ECE0A0287E}" srcOrd="0" destOrd="0" presId="urn:microsoft.com/office/officeart/2005/8/layout/vList6"/>
    <dgm:cxn modelId="{4FB12997-921E-4454-B483-690BD96D456E}" type="presOf" srcId="{11048C78-594B-4A2D-8185-6018EA81DC6C}" destId="{B61D675E-BA29-4DA1-8AEC-89ECE0A0287E}" srcOrd="0" destOrd="7" presId="urn:microsoft.com/office/officeart/2005/8/layout/vList6"/>
    <dgm:cxn modelId="{3B963BDA-FADB-4AB8-8B0B-EFA44DFE14D1}" srcId="{513A9786-DB3C-40C8-92ED-C8DB80C23EC0}" destId="{072F576D-DCE3-4294-8B9E-B6D7B5534B96}" srcOrd="4" destOrd="0" parTransId="{8E884733-4A87-4E44-950D-A2C97ACD5B34}" sibTransId="{437F3CDC-E8EC-4799-B9D9-E863DF57F336}"/>
    <dgm:cxn modelId="{7345BAC7-A586-4BCD-850D-1E6D8226974E}" srcId="{497BDA1F-71F0-4B29-A5A7-DB47F64B5597}" destId="{513A9786-DB3C-40C8-92ED-C8DB80C23EC0}" srcOrd="0" destOrd="0" parTransId="{150A2691-0334-4247-BAF2-321B0E100981}" sibTransId="{CA90A379-74D1-4660-8396-5B97B09602E8}"/>
    <dgm:cxn modelId="{CC6CC50C-D5A2-4711-86AE-1EA98A562ED0}" srcId="{513A9786-DB3C-40C8-92ED-C8DB80C23EC0}" destId="{A7DB6DB1-A4CE-4EE1-878C-E62D0A3E012A}" srcOrd="5" destOrd="0" parTransId="{A90EE303-D667-4985-8E40-29E4CDD6909B}" sibTransId="{180978E4-34D5-4A10-BFE7-D261C51E4670}"/>
    <dgm:cxn modelId="{B77E43CB-F532-4C57-8554-8454C524E08A}" srcId="{B277291D-90B5-4591-A66D-95B5124AFAF7}" destId="{37EA75E7-48E0-4E65-94DA-02E88CE3529C}" srcOrd="1" destOrd="0" parTransId="{99C9910B-93CB-49C0-89E8-CA3933CE195A}" sibTransId="{1F570741-B0C8-4942-B6D6-7488423750C6}"/>
    <dgm:cxn modelId="{31FA2395-EA15-4A5C-AE7B-DF5622F647FC}" srcId="{513A9786-DB3C-40C8-92ED-C8DB80C23EC0}" destId="{11048C78-594B-4A2D-8185-6018EA81DC6C}" srcOrd="7" destOrd="0" parTransId="{47D7A0B9-93B3-408D-844C-B73CEAB763C8}" sibTransId="{24877291-1D47-4D09-A470-46C271D92C08}"/>
    <dgm:cxn modelId="{E9516F55-DA3A-4010-A836-59645383995D}" type="presParOf" srcId="{72254EE2-9F57-433D-A685-7193760E96F1}" destId="{8E8857E1-59C2-4F00-B93E-88B7A7558815}" srcOrd="0" destOrd="0" presId="urn:microsoft.com/office/officeart/2005/8/layout/vList6"/>
    <dgm:cxn modelId="{BFC999C9-7B19-4E11-A151-7837391C1490}" type="presParOf" srcId="{8E8857E1-59C2-4F00-B93E-88B7A7558815}" destId="{2D95908A-B7B2-407B-AAB6-CFEE08AA5157}" srcOrd="0" destOrd="0" presId="urn:microsoft.com/office/officeart/2005/8/layout/vList6"/>
    <dgm:cxn modelId="{341759E7-2DD5-4417-B589-03087ECA55D1}" type="presParOf" srcId="{8E8857E1-59C2-4F00-B93E-88B7A7558815}" destId="{B61D675E-BA29-4DA1-8AEC-89ECE0A0287E}" srcOrd="1" destOrd="0" presId="urn:microsoft.com/office/officeart/2005/8/layout/vList6"/>
    <dgm:cxn modelId="{A8E63298-034A-41DD-9D3D-9669CB9FE9E2}" type="presParOf" srcId="{72254EE2-9F57-433D-A685-7193760E96F1}" destId="{501CF0FC-8BE2-44F8-9B1E-F6D2FFA006CF}" srcOrd="1" destOrd="0" presId="urn:microsoft.com/office/officeart/2005/8/layout/vList6"/>
    <dgm:cxn modelId="{49FAC151-AFAB-41BB-BF64-4E3915A64D2C}" type="presParOf" srcId="{72254EE2-9F57-433D-A685-7193760E96F1}" destId="{1A428255-6D09-4DD8-97B9-5A8C876A638C}" srcOrd="2" destOrd="0" presId="urn:microsoft.com/office/officeart/2005/8/layout/vList6"/>
    <dgm:cxn modelId="{F0F5A318-329B-4E4D-9270-B7AECF3A63CC}" type="presParOf" srcId="{1A428255-6D09-4DD8-97B9-5A8C876A638C}" destId="{ABC7BDBE-88DC-4FB8-98BD-D3899E82114A}" srcOrd="0" destOrd="0" presId="urn:microsoft.com/office/officeart/2005/8/layout/vList6"/>
    <dgm:cxn modelId="{24663305-C7DF-4D6B-808D-5ECD6EF04D3C}" type="presParOf" srcId="{1A428255-6D09-4DD8-97B9-5A8C876A638C}" destId="{D59F4226-1D9E-45B9-B731-9D89C059439A}" srcOrd="1" destOrd="0" presId="urn:microsoft.com/office/officeart/2005/8/layout/vList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9DDEB9-DD5F-4004-9221-074D6C369AE2}"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ru-RU"/>
        </a:p>
      </dgm:t>
    </dgm:pt>
    <dgm:pt modelId="{0B95ABA9-1CAD-4F78-8A3D-90EC8A1B6883}">
      <dgm:prSet phldrT="[Текст]" custT="1"/>
      <dgm:spPr>
        <a:xfrm>
          <a:off x="0" y="1126844"/>
          <a:ext cx="661052" cy="661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1 этап </a:t>
          </a:r>
        </a:p>
      </dgm:t>
    </dgm:pt>
    <dgm:pt modelId="{7FAB1B1E-5F75-49A8-B91C-A74DBAEF6A81}" type="parTrans" cxnId="{C524C5F9-F66A-4921-A72C-9E22B2A190A1}">
      <dgm:prSet/>
      <dgm:spPr/>
      <dgm:t>
        <a:bodyPr/>
        <a:lstStyle/>
        <a:p>
          <a:endParaRPr lang="ru-RU"/>
        </a:p>
      </dgm:t>
    </dgm:pt>
    <dgm:pt modelId="{CDB9B680-47F8-4DDC-9BEC-2DA5D9918E9E}" type="sibTrans" cxnId="{C524C5F9-F66A-4921-A72C-9E22B2A190A1}">
      <dgm:prSet/>
      <dgm:spPr/>
      <dgm:t>
        <a:bodyPr/>
        <a:lstStyle/>
        <a:p>
          <a:endParaRPr lang="ru-RU"/>
        </a:p>
      </dgm:t>
    </dgm:pt>
    <dgm:pt modelId="{179F0CD8-293B-4B4C-8474-22AB920AD98A}">
      <dgm:prSet phldrT="[Текст]" custT="1"/>
      <dgm:spPr>
        <a:xfrm>
          <a:off x="48667" y="585007"/>
          <a:ext cx="1897142" cy="1831763"/>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Письменное выполнение заданий по выбранной роли и размещение на платформе вуза</a:t>
          </a:r>
        </a:p>
      </dgm:t>
    </dgm:pt>
    <dgm:pt modelId="{5957912E-0C0A-4F3D-9091-4FA6BDDA70F1}" type="parTrans" cxnId="{9FD28920-DD43-422A-9165-0933800E6EE0}">
      <dgm:prSet/>
      <dgm:spPr/>
      <dgm:t>
        <a:bodyPr/>
        <a:lstStyle/>
        <a:p>
          <a:endParaRPr lang="ru-RU"/>
        </a:p>
      </dgm:t>
    </dgm:pt>
    <dgm:pt modelId="{50290A76-7A0F-46AF-8D4B-3492F6F20617}" type="sibTrans" cxnId="{9FD28920-DD43-422A-9165-0933800E6EE0}">
      <dgm:prSet/>
      <dgm:spPr/>
      <dgm:t>
        <a:bodyPr/>
        <a:lstStyle/>
        <a:p>
          <a:endParaRPr lang="ru-RU"/>
        </a:p>
      </dgm:t>
    </dgm:pt>
    <dgm:pt modelId="{03AA21FD-B52B-4FF2-9D13-3570D58E60C7}">
      <dgm:prSet phldrT="[Текст]" custT="1"/>
      <dgm:spPr>
        <a:xfrm>
          <a:off x="1910767" y="1151938"/>
          <a:ext cx="661052" cy="661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2 этап</a:t>
          </a:r>
        </a:p>
      </dgm:t>
    </dgm:pt>
    <dgm:pt modelId="{48DA586F-AAF4-4592-B5C2-E1ABBD2A3753}" type="parTrans" cxnId="{9C05809C-CCE3-4A6D-8AC7-8D91DB4513D8}">
      <dgm:prSet/>
      <dgm:spPr/>
      <dgm:t>
        <a:bodyPr/>
        <a:lstStyle/>
        <a:p>
          <a:endParaRPr lang="ru-RU"/>
        </a:p>
      </dgm:t>
    </dgm:pt>
    <dgm:pt modelId="{FAA96637-2699-420A-8B9F-4B16DD7A9DC4}" type="sibTrans" cxnId="{9C05809C-CCE3-4A6D-8AC7-8D91DB4513D8}">
      <dgm:prSet/>
      <dgm:spPr/>
      <dgm:t>
        <a:bodyPr/>
        <a:lstStyle/>
        <a:p>
          <a:endParaRPr lang="ru-RU"/>
        </a:p>
      </dgm:t>
    </dgm:pt>
    <dgm:pt modelId="{44836C20-FA42-4967-8F72-1209DAB0ECB3}">
      <dgm:prSet phldrT="[Текст]" custT="1"/>
      <dgm:spPr>
        <a:xfrm>
          <a:off x="2024938" y="95065"/>
          <a:ext cx="2047307" cy="2783657"/>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Моделирование деловой встречи "оркестратора" и "участника" экосистемы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возможностью подключения бизнеса/преподавателей</a:t>
          </a:r>
        </a:p>
      </dgm:t>
    </dgm:pt>
    <dgm:pt modelId="{71C40F87-DC38-4CAF-A0C3-F2AE2999E420}" type="parTrans" cxnId="{E2076D6E-842F-4BCD-AE91-D8C5B2E71AA9}">
      <dgm:prSet/>
      <dgm:spPr/>
      <dgm:t>
        <a:bodyPr/>
        <a:lstStyle/>
        <a:p>
          <a:endParaRPr lang="ru-RU"/>
        </a:p>
      </dgm:t>
    </dgm:pt>
    <dgm:pt modelId="{3D3AED50-518E-4B3B-9E56-0B2B6DA1C009}" type="sibTrans" cxnId="{E2076D6E-842F-4BCD-AE91-D8C5B2E71AA9}">
      <dgm:prSet/>
      <dgm:spPr/>
      <dgm:t>
        <a:bodyPr/>
        <a:lstStyle/>
        <a:p>
          <a:endParaRPr lang="ru-RU"/>
        </a:p>
      </dgm:t>
    </dgm:pt>
    <dgm:pt modelId="{D17000CA-BA5B-411D-B0D5-69AB93CE68C0}">
      <dgm:prSet phldrT="[Текст]" custT="1"/>
      <dgm:spPr>
        <a:xfrm>
          <a:off x="2024938" y="95065"/>
          <a:ext cx="2047307" cy="2783657"/>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Размещение видеозаписи на платформе</a:t>
          </a:r>
        </a:p>
      </dgm:t>
    </dgm:pt>
    <dgm:pt modelId="{4CA39F2F-0D84-45C8-B9DF-CF6841F7DF9C}" type="parTrans" cxnId="{7CEAEAA8-E7E0-40F7-B304-C38224B586DD}">
      <dgm:prSet/>
      <dgm:spPr/>
      <dgm:t>
        <a:bodyPr/>
        <a:lstStyle/>
        <a:p>
          <a:endParaRPr lang="ru-RU"/>
        </a:p>
      </dgm:t>
    </dgm:pt>
    <dgm:pt modelId="{3A68F942-55C6-4A59-BC87-7AD65711E268}" type="sibTrans" cxnId="{7CEAEAA8-E7E0-40F7-B304-C38224B586DD}">
      <dgm:prSet/>
      <dgm:spPr/>
      <dgm:t>
        <a:bodyPr/>
        <a:lstStyle/>
        <a:p>
          <a:endParaRPr lang="ru-RU"/>
        </a:p>
      </dgm:t>
    </dgm:pt>
    <dgm:pt modelId="{77EA1F05-20A4-448D-A6DD-0B4276FC8C49}">
      <dgm:prSet phldrT="[Текст]" custT="1"/>
      <dgm:spPr>
        <a:xfrm>
          <a:off x="4000971" y="1183530"/>
          <a:ext cx="661052" cy="661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3 этап</a:t>
          </a:r>
        </a:p>
      </dgm:t>
    </dgm:pt>
    <dgm:pt modelId="{0D098752-267E-408C-90ED-F92CAF43AF37}" type="parTrans" cxnId="{FD42405C-4854-46F8-B439-3643FCCA28C2}">
      <dgm:prSet/>
      <dgm:spPr/>
      <dgm:t>
        <a:bodyPr/>
        <a:lstStyle/>
        <a:p>
          <a:endParaRPr lang="ru-RU"/>
        </a:p>
      </dgm:t>
    </dgm:pt>
    <dgm:pt modelId="{CCD3F27F-F672-49C7-955C-69686483D2BF}" type="sibTrans" cxnId="{FD42405C-4854-46F8-B439-3643FCCA28C2}">
      <dgm:prSet/>
      <dgm:spPr/>
      <dgm:t>
        <a:bodyPr/>
        <a:lstStyle/>
        <a:p>
          <a:endParaRPr lang="ru-RU"/>
        </a:p>
      </dgm:t>
    </dgm:pt>
    <dgm:pt modelId="{F8E78BBC-AF86-44BD-8585-5DF18E5481A3}">
      <dgm:prSet phldrT="[Текст]" custT="1"/>
      <dgm:spPr>
        <a:xfrm>
          <a:off x="4240345" y="548949"/>
          <a:ext cx="1812223" cy="1875888"/>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Обсуждение результатов с участием преподавателя/</a:t>
          </a:r>
        </a:p>
      </dgm:t>
    </dgm:pt>
    <dgm:pt modelId="{0754B629-7AE2-4377-988D-D00181DAA253}" type="parTrans" cxnId="{87501D24-9F2F-4A7C-9FDF-BDD6FC6D14DD}">
      <dgm:prSet/>
      <dgm:spPr/>
      <dgm:t>
        <a:bodyPr/>
        <a:lstStyle/>
        <a:p>
          <a:endParaRPr lang="ru-RU"/>
        </a:p>
      </dgm:t>
    </dgm:pt>
    <dgm:pt modelId="{9F4C9991-8385-4530-86EA-35A7DC9BC288}" type="sibTrans" cxnId="{87501D24-9F2F-4A7C-9FDF-BDD6FC6D14DD}">
      <dgm:prSet/>
      <dgm:spPr/>
      <dgm:t>
        <a:bodyPr/>
        <a:lstStyle/>
        <a:p>
          <a:endParaRPr lang="ru-RU"/>
        </a:p>
      </dgm:t>
    </dgm:pt>
    <dgm:pt modelId="{2E9EC0BD-8880-43E6-8DD6-EB13ACA84D10}">
      <dgm:prSet phldrT="[Текст]" custT="1"/>
      <dgm:spPr>
        <a:xfrm>
          <a:off x="4240345" y="548949"/>
          <a:ext cx="1812223" cy="1875888"/>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Предложения о найме </a:t>
          </a:r>
        </a:p>
      </dgm:t>
    </dgm:pt>
    <dgm:pt modelId="{BF1346B0-CDE4-4C72-A74F-C1E3C0E408BA}" type="parTrans" cxnId="{8329BA3A-3C63-449E-8C02-63ACCFE3B573}">
      <dgm:prSet/>
      <dgm:spPr/>
      <dgm:t>
        <a:bodyPr/>
        <a:lstStyle/>
        <a:p>
          <a:endParaRPr lang="ru-RU"/>
        </a:p>
      </dgm:t>
    </dgm:pt>
    <dgm:pt modelId="{535E2F4D-C319-4D0F-94F2-D860A68D250B}" type="sibTrans" cxnId="{8329BA3A-3C63-449E-8C02-63ACCFE3B573}">
      <dgm:prSet/>
      <dgm:spPr/>
      <dgm:t>
        <a:bodyPr/>
        <a:lstStyle/>
        <a:p>
          <a:endParaRPr lang="ru-RU"/>
        </a:p>
      </dgm:t>
    </dgm:pt>
    <dgm:pt modelId="{3E9C97F0-6309-4B6F-BBD7-7B5A3726EEFC}">
      <dgm:prSet phldrT="[Текст]" custT="1"/>
      <dgm:spPr>
        <a:xfrm>
          <a:off x="48667" y="585007"/>
          <a:ext cx="1897142" cy="1831763"/>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Консультации преподавателей </a:t>
          </a:r>
        </a:p>
      </dgm:t>
    </dgm:pt>
    <dgm:pt modelId="{19274F1C-76A1-4559-8F7C-F9596967E743}" type="sibTrans" cxnId="{4117CDCD-24DE-411F-A53D-A72BF01C45C9}">
      <dgm:prSet/>
      <dgm:spPr/>
      <dgm:t>
        <a:bodyPr/>
        <a:lstStyle/>
        <a:p>
          <a:endParaRPr lang="ru-RU"/>
        </a:p>
      </dgm:t>
    </dgm:pt>
    <dgm:pt modelId="{5CD3D633-3B43-4B92-A028-98BAF8318D42}" type="parTrans" cxnId="{4117CDCD-24DE-411F-A53D-A72BF01C45C9}">
      <dgm:prSet/>
      <dgm:spPr/>
      <dgm:t>
        <a:bodyPr/>
        <a:lstStyle/>
        <a:p>
          <a:endParaRPr lang="ru-RU"/>
        </a:p>
      </dgm:t>
    </dgm:pt>
    <dgm:pt modelId="{8FE0C576-DE98-4B6B-AF53-8D7283872DAD}">
      <dgm:prSet phldrT="[Текст]" custT="1"/>
      <dgm:spPr>
        <a:xfrm>
          <a:off x="4240345" y="548949"/>
          <a:ext cx="1812223" cy="1875888"/>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бизнеса</a:t>
          </a:r>
        </a:p>
      </dgm:t>
    </dgm:pt>
    <dgm:pt modelId="{4D3DFCC4-886A-4DE5-8824-1AF836F3EC8B}" type="parTrans" cxnId="{AD8FA60E-C977-49B3-B546-700F724C232A}">
      <dgm:prSet/>
      <dgm:spPr/>
      <dgm:t>
        <a:bodyPr/>
        <a:lstStyle/>
        <a:p>
          <a:endParaRPr lang="ru-RU"/>
        </a:p>
      </dgm:t>
    </dgm:pt>
    <dgm:pt modelId="{58C64653-5FC8-4315-90E2-54C6AD29B887}" type="sibTrans" cxnId="{AD8FA60E-C977-49B3-B546-700F724C232A}">
      <dgm:prSet/>
      <dgm:spPr/>
      <dgm:t>
        <a:bodyPr/>
        <a:lstStyle/>
        <a:p>
          <a:endParaRPr lang="ru-RU"/>
        </a:p>
      </dgm:t>
    </dgm:pt>
    <dgm:pt modelId="{2B7707E0-3952-481F-ACE7-AF45E02C26E8}" type="pres">
      <dgm:prSet presAssocID="{2D9DDEB9-DD5F-4004-9221-074D6C369AE2}" presName="theList" presStyleCnt="0">
        <dgm:presLayoutVars>
          <dgm:dir/>
          <dgm:animLvl val="lvl"/>
          <dgm:resizeHandles val="exact"/>
        </dgm:presLayoutVars>
      </dgm:prSet>
      <dgm:spPr/>
      <dgm:t>
        <a:bodyPr/>
        <a:lstStyle/>
        <a:p>
          <a:endParaRPr lang="ru-RU"/>
        </a:p>
      </dgm:t>
    </dgm:pt>
    <dgm:pt modelId="{002A6E15-BE0A-44F7-9A82-A0E7F56AFC25}" type="pres">
      <dgm:prSet presAssocID="{0B95ABA9-1CAD-4F78-8A3D-90EC8A1B6883}" presName="compNode" presStyleCnt="0"/>
      <dgm:spPr/>
    </dgm:pt>
    <dgm:pt modelId="{A5C01F61-D378-4B31-AFA8-5A5CA295AA13}" type="pres">
      <dgm:prSet presAssocID="{0B95ABA9-1CAD-4F78-8A3D-90EC8A1B6883}" presName="noGeometry" presStyleCnt="0"/>
      <dgm:spPr/>
    </dgm:pt>
    <dgm:pt modelId="{19C69355-B310-435D-BF01-6A1FA6F7169D}" type="pres">
      <dgm:prSet presAssocID="{0B95ABA9-1CAD-4F78-8A3D-90EC8A1B6883}" presName="childTextVisible" presStyleLbl="bgAccFollowNode1" presStyleIdx="0" presStyleCnt="3" custScaleX="176639" custScaleY="158500" custLinFactNeighborX="265" custLinFactNeighborY="1211">
        <dgm:presLayoutVars>
          <dgm:bulletEnabled val="1"/>
        </dgm:presLayoutVars>
      </dgm:prSet>
      <dgm:spPr>
        <a:prstGeom prst="rightArrow">
          <a:avLst>
            <a:gd name="adj1" fmla="val 70000"/>
            <a:gd name="adj2" fmla="val 50000"/>
          </a:avLst>
        </a:prstGeom>
      </dgm:spPr>
      <dgm:t>
        <a:bodyPr/>
        <a:lstStyle/>
        <a:p>
          <a:endParaRPr lang="ru-RU"/>
        </a:p>
      </dgm:t>
    </dgm:pt>
    <dgm:pt modelId="{ACC5F6B3-1558-4598-8070-0465C3771B79}" type="pres">
      <dgm:prSet presAssocID="{0B95ABA9-1CAD-4F78-8A3D-90EC8A1B6883}" presName="childTextHidden" presStyleLbl="bgAccFollowNode1" presStyleIdx="0" presStyleCnt="3"/>
      <dgm:spPr/>
      <dgm:t>
        <a:bodyPr/>
        <a:lstStyle/>
        <a:p>
          <a:endParaRPr lang="ru-RU"/>
        </a:p>
      </dgm:t>
    </dgm:pt>
    <dgm:pt modelId="{D21ED362-EE59-485B-A5B0-B382F8FD8583}" type="pres">
      <dgm:prSet presAssocID="{0B95ABA9-1CAD-4F78-8A3D-90EC8A1B6883}" presName="parentText" presStyleLbl="node1" presStyleIdx="0" presStyleCnt="3" custScaleX="74989" custLinFactNeighborX="-12295" custLinFactNeighborY="-4466">
        <dgm:presLayoutVars>
          <dgm:chMax val="1"/>
          <dgm:bulletEnabled val="1"/>
        </dgm:presLayoutVars>
      </dgm:prSet>
      <dgm:spPr>
        <a:prstGeom prst="ellipse">
          <a:avLst/>
        </a:prstGeom>
      </dgm:spPr>
      <dgm:t>
        <a:bodyPr/>
        <a:lstStyle/>
        <a:p>
          <a:endParaRPr lang="ru-RU"/>
        </a:p>
      </dgm:t>
    </dgm:pt>
    <dgm:pt modelId="{1DCA3D83-6A50-4F8E-BC78-222BE696CCB8}" type="pres">
      <dgm:prSet presAssocID="{0B95ABA9-1CAD-4F78-8A3D-90EC8A1B6883}" presName="aSpace" presStyleCnt="0"/>
      <dgm:spPr/>
    </dgm:pt>
    <dgm:pt modelId="{5EB6AF53-4DFE-4B5D-A742-229C087FE64A}" type="pres">
      <dgm:prSet presAssocID="{03AA21FD-B52B-4FF2-9D13-3570D58E60C7}" presName="compNode" presStyleCnt="0"/>
      <dgm:spPr/>
    </dgm:pt>
    <dgm:pt modelId="{7448E11D-B873-4A22-B6FF-975338E36263}" type="pres">
      <dgm:prSet presAssocID="{03AA21FD-B52B-4FF2-9D13-3570D58E60C7}" presName="noGeometry" presStyleCnt="0"/>
      <dgm:spPr/>
    </dgm:pt>
    <dgm:pt modelId="{41EC70DC-5A27-4C81-9759-0F1255CA494F}" type="pres">
      <dgm:prSet presAssocID="{03AA21FD-B52B-4FF2-9D13-3570D58E60C7}" presName="childTextVisible" presStyleLbl="bgAccFollowNode1" presStyleIdx="1" presStyleCnt="3" custScaleX="154852" custScaleY="240866">
        <dgm:presLayoutVars>
          <dgm:bulletEnabled val="1"/>
        </dgm:presLayoutVars>
      </dgm:prSet>
      <dgm:spPr>
        <a:prstGeom prst="rightArrow">
          <a:avLst>
            <a:gd name="adj1" fmla="val 70000"/>
            <a:gd name="adj2" fmla="val 50000"/>
          </a:avLst>
        </a:prstGeom>
      </dgm:spPr>
      <dgm:t>
        <a:bodyPr/>
        <a:lstStyle/>
        <a:p>
          <a:endParaRPr lang="ru-RU"/>
        </a:p>
      </dgm:t>
    </dgm:pt>
    <dgm:pt modelId="{42FF648E-C626-4471-9FAA-0FD861CB1DDC}" type="pres">
      <dgm:prSet presAssocID="{03AA21FD-B52B-4FF2-9D13-3570D58E60C7}" presName="childTextHidden" presStyleLbl="bgAccFollowNode1" presStyleIdx="1" presStyleCnt="3"/>
      <dgm:spPr/>
      <dgm:t>
        <a:bodyPr/>
        <a:lstStyle/>
        <a:p>
          <a:endParaRPr lang="ru-RU"/>
        </a:p>
      </dgm:t>
    </dgm:pt>
    <dgm:pt modelId="{E2F5BD8F-67FF-4A2F-B2C3-312EF5C497A0}" type="pres">
      <dgm:prSet presAssocID="{03AA21FD-B52B-4FF2-9D13-3570D58E60C7}" presName="parentText" presStyleLbl="node1" presStyleIdx="1" presStyleCnt="3" custScaleX="76427" custLinFactNeighborX="-22123" custLinFactNeighborY="-670">
        <dgm:presLayoutVars>
          <dgm:chMax val="1"/>
          <dgm:bulletEnabled val="1"/>
        </dgm:presLayoutVars>
      </dgm:prSet>
      <dgm:spPr>
        <a:prstGeom prst="ellipse">
          <a:avLst/>
        </a:prstGeom>
      </dgm:spPr>
      <dgm:t>
        <a:bodyPr/>
        <a:lstStyle/>
        <a:p>
          <a:endParaRPr lang="ru-RU"/>
        </a:p>
      </dgm:t>
    </dgm:pt>
    <dgm:pt modelId="{6A07CB8F-303A-4ED9-B8D4-AC640B35A95C}" type="pres">
      <dgm:prSet presAssocID="{03AA21FD-B52B-4FF2-9D13-3570D58E60C7}" presName="aSpace" presStyleCnt="0"/>
      <dgm:spPr/>
    </dgm:pt>
    <dgm:pt modelId="{D096C9E9-513E-4A48-8681-466CC3AB80CD}" type="pres">
      <dgm:prSet presAssocID="{77EA1F05-20A4-448D-A6DD-0B4276FC8C49}" presName="compNode" presStyleCnt="0"/>
      <dgm:spPr/>
    </dgm:pt>
    <dgm:pt modelId="{47BFE365-9FB3-4079-88F5-C3E6F56EFC26}" type="pres">
      <dgm:prSet presAssocID="{77EA1F05-20A4-448D-A6DD-0B4276FC8C49}" presName="noGeometry" presStyleCnt="0"/>
      <dgm:spPr/>
    </dgm:pt>
    <dgm:pt modelId="{657CD202-AF93-4068-AC72-F22D4B8A3CE1}" type="pres">
      <dgm:prSet presAssocID="{77EA1F05-20A4-448D-A6DD-0B4276FC8C49}" presName="childTextVisible" presStyleLbl="bgAccFollowNode1" presStyleIdx="2" presStyleCnt="3" custScaleX="137071" custScaleY="162318">
        <dgm:presLayoutVars>
          <dgm:bulletEnabled val="1"/>
        </dgm:presLayoutVars>
      </dgm:prSet>
      <dgm:spPr>
        <a:prstGeom prst="rightArrow">
          <a:avLst>
            <a:gd name="adj1" fmla="val 70000"/>
            <a:gd name="adj2" fmla="val 50000"/>
          </a:avLst>
        </a:prstGeom>
      </dgm:spPr>
      <dgm:t>
        <a:bodyPr/>
        <a:lstStyle/>
        <a:p>
          <a:endParaRPr lang="ru-RU"/>
        </a:p>
      </dgm:t>
    </dgm:pt>
    <dgm:pt modelId="{6949CE19-2D3B-427D-9B9C-90297D346541}" type="pres">
      <dgm:prSet presAssocID="{77EA1F05-20A4-448D-A6DD-0B4276FC8C49}" presName="childTextHidden" presStyleLbl="bgAccFollowNode1" presStyleIdx="2" presStyleCnt="3"/>
      <dgm:spPr/>
      <dgm:t>
        <a:bodyPr/>
        <a:lstStyle/>
        <a:p>
          <a:endParaRPr lang="ru-RU"/>
        </a:p>
      </dgm:t>
    </dgm:pt>
    <dgm:pt modelId="{723EC305-8A5B-4E44-8A2D-20E6E4AB4450}" type="pres">
      <dgm:prSet presAssocID="{77EA1F05-20A4-448D-A6DD-0B4276FC8C49}" presName="parentText" presStyleLbl="node1" presStyleIdx="2" presStyleCnt="3" custScaleX="82211" custLinFactNeighborX="-23282" custLinFactNeighborY="4109">
        <dgm:presLayoutVars>
          <dgm:chMax val="1"/>
          <dgm:bulletEnabled val="1"/>
        </dgm:presLayoutVars>
      </dgm:prSet>
      <dgm:spPr>
        <a:prstGeom prst="ellipse">
          <a:avLst/>
        </a:prstGeom>
      </dgm:spPr>
      <dgm:t>
        <a:bodyPr/>
        <a:lstStyle/>
        <a:p>
          <a:endParaRPr lang="ru-RU"/>
        </a:p>
      </dgm:t>
    </dgm:pt>
  </dgm:ptLst>
  <dgm:cxnLst>
    <dgm:cxn modelId="{C32F9902-7898-4455-B2EB-95659F0297D1}" type="presOf" srcId="{D17000CA-BA5B-411D-B0D5-69AB93CE68C0}" destId="{42FF648E-C626-4471-9FAA-0FD861CB1DDC}" srcOrd="1" destOrd="1" presId="urn:microsoft.com/office/officeart/2005/8/layout/hProcess6"/>
    <dgm:cxn modelId="{47CE8D1D-AA3F-494F-9501-FB4D95663C75}" type="presOf" srcId="{D17000CA-BA5B-411D-B0D5-69AB93CE68C0}" destId="{41EC70DC-5A27-4C81-9759-0F1255CA494F}" srcOrd="0" destOrd="1" presId="urn:microsoft.com/office/officeart/2005/8/layout/hProcess6"/>
    <dgm:cxn modelId="{87501D24-9F2F-4A7C-9FDF-BDD6FC6D14DD}" srcId="{77EA1F05-20A4-448D-A6DD-0B4276FC8C49}" destId="{F8E78BBC-AF86-44BD-8585-5DF18E5481A3}" srcOrd="0" destOrd="0" parTransId="{0754B629-7AE2-4377-988D-D00181DAA253}" sibTransId="{9F4C9991-8385-4530-86EA-35A7DC9BC288}"/>
    <dgm:cxn modelId="{C524C5F9-F66A-4921-A72C-9E22B2A190A1}" srcId="{2D9DDEB9-DD5F-4004-9221-074D6C369AE2}" destId="{0B95ABA9-1CAD-4F78-8A3D-90EC8A1B6883}" srcOrd="0" destOrd="0" parTransId="{7FAB1B1E-5F75-49A8-B91C-A74DBAEF6A81}" sibTransId="{CDB9B680-47F8-4DDC-9BEC-2DA5D9918E9E}"/>
    <dgm:cxn modelId="{49C211CD-8E57-4029-99FF-15AEDA78F8E7}" type="presOf" srcId="{F8E78BBC-AF86-44BD-8585-5DF18E5481A3}" destId="{6949CE19-2D3B-427D-9B9C-90297D346541}" srcOrd="1" destOrd="0" presId="urn:microsoft.com/office/officeart/2005/8/layout/hProcess6"/>
    <dgm:cxn modelId="{EE9387B3-925A-41F0-950E-2992DA33C961}" type="presOf" srcId="{F8E78BBC-AF86-44BD-8585-5DF18E5481A3}" destId="{657CD202-AF93-4068-AC72-F22D4B8A3CE1}" srcOrd="0" destOrd="0" presId="urn:microsoft.com/office/officeart/2005/8/layout/hProcess6"/>
    <dgm:cxn modelId="{FD42405C-4854-46F8-B439-3643FCCA28C2}" srcId="{2D9DDEB9-DD5F-4004-9221-074D6C369AE2}" destId="{77EA1F05-20A4-448D-A6DD-0B4276FC8C49}" srcOrd="2" destOrd="0" parTransId="{0D098752-267E-408C-90ED-F92CAF43AF37}" sibTransId="{CCD3F27F-F672-49C7-955C-69686483D2BF}"/>
    <dgm:cxn modelId="{CD512F60-268A-424A-B482-3D88E6119C81}" type="presOf" srcId="{2E9EC0BD-8880-43E6-8DD6-EB13ACA84D10}" destId="{657CD202-AF93-4068-AC72-F22D4B8A3CE1}" srcOrd="0" destOrd="2" presId="urn:microsoft.com/office/officeart/2005/8/layout/hProcess6"/>
    <dgm:cxn modelId="{48470E66-D0C6-4747-A866-9C64A808CDE8}" type="presOf" srcId="{44836C20-FA42-4967-8F72-1209DAB0ECB3}" destId="{42FF648E-C626-4471-9FAA-0FD861CB1DDC}" srcOrd="1" destOrd="0" presId="urn:microsoft.com/office/officeart/2005/8/layout/hProcess6"/>
    <dgm:cxn modelId="{B6806612-1A1C-4327-ADE5-FD5483D54ECF}" type="presOf" srcId="{0B95ABA9-1CAD-4F78-8A3D-90EC8A1B6883}" destId="{D21ED362-EE59-485B-A5B0-B382F8FD8583}" srcOrd="0" destOrd="0" presId="urn:microsoft.com/office/officeart/2005/8/layout/hProcess6"/>
    <dgm:cxn modelId="{4117CDCD-24DE-411F-A53D-A72BF01C45C9}" srcId="{0B95ABA9-1CAD-4F78-8A3D-90EC8A1B6883}" destId="{3E9C97F0-6309-4B6F-BBD7-7B5A3726EEFC}" srcOrd="1" destOrd="0" parTransId="{5CD3D633-3B43-4B92-A028-98BAF8318D42}" sibTransId="{19274F1C-76A1-4559-8F7C-F9596967E743}"/>
    <dgm:cxn modelId="{E0A1DC30-C100-450F-AC2A-EEF248B84C77}" type="presOf" srcId="{3E9C97F0-6309-4B6F-BBD7-7B5A3726EEFC}" destId="{19C69355-B310-435D-BF01-6A1FA6F7169D}" srcOrd="0" destOrd="1" presId="urn:microsoft.com/office/officeart/2005/8/layout/hProcess6"/>
    <dgm:cxn modelId="{E2076D6E-842F-4BCD-AE91-D8C5B2E71AA9}" srcId="{03AA21FD-B52B-4FF2-9D13-3570D58E60C7}" destId="{44836C20-FA42-4967-8F72-1209DAB0ECB3}" srcOrd="0" destOrd="0" parTransId="{71C40F87-DC38-4CAF-A0C3-F2AE2999E420}" sibTransId="{3D3AED50-518E-4B3B-9E56-0B2B6DA1C009}"/>
    <dgm:cxn modelId="{C4CBEA21-38F5-47C3-9A73-A279AF9C28C0}" type="presOf" srcId="{3E9C97F0-6309-4B6F-BBD7-7B5A3726EEFC}" destId="{ACC5F6B3-1558-4598-8070-0465C3771B79}" srcOrd="1" destOrd="1" presId="urn:microsoft.com/office/officeart/2005/8/layout/hProcess6"/>
    <dgm:cxn modelId="{9FAFFD13-EE9B-4504-94F1-2B15907C178E}" type="presOf" srcId="{179F0CD8-293B-4B4C-8474-22AB920AD98A}" destId="{19C69355-B310-435D-BF01-6A1FA6F7169D}" srcOrd="0" destOrd="0" presId="urn:microsoft.com/office/officeart/2005/8/layout/hProcess6"/>
    <dgm:cxn modelId="{8329BA3A-3C63-449E-8C02-63ACCFE3B573}" srcId="{77EA1F05-20A4-448D-A6DD-0B4276FC8C49}" destId="{2E9EC0BD-8880-43E6-8DD6-EB13ACA84D10}" srcOrd="2" destOrd="0" parTransId="{BF1346B0-CDE4-4C72-A74F-C1E3C0E408BA}" sibTransId="{535E2F4D-C319-4D0F-94F2-D860A68D250B}"/>
    <dgm:cxn modelId="{179F311B-5900-478B-9D2A-9BD28002886D}" type="presOf" srcId="{44836C20-FA42-4967-8F72-1209DAB0ECB3}" destId="{41EC70DC-5A27-4C81-9759-0F1255CA494F}" srcOrd="0" destOrd="0" presId="urn:microsoft.com/office/officeart/2005/8/layout/hProcess6"/>
    <dgm:cxn modelId="{88A6B849-8453-43B6-8E41-72C0DFA05B0A}" type="presOf" srcId="{77EA1F05-20A4-448D-A6DD-0B4276FC8C49}" destId="{723EC305-8A5B-4E44-8A2D-20E6E4AB4450}" srcOrd="0" destOrd="0" presId="urn:microsoft.com/office/officeart/2005/8/layout/hProcess6"/>
    <dgm:cxn modelId="{29D846A2-FF35-4928-9665-D0A086C994A9}" type="presOf" srcId="{8FE0C576-DE98-4B6B-AF53-8D7283872DAD}" destId="{657CD202-AF93-4068-AC72-F22D4B8A3CE1}" srcOrd="0" destOrd="1" presId="urn:microsoft.com/office/officeart/2005/8/layout/hProcess6"/>
    <dgm:cxn modelId="{F3732E10-A0ED-4364-AA3D-96F1D5537E36}" type="presOf" srcId="{03AA21FD-B52B-4FF2-9D13-3570D58E60C7}" destId="{E2F5BD8F-67FF-4A2F-B2C3-312EF5C497A0}" srcOrd="0" destOrd="0" presId="urn:microsoft.com/office/officeart/2005/8/layout/hProcess6"/>
    <dgm:cxn modelId="{7CEAEAA8-E7E0-40F7-B304-C38224B586DD}" srcId="{03AA21FD-B52B-4FF2-9D13-3570D58E60C7}" destId="{D17000CA-BA5B-411D-B0D5-69AB93CE68C0}" srcOrd="1" destOrd="0" parTransId="{4CA39F2F-0D84-45C8-B9DF-CF6841F7DF9C}" sibTransId="{3A68F942-55C6-4A59-BC87-7AD65711E268}"/>
    <dgm:cxn modelId="{9FD28920-DD43-422A-9165-0933800E6EE0}" srcId="{0B95ABA9-1CAD-4F78-8A3D-90EC8A1B6883}" destId="{179F0CD8-293B-4B4C-8474-22AB920AD98A}" srcOrd="0" destOrd="0" parTransId="{5957912E-0C0A-4F3D-9091-4FA6BDDA70F1}" sibTransId="{50290A76-7A0F-46AF-8D4B-3492F6F20617}"/>
    <dgm:cxn modelId="{D54D204F-7022-42E9-B202-B101DC944B73}" type="presOf" srcId="{179F0CD8-293B-4B4C-8474-22AB920AD98A}" destId="{ACC5F6B3-1558-4598-8070-0465C3771B79}" srcOrd="1" destOrd="0" presId="urn:microsoft.com/office/officeart/2005/8/layout/hProcess6"/>
    <dgm:cxn modelId="{7FF6F569-79A1-4C83-9329-BBC5DC1C5BDE}" type="presOf" srcId="{2E9EC0BD-8880-43E6-8DD6-EB13ACA84D10}" destId="{6949CE19-2D3B-427D-9B9C-90297D346541}" srcOrd="1" destOrd="2" presId="urn:microsoft.com/office/officeart/2005/8/layout/hProcess6"/>
    <dgm:cxn modelId="{0C3392E1-98A4-4255-A06F-DD4A70A8E86F}" type="presOf" srcId="{2D9DDEB9-DD5F-4004-9221-074D6C369AE2}" destId="{2B7707E0-3952-481F-ACE7-AF45E02C26E8}" srcOrd="0" destOrd="0" presId="urn:microsoft.com/office/officeart/2005/8/layout/hProcess6"/>
    <dgm:cxn modelId="{AD8FA60E-C977-49B3-B546-700F724C232A}" srcId="{77EA1F05-20A4-448D-A6DD-0B4276FC8C49}" destId="{8FE0C576-DE98-4B6B-AF53-8D7283872DAD}" srcOrd="1" destOrd="0" parTransId="{4D3DFCC4-886A-4DE5-8824-1AF836F3EC8B}" sibTransId="{58C64653-5FC8-4315-90E2-54C6AD29B887}"/>
    <dgm:cxn modelId="{FF2740C8-A636-42CD-A03D-488A3638369C}" type="presOf" srcId="{8FE0C576-DE98-4B6B-AF53-8D7283872DAD}" destId="{6949CE19-2D3B-427D-9B9C-90297D346541}" srcOrd="1" destOrd="1" presId="urn:microsoft.com/office/officeart/2005/8/layout/hProcess6"/>
    <dgm:cxn modelId="{9C05809C-CCE3-4A6D-8AC7-8D91DB4513D8}" srcId="{2D9DDEB9-DD5F-4004-9221-074D6C369AE2}" destId="{03AA21FD-B52B-4FF2-9D13-3570D58E60C7}" srcOrd="1" destOrd="0" parTransId="{48DA586F-AAF4-4592-B5C2-E1ABBD2A3753}" sibTransId="{FAA96637-2699-420A-8B9F-4B16DD7A9DC4}"/>
    <dgm:cxn modelId="{01AD466B-32CF-4538-A4F5-0E10A64AA214}" type="presParOf" srcId="{2B7707E0-3952-481F-ACE7-AF45E02C26E8}" destId="{002A6E15-BE0A-44F7-9A82-A0E7F56AFC25}" srcOrd="0" destOrd="0" presId="urn:microsoft.com/office/officeart/2005/8/layout/hProcess6"/>
    <dgm:cxn modelId="{DB0A2A33-3F9D-46E6-92EA-B11E872A6F21}" type="presParOf" srcId="{002A6E15-BE0A-44F7-9A82-A0E7F56AFC25}" destId="{A5C01F61-D378-4B31-AFA8-5A5CA295AA13}" srcOrd="0" destOrd="0" presId="urn:microsoft.com/office/officeart/2005/8/layout/hProcess6"/>
    <dgm:cxn modelId="{13AE3189-66F6-4292-A67F-DEB88B0CC6E7}" type="presParOf" srcId="{002A6E15-BE0A-44F7-9A82-A0E7F56AFC25}" destId="{19C69355-B310-435D-BF01-6A1FA6F7169D}" srcOrd="1" destOrd="0" presId="urn:microsoft.com/office/officeart/2005/8/layout/hProcess6"/>
    <dgm:cxn modelId="{4BAFF399-BCD5-4BF2-91C6-DD409F9C3E20}" type="presParOf" srcId="{002A6E15-BE0A-44F7-9A82-A0E7F56AFC25}" destId="{ACC5F6B3-1558-4598-8070-0465C3771B79}" srcOrd="2" destOrd="0" presId="urn:microsoft.com/office/officeart/2005/8/layout/hProcess6"/>
    <dgm:cxn modelId="{3D1CA771-41CF-4CE0-86F2-A8826075FFD9}" type="presParOf" srcId="{002A6E15-BE0A-44F7-9A82-A0E7F56AFC25}" destId="{D21ED362-EE59-485B-A5B0-B382F8FD8583}" srcOrd="3" destOrd="0" presId="urn:microsoft.com/office/officeart/2005/8/layout/hProcess6"/>
    <dgm:cxn modelId="{6A68B3E1-2296-4A33-8170-0001BA4EF4C1}" type="presParOf" srcId="{2B7707E0-3952-481F-ACE7-AF45E02C26E8}" destId="{1DCA3D83-6A50-4F8E-BC78-222BE696CCB8}" srcOrd="1" destOrd="0" presId="urn:microsoft.com/office/officeart/2005/8/layout/hProcess6"/>
    <dgm:cxn modelId="{ABDD6AB4-E101-4326-847D-330C1B38F7C9}" type="presParOf" srcId="{2B7707E0-3952-481F-ACE7-AF45E02C26E8}" destId="{5EB6AF53-4DFE-4B5D-A742-229C087FE64A}" srcOrd="2" destOrd="0" presId="urn:microsoft.com/office/officeart/2005/8/layout/hProcess6"/>
    <dgm:cxn modelId="{10F0C89A-71FB-45AD-B1C0-06C1A93F429C}" type="presParOf" srcId="{5EB6AF53-4DFE-4B5D-A742-229C087FE64A}" destId="{7448E11D-B873-4A22-B6FF-975338E36263}" srcOrd="0" destOrd="0" presId="urn:microsoft.com/office/officeart/2005/8/layout/hProcess6"/>
    <dgm:cxn modelId="{C6963B91-DAFE-41AB-9209-8567A7BC415E}" type="presParOf" srcId="{5EB6AF53-4DFE-4B5D-A742-229C087FE64A}" destId="{41EC70DC-5A27-4C81-9759-0F1255CA494F}" srcOrd="1" destOrd="0" presId="urn:microsoft.com/office/officeart/2005/8/layout/hProcess6"/>
    <dgm:cxn modelId="{A170B015-6533-40DD-8148-3B58ED5B0D32}" type="presParOf" srcId="{5EB6AF53-4DFE-4B5D-A742-229C087FE64A}" destId="{42FF648E-C626-4471-9FAA-0FD861CB1DDC}" srcOrd="2" destOrd="0" presId="urn:microsoft.com/office/officeart/2005/8/layout/hProcess6"/>
    <dgm:cxn modelId="{E0444207-F365-43DE-836F-6EC1AC6DF467}" type="presParOf" srcId="{5EB6AF53-4DFE-4B5D-A742-229C087FE64A}" destId="{E2F5BD8F-67FF-4A2F-B2C3-312EF5C497A0}" srcOrd="3" destOrd="0" presId="urn:microsoft.com/office/officeart/2005/8/layout/hProcess6"/>
    <dgm:cxn modelId="{3958AFBC-F64C-4786-AEB0-DC240045C3CB}" type="presParOf" srcId="{2B7707E0-3952-481F-ACE7-AF45E02C26E8}" destId="{6A07CB8F-303A-4ED9-B8D4-AC640B35A95C}" srcOrd="3" destOrd="0" presId="urn:microsoft.com/office/officeart/2005/8/layout/hProcess6"/>
    <dgm:cxn modelId="{5BA2BA52-F39B-499D-9110-AE4813D021C7}" type="presParOf" srcId="{2B7707E0-3952-481F-ACE7-AF45E02C26E8}" destId="{D096C9E9-513E-4A48-8681-466CC3AB80CD}" srcOrd="4" destOrd="0" presId="urn:microsoft.com/office/officeart/2005/8/layout/hProcess6"/>
    <dgm:cxn modelId="{315EFA84-8246-4598-AC0B-F645F80A4730}" type="presParOf" srcId="{D096C9E9-513E-4A48-8681-466CC3AB80CD}" destId="{47BFE365-9FB3-4079-88F5-C3E6F56EFC26}" srcOrd="0" destOrd="0" presId="urn:microsoft.com/office/officeart/2005/8/layout/hProcess6"/>
    <dgm:cxn modelId="{7E297FD1-FAE1-4FAE-BAB8-01860B89EBFE}" type="presParOf" srcId="{D096C9E9-513E-4A48-8681-466CC3AB80CD}" destId="{657CD202-AF93-4068-AC72-F22D4B8A3CE1}" srcOrd="1" destOrd="0" presId="urn:microsoft.com/office/officeart/2005/8/layout/hProcess6"/>
    <dgm:cxn modelId="{6A57BBAA-1E36-4D4D-BD06-386F86C46821}" type="presParOf" srcId="{D096C9E9-513E-4A48-8681-466CC3AB80CD}" destId="{6949CE19-2D3B-427D-9B9C-90297D346541}" srcOrd="2" destOrd="0" presId="urn:microsoft.com/office/officeart/2005/8/layout/hProcess6"/>
    <dgm:cxn modelId="{FE613EE3-A250-4633-B745-D50E498CA4E5}" type="presParOf" srcId="{D096C9E9-513E-4A48-8681-466CC3AB80CD}" destId="{723EC305-8A5B-4E44-8A2D-20E6E4AB4450}" srcOrd="3" destOrd="0" presId="urn:microsoft.com/office/officeart/2005/8/layout/hProcess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4F106-690E-47EA-B607-42C0E241B71A}">
      <dsp:nvSpPr>
        <dsp:cNvPr id="0" name=""/>
        <dsp:cNvSpPr/>
      </dsp:nvSpPr>
      <dsp:spPr>
        <a:xfrm>
          <a:off x="0" y="292467"/>
          <a:ext cx="5976518" cy="3055748"/>
        </a:xfrm>
        <a:prstGeom prst="roundRect">
          <a:avLst>
            <a:gd name="adj" fmla="val 8500"/>
          </a:avLst>
        </a:prstGeom>
        <a:solidFill>
          <a:schemeClr val="bg1"/>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2747866" numCol="1" spcCol="1270" anchor="t" anchorCtr="0">
          <a:noAutofit/>
        </a:bodyPr>
        <a:lstStyle/>
        <a:p>
          <a:pPr lvl="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ea typeface="+mn-ea"/>
              <a:cs typeface="Times New Roman" panose="02020603050405020304" pitchFamily="18" charset="0"/>
            </a:rPr>
            <a:t>Характер влияния на развитие (индивида, корпорации, сети, страны)</a:t>
          </a:r>
          <a:r>
            <a:rPr lang="ru-RU" sz="1400" kern="1200">
              <a:solidFill>
                <a:schemeClr val="tx1"/>
              </a:solidFill>
              <a:latin typeface="Times New Roman" panose="02020603050405020304" pitchFamily="18" charset="0"/>
              <a:ea typeface="+mn-ea"/>
              <a:cs typeface="Times New Roman" panose="02020603050405020304" pitchFamily="18" charset="0"/>
            </a:rPr>
            <a:t> </a:t>
          </a:r>
        </a:p>
      </dsp:txBody>
      <dsp:txXfrm>
        <a:off x="76075" y="368542"/>
        <a:ext cx="5824368" cy="2903598"/>
      </dsp:txXfrm>
    </dsp:sp>
    <dsp:sp modelId="{C03AB068-CB77-4CDD-BB11-2A334FDAB370}">
      <dsp:nvSpPr>
        <dsp:cNvPr id="0" name=""/>
        <dsp:cNvSpPr/>
      </dsp:nvSpPr>
      <dsp:spPr>
        <a:xfrm>
          <a:off x="59980" y="662418"/>
          <a:ext cx="1125079" cy="805960"/>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Положитель-ный</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84766" y="687204"/>
        <a:ext cx="1075507" cy="756388"/>
      </dsp:txXfrm>
    </dsp:sp>
    <dsp:sp modelId="{84EEDA4B-FE31-4DAA-A740-E399988F0DD2}">
      <dsp:nvSpPr>
        <dsp:cNvPr id="0" name=""/>
        <dsp:cNvSpPr/>
      </dsp:nvSpPr>
      <dsp:spPr>
        <a:xfrm>
          <a:off x="65834" y="1507494"/>
          <a:ext cx="1104030" cy="805960"/>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Пассивный</a:t>
          </a:r>
        </a:p>
      </dsp:txBody>
      <dsp:txXfrm>
        <a:off x="90620" y="1532280"/>
        <a:ext cx="1054458" cy="756388"/>
      </dsp:txXfrm>
    </dsp:sp>
    <dsp:sp modelId="{F0D1982B-08D1-4241-AA2B-5568250B5EE2}">
      <dsp:nvSpPr>
        <dsp:cNvPr id="0" name=""/>
        <dsp:cNvSpPr/>
      </dsp:nvSpPr>
      <dsp:spPr>
        <a:xfrm>
          <a:off x="66304" y="2360999"/>
          <a:ext cx="1124676" cy="805960"/>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Отрицатель-ный</a:t>
          </a:r>
        </a:p>
      </dsp:txBody>
      <dsp:txXfrm>
        <a:off x="91090" y="2385785"/>
        <a:ext cx="1075104" cy="756388"/>
      </dsp:txXfrm>
    </dsp:sp>
    <dsp:sp modelId="{0BCC4D7F-34DC-493B-ADA7-5A7ABDBB0C66}">
      <dsp:nvSpPr>
        <dsp:cNvPr id="0" name=""/>
        <dsp:cNvSpPr/>
      </dsp:nvSpPr>
      <dsp:spPr>
        <a:xfrm>
          <a:off x="1221589" y="714898"/>
          <a:ext cx="4593774" cy="2478389"/>
        </a:xfrm>
        <a:prstGeom prst="roundRect">
          <a:avLst>
            <a:gd name="adj" fmla="val 10500"/>
          </a:avLst>
        </a:prstGeom>
        <a:solidFill>
          <a:schemeClr val="bg1"/>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1573778" numCol="1" spcCol="1270" anchor="t" anchorCtr="0">
          <a:noAutofit/>
        </a:bodyPr>
        <a:lstStyle/>
        <a:p>
          <a:pPr lvl="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ea typeface="+mn-ea"/>
              <a:cs typeface="Times New Roman" panose="02020603050405020304" pitchFamily="18" charset="0"/>
            </a:rPr>
            <a:t>Уровень формирования</a:t>
          </a:r>
        </a:p>
      </dsp:txBody>
      <dsp:txXfrm>
        <a:off x="1297808" y="791117"/>
        <a:ext cx="4441336" cy="2325951"/>
      </dsp:txXfrm>
    </dsp:sp>
    <dsp:sp modelId="{0A4A7417-2814-4533-A01D-B89D1B0B8F0F}">
      <dsp:nvSpPr>
        <dsp:cNvPr id="0" name=""/>
        <dsp:cNvSpPr/>
      </dsp:nvSpPr>
      <dsp:spPr>
        <a:xfrm>
          <a:off x="4026603" y="1159602"/>
          <a:ext cx="1554895" cy="282161"/>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Индивидуальный</a:t>
          </a:r>
        </a:p>
      </dsp:txBody>
      <dsp:txXfrm>
        <a:off x="4035280" y="1168279"/>
        <a:ext cx="1537541" cy="264807"/>
      </dsp:txXfrm>
    </dsp:sp>
    <dsp:sp modelId="{E4723A61-84A5-4844-8BDD-39626164B965}">
      <dsp:nvSpPr>
        <dsp:cNvPr id="0" name=""/>
        <dsp:cNvSpPr/>
      </dsp:nvSpPr>
      <dsp:spPr>
        <a:xfrm>
          <a:off x="2800908" y="1158516"/>
          <a:ext cx="926360" cy="282161"/>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Сетевой</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2809585" y="1167193"/>
        <a:ext cx="909006" cy="264807"/>
      </dsp:txXfrm>
    </dsp:sp>
    <dsp:sp modelId="{92FD3108-9EFA-4B92-9340-034ACA397CE6}">
      <dsp:nvSpPr>
        <dsp:cNvPr id="0" name=""/>
        <dsp:cNvSpPr/>
      </dsp:nvSpPr>
      <dsp:spPr>
        <a:xfrm>
          <a:off x="1264780" y="1823285"/>
          <a:ext cx="1178478" cy="282161"/>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Корпоративный</a:t>
          </a:r>
        </a:p>
      </dsp:txBody>
      <dsp:txXfrm>
        <a:off x="1273457" y="1831962"/>
        <a:ext cx="1161124" cy="264807"/>
      </dsp:txXfrm>
    </dsp:sp>
    <dsp:sp modelId="{1A71EB04-31E2-4727-AA44-5E98E45CA5D7}">
      <dsp:nvSpPr>
        <dsp:cNvPr id="0" name=""/>
        <dsp:cNvSpPr/>
      </dsp:nvSpPr>
      <dsp:spPr>
        <a:xfrm>
          <a:off x="1265081" y="2335602"/>
          <a:ext cx="1192827" cy="524268"/>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Национальный</a:t>
          </a:r>
        </a:p>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(региональный)</a:t>
          </a:r>
        </a:p>
      </dsp:txBody>
      <dsp:txXfrm>
        <a:off x="1281204" y="2351725"/>
        <a:ext cx="1160581" cy="492022"/>
      </dsp:txXfrm>
    </dsp:sp>
    <dsp:sp modelId="{BA17F088-B456-4A7C-87CE-DB5F7C665A37}">
      <dsp:nvSpPr>
        <dsp:cNvPr id="0" name=""/>
        <dsp:cNvSpPr/>
      </dsp:nvSpPr>
      <dsp:spPr>
        <a:xfrm>
          <a:off x="2494481" y="1586438"/>
          <a:ext cx="3254243" cy="1416222"/>
        </a:xfrm>
        <a:prstGeom prst="roundRect">
          <a:avLst>
            <a:gd name="adj" fmla="val 10500"/>
          </a:avLst>
        </a:prstGeom>
        <a:solidFill>
          <a:schemeClr val="bg1"/>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799379" numCol="1" spcCol="1270" anchor="t" anchorCtr="0">
          <a:noAutofit/>
        </a:bodyPr>
        <a:lstStyle/>
        <a:p>
          <a:pPr lvl="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ea typeface="+mn-ea"/>
              <a:cs typeface="Times New Roman" panose="02020603050405020304" pitchFamily="18" charset="0"/>
            </a:rPr>
            <a:t>Критерии выделения видов человеческого капитала как экономическая категория</a:t>
          </a:r>
        </a:p>
      </dsp:txBody>
      <dsp:txXfrm>
        <a:off x="2538035" y="1629992"/>
        <a:ext cx="3167135" cy="1329114"/>
      </dsp:txXfrm>
    </dsp:sp>
    <dsp:sp modelId="{0DAED95D-CDC9-43C6-8C8D-3B587C3862DB}">
      <dsp:nvSpPr>
        <dsp:cNvPr id="0" name=""/>
        <dsp:cNvSpPr/>
      </dsp:nvSpPr>
      <dsp:spPr>
        <a:xfrm>
          <a:off x="2524082" y="2239720"/>
          <a:ext cx="1552480" cy="637300"/>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Уровень формировани</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a:t>
          </a:r>
        </a:p>
      </dsp:txBody>
      <dsp:txXfrm>
        <a:off x="2543681" y="2259319"/>
        <a:ext cx="1513282" cy="598102"/>
      </dsp:txXfrm>
    </dsp:sp>
    <dsp:sp modelId="{F4240301-592F-49AC-B74C-CDACEF419266}">
      <dsp:nvSpPr>
        <dsp:cNvPr id="0" name=""/>
        <dsp:cNvSpPr/>
      </dsp:nvSpPr>
      <dsp:spPr>
        <a:xfrm>
          <a:off x="4142681" y="2245857"/>
          <a:ext cx="1552480" cy="637300"/>
        </a:xfrm>
        <a:prstGeom prst="roundRect">
          <a:avLst>
            <a:gd name="adj" fmla="val 10500"/>
          </a:avLst>
        </a:prstGeom>
        <a:solidFill>
          <a:sysClr val="window" lastClr="FFFFFF">
            <a:alpha val="90000"/>
            <a:hueOff val="0"/>
            <a:satOff val="0"/>
            <a:lumOff val="0"/>
            <a:alphaOff val="0"/>
          </a:sysClr>
        </a:solidFill>
        <a:ln w="254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Характер влияния на развитие </a:t>
          </a:r>
        </a:p>
      </dsp:txBody>
      <dsp:txXfrm>
        <a:off x="4162280" y="2265456"/>
        <a:ext cx="1513282" cy="5981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C6B91-5436-4022-845B-071C5B18CB72}">
      <dsp:nvSpPr>
        <dsp:cNvPr id="0" name=""/>
        <dsp:cNvSpPr/>
      </dsp:nvSpPr>
      <dsp:spPr>
        <a:xfrm>
          <a:off x="-220941" y="0"/>
          <a:ext cx="2869809" cy="2869809"/>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52C42F-71D9-4A00-A4D7-7B4C3113BA05}">
      <dsp:nvSpPr>
        <dsp:cNvPr id="0" name=""/>
        <dsp:cNvSpPr/>
      </dsp:nvSpPr>
      <dsp:spPr>
        <a:xfrm>
          <a:off x="1193273" y="0"/>
          <a:ext cx="4719710" cy="2869809"/>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Стратегическое</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управление</a:t>
          </a:r>
        </a:p>
      </dsp:txBody>
      <dsp:txXfrm>
        <a:off x="1193273" y="0"/>
        <a:ext cx="2359855" cy="860944"/>
      </dsp:txXfrm>
    </dsp:sp>
    <dsp:sp modelId="{D945032A-1914-4B41-91D1-EBE46A0A1CC6}">
      <dsp:nvSpPr>
        <dsp:cNvPr id="0" name=""/>
        <dsp:cNvSpPr/>
      </dsp:nvSpPr>
      <dsp:spPr>
        <a:xfrm>
          <a:off x="301364" y="860944"/>
          <a:ext cx="1865374" cy="1865374"/>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B92788-335F-4A8F-812B-118DE2E34957}">
      <dsp:nvSpPr>
        <dsp:cNvPr id="0" name=""/>
        <dsp:cNvSpPr/>
      </dsp:nvSpPr>
      <dsp:spPr>
        <a:xfrm>
          <a:off x="1224234" y="859937"/>
          <a:ext cx="4719710" cy="1865374"/>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Нецифровые </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элементы и связи </a:t>
          </a:r>
        </a:p>
      </dsp:txBody>
      <dsp:txXfrm>
        <a:off x="1224234" y="859937"/>
        <a:ext cx="2359855" cy="860941"/>
      </dsp:txXfrm>
    </dsp:sp>
    <dsp:sp modelId="{8472BAC5-8087-4A21-BDAA-A1A110C0AB43}">
      <dsp:nvSpPr>
        <dsp:cNvPr id="0" name=""/>
        <dsp:cNvSpPr/>
      </dsp:nvSpPr>
      <dsp:spPr>
        <a:xfrm>
          <a:off x="803580" y="1721886"/>
          <a:ext cx="860942" cy="860942"/>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321F75-EC4F-4CCE-A26D-D41C696570C2}">
      <dsp:nvSpPr>
        <dsp:cNvPr id="0" name=""/>
        <dsp:cNvSpPr/>
      </dsp:nvSpPr>
      <dsp:spPr>
        <a:xfrm>
          <a:off x="1234051" y="1721886"/>
          <a:ext cx="4719710" cy="860942"/>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Цифровые элементы</a:t>
          </a:r>
        </a:p>
      </dsp:txBody>
      <dsp:txXfrm>
        <a:off x="1234051" y="1721886"/>
        <a:ext cx="2359855" cy="860942"/>
      </dsp:txXfrm>
    </dsp:sp>
    <dsp:sp modelId="{5042EC81-4FB5-466C-82C5-DF033DA63279}">
      <dsp:nvSpPr>
        <dsp:cNvPr id="0" name=""/>
        <dsp:cNvSpPr/>
      </dsp:nvSpPr>
      <dsp:spPr>
        <a:xfrm>
          <a:off x="2857053" y="0"/>
          <a:ext cx="3137214" cy="8609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Calibri" panose="020F0502020204030204"/>
            <a:ea typeface="+mn-ea"/>
            <a:cs typeface="+mn-cs"/>
          </a:endParaRP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Возможности и ограничения для участников системы</a:t>
          </a: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Согласование всех необходимых инноваций для запуска и масштабирования системы и др. </a:t>
          </a:r>
        </a:p>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266700">
            <a:lnSpc>
              <a:spcPct val="90000"/>
            </a:lnSpc>
            <a:spcBef>
              <a:spcPct val="0"/>
            </a:spcBef>
            <a:spcAft>
              <a:spcPct val="15000"/>
            </a:spcAft>
            <a:buChar char="••"/>
          </a:pPr>
          <a:endParaRPr lang="ru-RU"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857053" y="0"/>
        <a:ext cx="3137214" cy="860944"/>
      </dsp:txXfrm>
    </dsp:sp>
    <dsp:sp modelId="{EB77A2BB-87FC-4030-B762-B3859724AD80}">
      <dsp:nvSpPr>
        <dsp:cNvPr id="0" name=""/>
        <dsp:cNvSpPr/>
      </dsp:nvSpPr>
      <dsp:spPr>
        <a:xfrm>
          <a:off x="2997512" y="865938"/>
          <a:ext cx="3163267" cy="86094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Оркестраторы, поставщики, участники</a:t>
          </a: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Сетевые взаимодействия (обмен данными, разработка продуктов/услуг и др.) и др. </a:t>
          </a: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2997512" y="865938"/>
        <a:ext cx="3163267" cy="860941"/>
      </dsp:txXfrm>
    </dsp:sp>
    <dsp:sp modelId="{864C049F-2DE1-45E0-BB18-FEB99BC98A35}">
      <dsp:nvSpPr>
        <dsp:cNvPr id="0" name=""/>
        <dsp:cNvSpPr/>
      </dsp:nvSpPr>
      <dsp:spPr>
        <a:xfrm>
          <a:off x="3593906" y="1721886"/>
          <a:ext cx="2359855" cy="86094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Цифровая платформа</a:t>
          </a: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Базы данных</a:t>
          </a: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Программные коды и др. </a:t>
          </a:r>
        </a:p>
      </dsp:txBody>
      <dsp:txXfrm>
        <a:off x="3593906" y="1721886"/>
        <a:ext cx="2359855" cy="860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1D675E-BA29-4DA1-8AEC-89ECE0A0287E}">
      <dsp:nvSpPr>
        <dsp:cNvPr id="0" name=""/>
        <dsp:cNvSpPr/>
      </dsp:nvSpPr>
      <dsp:spPr>
        <a:xfrm>
          <a:off x="1254417" y="3709"/>
          <a:ext cx="4864167" cy="3628205"/>
        </a:xfrm>
        <a:prstGeom prst="flowChartInputOutpu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Введение принципа устойчивости при оценке  конечных результатов проектов занятости (по результатам опроса через 6-12 месяцев после выхода из проекта) и уровней его результативности.</a:t>
          </a:r>
        </a:p>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Введение в центрах карьеры процедуры выявления внутренней мотивации и психологической предрасположенности к профессии как обязательного элемента механизма активации.</a:t>
          </a:r>
        </a:p>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Ограничение на обращение за услугами Карьерного центра одним разом в год в случае дисциплинарного увольнения с места "Молодежной практики".</a:t>
          </a:r>
        </a:p>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Предложения в нормативно-правовую базу агломерации: разрешить место практики в пределах агломерации; разрешить однократную смену места практики (если это не связано с дисциплинарными нарушениями), использовать полный срок практики по желанию практиканта (с продолжением </a:t>
          </a:r>
          <a:r>
            <a:rPr lang="ru-RU"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после календарного разрыва).</a:t>
          </a:r>
        </a:p>
        <a:p>
          <a:pPr marL="57150" lvl="1" indent="-57150" algn="l" defTabSz="511175">
            <a:lnSpc>
              <a:spcPct val="90000"/>
            </a:lnSpc>
            <a:spcBef>
              <a:spcPct val="0"/>
            </a:spcBef>
            <a:spcAft>
              <a:spcPct val="15000"/>
            </a:spcAft>
            <a:buChar char="••"/>
          </a:pPr>
          <a:endParaRPr lang="ru-RU" sz="11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27250" y="3709"/>
        <a:ext cx="2918501" cy="3628205"/>
      </dsp:txXfrm>
    </dsp:sp>
    <dsp:sp modelId="{2D95908A-B7B2-407B-AAB6-CFEE08AA5157}">
      <dsp:nvSpPr>
        <dsp:cNvPr id="0" name=""/>
        <dsp:cNvSpPr/>
      </dsp:nvSpPr>
      <dsp:spPr>
        <a:xfrm>
          <a:off x="3920" y="366449"/>
          <a:ext cx="1250497" cy="29027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5. Повышение результативности активных проектов содействия занятости населения</a:t>
          </a:r>
        </a:p>
      </dsp:txBody>
      <dsp:txXfrm>
        <a:off x="64964" y="427493"/>
        <a:ext cx="1128409" cy="2780638"/>
      </dsp:txXfrm>
    </dsp:sp>
    <dsp:sp modelId="{D59F4226-1D9E-45B9-B731-9D89C059439A}">
      <dsp:nvSpPr>
        <dsp:cNvPr id="0" name=""/>
        <dsp:cNvSpPr/>
      </dsp:nvSpPr>
      <dsp:spPr>
        <a:xfrm>
          <a:off x="1275850" y="3800679"/>
          <a:ext cx="4782413" cy="3142811"/>
        </a:xfrm>
        <a:prstGeom prst="flowChartInputOutpu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официальной системе образования учебные программы и курсы для работающих могут обеспечивать необходимую в этих случаях гибкость, возможность выбрать отдельные модули программы в конкретное время, проходить модульное обучение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установить рамочную систему сроков для завершения курса обучения. Допускать несколько форм завершающего экзамена для окончания курса. </a:t>
          </a:r>
        </a:p>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Возможность пройти подтверждение квалификации после обучения (в том числе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корпоративных центрах с высоким уровнем технико-технологического обеспечения учебного процесса (но не имеющих официальной лицензии и сертификатов юридическй силы). Расширение спектра квалификаций в аккредитованных центрах  профессиональной квалификаци для подтверждения и получения сертификата, после обучения в корпоративных центрах </a:t>
          </a:r>
        </a:p>
      </dsp:txBody>
      <dsp:txXfrm>
        <a:off x="2232333" y="3800679"/>
        <a:ext cx="2869447" cy="3142811"/>
      </dsp:txXfrm>
    </dsp:sp>
    <dsp:sp modelId="{ABC7BDBE-88DC-4FB8-98BD-D3899E82114A}">
      <dsp:nvSpPr>
        <dsp:cNvPr id="0" name=""/>
        <dsp:cNvSpPr/>
      </dsp:nvSpPr>
      <dsp:spPr>
        <a:xfrm>
          <a:off x="64215" y="3849692"/>
          <a:ext cx="1207989" cy="290272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6.Создание гибкой </a:t>
          </a:r>
        </a:p>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системы непрерывного обучения взрослых  </a:t>
          </a:r>
        </a:p>
      </dsp:txBody>
      <dsp:txXfrm>
        <a:off x="123184" y="3908661"/>
        <a:ext cx="1090051" cy="27847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69355-B310-435D-BF01-6A1FA6F7169D}">
      <dsp:nvSpPr>
        <dsp:cNvPr id="0" name=""/>
        <dsp:cNvSpPr/>
      </dsp:nvSpPr>
      <dsp:spPr>
        <a:xfrm>
          <a:off x="3898" y="1061975"/>
          <a:ext cx="2212104" cy="1735090"/>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Письменное выполнение заданий по выбранной роли и размещение на платформе вуза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Консультации преподавателей </a:t>
          </a:r>
        </a:p>
      </dsp:txBody>
      <dsp:txXfrm>
        <a:off x="556924" y="1322239"/>
        <a:ext cx="1078401" cy="1214563"/>
      </dsp:txXfrm>
    </dsp:sp>
    <dsp:sp modelId="{D21ED362-EE59-485B-A5B0-B382F8FD8583}">
      <dsp:nvSpPr>
        <dsp:cNvPr id="0" name=""/>
        <dsp:cNvSpPr/>
      </dsp:nvSpPr>
      <dsp:spPr>
        <a:xfrm>
          <a:off x="168701" y="1575216"/>
          <a:ext cx="469555" cy="62616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1 этап </a:t>
          </a:r>
        </a:p>
      </dsp:txBody>
      <dsp:txXfrm>
        <a:off x="237466" y="1666916"/>
        <a:ext cx="332025" cy="442765"/>
      </dsp:txXfrm>
    </dsp:sp>
    <dsp:sp modelId="{41EC70DC-5A27-4C81-9759-0F1255CA494F}">
      <dsp:nvSpPr>
        <dsp:cNvPr id="0" name=""/>
        <dsp:cNvSpPr/>
      </dsp:nvSpPr>
      <dsp:spPr>
        <a:xfrm>
          <a:off x="2290954" y="597890"/>
          <a:ext cx="1939258" cy="263674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Моделирование деловой встречи "оркестратора" и "участника" экосистемы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online </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возможностью подключения бизнеса/преподавателей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Размещение видеозаписи на платформе</a:t>
          </a:r>
        </a:p>
      </dsp:txBody>
      <dsp:txXfrm>
        <a:off x="2775768" y="993402"/>
        <a:ext cx="945389" cy="1845722"/>
      </dsp:txXfrm>
    </dsp:sp>
    <dsp:sp modelId="{E2F5BD8F-67FF-4A2F-B2C3-312EF5C497A0}">
      <dsp:nvSpPr>
        <dsp:cNvPr id="0" name=""/>
        <dsp:cNvSpPr/>
      </dsp:nvSpPr>
      <dsp:spPr>
        <a:xfrm>
          <a:off x="2256612" y="1598986"/>
          <a:ext cx="478559" cy="62616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2 этап</a:t>
          </a:r>
        </a:p>
      </dsp:txBody>
      <dsp:txXfrm>
        <a:off x="2326695" y="1690686"/>
        <a:ext cx="338393" cy="442765"/>
      </dsp:txXfrm>
    </dsp:sp>
    <dsp:sp modelId="{657CD202-AF93-4068-AC72-F22D4B8A3CE1}">
      <dsp:nvSpPr>
        <dsp:cNvPr id="0" name=""/>
        <dsp:cNvSpPr/>
      </dsp:nvSpPr>
      <dsp:spPr>
        <a:xfrm>
          <a:off x="4389440" y="1027820"/>
          <a:ext cx="1716581" cy="1776886"/>
        </a:xfrm>
        <a:prstGeom prst="rightArrow">
          <a:avLst>
            <a:gd name="adj1" fmla="val 70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Обсуждение результатов с участием преподавателя/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бизнеса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Предложения о найме </a:t>
          </a:r>
        </a:p>
      </dsp:txBody>
      <dsp:txXfrm>
        <a:off x="4818586" y="1294353"/>
        <a:ext cx="836833" cy="1243820"/>
      </dsp:txXfrm>
    </dsp:sp>
    <dsp:sp modelId="{723EC305-8A5B-4E44-8A2D-20E6E4AB4450}">
      <dsp:nvSpPr>
        <dsp:cNvPr id="0" name=""/>
        <dsp:cNvSpPr/>
      </dsp:nvSpPr>
      <dsp:spPr>
        <a:xfrm>
          <a:off x="4218394" y="1628910"/>
          <a:ext cx="514776" cy="62616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3 этап</a:t>
          </a:r>
        </a:p>
      </dsp:txBody>
      <dsp:txXfrm>
        <a:off x="4293781" y="1720610"/>
        <a:ext cx="364002" cy="442765"/>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C1C1B-AC0D-4D05-B7CC-75A5472C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52858</Words>
  <Characters>301295</Characters>
  <Application>Microsoft Office Word</Application>
  <DocSecurity>0</DocSecurity>
  <Lines>2510</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Карагандинский экономический университет</Company>
  <LinksUpToDate>false</LinksUpToDate>
  <CharactersWithSpaces>353447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2024-02-16T07:45:00Z</cp:lastPrinted>
  <dcterms:created xsi:type="dcterms:W3CDTF">2025-11-17T04:55:00Z</dcterms:created>
  <dcterms:modified xsi:type="dcterms:W3CDTF">2025-11-17T04:55:00Z</dcterms:modified>
</cp:coreProperties>
</file>